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word/charts/chart10.xml" ContentType="application/vnd.openxmlformats-officedocument.drawingml.chart+xml"/>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drawings/drawing3.xml" ContentType="application/vnd.openxmlformats-officedocument.drawingml.chartshapes+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drawings/drawing2.xml" ContentType="application/vnd.openxmlformats-officedocument.drawingml.chartshapes+xml"/>
  <Override PartName="/word/footer2.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E5D70" w:rsidRPr="007F54FC" w:rsidRDefault="005E5D70" w:rsidP="005E5D70">
      <w:pPr>
        <w:rPr>
          <w:b/>
          <w:bCs/>
          <w:u w:val="single"/>
        </w:rPr>
      </w:pPr>
      <w:bookmarkStart w:id="0" w:name="_Toc289293009"/>
      <w:r w:rsidRPr="007F54FC">
        <w:rPr>
          <w:b/>
          <w:bCs/>
          <w:u w:val="single"/>
        </w:rPr>
        <w:t>REPUBLIQUE DU NIGER</w:t>
      </w:r>
    </w:p>
    <w:p w:rsidR="005E5D70" w:rsidRPr="007F54FC" w:rsidRDefault="005E5D70" w:rsidP="005E5D70">
      <w:pPr>
        <w:rPr>
          <w:b/>
          <w:bCs/>
          <w:u w:val="single"/>
        </w:rPr>
      </w:pPr>
      <w:r w:rsidRPr="007F54FC">
        <w:rPr>
          <w:b/>
          <w:bCs/>
          <w:u w:val="single"/>
        </w:rPr>
        <w:t>REGION DE DOSSO</w:t>
      </w:r>
    </w:p>
    <w:p w:rsidR="005E5D70" w:rsidRPr="007F54FC" w:rsidRDefault="005E5D70" w:rsidP="005E5D70">
      <w:pPr>
        <w:rPr>
          <w:b/>
          <w:bCs/>
          <w:u w:val="single"/>
        </w:rPr>
      </w:pPr>
      <w:r w:rsidRPr="007F54FC">
        <w:rPr>
          <w:b/>
          <w:bCs/>
          <w:u w:val="single"/>
        </w:rPr>
        <w:t>DEPARTEMENT DE DONGONDOUTCHI</w:t>
      </w:r>
    </w:p>
    <w:p w:rsidR="005E5D70" w:rsidRPr="007F54FC" w:rsidRDefault="005E5D70" w:rsidP="005E5D70">
      <w:pPr>
        <w:rPr>
          <w:b/>
          <w:bCs/>
        </w:rPr>
      </w:pPr>
      <w:r w:rsidRPr="007F54FC">
        <w:rPr>
          <w:b/>
          <w:bCs/>
          <w:u w:val="single"/>
        </w:rPr>
        <w:t xml:space="preserve">COMMUNE RURALE DE KIECHE </w:t>
      </w:r>
    </w:p>
    <w:p w:rsidR="005E5D70" w:rsidRPr="007F54FC" w:rsidRDefault="005E5D70" w:rsidP="005E5D70">
      <w:pPr>
        <w:rPr>
          <w:sz w:val="36"/>
          <w:szCs w:val="36"/>
        </w:rPr>
      </w:pPr>
    </w:p>
    <w:p w:rsidR="005E5D70" w:rsidRDefault="005E5D70" w:rsidP="005E5D70">
      <w:pPr>
        <w:pBdr>
          <w:top w:val="double" w:sz="4" w:space="1" w:color="auto" w:shadow="1"/>
          <w:left w:val="double" w:sz="4" w:space="4" w:color="auto" w:shadow="1"/>
          <w:bottom w:val="double" w:sz="4" w:space="1" w:color="auto" w:shadow="1"/>
          <w:right w:val="double" w:sz="4" w:space="15" w:color="auto" w:shadow="1"/>
        </w:pBdr>
        <w:shd w:val="clear" w:color="auto" w:fill="CCFFCC"/>
        <w:jc w:val="center"/>
        <w:rPr>
          <w:b/>
          <w:sz w:val="40"/>
          <w:szCs w:val="40"/>
        </w:rPr>
      </w:pPr>
      <w:r>
        <w:rPr>
          <w:b/>
          <w:sz w:val="40"/>
          <w:szCs w:val="40"/>
        </w:rPr>
        <w:t xml:space="preserve">PLAN DE DEVELOPPEMENT DE LA COMMUNE RURALE DE KIECHE </w:t>
      </w:r>
    </w:p>
    <w:p w:rsidR="005E5D70" w:rsidRDefault="005E5D70" w:rsidP="005E5D70">
      <w:pPr>
        <w:pBdr>
          <w:top w:val="double" w:sz="4" w:space="1" w:color="auto" w:shadow="1"/>
          <w:left w:val="double" w:sz="4" w:space="4" w:color="auto" w:shadow="1"/>
          <w:bottom w:val="double" w:sz="4" w:space="1" w:color="auto" w:shadow="1"/>
          <w:right w:val="double" w:sz="4" w:space="15" w:color="auto" w:shadow="1"/>
        </w:pBdr>
        <w:shd w:val="clear" w:color="auto" w:fill="CCFFCC"/>
        <w:jc w:val="center"/>
        <w:rPr>
          <w:b/>
          <w:sz w:val="40"/>
          <w:szCs w:val="40"/>
        </w:rPr>
      </w:pPr>
      <w:r>
        <w:rPr>
          <w:b/>
          <w:sz w:val="40"/>
          <w:szCs w:val="40"/>
        </w:rPr>
        <w:t>2017-2021</w:t>
      </w:r>
    </w:p>
    <w:p w:rsidR="005E5D70" w:rsidRPr="007F54FC" w:rsidRDefault="005E5D70" w:rsidP="005E5D70">
      <w:pPr>
        <w:pBdr>
          <w:top w:val="double" w:sz="4" w:space="1" w:color="auto" w:shadow="1"/>
          <w:left w:val="double" w:sz="4" w:space="4" w:color="auto" w:shadow="1"/>
          <w:bottom w:val="double" w:sz="4" w:space="1" w:color="auto" w:shadow="1"/>
          <w:right w:val="double" w:sz="4" w:space="15" w:color="auto" w:shadow="1"/>
        </w:pBdr>
        <w:shd w:val="clear" w:color="auto" w:fill="CCFFCC"/>
        <w:jc w:val="center"/>
        <w:rPr>
          <w:b/>
          <w:sz w:val="40"/>
          <w:szCs w:val="40"/>
        </w:rPr>
      </w:pPr>
      <w:r>
        <w:rPr>
          <w:b/>
          <w:sz w:val="40"/>
          <w:szCs w:val="40"/>
        </w:rPr>
        <w:t>Version finale</w:t>
      </w:r>
    </w:p>
    <w:tbl>
      <w:tblPr>
        <w:tblW w:w="9828" w:type="dxa"/>
        <w:jc w:val="center"/>
        <w:tblLayout w:type="fixed"/>
        <w:tblLook w:val="01E0"/>
      </w:tblPr>
      <w:tblGrid>
        <w:gridCol w:w="5148"/>
        <w:gridCol w:w="4680"/>
      </w:tblGrid>
      <w:tr w:rsidR="005E5D70" w:rsidRPr="007F54FC" w:rsidTr="00583050">
        <w:trPr>
          <w:jc w:val="center"/>
        </w:trPr>
        <w:tc>
          <w:tcPr>
            <w:tcW w:w="5148" w:type="dxa"/>
            <w:shd w:val="clear" w:color="auto" w:fill="auto"/>
          </w:tcPr>
          <w:p w:rsidR="005E5D70" w:rsidRPr="007F54FC" w:rsidRDefault="005E5D70" w:rsidP="00583050">
            <w:bookmarkStart w:id="1" w:name="_Toc104633749"/>
            <w:r>
              <w:rPr>
                <w:noProof/>
                <w:lang w:eastAsia="fr-FR"/>
              </w:rPr>
              <w:drawing>
                <wp:inline distT="0" distB="0" distL="0" distR="0">
                  <wp:extent cx="3200400" cy="2211070"/>
                  <wp:effectExtent l="19050" t="0" r="0" b="0"/>
                  <wp:docPr id="1" name="Image 1" descr="IMG_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746"/>
                          <pic:cNvPicPr>
                            <a:picLocks noChangeAspect="1" noChangeArrowheads="1"/>
                          </pic:cNvPicPr>
                        </pic:nvPicPr>
                        <pic:blipFill>
                          <a:blip r:embed="rId7"/>
                          <a:srcRect/>
                          <a:stretch>
                            <a:fillRect/>
                          </a:stretch>
                        </pic:blipFill>
                        <pic:spPr bwMode="auto">
                          <a:xfrm>
                            <a:off x="0" y="0"/>
                            <a:ext cx="3200400" cy="2211070"/>
                          </a:xfrm>
                          <a:prstGeom prst="rect">
                            <a:avLst/>
                          </a:prstGeom>
                          <a:noFill/>
                          <a:ln w="9525">
                            <a:noFill/>
                            <a:miter lim="800000"/>
                            <a:headEnd/>
                            <a:tailEnd/>
                          </a:ln>
                        </pic:spPr>
                      </pic:pic>
                    </a:graphicData>
                  </a:graphic>
                </wp:inline>
              </w:drawing>
            </w:r>
          </w:p>
          <w:p w:rsidR="005E5D70" w:rsidRPr="007F54FC" w:rsidRDefault="005E5D70" w:rsidP="00583050">
            <w:r w:rsidRPr="009B5ADD">
              <w:rPr>
                <w:sz w:val="18"/>
                <w:szCs w:val="18"/>
                <w:lang w:val="fr-BE"/>
              </w:rPr>
              <w:t>Une commune à  forte potentialité agricole</w:t>
            </w:r>
          </w:p>
        </w:tc>
        <w:tc>
          <w:tcPr>
            <w:tcW w:w="4680" w:type="dxa"/>
            <w:shd w:val="clear" w:color="auto" w:fill="auto"/>
          </w:tcPr>
          <w:p w:rsidR="005E5D70" w:rsidRPr="007F54FC" w:rsidRDefault="005E5D70" w:rsidP="00583050">
            <w:pPr>
              <w:jc w:val="right"/>
            </w:pPr>
            <w:r>
              <w:rPr>
                <w:noProof/>
                <w:lang w:eastAsia="fr-FR"/>
              </w:rPr>
              <w:drawing>
                <wp:inline distT="0" distB="0" distL="0" distR="0">
                  <wp:extent cx="2907030" cy="2136140"/>
                  <wp:effectExtent l="19050" t="0" r="7620" b="0"/>
                  <wp:docPr id="2" name="Image 2" descr="P1020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20155"/>
                          <pic:cNvPicPr>
                            <a:picLocks noChangeAspect="1" noChangeArrowheads="1"/>
                          </pic:cNvPicPr>
                        </pic:nvPicPr>
                        <pic:blipFill>
                          <a:blip r:embed="rId8"/>
                          <a:srcRect/>
                          <a:stretch>
                            <a:fillRect/>
                          </a:stretch>
                        </pic:blipFill>
                        <pic:spPr bwMode="auto">
                          <a:xfrm>
                            <a:off x="0" y="0"/>
                            <a:ext cx="2907030" cy="2136140"/>
                          </a:xfrm>
                          <a:prstGeom prst="rect">
                            <a:avLst/>
                          </a:prstGeom>
                          <a:noFill/>
                          <a:ln w="9525">
                            <a:noFill/>
                            <a:miter lim="800000"/>
                            <a:headEnd/>
                            <a:tailEnd/>
                          </a:ln>
                        </pic:spPr>
                      </pic:pic>
                    </a:graphicData>
                  </a:graphic>
                </wp:inline>
              </w:drawing>
            </w:r>
          </w:p>
          <w:p w:rsidR="005E5D70" w:rsidRPr="009B5ADD" w:rsidRDefault="005E5D70" w:rsidP="00583050">
            <w:pPr>
              <w:tabs>
                <w:tab w:val="left" w:pos="1710"/>
              </w:tabs>
              <w:rPr>
                <w:sz w:val="18"/>
                <w:szCs w:val="18"/>
              </w:rPr>
            </w:pPr>
            <w:r w:rsidRPr="009B5ADD">
              <w:rPr>
                <w:sz w:val="18"/>
                <w:szCs w:val="18"/>
              </w:rPr>
              <w:t xml:space="preserve">Atelier de formation des membres du comité d’élaboration </w:t>
            </w:r>
          </w:p>
        </w:tc>
      </w:tr>
      <w:tr w:rsidR="005E5D70" w:rsidRPr="007F54FC" w:rsidTr="00583050">
        <w:trPr>
          <w:jc w:val="center"/>
        </w:trPr>
        <w:tc>
          <w:tcPr>
            <w:tcW w:w="5148" w:type="dxa"/>
            <w:shd w:val="clear" w:color="auto" w:fill="auto"/>
          </w:tcPr>
          <w:p w:rsidR="005E5D70" w:rsidRPr="007F54FC" w:rsidRDefault="005E5D70" w:rsidP="00583050">
            <w:r>
              <w:rPr>
                <w:noProof/>
                <w:lang w:eastAsia="fr-FR"/>
              </w:rPr>
              <w:drawing>
                <wp:inline distT="0" distB="0" distL="0" distR="0">
                  <wp:extent cx="3316605" cy="2108835"/>
                  <wp:effectExtent l="1905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3316605" cy="2108835"/>
                          </a:xfrm>
                          <a:prstGeom prst="rect">
                            <a:avLst/>
                          </a:prstGeom>
                          <a:noFill/>
                          <a:ln w="9525">
                            <a:noFill/>
                            <a:miter lim="800000"/>
                            <a:headEnd/>
                            <a:tailEnd/>
                          </a:ln>
                        </pic:spPr>
                      </pic:pic>
                    </a:graphicData>
                  </a:graphic>
                </wp:inline>
              </w:drawing>
            </w:r>
          </w:p>
          <w:p w:rsidR="005E5D70" w:rsidRPr="007F54FC" w:rsidRDefault="005E5D70" w:rsidP="00583050">
            <w:pPr>
              <w:jc w:val="center"/>
            </w:pPr>
            <w:r w:rsidRPr="009B5ADD">
              <w:rPr>
                <w:sz w:val="18"/>
                <w:szCs w:val="18"/>
                <w:lang w:val="fr-BE"/>
              </w:rPr>
              <w:t>Assemblée villageoise d’information/sensibilisation</w:t>
            </w:r>
          </w:p>
        </w:tc>
        <w:tc>
          <w:tcPr>
            <w:tcW w:w="4680" w:type="dxa"/>
            <w:shd w:val="clear" w:color="auto" w:fill="auto"/>
          </w:tcPr>
          <w:p w:rsidR="005E5D70" w:rsidRPr="007F54FC" w:rsidRDefault="005E5D70" w:rsidP="00583050">
            <w:r>
              <w:rPr>
                <w:noProof/>
                <w:lang w:eastAsia="fr-FR"/>
              </w:rPr>
              <w:drawing>
                <wp:inline distT="0" distB="0" distL="0" distR="0">
                  <wp:extent cx="3016250" cy="1985645"/>
                  <wp:effectExtent l="19050" t="0" r="0" b="0"/>
                  <wp:docPr id="4" name="Image 4" descr="IMG_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738"/>
                          <pic:cNvPicPr>
                            <a:picLocks noChangeAspect="1" noChangeArrowheads="1"/>
                          </pic:cNvPicPr>
                        </pic:nvPicPr>
                        <pic:blipFill>
                          <a:blip r:embed="rId10"/>
                          <a:srcRect/>
                          <a:stretch>
                            <a:fillRect/>
                          </a:stretch>
                        </pic:blipFill>
                        <pic:spPr bwMode="auto">
                          <a:xfrm>
                            <a:off x="0" y="0"/>
                            <a:ext cx="3016250" cy="1985645"/>
                          </a:xfrm>
                          <a:prstGeom prst="rect">
                            <a:avLst/>
                          </a:prstGeom>
                          <a:noFill/>
                          <a:ln w="9525">
                            <a:noFill/>
                            <a:miter lim="800000"/>
                            <a:headEnd/>
                            <a:tailEnd/>
                          </a:ln>
                        </pic:spPr>
                      </pic:pic>
                    </a:graphicData>
                  </a:graphic>
                </wp:inline>
              </w:drawing>
            </w:r>
          </w:p>
          <w:p w:rsidR="005E5D70" w:rsidRPr="009B5ADD" w:rsidRDefault="005E5D70" w:rsidP="00583050">
            <w:pPr>
              <w:rPr>
                <w:sz w:val="18"/>
                <w:szCs w:val="18"/>
              </w:rPr>
            </w:pPr>
            <w:r w:rsidRPr="009B5ADD">
              <w:rPr>
                <w:sz w:val="18"/>
                <w:szCs w:val="18"/>
              </w:rPr>
              <w:t>Pénibilité du travail salarial des femmes</w:t>
            </w:r>
          </w:p>
        </w:tc>
      </w:tr>
      <w:bookmarkEnd w:id="1"/>
    </w:tbl>
    <w:p w:rsidR="005E5D70" w:rsidRPr="001D30AB" w:rsidRDefault="005E5D70" w:rsidP="005E5D70">
      <w:pPr>
        <w:jc w:val="center"/>
        <w:rPr>
          <w:b/>
        </w:rPr>
      </w:pPr>
    </w:p>
    <w:p w:rsidR="005E5D70" w:rsidRDefault="005E5D70" w:rsidP="005E5D70">
      <w:pPr>
        <w:rPr>
          <w:b/>
        </w:rPr>
      </w:pPr>
      <w:r w:rsidRPr="007F54FC">
        <w:rPr>
          <w:b/>
        </w:rPr>
        <w:t>Elaboré par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06"/>
        <w:gridCol w:w="4606"/>
      </w:tblGrid>
      <w:tr w:rsidR="005E5D70" w:rsidRPr="009B5ADD" w:rsidTr="00583050">
        <w:tc>
          <w:tcPr>
            <w:tcW w:w="4606" w:type="dxa"/>
            <w:shd w:val="clear" w:color="auto" w:fill="auto"/>
          </w:tcPr>
          <w:p w:rsidR="005E5D70" w:rsidRPr="009B5ADD" w:rsidRDefault="005E5D70" w:rsidP="00583050">
            <w:r w:rsidRPr="009B5ADD">
              <w:rPr>
                <w:sz w:val="22"/>
                <w:szCs w:val="22"/>
              </w:rPr>
              <w:t>Le conseil municipal de  avec l’appui technique et méthodologique de :</w:t>
            </w:r>
          </w:p>
          <w:p w:rsidR="005E5D70" w:rsidRPr="009B5ADD" w:rsidRDefault="005E5D70" w:rsidP="00583050">
            <w:pPr>
              <w:rPr>
                <w:b/>
              </w:rPr>
            </w:pPr>
            <w:r w:rsidRPr="009B5ADD">
              <w:rPr>
                <w:b/>
                <w:sz w:val="22"/>
                <w:szCs w:val="22"/>
              </w:rPr>
              <w:t>Dr. Saidou Abdoulkarimou</w:t>
            </w:r>
          </w:p>
          <w:p w:rsidR="005E5D70" w:rsidRPr="009B5ADD" w:rsidRDefault="005E5D70" w:rsidP="00583050">
            <w:pPr>
              <w:rPr>
                <w:b/>
              </w:rPr>
            </w:pPr>
            <w:r w:rsidRPr="009B5ADD">
              <w:rPr>
                <w:sz w:val="22"/>
                <w:szCs w:val="22"/>
              </w:rPr>
              <w:t xml:space="preserve">Assisté de </w:t>
            </w:r>
            <w:r w:rsidRPr="009B5ADD">
              <w:rPr>
                <w:b/>
                <w:sz w:val="22"/>
                <w:szCs w:val="22"/>
              </w:rPr>
              <w:t>Mr. Mamoudou</w:t>
            </w:r>
            <w:r w:rsidRPr="009B5ADD">
              <w:rPr>
                <w:b/>
              </w:rPr>
              <w:t xml:space="preserve"> Amadou</w:t>
            </w:r>
          </w:p>
          <w:p w:rsidR="005E5D70" w:rsidRPr="009B5ADD" w:rsidRDefault="005E5D70" w:rsidP="00583050">
            <w:pPr>
              <w:rPr>
                <w:b/>
              </w:rPr>
            </w:pPr>
          </w:p>
          <w:p w:rsidR="005E5D70" w:rsidRPr="009B5ADD" w:rsidRDefault="005E5D70" w:rsidP="00583050">
            <w:pPr>
              <w:rPr>
                <w:b/>
              </w:rPr>
            </w:pPr>
          </w:p>
          <w:p w:rsidR="005E5D70" w:rsidRPr="009B5ADD" w:rsidRDefault="005E5D70" w:rsidP="00583050">
            <w:pPr>
              <w:rPr>
                <w:b/>
              </w:rPr>
            </w:pPr>
          </w:p>
        </w:tc>
        <w:tc>
          <w:tcPr>
            <w:tcW w:w="4606" w:type="dxa"/>
            <w:shd w:val="clear" w:color="auto" w:fill="auto"/>
          </w:tcPr>
          <w:p w:rsidR="005E5D70" w:rsidRPr="009B5ADD" w:rsidRDefault="005E5D70" w:rsidP="00583050">
            <w:r w:rsidRPr="009B5ADD">
              <w:rPr>
                <w:sz w:val="22"/>
                <w:szCs w:val="22"/>
              </w:rPr>
              <w:t xml:space="preserve">Avec l’appui financier du </w:t>
            </w:r>
            <w:r w:rsidRPr="009B5ADD">
              <w:rPr>
                <w:b/>
                <w:sz w:val="22"/>
                <w:szCs w:val="22"/>
              </w:rPr>
              <w:t>Programme d’Appui à la Mise en œuvre des Entités Décentralisées dans la région de Dosso Phase 2 (PAMED2)</w:t>
            </w:r>
          </w:p>
          <w:p w:rsidR="005E5D70" w:rsidRPr="009B5ADD" w:rsidRDefault="005E5D70" w:rsidP="00583050">
            <w:pPr>
              <w:rPr>
                <w:b/>
              </w:rPr>
            </w:pPr>
            <w:r>
              <w:rPr>
                <w:noProof/>
                <w:sz w:val="22"/>
                <w:szCs w:val="22"/>
                <w:lang w:eastAsia="fr-FR"/>
              </w:rPr>
              <w:drawing>
                <wp:anchor distT="0" distB="0" distL="114300" distR="114300" simplePos="0" relativeHeight="251660288" behindDoc="0" locked="0" layoutInCell="1" allowOverlap="1">
                  <wp:simplePos x="0" y="0"/>
                  <wp:positionH relativeFrom="column">
                    <wp:posOffset>502920</wp:posOffset>
                  </wp:positionH>
                  <wp:positionV relativeFrom="paragraph">
                    <wp:posOffset>46990</wp:posOffset>
                  </wp:positionV>
                  <wp:extent cx="1606550" cy="613410"/>
                  <wp:effectExtent l="19050" t="0" r="0" b="0"/>
                  <wp:wrapNone/>
                  <wp:docPr id="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
                          <a:srcRect/>
                          <a:stretch>
                            <a:fillRect/>
                          </a:stretch>
                        </pic:blipFill>
                        <pic:spPr bwMode="auto">
                          <a:xfrm>
                            <a:off x="0" y="0"/>
                            <a:ext cx="1606550" cy="613410"/>
                          </a:xfrm>
                          <a:prstGeom prst="rect">
                            <a:avLst/>
                          </a:prstGeom>
                          <a:noFill/>
                          <a:ln w="9525">
                            <a:noFill/>
                            <a:miter lim="800000"/>
                            <a:headEnd/>
                            <a:tailEnd/>
                          </a:ln>
                        </pic:spPr>
                      </pic:pic>
                    </a:graphicData>
                  </a:graphic>
                </wp:anchor>
              </w:drawing>
            </w:r>
          </w:p>
        </w:tc>
      </w:tr>
    </w:tbl>
    <w:p w:rsidR="005E5D70" w:rsidRDefault="005E5D70" w:rsidP="005E5D70">
      <w:pPr>
        <w:rPr>
          <w:b/>
        </w:rPr>
      </w:pPr>
    </w:p>
    <w:p w:rsidR="005E5D70" w:rsidRDefault="005E5D70" w:rsidP="005E5D70">
      <w:pPr>
        <w:rPr>
          <w:b/>
        </w:rPr>
      </w:pPr>
    </w:p>
    <w:bookmarkEnd w:id="0"/>
    <w:p w:rsidR="005E5D70" w:rsidRPr="00494E27" w:rsidRDefault="005E5D70" w:rsidP="005E5D70">
      <w:pPr>
        <w:tabs>
          <w:tab w:val="left" w:pos="720"/>
        </w:tabs>
        <w:jc w:val="both"/>
        <w:rPr>
          <w:b/>
          <w:bCs/>
          <w:sz w:val="28"/>
          <w:szCs w:val="28"/>
        </w:rPr>
      </w:pPr>
      <w:r>
        <w:rPr>
          <w:b/>
          <w:bCs/>
        </w:rPr>
        <w:br w:type="page"/>
      </w:r>
      <w:r w:rsidRPr="00494E27">
        <w:rPr>
          <w:b/>
          <w:bCs/>
          <w:sz w:val="28"/>
          <w:szCs w:val="28"/>
        </w:rPr>
        <w:lastRenderedPageBreak/>
        <w:t xml:space="preserve">Sommaire </w:t>
      </w:r>
    </w:p>
    <w:p w:rsidR="005E5D70" w:rsidRDefault="005E5D70" w:rsidP="005E5D70">
      <w:pPr>
        <w:tabs>
          <w:tab w:val="left" w:pos="720"/>
        </w:tabs>
        <w:jc w:val="both"/>
        <w:rPr>
          <w:b/>
          <w:bCs/>
        </w:rPr>
      </w:pPr>
    </w:p>
    <w:p w:rsidR="005E5D70" w:rsidRDefault="00FC5939" w:rsidP="005E5D70">
      <w:pPr>
        <w:pStyle w:val="TM1"/>
        <w:tabs>
          <w:tab w:val="right" w:leader="dot" w:pos="9062"/>
        </w:tabs>
        <w:spacing w:line="360" w:lineRule="auto"/>
        <w:rPr>
          <w:noProof/>
          <w:kern w:val="0"/>
          <w:lang w:eastAsia="fr-FR"/>
        </w:rPr>
      </w:pPr>
      <w:r>
        <w:rPr>
          <w:b/>
          <w:bCs/>
        </w:rPr>
        <w:fldChar w:fldCharType="begin"/>
      </w:r>
      <w:r w:rsidR="005E5D70">
        <w:rPr>
          <w:b/>
          <w:bCs/>
        </w:rPr>
        <w:instrText xml:space="preserve"> TOC \o "1-5" \h \z \u </w:instrText>
      </w:r>
      <w:r>
        <w:rPr>
          <w:b/>
          <w:bCs/>
        </w:rPr>
        <w:fldChar w:fldCharType="separate"/>
      </w:r>
      <w:hyperlink w:anchor="_Toc477972927" w:history="1">
        <w:r w:rsidR="005E5D70" w:rsidRPr="008D4A19">
          <w:rPr>
            <w:rStyle w:val="Lienhypertexte"/>
            <w:noProof/>
          </w:rPr>
          <w:t>Sigles et abréviations</w:t>
        </w:r>
        <w:r w:rsidR="005E5D70">
          <w:rPr>
            <w:noProof/>
            <w:webHidden/>
          </w:rPr>
          <w:tab/>
        </w:r>
        <w:r>
          <w:rPr>
            <w:noProof/>
            <w:webHidden/>
          </w:rPr>
          <w:fldChar w:fldCharType="begin"/>
        </w:r>
        <w:r w:rsidR="005E5D70">
          <w:rPr>
            <w:noProof/>
            <w:webHidden/>
          </w:rPr>
          <w:instrText xml:space="preserve"> PAGEREF _Toc477972927 \h </w:instrText>
        </w:r>
        <w:r>
          <w:rPr>
            <w:noProof/>
            <w:webHidden/>
          </w:rPr>
        </w:r>
        <w:r>
          <w:rPr>
            <w:noProof/>
            <w:webHidden/>
          </w:rPr>
          <w:fldChar w:fldCharType="separate"/>
        </w:r>
        <w:r w:rsidR="009B1A7A">
          <w:rPr>
            <w:noProof/>
            <w:webHidden/>
          </w:rPr>
          <w:t>5</w:t>
        </w:r>
        <w:r>
          <w:rPr>
            <w:noProof/>
            <w:webHidden/>
          </w:rPr>
          <w:fldChar w:fldCharType="end"/>
        </w:r>
      </w:hyperlink>
    </w:p>
    <w:p w:rsidR="005E5D70" w:rsidRDefault="00FC5939" w:rsidP="005E5D70">
      <w:pPr>
        <w:pStyle w:val="TM1"/>
        <w:tabs>
          <w:tab w:val="right" w:leader="dot" w:pos="9062"/>
        </w:tabs>
        <w:spacing w:line="360" w:lineRule="auto"/>
        <w:rPr>
          <w:noProof/>
          <w:kern w:val="0"/>
          <w:lang w:eastAsia="fr-FR"/>
        </w:rPr>
      </w:pPr>
      <w:hyperlink w:anchor="_Toc477972928" w:history="1">
        <w:r w:rsidR="005E5D70" w:rsidRPr="008D4A19">
          <w:rPr>
            <w:rStyle w:val="Lienhypertexte"/>
            <w:noProof/>
          </w:rPr>
          <w:t xml:space="preserve">Préface de Madame la maire de la commune rurale de </w:t>
        </w:r>
        <w:r w:rsidR="005E5D70">
          <w:rPr>
            <w:noProof/>
            <w:webHidden/>
          </w:rPr>
          <w:tab/>
        </w:r>
        <w:r>
          <w:rPr>
            <w:noProof/>
            <w:webHidden/>
          </w:rPr>
          <w:fldChar w:fldCharType="begin"/>
        </w:r>
        <w:r w:rsidR="005E5D70">
          <w:rPr>
            <w:noProof/>
            <w:webHidden/>
          </w:rPr>
          <w:instrText xml:space="preserve"> PAGEREF _Toc477972928 \h </w:instrText>
        </w:r>
        <w:r>
          <w:rPr>
            <w:noProof/>
            <w:webHidden/>
          </w:rPr>
        </w:r>
        <w:r>
          <w:rPr>
            <w:noProof/>
            <w:webHidden/>
          </w:rPr>
          <w:fldChar w:fldCharType="separate"/>
        </w:r>
        <w:r w:rsidR="009B1A7A">
          <w:rPr>
            <w:noProof/>
            <w:webHidden/>
          </w:rPr>
          <w:t>6</w:t>
        </w:r>
        <w:r>
          <w:rPr>
            <w:noProof/>
            <w:webHidden/>
          </w:rPr>
          <w:fldChar w:fldCharType="end"/>
        </w:r>
      </w:hyperlink>
    </w:p>
    <w:p w:rsidR="005E5D70" w:rsidRDefault="00FC5939" w:rsidP="005E5D70">
      <w:pPr>
        <w:pStyle w:val="TM1"/>
        <w:tabs>
          <w:tab w:val="right" w:leader="dot" w:pos="9062"/>
        </w:tabs>
        <w:spacing w:line="360" w:lineRule="auto"/>
        <w:rPr>
          <w:noProof/>
          <w:kern w:val="0"/>
          <w:lang w:eastAsia="fr-FR"/>
        </w:rPr>
      </w:pPr>
      <w:hyperlink w:anchor="_Toc477972929" w:history="1">
        <w:r w:rsidR="005E5D70" w:rsidRPr="008D4A19">
          <w:rPr>
            <w:rStyle w:val="Lienhypertexte"/>
            <w:noProof/>
          </w:rPr>
          <w:t>Liste des tableaux, cartes et graphiques</w:t>
        </w:r>
        <w:r w:rsidR="005E5D70">
          <w:rPr>
            <w:noProof/>
            <w:webHidden/>
          </w:rPr>
          <w:tab/>
        </w:r>
        <w:r>
          <w:rPr>
            <w:noProof/>
            <w:webHidden/>
          </w:rPr>
          <w:fldChar w:fldCharType="begin"/>
        </w:r>
        <w:r w:rsidR="005E5D70">
          <w:rPr>
            <w:noProof/>
            <w:webHidden/>
          </w:rPr>
          <w:instrText xml:space="preserve"> PAGEREF _Toc477972929 \h </w:instrText>
        </w:r>
        <w:r>
          <w:rPr>
            <w:noProof/>
            <w:webHidden/>
          </w:rPr>
        </w:r>
        <w:r>
          <w:rPr>
            <w:noProof/>
            <w:webHidden/>
          </w:rPr>
          <w:fldChar w:fldCharType="separate"/>
        </w:r>
        <w:r w:rsidR="009B1A7A">
          <w:rPr>
            <w:noProof/>
            <w:webHidden/>
          </w:rPr>
          <w:t>8</w:t>
        </w:r>
        <w:r>
          <w:rPr>
            <w:noProof/>
            <w:webHidden/>
          </w:rPr>
          <w:fldChar w:fldCharType="end"/>
        </w:r>
      </w:hyperlink>
    </w:p>
    <w:p w:rsidR="005E5D70" w:rsidRDefault="00FC5939" w:rsidP="005E5D70">
      <w:pPr>
        <w:pStyle w:val="TM1"/>
        <w:tabs>
          <w:tab w:val="right" w:leader="dot" w:pos="9062"/>
        </w:tabs>
        <w:spacing w:line="360" w:lineRule="auto"/>
        <w:rPr>
          <w:noProof/>
          <w:kern w:val="0"/>
          <w:lang w:eastAsia="fr-FR"/>
        </w:rPr>
      </w:pPr>
      <w:hyperlink w:anchor="_Toc477972930" w:history="1">
        <w:r w:rsidR="005E5D70" w:rsidRPr="008D4A19">
          <w:rPr>
            <w:rStyle w:val="Lienhypertexte"/>
            <w:noProof/>
          </w:rPr>
          <w:t xml:space="preserve">Fiche signalétique de la commune rurale de </w:t>
        </w:r>
        <w:r w:rsidR="005E5D70">
          <w:rPr>
            <w:noProof/>
            <w:webHidden/>
          </w:rPr>
          <w:tab/>
        </w:r>
        <w:r>
          <w:rPr>
            <w:noProof/>
            <w:webHidden/>
          </w:rPr>
          <w:fldChar w:fldCharType="begin"/>
        </w:r>
        <w:r w:rsidR="005E5D70">
          <w:rPr>
            <w:noProof/>
            <w:webHidden/>
          </w:rPr>
          <w:instrText xml:space="preserve"> PAGEREF _Toc477972930 \h </w:instrText>
        </w:r>
        <w:r>
          <w:rPr>
            <w:noProof/>
            <w:webHidden/>
          </w:rPr>
        </w:r>
        <w:r>
          <w:rPr>
            <w:noProof/>
            <w:webHidden/>
          </w:rPr>
          <w:fldChar w:fldCharType="separate"/>
        </w:r>
        <w:r w:rsidR="009B1A7A">
          <w:rPr>
            <w:noProof/>
            <w:webHidden/>
          </w:rPr>
          <w:t>10</w:t>
        </w:r>
        <w:r>
          <w:rPr>
            <w:noProof/>
            <w:webHidden/>
          </w:rPr>
          <w:fldChar w:fldCharType="end"/>
        </w:r>
      </w:hyperlink>
    </w:p>
    <w:p w:rsidR="005E5D70" w:rsidRDefault="00FC5939" w:rsidP="005E5D70">
      <w:pPr>
        <w:pStyle w:val="TM1"/>
        <w:tabs>
          <w:tab w:val="right" w:leader="dot" w:pos="9062"/>
        </w:tabs>
        <w:spacing w:line="360" w:lineRule="auto"/>
        <w:rPr>
          <w:noProof/>
          <w:kern w:val="0"/>
          <w:lang w:eastAsia="fr-FR"/>
        </w:rPr>
      </w:pPr>
      <w:hyperlink w:anchor="_Toc477972932" w:history="1">
        <w:r w:rsidR="005E5D70" w:rsidRPr="008D4A19">
          <w:rPr>
            <w:rStyle w:val="Lienhypertexte"/>
            <w:noProof/>
            <w:lang w:eastAsia="fr-FR"/>
          </w:rPr>
          <w:t>Résumé du PDC</w:t>
        </w:r>
        <w:r w:rsidR="005E5D70">
          <w:rPr>
            <w:noProof/>
            <w:webHidden/>
          </w:rPr>
          <w:tab/>
        </w:r>
        <w:r>
          <w:rPr>
            <w:noProof/>
            <w:webHidden/>
          </w:rPr>
          <w:fldChar w:fldCharType="begin"/>
        </w:r>
        <w:r w:rsidR="005E5D70">
          <w:rPr>
            <w:noProof/>
            <w:webHidden/>
          </w:rPr>
          <w:instrText xml:space="preserve"> PAGEREF _Toc477972932 \h </w:instrText>
        </w:r>
        <w:r>
          <w:rPr>
            <w:noProof/>
            <w:webHidden/>
          </w:rPr>
        </w:r>
        <w:r>
          <w:rPr>
            <w:noProof/>
            <w:webHidden/>
          </w:rPr>
          <w:fldChar w:fldCharType="separate"/>
        </w:r>
        <w:r w:rsidR="009B1A7A">
          <w:rPr>
            <w:noProof/>
            <w:webHidden/>
          </w:rPr>
          <w:t>11</w:t>
        </w:r>
        <w:r>
          <w:rPr>
            <w:noProof/>
            <w:webHidden/>
          </w:rPr>
          <w:fldChar w:fldCharType="end"/>
        </w:r>
      </w:hyperlink>
    </w:p>
    <w:p w:rsidR="005E5D70" w:rsidRDefault="00FC5939" w:rsidP="005E5D70">
      <w:pPr>
        <w:pStyle w:val="TM1"/>
        <w:tabs>
          <w:tab w:val="right" w:leader="dot" w:pos="9062"/>
        </w:tabs>
        <w:spacing w:line="360" w:lineRule="auto"/>
        <w:rPr>
          <w:noProof/>
          <w:kern w:val="0"/>
          <w:lang w:eastAsia="fr-FR"/>
        </w:rPr>
      </w:pPr>
      <w:hyperlink w:anchor="_Toc477972933" w:history="1">
        <w:r w:rsidR="005E5D70" w:rsidRPr="008D4A19">
          <w:rPr>
            <w:rStyle w:val="Lienhypertexte"/>
            <w:noProof/>
          </w:rPr>
          <w:t>Introduction</w:t>
        </w:r>
        <w:r w:rsidR="005E5D70">
          <w:rPr>
            <w:noProof/>
            <w:webHidden/>
          </w:rPr>
          <w:tab/>
        </w:r>
        <w:r>
          <w:rPr>
            <w:noProof/>
            <w:webHidden/>
          </w:rPr>
          <w:fldChar w:fldCharType="begin"/>
        </w:r>
        <w:r w:rsidR="005E5D70">
          <w:rPr>
            <w:noProof/>
            <w:webHidden/>
          </w:rPr>
          <w:instrText xml:space="preserve"> PAGEREF _Toc477972933 \h </w:instrText>
        </w:r>
        <w:r>
          <w:rPr>
            <w:noProof/>
            <w:webHidden/>
          </w:rPr>
        </w:r>
        <w:r>
          <w:rPr>
            <w:noProof/>
            <w:webHidden/>
          </w:rPr>
          <w:fldChar w:fldCharType="separate"/>
        </w:r>
        <w:r w:rsidR="009B1A7A">
          <w:rPr>
            <w:noProof/>
            <w:webHidden/>
          </w:rPr>
          <w:t>16</w:t>
        </w:r>
        <w:r>
          <w:rPr>
            <w:noProof/>
            <w:webHidden/>
          </w:rPr>
          <w:fldChar w:fldCharType="end"/>
        </w:r>
      </w:hyperlink>
    </w:p>
    <w:p w:rsidR="005E5D70" w:rsidRDefault="00FC5939" w:rsidP="005E5D70">
      <w:pPr>
        <w:pStyle w:val="TM1"/>
        <w:tabs>
          <w:tab w:val="right" w:leader="dot" w:pos="9062"/>
        </w:tabs>
        <w:spacing w:line="360" w:lineRule="auto"/>
        <w:rPr>
          <w:noProof/>
          <w:kern w:val="0"/>
          <w:lang w:eastAsia="fr-FR"/>
        </w:rPr>
      </w:pPr>
      <w:hyperlink w:anchor="_Toc477972934" w:history="1">
        <w:r w:rsidR="005E5D70" w:rsidRPr="008D4A19">
          <w:rPr>
            <w:rStyle w:val="Lienhypertexte"/>
            <w:noProof/>
          </w:rPr>
          <w:t>I. DEMARCHE METHODOLOGIQUE</w:t>
        </w:r>
        <w:r w:rsidR="005E5D70">
          <w:rPr>
            <w:noProof/>
            <w:webHidden/>
          </w:rPr>
          <w:tab/>
        </w:r>
        <w:r>
          <w:rPr>
            <w:noProof/>
            <w:webHidden/>
          </w:rPr>
          <w:fldChar w:fldCharType="begin"/>
        </w:r>
        <w:r w:rsidR="005E5D70">
          <w:rPr>
            <w:noProof/>
            <w:webHidden/>
          </w:rPr>
          <w:instrText xml:space="preserve"> PAGEREF _Toc477972934 \h </w:instrText>
        </w:r>
        <w:r>
          <w:rPr>
            <w:noProof/>
            <w:webHidden/>
          </w:rPr>
        </w:r>
        <w:r>
          <w:rPr>
            <w:noProof/>
            <w:webHidden/>
          </w:rPr>
          <w:fldChar w:fldCharType="separate"/>
        </w:r>
        <w:r w:rsidR="009B1A7A">
          <w:rPr>
            <w:noProof/>
            <w:webHidden/>
          </w:rPr>
          <w:t>18</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35" w:history="1">
        <w:r w:rsidR="005E5D70" w:rsidRPr="008D4A19">
          <w:rPr>
            <w:rStyle w:val="Lienhypertexte"/>
            <w:noProof/>
          </w:rPr>
          <w:t>1.1 La phase préparatoire</w:t>
        </w:r>
        <w:r w:rsidR="005E5D70">
          <w:rPr>
            <w:noProof/>
            <w:webHidden/>
          </w:rPr>
          <w:tab/>
        </w:r>
        <w:r>
          <w:rPr>
            <w:noProof/>
            <w:webHidden/>
          </w:rPr>
          <w:fldChar w:fldCharType="begin"/>
        </w:r>
        <w:r w:rsidR="005E5D70">
          <w:rPr>
            <w:noProof/>
            <w:webHidden/>
          </w:rPr>
          <w:instrText xml:space="preserve"> PAGEREF _Toc477972935 \h </w:instrText>
        </w:r>
        <w:r>
          <w:rPr>
            <w:noProof/>
            <w:webHidden/>
          </w:rPr>
        </w:r>
        <w:r>
          <w:rPr>
            <w:noProof/>
            <w:webHidden/>
          </w:rPr>
          <w:fldChar w:fldCharType="separate"/>
        </w:r>
        <w:r w:rsidR="009B1A7A">
          <w:rPr>
            <w:noProof/>
            <w:webHidden/>
          </w:rPr>
          <w:t>19</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36" w:history="1">
        <w:r w:rsidR="005E5D70" w:rsidRPr="008D4A19">
          <w:rPr>
            <w:rStyle w:val="Lienhypertexte"/>
            <w:noProof/>
          </w:rPr>
          <w:t>1.2 La phase d’analyse-diagnostic</w:t>
        </w:r>
        <w:r w:rsidR="005E5D70">
          <w:rPr>
            <w:noProof/>
            <w:webHidden/>
          </w:rPr>
          <w:tab/>
        </w:r>
        <w:r>
          <w:rPr>
            <w:noProof/>
            <w:webHidden/>
          </w:rPr>
          <w:fldChar w:fldCharType="begin"/>
        </w:r>
        <w:r w:rsidR="005E5D70">
          <w:rPr>
            <w:noProof/>
            <w:webHidden/>
          </w:rPr>
          <w:instrText xml:space="preserve"> PAGEREF _Toc477972936 \h </w:instrText>
        </w:r>
        <w:r>
          <w:rPr>
            <w:noProof/>
            <w:webHidden/>
          </w:rPr>
        </w:r>
        <w:r>
          <w:rPr>
            <w:noProof/>
            <w:webHidden/>
          </w:rPr>
          <w:fldChar w:fldCharType="separate"/>
        </w:r>
        <w:r w:rsidR="009B1A7A">
          <w:rPr>
            <w:noProof/>
            <w:webHidden/>
          </w:rPr>
          <w:t>19</w:t>
        </w:r>
        <w:r>
          <w:rPr>
            <w:noProof/>
            <w:webHidden/>
          </w:rPr>
          <w:fldChar w:fldCharType="end"/>
        </w:r>
      </w:hyperlink>
    </w:p>
    <w:p w:rsidR="005E5D70" w:rsidRDefault="00FC5939" w:rsidP="005E5D70">
      <w:pPr>
        <w:pStyle w:val="TM1"/>
        <w:tabs>
          <w:tab w:val="right" w:leader="dot" w:pos="9062"/>
        </w:tabs>
        <w:spacing w:line="360" w:lineRule="auto"/>
        <w:rPr>
          <w:noProof/>
          <w:kern w:val="0"/>
          <w:lang w:eastAsia="fr-FR"/>
        </w:rPr>
      </w:pPr>
      <w:hyperlink w:anchor="_Toc477972937" w:history="1">
        <w:r w:rsidR="005E5D70" w:rsidRPr="008D4A19">
          <w:rPr>
            <w:rStyle w:val="Lienhypertexte"/>
            <w:noProof/>
          </w:rPr>
          <w:t>II. PRESENTATION SOMMAIRE DE LA COMMUNE</w:t>
        </w:r>
        <w:r w:rsidR="005E5D70">
          <w:rPr>
            <w:noProof/>
            <w:webHidden/>
          </w:rPr>
          <w:tab/>
        </w:r>
        <w:r>
          <w:rPr>
            <w:noProof/>
            <w:webHidden/>
          </w:rPr>
          <w:fldChar w:fldCharType="begin"/>
        </w:r>
        <w:r w:rsidR="005E5D70">
          <w:rPr>
            <w:noProof/>
            <w:webHidden/>
          </w:rPr>
          <w:instrText xml:space="preserve"> PAGEREF _Toc477972937 \h </w:instrText>
        </w:r>
        <w:r>
          <w:rPr>
            <w:noProof/>
            <w:webHidden/>
          </w:rPr>
        </w:r>
        <w:r>
          <w:rPr>
            <w:noProof/>
            <w:webHidden/>
          </w:rPr>
          <w:fldChar w:fldCharType="separate"/>
        </w:r>
        <w:r w:rsidR="009B1A7A">
          <w:rPr>
            <w:noProof/>
            <w:webHidden/>
          </w:rPr>
          <w:t>21</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38" w:history="1">
        <w:r w:rsidR="005E5D70" w:rsidRPr="008D4A19">
          <w:rPr>
            <w:rStyle w:val="Lienhypertexte"/>
            <w:noProof/>
          </w:rPr>
          <w:t>2.1. Situation Géographique</w:t>
        </w:r>
        <w:r w:rsidR="005E5D70">
          <w:rPr>
            <w:noProof/>
            <w:webHidden/>
          </w:rPr>
          <w:tab/>
        </w:r>
        <w:r>
          <w:rPr>
            <w:noProof/>
            <w:webHidden/>
          </w:rPr>
          <w:fldChar w:fldCharType="begin"/>
        </w:r>
        <w:r w:rsidR="005E5D70">
          <w:rPr>
            <w:noProof/>
            <w:webHidden/>
          </w:rPr>
          <w:instrText xml:space="preserve"> PAGEREF _Toc477972938 \h </w:instrText>
        </w:r>
        <w:r>
          <w:rPr>
            <w:noProof/>
            <w:webHidden/>
          </w:rPr>
        </w:r>
        <w:r>
          <w:rPr>
            <w:noProof/>
            <w:webHidden/>
          </w:rPr>
          <w:fldChar w:fldCharType="separate"/>
        </w:r>
        <w:r w:rsidR="009B1A7A">
          <w:rPr>
            <w:noProof/>
            <w:webHidden/>
          </w:rPr>
          <w:t>21</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39" w:history="1">
        <w:r w:rsidR="005E5D70" w:rsidRPr="008D4A19">
          <w:rPr>
            <w:rStyle w:val="Lienhypertexte"/>
            <w:noProof/>
          </w:rPr>
          <w:t>2.2 Superficie et densité</w:t>
        </w:r>
        <w:r w:rsidR="005E5D70">
          <w:rPr>
            <w:noProof/>
            <w:webHidden/>
          </w:rPr>
          <w:tab/>
        </w:r>
        <w:r>
          <w:rPr>
            <w:noProof/>
            <w:webHidden/>
          </w:rPr>
          <w:fldChar w:fldCharType="begin"/>
        </w:r>
        <w:r w:rsidR="005E5D70">
          <w:rPr>
            <w:noProof/>
            <w:webHidden/>
          </w:rPr>
          <w:instrText xml:space="preserve"> PAGEREF _Toc477972939 \h </w:instrText>
        </w:r>
        <w:r>
          <w:rPr>
            <w:noProof/>
            <w:webHidden/>
          </w:rPr>
        </w:r>
        <w:r>
          <w:rPr>
            <w:noProof/>
            <w:webHidden/>
          </w:rPr>
          <w:fldChar w:fldCharType="separate"/>
        </w:r>
        <w:r w:rsidR="009B1A7A">
          <w:rPr>
            <w:noProof/>
            <w:webHidden/>
          </w:rPr>
          <w:t>22</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40" w:history="1">
        <w:r w:rsidR="005E5D70" w:rsidRPr="008D4A19">
          <w:rPr>
            <w:rStyle w:val="Lienhypertexte"/>
            <w:noProof/>
          </w:rPr>
          <w:t>2.3 Situation administrative</w:t>
        </w:r>
        <w:r w:rsidR="005E5D70">
          <w:rPr>
            <w:noProof/>
            <w:webHidden/>
          </w:rPr>
          <w:tab/>
        </w:r>
        <w:r>
          <w:rPr>
            <w:noProof/>
            <w:webHidden/>
          </w:rPr>
          <w:fldChar w:fldCharType="begin"/>
        </w:r>
        <w:r w:rsidR="005E5D70">
          <w:rPr>
            <w:noProof/>
            <w:webHidden/>
          </w:rPr>
          <w:instrText xml:space="preserve"> PAGEREF _Toc477972940 \h </w:instrText>
        </w:r>
        <w:r>
          <w:rPr>
            <w:noProof/>
            <w:webHidden/>
          </w:rPr>
        </w:r>
        <w:r>
          <w:rPr>
            <w:noProof/>
            <w:webHidden/>
          </w:rPr>
          <w:fldChar w:fldCharType="separate"/>
        </w:r>
        <w:r w:rsidR="009B1A7A">
          <w:rPr>
            <w:noProof/>
            <w:webHidden/>
          </w:rPr>
          <w:t>22</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41" w:history="1">
        <w:r w:rsidR="005E5D70" w:rsidRPr="008D4A19">
          <w:rPr>
            <w:rStyle w:val="Lienhypertexte"/>
            <w:noProof/>
          </w:rPr>
          <w:t>2.4 Population</w:t>
        </w:r>
        <w:r w:rsidR="005E5D70">
          <w:rPr>
            <w:noProof/>
            <w:webHidden/>
          </w:rPr>
          <w:tab/>
        </w:r>
        <w:r>
          <w:rPr>
            <w:noProof/>
            <w:webHidden/>
          </w:rPr>
          <w:fldChar w:fldCharType="begin"/>
        </w:r>
        <w:r w:rsidR="005E5D70">
          <w:rPr>
            <w:noProof/>
            <w:webHidden/>
          </w:rPr>
          <w:instrText xml:space="preserve"> PAGEREF _Toc477972941 \h </w:instrText>
        </w:r>
        <w:r>
          <w:rPr>
            <w:noProof/>
            <w:webHidden/>
          </w:rPr>
        </w:r>
        <w:r>
          <w:rPr>
            <w:noProof/>
            <w:webHidden/>
          </w:rPr>
          <w:fldChar w:fldCharType="separate"/>
        </w:r>
        <w:r w:rsidR="009B1A7A">
          <w:rPr>
            <w:noProof/>
            <w:webHidden/>
          </w:rPr>
          <w:t>23</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42" w:history="1">
        <w:r w:rsidR="005E5D70" w:rsidRPr="008D4A19">
          <w:rPr>
            <w:rStyle w:val="Lienhypertexte"/>
            <w:noProof/>
          </w:rPr>
          <w:t>2.5 Caractéristiques institutionnelles</w:t>
        </w:r>
        <w:r w:rsidR="005E5D70">
          <w:rPr>
            <w:noProof/>
            <w:webHidden/>
          </w:rPr>
          <w:tab/>
        </w:r>
        <w:r>
          <w:rPr>
            <w:noProof/>
            <w:webHidden/>
          </w:rPr>
          <w:fldChar w:fldCharType="begin"/>
        </w:r>
        <w:r w:rsidR="005E5D70">
          <w:rPr>
            <w:noProof/>
            <w:webHidden/>
          </w:rPr>
          <w:instrText xml:space="preserve"> PAGEREF _Toc477972942 \h </w:instrText>
        </w:r>
        <w:r>
          <w:rPr>
            <w:noProof/>
            <w:webHidden/>
          </w:rPr>
        </w:r>
        <w:r>
          <w:rPr>
            <w:noProof/>
            <w:webHidden/>
          </w:rPr>
          <w:fldChar w:fldCharType="separate"/>
        </w:r>
        <w:r w:rsidR="009B1A7A">
          <w:rPr>
            <w:noProof/>
            <w:webHidden/>
          </w:rPr>
          <w:t>23</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43" w:history="1">
        <w:r w:rsidR="005E5D70" w:rsidRPr="008D4A19">
          <w:rPr>
            <w:rStyle w:val="Lienhypertexte"/>
            <w:noProof/>
          </w:rPr>
          <w:t>2.6 Principales activités économiques</w:t>
        </w:r>
        <w:r w:rsidR="005E5D70">
          <w:rPr>
            <w:noProof/>
            <w:webHidden/>
          </w:rPr>
          <w:tab/>
        </w:r>
        <w:r>
          <w:rPr>
            <w:noProof/>
            <w:webHidden/>
          </w:rPr>
          <w:fldChar w:fldCharType="begin"/>
        </w:r>
        <w:r w:rsidR="005E5D70">
          <w:rPr>
            <w:noProof/>
            <w:webHidden/>
          </w:rPr>
          <w:instrText xml:space="preserve"> PAGEREF _Toc477972943 \h </w:instrText>
        </w:r>
        <w:r>
          <w:rPr>
            <w:noProof/>
            <w:webHidden/>
          </w:rPr>
        </w:r>
        <w:r>
          <w:rPr>
            <w:noProof/>
            <w:webHidden/>
          </w:rPr>
          <w:fldChar w:fldCharType="separate"/>
        </w:r>
        <w:r w:rsidR="009B1A7A">
          <w:rPr>
            <w:noProof/>
            <w:webHidden/>
          </w:rPr>
          <w:t>23</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44" w:history="1">
        <w:r w:rsidR="005E5D70" w:rsidRPr="008D4A19">
          <w:rPr>
            <w:rStyle w:val="Lienhypertexte"/>
            <w:noProof/>
          </w:rPr>
          <w:t>2.7 Zonage</w:t>
        </w:r>
        <w:r w:rsidR="005E5D70">
          <w:rPr>
            <w:noProof/>
            <w:webHidden/>
          </w:rPr>
          <w:tab/>
        </w:r>
        <w:r>
          <w:rPr>
            <w:noProof/>
            <w:webHidden/>
          </w:rPr>
          <w:fldChar w:fldCharType="begin"/>
        </w:r>
        <w:r w:rsidR="005E5D70">
          <w:rPr>
            <w:noProof/>
            <w:webHidden/>
          </w:rPr>
          <w:instrText xml:space="preserve"> PAGEREF _Toc477972944 \h </w:instrText>
        </w:r>
        <w:r>
          <w:rPr>
            <w:noProof/>
            <w:webHidden/>
          </w:rPr>
        </w:r>
        <w:r>
          <w:rPr>
            <w:noProof/>
            <w:webHidden/>
          </w:rPr>
          <w:fldChar w:fldCharType="separate"/>
        </w:r>
        <w:r w:rsidR="009B1A7A">
          <w:rPr>
            <w:noProof/>
            <w:webHidden/>
          </w:rPr>
          <w:t>24</w:t>
        </w:r>
        <w:r>
          <w:rPr>
            <w:noProof/>
            <w:webHidden/>
          </w:rPr>
          <w:fldChar w:fldCharType="end"/>
        </w:r>
      </w:hyperlink>
    </w:p>
    <w:p w:rsidR="005E5D70" w:rsidRDefault="00FC5939" w:rsidP="005E5D70">
      <w:pPr>
        <w:pStyle w:val="TM1"/>
        <w:tabs>
          <w:tab w:val="right" w:leader="dot" w:pos="9062"/>
        </w:tabs>
        <w:spacing w:line="360" w:lineRule="auto"/>
        <w:rPr>
          <w:noProof/>
          <w:kern w:val="0"/>
          <w:lang w:eastAsia="fr-FR"/>
        </w:rPr>
      </w:pPr>
      <w:hyperlink w:anchor="_Toc477972945" w:history="1">
        <w:r w:rsidR="005E5D70" w:rsidRPr="008D4A19">
          <w:rPr>
            <w:rStyle w:val="Lienhypertexte"/>
            <w:rFonts w:eastAsia="Calibri"/>
            <w:noProof/>
            <w:lang w:eastAsia="fr-FR"/>
          </w:rPr>
          <w:t>III BILAN DIAGNOSTIC</w:t>
        </w:r>
        <w:r w:rsidR="005E5D70">
          <w:rPr>
            <w:noProof/>
            <w:webHidden/>
          </w:rPr>
          <w:tab/>
        </w:r>
        <w:r>
          <w:rPr>
            <w:noProof/>
            <w:webHidden/>
          </w:rPr>
          <w:fldChar w:fldCharType="begin"/>
        </w:r>
        <w:r w:rsidR="005E5D70">
          <w:rPr>
            <w:noProof/>
            <w:webHidden/>
          </w:rPr>
          <w:instrText xml:space="preserve"> PAGEREF _Toc477972945 \h </w:instrText>
        </w:r>
        <w:r>
          <w:rPr>
            <w:noProof/>
            <w:webHidden/>
          </w:rPr>
        </w:r>
        <w:r>
          <w:rPr>
            <w:noProof/>
            <w:webHidden/>
          </w:rPr>
          <w:fldChar w:fldCharType="separate"/>
        </w:r>
        <w:r w:rsidR="009B1A7A">
          <w:rPr>
            <w:noProof/>
            <w:webHidden/>
          </w:rPr>
          <w:t>26</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46" w:history="1">
        <w:r w:rsidR="005E5D70" w:rsidRPr="008D4A19">
          <w:rPr>
            <w:rStyle w:val="Lienhypertexte"/>
            <w:noProof/>
          </w:rPr>
          <w:t>3.1 Caractéristiques biophysiques</w:t>
        </w:r>
        <w:r w:rsidR="005E5D70">
          <w:rPr>
            <w:noProof/>
            <w:webHidden/>
          </w:rPr>
          <w:tab/>
        </w:r>
        <w:r>
          <w:rPr>
            <w:noProof/>
            <w:webHidden/>
          </w:rPr>
          <w:fldChar w:fldCharType="begin"/>
        </w:r>
        <w:r w:rsidR="005E5D70">
          <w:rPr>
            <w:noProof/>
            <w:webHidden/>
          </w:rPr>
          <w:instrText xml:space="preserve"> PAGEREF _Toc477972946 \h </w:instrText>
        </w:r>
        <w:r>
          <w:rPr>
            <w:noProof/>
            <w:webHidden/>
          </w:rPr>
        </w:r>
        <w:r>
          <w:rPr>
            <w:noProof/>
            <w:webHidden/>
          </w:rPr>
          <w:fldChar w:fldCharType="separate"/>
        </w:r>
        <w:r w:rsidR="009B1A7A">
          <w:rPr>
            <w:noProof/>
            <w:webHidden/>
          </w:rPr>
          <w:t>26</w:t>
        </w:r>
        <w:r>
          <w:rPr>
            <w:noProof/>
            <w:webHidden/>
          </w:rPr>
          <w:fldChar w:fldCharType="end"/>
        </w:r>
      </w:hyperlink>
    </w:p>
    <w:p w:rsidR="005E5D70" w:rsidRDefault="00FC5939" w:rsidP="005E5D70">
      <w:pPr>
        <w:pStyle w:val="TM3"/>
        <w:rPr>
          <w:noProof/>
          <w:kern w:val="0"/>
          <w:lang w:eastAsia="fr-FR"/>
        </w:rPr>
      </w:pPr>
      <w:hyperlink w:anchor="_Toc477972947" w:history="1">
        <w:r w:rsidR="005E5D70" w:rsidRPr="008D4A19">
          <w:rPr>
            <w:rStyle w:val="Lienhypertexte"/>
            <w:noProof/>
          </w:rPr>
          <w:t>3.1.1 Le climat</w:t>
        </w:r>
        <w:r w:rsidR="005E5D70">
          <w:rPr>
            <w:noProof/>
            <w:webHidden/>
          </w:rPr>
          <w:tab/>
        </w:r>
        <w:r>
          <w:rPr>
            <w:noProof/>
            <w:webHidden/>
          </w:rPr>
          <w:fldChar w:fldCharType="begin"/>
        </w:r>
        <w:r w:rsidR="005E5D70">
          <w:rPr>
            <w:noProof/>
            <w:webHidden/>
          </w:rPr>
          <w:instrText xml:space="preserve"> PAGEREF _Toc477972947 \h </w:instrText>
        </w:r>
        <w:r>
          <w:rPr>
            <w:noProof/>
            <w:webHidden/>
          </w:rPr>
        </w:r>
        <w:r>
          <w:rPr>
            <w:noProof/>
            <w:webHidden/>
          </w:rPr>
          <w:fldChar w:fldCharType="separate"/>
        </w:r>
        <w:r w:rsidR="009B1A7A">
          <w:rPr>
            <w:noProof/>
            <w:webHidden/>
          </w:rPr>
          <w:t>26</w:t>
        </w:r>
        <w:r>
          <w:rPr>
            <w:noProof/>
            <w:webHidden/>
          </w:rPr>
          <w:fldChar w:fldCharType="end"/>
        </w:r>
      </w:hyperlink>
    </w:p>
    <w:p w:rsidR="005E5D70" w:rsidRDefault="00FC5939" w:rsidP="005E5D70">
      <w:pPr>
        <w:pStyle w:val="TM3"/>
        <w:rPr>
          <w:noProof/>
          <w:kern w:val="0"/>
          <w:lang w:eastAsia="fr-FR"/>
        </w:rPr>
      </w:pPr>
      <w:hyperlink w:anchor="_Toc477972948" w:history="1">
        <w:r w:rsidR="005E5D70" w:rsidRPr="008D4A19">
          <w:rPr>
            <w:rStyle w:val="Lienhypertexte"/>
            <w:noProof/>
          </w:rPr>
          <w:t>3.1.2 Le relief</w:t>
        </w:r>
        <w:r w:rsidR="005E5D70">
          <w:rPr>
            <w:noProof/>
            <w:webHidden/>
          </w:rPr>
          <w:tab/>
        </w:r>
        <w:r>
          <w:rPr>
            <w:noProof/>
            <w:webHidden/>
          </w:rPr>
          <w:fldChar w:fldCharType="begin"/>
        </w:r>
        <w:r w:rsidR="005E5D70">
          <w:rPr>
            <w:noProof/>
            <w:webHidden/>
          </w:rPr>
          <w:instrText xml:space="preserve"> PAGEREF _Toc477972948 \h </w:instrText>
        </w:r>
        <w:r>
          <w:rPr>
            <w:noProof/>
            <w:webHidden/>
          </w:rPr>
        </w:r>
        <w:r>
          <w:rPr>
            <w:noProof/>
            <w:webHidden/>
          </w:rPr>
          <w:fldChar w:fldCharType="separate"/>
        </w:r>
        <w:r w:rsidR="009B1A7A">
          <w:rPr>
            <w:noProof/>
            <w:webHidden/>
          </w:rPr>
          <w:t>26</w:t>
        </w:r>
        <w:r>
          <w:rPr>
            <w:noProof/>
            <w:webHidden/>
          </w:rPr>
          <w:fldChar w:fldCharType="end"/>
        </w:r>
      </w:hyperlink>
    </w:p>
    <w:p w:rsidR="005E5D70" w:rsidRDefault="00FC5939" w:rsidP="005E5D70">
      <w:pPr>
        <w:pStyle w:val="TM3"/>
        <w:rPr>
          <w:noProof/>
          <w:kern w:val="0"/>
          <w:lang w:eastAsia="fr-FR"/>
        </w:rPr>
      </w:pPr>
      <w:hyperlink w:anchor="_Toc477972949" w:history="1">
        <w:r w:rsidR="005E5D70" w:rsidRPr="008D4A19">
          <w:rPr>
            <w:rStyle w:val="Lienhypertexte"/>
            <w:noProof/>
          </w:rPr>
          <w:t>3.1.3 Cadre géologique et hydro-géologique</w:t>
        </w:r>
        <w:r w:rsidR="005E5D70">
          <w:rPr>
            <w:noProof/>
            <w:webHidden/>
          </w:rPr>
          <w:tab/>
        </w:r>
        <w:r>
          <w:rPr>
            <w:noProof/>
            <w:webHidden/>
          </w:rPr>
          <w:fldChar w:fldCharType="begin"/>
        </w:r>
        <w:r w:rsidR="005E5D70">
          <w:rPr>
            <w:noProof/>
            <w:webHidden/>
          </w:rPr>
          <w:instrText xml:space="preserve"> PAGEREF _Toc477972949 \h </w:instrText>
        </w:r>
        <w:r>
          <w:rPr>
            <w:noProof/>
            <w:webHidden/>
          </w:rPr>
        </w:r>
        <w:r>
          <w:rPr>
            <w:noProof/>
            <w:webHidden/>
          </w:rPr>
          <w:fldChar w:fldCharType="separate"/>
        </w:r>
        <w:r w:rsidR="009B1A7A">
          <w:rPr>
            <w:noProof/>
            <w:webHidden/>
          </w:rPr>
          <w:t>27</w:t>
        </w:r>
        <w:r>
          <w:rPr>
            <w:noProof/>
            <w:webHidden/>
          </w:rPr>
          <w:fldChar w:fldCharType="end"/>
        </w:r>
      </w:hyperlink>
    </w:p>
    <w:p w:rsidR="005E5D70" w:rsidRDefault="00FC5939" w:rsidP="005E5D70">
      <w:pPr>
        <w:pStyle w:val="TM3"/>
        <w:rPr>
          <w:noProof/>
          <w:kern w:val="0"/>
          <w:lang w:eastAsia="fr-FR"/>
        </w:rPr>
      </w:pPr>
      <w:hyperlink w:anchor="_Toc477972950" w:history="1">
        <w:r w:rsidR="005E5D70" w:rsidRPr="008D4A19">
          <w:rPr>
            <w:rStyle w:val="Lienhypertexte"/>
            <w:noProof/>
          </w:rPr>
          <w:t>3.1.4 La végétation</w:t>
        </w:r>
        <w:r w:rsidR="005E5D70">
          <w:rPr>
            <w:noProof/>
            <w:webHidden/>
          </w:rPr>
          <w:tab/>
        </w:r>
        <w:r>
          <w:rPr>
            <w:noProof/>
            <w:webHidden/>
          </w:rPr>
          <w:fldChar w:fldCharType="begin"/>
        </w:r>
        <w:r w:rsidR="005E5D70">
          <w:rPr>
            <w:noProof/>
            <w:webHidden/>
          </w:rPr>
          <w:instrText xml:space="preserve"> PAGEREF _Toc477972950 \h </w:instrText>
        </w:r>
        <w:r>
          <w:rPr>
            <w:noProof/>
            <w:webHidden/>
          </w:rPr>
        </w:r>
        <w:r>
          <w:rPr>
            <w:noProof/>
            <w:webHidden/>
          </w:rPr>
          <w:fldChar w:fldCharType="separate"/>
        </w:r>
        <w:r w:rsidR="009B1A7A">
          <w:rPr>
            <w:noProof/>
            <w:webHidden/>
          </w:rPr>
          <w:t>27</w:t>
        </w:r>
        <w:r>
          <w:rPr>
            <w:noProof/>
            <w:webHidden/>
          </w:rPr>
          <w:fldChar w:fldCharType="end"/>
        </w:r>
      </w:hyperlink>
    </w:p>
    <w:p w:rsidR="005E5D70" w:rsidRDefault="00FC5939" w:rsidP="005E5D70">
      <w:pPr>
        <w:pStyle w:val="TM3"/>
        <w:rPr>
          <w:noProof/>
          <w:kern w:val="0"/>
          <w:lang w:eastAsia="fr-FR"/>
        </w:rPr>
      </w:pPr>
      <w:hyperlink w:anchor="_Toc477972951" w:history="1">
        <w:r w:rsidR="005E5D70" w:rsidRPr="008D4A19">
          <w:rPr>
            <w:rStyle w:val="Lienhypertexte"/>
            <w:noProof/>
          </w:rPr>
          <w:t>3.1.5 Les sols</w:t>
        </w:r>
        <w:r w:rsidR="005E5D70">
          <w:rPr>
            <w:noProof/>
            <w:webHidden/>
          </w:rPr>
          <w:tab/>
        </w:r>
        <w:r>
          <w:rPr>
            <w:noProof/>
            <w:webHidden/>
          </w:rPr>
          <w:fldChar w:fldCharType="begin"/>
        </w:r>
        <w:r w:rsidR="005E5D70">
          <w:rPr>
            <w:noProof/>
            <w:webHidden/>
          </w:rPr>
          <w:instrText xml:space="preserve"> PAGEREF _Toc477972951 \h </w:instrText>
        </w:r>
        <w:r>
          <w:rPr>
            <w:noProof/>
            <w:webHidden/>
          </w:rPr>
        </w:r>
        <w:r>
          <w:rPr>
            <w:noProof/>
            <w:webHidden/>
          </w:rPr>
          <w:fldChar w:fldCharType="separate"/>
        </w:r>
        <w:r w:rsidR="009B1A7A">
          <w:rPr>
            <w:noProof/>
            <w:webHidden/>
          </w:rPr>
          <w:t>29</w:t>
        </w:r>
        <w:r>
          <w:rPr>
            <w:noProof/>
            <w:webHidden/>
          </w:rPr>
          <w:fldChar w:fldCharType="end"/>
        </w:r>
      </w:hyperlink>
    </w:p>
    <w:p w:rsidR="005E5D70" w:rsidRDefault="00FC5939" w:rsidP="005E5D70">
      <w:pPr>
        <w:pStyle w:val="TM3"/>
        <w:rPr>
          <w:noProof/>
          <w:kern w:val="0"/>
          <w:lang w:eastAsia="fr-FR"/>
        </w:rPr>
      </w:pPr>
      <w:hyperlink w:anchor="_Toc477972952" w:history="1">
        <w:r w:rsidR="005E5D70" w:rsidRPr="008D4A19">
          <w:rPr>
            <w:rStyle w:val="Lienhypertexte"/>
            <w:noProof/>
          </w:rPr>
          <w:t>3.1.6 Les ressources en eau</w:t>
        </w:r>
        <w:r w:rsidR="005E5D70">
          <w:rPr>
            <w:noProof/>
            <w:webHidden/>
          </w:rPr>
          <w:tab/>
        </w:r>
        <w:r>
          <w:rPr>
            <w:noProof/>
            <w:webHidden/>
          </w:rPr>
          <w:fldChar w:fldCharType="begin"/>
        </w:r>
        <w:r w:rsidR="005E5D70">
          <w:rPr>
            <w:noProof/>
            <w:webHidden/>
          </w:rPr>
          <w:instrText xml:space="preserve"> PAGEREF _Toc477972952 \h </w:instrText>
        </w:r>
        <w:r>
          <w:rPr>
            <w:noProof/>
            <w:webHidden/>
          </w:rPr>
        </w:r>
        <w:r>
          <w:rPr>
            <w:noProof/>
            <w:webHidden/>
          </w:rPr>
          <w:fldChar w:fldCharType="separate"/>
        </w:r>
        <w:r w:rsidR="009B1A7A">
          <w:rPr>
            <w:noProof/>
            <w:webHidden/>
          </w:rPr>
          <w:t>30</w:t>
        </w:r>
        <w:r>
          <w:rPr>
            <w:noProof/>
            <w:webHidden/>
          </w:rPr>
          <w:fldChar w:fldCharType="end"/>
        </w:r>
      </w:hyperlink>
    </w:p>
    <w:p w:rsidR="005E5D70" w:rsidRDefault="00FC5939" w:rsidP="005E5D70">
      <w:pPr>
        <w:pStyle w:val="TM3"/>
        <w:rPr>
          <w:noProof/>
          <w:kern w:val="0"/>
          <w:lang w:eastAsia="fr-FR"/>
        </w:rPr>
      </w:pPr>
      <w:hyperlink w:anchor="_Toc477972953" w:history="1">
        <w:r w:rsidR="005E5D70" w:rsidRPr="008D4A19">
          <w:rPr>
            <w:rStyle w:val="Lienhypertexte"/>
            <w:noProof/>
          </w:rPr>
          <w:t>3.1.7 Les ressources fauniques</w:t>
        </w:r>
        <w:r w:rsidR="005E5D70">
          <w:rPr>
            <w:noProof/>
            <w:webHidden/>
          </w:rPr>
          <w:tab/>
        </w:r>
        <w:r>
          <w:rPr>
            <w:noProof/>
            <w:webHidden/>
          </w:rPr>
          <w:fldChar w:fldCharType="begin"/>
        </w:r>
        <w:r w:rsidR="005E5D70">
          <w:rPr>
            <w:noProof/>
            <w:webHidden/>
          </w:rPr>
          <w:instrText xml:space="preserve"> PAGEREF _Toc477972953 \h </w:instrText>
        </w:r>
        <w:r>
          <w:rPr>
            <w:noProof/>
            <w:webHidden/>
          </w:rPr>
        </w:r>
        <w:r>
          <w:rPr>
            <w:noProof/>
            <w:webHidden/>
          </w:rPr>
          <w:fldChar w:fldCharType="separate"/>
        </w:r>
        <w:r w:rsidR="009B1A7A">
          <w:rPr>
            <w:noProof/>
            <w:webHidden/>
          </w:rPr>
          <w:t>32</w:t>
        </w:r>
        <w:r>
          <w:rPr>
            <w:noProof/>
            <w:webHidden/>
          </w:rPr>
          <w:fldChar w:fldCharType="end"/>
        </w:r>
      </w:hyperlink>
    </w:p>
    <w:p w:rsidR="005E5D70" w:rsidRDefault="00FC5939" w:rsidP="005E5D70">
      <w:pPr>
        <w:pStyle w:val="TM3"/>
        <w:rPr>
          <w:noProof/>
          <w:kern w:val="0"/>
          <w:lang w:eastAsia="fr-FR"/>
        </w:rPr>
      </w:pPr>
      <w:hyperlink w:anchor="_Toc477972954" w:history="1">
        <w:r w:rsidR="005E5D70" w:rsidRPr="008D4A19">
          <w:rPr>
            <w:rStyle w:val="Lienhypertexte"/>
            <w:noProof/>
          </w:rPr>
          <w:t>3.1.8 Problématique de gestion des ressources naturelles</w:t>
        </w:r>
        <w:r w:rsidR="005E5D70">
          <w:rPr>
            <w:noProof/>
            <w:webHidden/>
          </w:rPr>
          <w:tab/>
        </w:r>
        <w:r>
          <w:rPr>
            <w:noProof/>
            <w:webHidden/>
          </w:rPr>
          <w:fldChar w:fldCharType="begin"/>
        </w:r>
        <w:r w:rsidR="005E5D70">
          <w:rPr>
            <w:noProof/>
            <w:webHidden/>
          </w:rPr>
          <w:instrText xml:space="preserve"> PAGEREF _Toc477972954 \h </w:instrText>
        </w:r>
        <w:r>
          <w:rPr>
            <w:noProof/>
            <w:webHidden/>
          </w:rPr>
        </w:r>
        <w:r>
          <w:rPr>
            <w:noProof/>
            <w:webHidden/>
          </w:rPr>
          <w:fldChar w:fldCharType="separate"/>
        </w:r>
        <w:r w:rsidR="009B1A7A">
          <w:rPr>
            <w:noProof/>
            <w:webHidden/>
          </w:rPr>
          <w:t>32</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55" w:history="1">
        <w:r w:rsidR="005E5D70" w:rsidRPr="008D4A19">
          <w:rPr>
            <w:rStyle w:val="Lienhypertexte"/>
            <w:noProof/>
          </w:rPr>
          <w:t>3.2 Etude du milieu humain et social</w:t>
        </w:r>
        <w:r w:rsidR="005E5D70">
          <w:rPr>
            <w:noProof/>
            <w:webHidden/>
          </w:rPr>
          <w:tab/>
        </w:r>
        <w:r>
          <w:rPr>
            <w:noProof/>
            <w:webHidden/>
          </w:rPr>
          <w:fldChar w:fldCharType="begin"/>
        </w:r>
        <w:r w:rsidR="005E5D70">
          <w:rPr>
            <w:noProof/>
            <w:webHidden/>
          </w:rPr>
          <w:instrText xml:space="preserve"> PAGEREF _Toc477972955 \h </w:instrText>
        </w:r>
        <w:r>
          <w:rPr>
            <w:noProof/>
            <w:webHidden/>
          </w:rPr>
        </w:r>
        <w:r>
          <w:rPr>
            <w:noProof/>
            <w:webHidden/>
          </w:rPr>
          <w:fldChar w:fldCharType="separate"/>
        </w:r>
        <w:r w:rsidR="009B1A7A">
          <w:rPr>
            <w:noProof/>
            <w:webHidden/>
          </w:rPr>
          <w:t>33</w:t>
        </w:r>
        <w:r>
          <w:rPr>
            <w:noProof/>
            <w:webHidden/>
          </w:rPr>
          <w:fldChar w:fldCharType="end"/>
        </w:r>
      </w:hyperlink>
    </w:p>
    <w:p w:rsidR="005E5D70" w:rsidRDefault="00FC5939" w:rsidP="005E5D70">
      <w:pPr>
        <w:pStyle w:val="TM3"/>
        <w:rPr>
          <w:noProof/>
          <w:kern w:val="0"/>
          <w:lang w:eastAsia="fr-FR"/>
        </w:rPr>
      </w:pPr>
      <w:hyperlink w:anchor="_Toc477972956" w:history="1">
        <w:r w:rsidR="005E5D70" w:rsidRPr="008D4A19">
          <w:rPr>
            <w:rStyle w:val="Lienhypertexte"/>
            <w:noProof/>
          </w:rPr>
          <w:t>3.2.1 Historique du peuplement</w:t>
        </w:r>
        <w:r w:rsidR="005E5D70">
          <w:rPr>
            <w:noProof/>
            <w:webHidden/>
          </w:rPr>
          <w:tab/>
        </w:r>
        <w:r>
          <w:rPr>
            <w:noProof/>
            <w:webHidden/>
          </w:rPr>
          <w:fldChar w:fldCharType="begin"/>
        </w:r>
        <w:r w:rsidR="005E5D70">
          <w:rPr>
            <w:noProof/>
            <w:webHidden/>
          </w:rPr>
          <w:instrText xml:space="preserve"> PAGEREF _Toc477972956 \h </w:instrText>
        </w:r>
        <w:r>
          <w:rPr>
            <w:noProof/>
            <w:webHidden/>
          </w:rPr>
        </w:r>
        <w:r>
          <w:rPr>
            <w:noProof/>
            <w:webHidden/>
          </w:rPr>
          <w:fldChar w:fldCharType="separate"/>
        </w:r>
        <w:r w:rsidR="009B1A7A">
          <w:rPr>
            <w:noProof/>
            <w:webHidden/>
          </w:rPr>
          <w:t>33</w:t>
        </w:r>
        <w:r>
          <w:rPr>
            <w:noProof/>
            <w:webHidden/>
          </w:rPr>
          <w:fldChar w:fldCharType="end"/>
        </w:r>
      </w:hyperlink>
    </w:p>
    <w:p w:rsidR="005E5D70" w:rsidRDefault="00FC5939" w:rsidP="005E5D70">
      <w:pPr>
        <w:pStyle w:val="TM3"/>
        <w:rPr>
          <w:noProof/>
          <w:kern w:val="0"/>
          <w:lang w:eastAsia="fr-FR"/>
        </w:rPr>
      </w:pPr>
      <w:hyperlink w:anchor="_Toc477972957" w:history="1">
        <w:r w:rsidR="005E5D70" w:rsidRPr="008D4A19">
          <w:rPr>
            <w:rStyle w:val="Lienhypertexte"/>
            <w:noProof/>
          </w:rPr>
          <w:t>3.2.2 Caractéristiques démographiques</w:t>
        </w:r>
        <w:r w:rsidR="005E5D70">
          <w:rPr>
            <w:noProof/>
            <w:webHidden/>
          </w:rPr>
          <w:tab/>
        </w:r>
        <w:r>
          <w:rPr>
            <w:noProof/>
            <w:webHidden/>
          </w:rPr>
          <w:fldChar w:fldCharType="begin"/>
        </w:r>
        <w:r w:rsidR="005E5D70">
          <w:rPr>
            <w:noProof/>
            <w:webHidden/>
          </w:rPr>
          <w:instrText xml:space="preserve"> PAGEREF _Toc477972957 \h </w:instrText>
        </w:r>
        <w:r>
          <w:rPr>
            <w:noProof/>
            <w:webHidden/>
          </w:rPr>
        </w:r>
        <w:r>
          <w:rPr>
            <w:noProof/>
            <w:webHidden/>
          </w:rPr>
          <w:fldChar w:fldCharType="separate"/>
        </w:r>
        <w:r w:rsidR="009B1A7A">
          <w:rPr>
            <w:noProof/>
            <w:webHidden/>
          </w:rPr>
          <w:t>34</w:t>
        </w:r>
        <w:r>
          <w:rPr>
            <w:noProof/>
            <w:webHidden/>
          </w:rPr>
          <w:fldChar w:fldCharType="end"/>
        </w:r>
      </w:hyperlink>
    </w:p>
    <w:p w:rsidR="005E5D70" w:rsidRDefault="00FC5939" w:rsidP="005E5D70">
      <w:pPr>
        <w:pStyle w:val="TM3"/>
        <w:rPr>
          <w:noProof/>
          <w:kern w:val="0"/>
          <w:lang w:eastAsia="fr-FR"/>
        </w:rPr>
      </w:pPr>
      <w:hyperlink w:anchor="_Toc477972959" w:history="1">
        <w:r w:rsidR="005E5D70" w:rsidRPr="008D4A19">
          <w:rPr>
            <w:rStyle w:val="Lienhypertexte"/>
            <w:noProof/>
          </w:rPr>
          <w:t>3.2.3 Etat civil</w:t>
        </w:r>
        <w:r w:rsidR="005E5D70">
          <w:rPr>
            <w:noProof/>
            <w:webHidden/>
          </w:rPr>
          <w:tab/>
        </w:r>
        <w:r>
          <w:rPr>
            <w:noProof/>
            <w:webHidden/>
          </w:rPr>
          <w:fldChar w:fldCharType="begin"/>
        </w:r>
        <w:r w:rsidR="005E5D70">
          <w:rPr>
            <w:noProof/>
            <w:webHidden/>
          </w:rPr>
          <w:instrText xml:space="preserve"> PAGEREF _Toc477972959 \h </w:instrText>
        </w:r>
        <w:r>
          <w:rPr>
            <w:noProof/>
            <w:webHidden/>
          </w:rPr>
        </w:r>
        <w:r>
          <w:rPr>
            <w:noProof/>
            <w:webHidden/>
          </w:rPr>
          <w:fldChar w:fldCharType="separate"/>
        </w:r>
        <w:r w:rsidR="009B1A7A">
          <w:rPr>
            <w:noProof/>
            <w:webHidden/>
          </w:rPr>
          <w:t>36</w:t>
        </w:r>
        <w:r>
          <w:rPr>
            <w:noProof/>
            <w:webHidden/>
          </w:rPr>
          <w:fldChar w:fldCharType="end"/>
        </w:r>
      </w:hyperlink>
    </w:p>
    <w:p w:rsidR="005E5D70" w:rsidRDefault="00FC5939" w:rsidP="005E5D70">
      <w:pPr>
        <w:pStyle w:val="TM3"/>
        <w:rPr>
          <w:noProof/>
          <w:kern w:val="0"/>
          <w:lang w:eastAsia="fr-FR"/>
        </w:rPr>
      </w:pPr>
      <w:hyperlink w:anchor="_Toc477972960" w:history="1">
        <w:r w:rsidR="005E5D70" w:rsidRPr="008D4A19">
          <w:rPr>
            <w:rStyle w:val="Lienhypertexte"/>
            <w:noProof/>
          </w:rPr>
          <w:t>3.2.4 Religions</w:t>
        </w:r>
        <w:r w:rsidR="005E5D70">
          <w:rPr>
            <w:noProof/>
            <w:webHidden/>
          </w:rPr>
          <w:tab/>
        </w:r>
        <w:r>
          <w:rPr>
            <w:noProof/>
            <w:webHidden/>
          </w:rPr>
          <w:fldChar w:fldCharType="begin"/>
        </w:r>
        <w:r w:rsidR="005E5D70">
          <w:rPr>
            <w:noProof/>
            <w:webHidden/>
          </w:rPr>
          <w:instrText xml:space="preserve"> PAGEREF _Toc477972960 \h </w:instrText>
        </w:r>
        <w:r>
          <w:rPr>
            <w:noProof/>
            <w:webHidden/>
          </w:rPr>
        </w:r>
        <w:r>
          <w:rPr>
            <w:noProof/>
            <w:webHidden/>
          </w:rPr>
          <w:fldChar w:fldCharType="separate"/>
        </w:r>
        <w:r w:rsidR="009B1A7A">
          <w:rPr>
            <w:noProof/>
            <w:webHidden/>
          </w:rPr>
          <w:t>36</w:t>
        </w:r>
        <w:r>
          <w:rPr>
            <w:noProof/>
            <w:webHidden/>
          </w:rPr>
          <w:fldChar w:fldCharType="end"/>
        </w:r>
      </w:hyperlink>
    </w:p>
    <w:p w:rsidR="005E5D70" w:rsidRDefault="00FC5939" w:rsidP="005E5D70">
      <w:pPr>
        <w:pStyle w:val="TM3"/>
        <w:rPr>
          <w:noProof/>
          <w:kern w:val="0"/>
          <w:lang w:eastAsia="fr-FR"/>
        </w:rPr>
      </w:pPr>
      <w:hyperlink w:anchor="_Toc477972961" w:history="1">
        <w:r w:rsidR="005E5D70" w:rsidRPr="008D4A19">
          <w:rPr>
            <w:rStyle w:val="Lienhypertexte"/>
            <w:noProof/>
          </w:rPr>
          <w:t>3.2.5 Mouvements migratoires</w:t>
        </w:r>
        <w:r w:rsidR="005E5D70">
          <w:rPr>
            <w:noProof/>
            <w:webHidden/>
          </w:rPr>
          <w:tab/>
        </w:r>
        <w:r>
          <w:rPr>
            <w:noProof/>
            <w:webHidden/>
          </w:rPr>
          <w:fldChar w:fldCharType="begin"/>
        </w:r>
        <w:r w:rsidR="005E5D70">
          <w:rPr>
            <w:noProof/>
            <w:webHidden/>
          </w:rPr>
          <w:instrText xml:space="preserve"> PAGEREF _Toc477972961 \h </w:instrText>
        </w:r>
        <w:r>
          <w:rPr>
            <w:noProof/>
            <w:webHidden/>
          </w:rPr>
        </w:r>
        <w:r>
          <w:rPr>
            <w:noProof/>
            <w:webHidden/>
          </w:rPr>
          <w:fldChar w:fldCharType="separate"/>
        </w:r>
        <w:r w:rsidR="009B1A7A">
          <w:rPr>
            <w:noProof/>
            <w:webHidden/>
          </w:rPr>
          <w:t>38</w:t>
        </w:r>
        <w:r>
          <w:rPr>
            <w:noProof/>
            <w:webHidden/>
          </w:rPr>
          <w:fldChar w:fldCharType="end"/>
        </w:r>
      </w:hyperlink>
    </w:p>
    <w:p w:rsidR="005E5D70" w:rsidRDefault="00FC5939" w:rsidP="005E5D70">
      <w:pPr>
        <w:pStyle w:val="TM3"/>
        <w:rPr>
          <w:noProof/>
          <w:kern w:val="0"/>
          <w:lang w:eastAsia="fr-FR"/>
        </w:rPr>
      </w:pPr>
      <w:hyperlink w:anchor="_Toc477972962" w:history="1">
        <w:r w:rsidR="005E5D70" w:rsidRPr="008D4A19">
          <w:rPr>
            <w:rStyle w:val="Lienhypertexte"/>
            <w:noProof/>
          </w:rPr>
          <w:t>3.2.6 Organisation sociale, les us et coutumes</w:t>
        </w:r>
        <w:r w:rsidR="005E5D70">
          <w:rPr>
            <w:noProof/>
            <w:webHidden/>
          </w:rPr>
          <w:tab/>
        </w:r>
        <w:r>
          <w:rPr>
            <w:noProof/>
            <w:webHidden/>
          </w:rPr>
          <w:fldChar w:fldCharType="begin"/>
        </w:r>
        <w:r w:rsidR="005E5D70">
          <w:rPr>
            <w:noProof/>
            <w:webHidden/>
          </w:rPr>
          <w:instrText xml:space="preserve"> PAGEREF _Toc477972962 \h </w:instrText>
        </w:r>
        <w:r>
          <w:rPr>
            <w:noProof/>
            <w:webHidden/>
          </w:rPr>
        </w:r>
        <w:r>
          <w:rPr>
            <w:noProof/>
            <w:webHidden/>
          </w:rPr>
          <w:fldChar w:fldCharType="separate"/>
        </w:r>
        <w:r w:rsidR="009B1A7A">
          <w:rPr>
            <w:noProof/>
            <w:webHidden/>
          </w:rPr>
          <w:t>38</w:t>
        </w:r>
        <w:r>
          <w:rPr>
            <w:noProof/>
            <w:webHidden/>
          </w:rPr>
          <w:fldChar w:fldCharType="end"/>
        </w:r>
      </w:hyperlink>
    </w:p>
    <w:p w:rsidR="005E5D70" w:rsidRDefault="00FC5939" w:rsidP="005E5D70">
      <w:pPr>
        <w:pStyle w:val="TM3"/>
        <w:rPr>
          <w:noProof/>
          <w:kern w:val="0"/>
          <w:lang w:eastAsia="fr-FR"/>
        </w:rPr>
      </w:pPr>
      <w:hyperlink w:anchor="_Toc477972963" w:history="1">
        <w:r w:rsidR="005E5D70" w:rsidRPr="008D4A19">
          <w:rPr>
            <w:rStyle w:val="Lienhypertexte"/>
            <w:noProof/>
          </w:rPr>
          <w:t>3.2.7 Vie associative</w:t>
        </w:r>
        <w:r w:rsidR="005E5D70">
          <w:rPr>
            <w:noProof/>
            <w:webHidden/>
          </w:rPr>
          <w:tab/>
        </w:r>
        <w:r>
          <w:rPr>
            <w:noProof/>
            <w:webHidden/>
          </w:rPr>
          <w:fldChar w:fldCharType="begin"/>
        </w:r>
        <w:r w:rsidR="005E5D70">
          <w:rPr>
            <w:noProof/>
            <w:webHidden/>
          </w:rPr>
          <w:instrText xml:space="preserve"> PAGEREF _Toc477972963 \h </w:instrText>
        </w:r>
        <w:r>
          <w:rPr>
            <w:noProof/>
            <w:webHidden/>
          </w:rPr>
        </w:r>
        <w:r>
          <w:rPr>
            <w:noProof/>
            <w:webHidden/>
          </w:rPr>
          <w:fldChar w:fldCharType="separate"/>
        </w:r>
        <w:r w:rsidR="009B1A7A">
          <w:rPr>
            <w:noProof/>
            <w:webHidden/>
          </w:rPr>
          <w:t>39</w:t>
        </w:r>
        <w:r>
          <w:rPr>
            <w:noProof/>
            <w:webHidden/>
          </w:rPr>
          <w:fldChar w:fldCharType="end"/>
        </w:r>
      </w:hyperlink>
    </w:p>
    <w:p w:rsidR="005E5D70" w:rsidRDefault="00FC5939" w:rsidP="005E5D70">
      <w:pPr>
        <w:pStyle w:val="TM3"/>
        <w:rPr>
          <w:noProof/>
          <w:kern w:val="0"/>
          <w:lang w:eastAsia="fr-FR"/>
        </w:rPr>
      </w:pPr>
      <w:hyperlink w:anchor="_Toc477972964" w:history="1">
        <w:r w:rsidR="005E5D70" w:rsidRPr="008D4A19">
          <w:rPr>
            <w:rStyle w:val="Lienhypertexte"/>
            <w:noProof/>
          </w:rPr>
          <w:t>3.2.8 Les secteurs sociaux de base</w:t>
        </w:r>
        <w:r w:rsidR="005E5D70">
          <w:rPr>
            <w:noProof/>
            <w:webHidden/>
          </w:rPr>
          <w:tab/>
        </w:r>
        <w:r>
          <w:rPr>
            <w:noProof/>
            <w:webHidden/>
          </w:rPr>
          <w:fldChar w:fldCharType="begin"/>
        </w:r>
        <w:r w:rsidR="005E5D70">
          <w:rPr>
            <w:noProof/>
            <w:webHidden/>
          </w:rPr>
          <w:instrText xml:space="preserve"> PAGEREF _Toc477972964 \h </w:instrText>
        </w:r>
        <w:r>
          <w:rPr>
            <w:noProof/>
            <w:webHidden/>
          </w:rPr>
        </w:r>
        <w:r>
          <w:rPr>
            <w:noProof/>
            <w:webHidden/>
          </w:rPr>
          <w:fldChar w:fldCharType="separate"/>
        </w:r>
        <w:r w:rsidR="009B1A7A">
          <w:rPr>
            <w:noProof/>
            <w:webHidden/>
          </w:rPr>
          <w:t>40</w:t>
        </w:r>
        <w:r>
          <w:rPr>
            <w:noProof/>
            <w:webHidden/>
          </w:rPr>
          <w:fldChar w:fldCharType="end"/>
        </w:r>
      </w:hyperlink>
    </w:p>
    <w:p w:rsidR="005E5D70" w:rsidRDefault="00FC5939" w:rsidP="005E5D70">
      <w:pPr>
        <w:pStyle w:val="TM4"/>
        <w:tabs>
          <w:tab w:val="right" w:leader="dot" w:pos="9062"/>
        </w:tabs>
        <w:spacing w:line="360" w:lineRule="auto"/>
        <w:rPr>
          <w:noProof/>
          <w:kern w:val="0"/>
          <w:lang w:eastAsia="fr-FR"/>
        </w:rPr>
      </w:pPr>
      <w:hyperlink w:anchor="_Toc477972965" w:history="1">
        <w:r w:rsidR="005E5D70" w:rsidRPr="008D4A19">
          <w:rPr>
            <w:rStyle w:val="Lienhypertexte"/>
            <w:noProof/>
          </w:rPr>
          <w:t>3.2.8.1. Education</w:t>
        </w:r>
        <w:r w:rsidR="005E5D70">
          <w:rPr>
            <w:noProof/>
            <w:webHidden/>
          </w:rPr>
          <w:tab/>
        </w:r>
        <w:r>
          <w:rPr>
            <w:noProof/>
            <w:webHidden/>
          </w:rPr>
          <w:fldChar w:fldCharType="begin"/>
        </w:r>
        <w:r w:rsidR="005E5D70">
          <w:rPr>
            <w:noProof/>
            <w:webHidden/>
          </w:rPr>
          <w:instrText xml:space="preserve"> PAGEREF _Toc477972965 \h </w:instrText>
        </w:r>
        <w:r>
          <w:rPr>
            <w:noProof/>
            <w:webHidden/>
          </w:rPr>
        </w:r>
        <w:r>
          <w:rPr>
            <w:noProof/>
            <w:webHidden/>
          </w:rPr>
          <w:fldChar w:fldCharType="separate"/>
        </w:r>
        <w:r w:rsidR="009B1A7A">
          <w:rPr>
            <w:noProof/>
            <w:webHidden/>
          </w:rPr>
          <w:t>40</w:t>
        </w:r>
        <w:r>
          <w:rPr>
            <w:noProof/>
            <w:webHidden/>
          </w:rPr>
          <w:fldChar w:fldCharType="end"/>
        </w:r>
      </w:hyperlink>
    </w:p>
    <w:p w:rsidR="005E5D70" w:rsidRDefault="00FC5939" w:rsidP="005E5D70">
      <w:pPr>
        <w:pStyle w:val="TM4"/>
        <w:tabs>
          <w:tab w:val="right" w:leader="dot" w:pos="9062"/>
        </w:tabs>
        <w:spacing w:line="360" w:lineRule="auto"/>
        <w:rPr>
          <w:noProof/>
          <w:kern w:val="0"/>
          <w:lang w:eastAsia="fr-FR"/>
        </w:rPr>
      </w:pPr>
      <w:hyperlink w:anchor="_Toc477972966" w:history="1">
        <w:r w:rsidR="005E5D70" w:rsidRPr="008D4A19">
          <w:rPr>
            <w:rStyle w:val="Lienhypertexte"/>
            <w:noProof/>
          </w:rPr>
          <w:t>3.2.8.2 Secteur de la santé</w:t>
        </w:r>
        <w:r w:rsidR="005E5D70">
          <w:rPr>
            <w:noProof/>
            <w:webHidden/>
          </w:rPr>
          <w:tab/>
        </w:r>
        <w:r>
          <w:rPr>
            <w:noProof/>
            <w:webHidden/>
          </w:rPr>
          <w:fldChar w:fldCharType="begin"/>
        </w:r>
        <w:r w:rsidR="005E5D70">
          <w:rPr>
            <w:noProof/>
            <w:webHidden/>
          </w:rPr>
          <w:instrText xml:space="preserve"> PAGEREF _Toc477972966 \h </w:instrText>
        </w:r>
        <w:r>
          <w:rPr>
            <w:noProof/>
            <w:webHidden/>
          </w:rPr>
        </w:r>
        <w:r>
          <w:rPr>
            <w:noProof/>
            <w:webHidden/>
          </w:rPr>
          <w:fldChar w:fldCharType="separate"/>
        </w:r>
        <w:r w:rsidR="009B1A7A">
          <w:rPr>
            <w:noProof/>
            <w:webHidden/>
          </w:rPr>
          <w:t>47</w:t>
        </w:r>
        <w:r>
          <w:rPr>
            <w:noProof/>
            <w:webHidden/>
          </w:rPr>
          <w:fldChar w:fldCharType="end"/>
        </w:r>
      </w:hyperlink>
    </w:p>
    <w:p w:rsidR="005E5D70" w:rsidRDefault="00FC5939" w:rsidP="005E5D70">
      <w:pPr>
        <w:pStyle w:val="TM4"/>
        <w:tabs>
          <w:tab w:val="right" w:leader="dot" w:pos="9062"/>
        </w:tabs>
        <w:spacing w:line="360" w:lineRule="auto"/>
        <w:rPr>
          <w:noProof/>
          <w:kern w:val="0"/>
          <w:lang w:eastAsia="fr-FR"/>
        </w:rPr>
      </w:pPr>
      <w:hyperlink w:anchor="_Toc477972967" w:history="1">
        <w:r w:rsidR="005E5D70" w:rsidRPr="008D4A19">
          <w:rPr>
            <w:rStyle w:val="Lienhypertexte"/>
            <w:noProof/>
          </w:rPr>
          <w:t>3.2.8.3 Secteur hydraulique</w:t>
        </w:r>
        <w:r w:rsidR="005E5D70">
          <w:rPr>
            <w:noProof/>
            <w:webHidden/>
          </w:rPr>
          <w:tab/>
        </w:r>
        <w:r>
          <w:rPr>
            <w:noProof/>
            <w:webHidden/>
          </w:rPr>
          <w:fldChar w:fldCharType="begin"/>
        </w:r>
        <w:r w:rsidR="005E5D70">
          <w:rPr>
            <w:noProof/>
            <w:webHidden/>
          </w:rPr>
          <w:instrText xml:space="preserve"> PAGEREF _Toc477972967 \h </w:instrText>
        </w:r>
        <w:r>
          <w:rPr>
            <w:noProof/>
            <w:webHidden/>
          </w:rPr>
        </w:r>
        <w:r>
          <w:rPr>
            <w:noProof/>
            <w:webHidden/>
          </w:rPr>
          <w:fldChar w:fldCharType="separate"/>
        </w:r>
        <w:r w:rsidR="009B1A7A">
          <w:rPr>
            <w:noProof/>
            <w:webHidden/>
          </w:rPr>
          <w:t>53</w:t>
        </w:r>
        <w:r>
          <w:rPr>
            <w:noProof/>
            <w:webHidden/>
          </w:rPr>
          <w:fldChar w:fldCharType="end"/>
        </w:r>
      </w:hyperlink>
    </w:p>
    <w:p w:rsidR="005E5D70" w:rsidRDefault="00FC5939" w:rsidP="005E5D70">
      <w:pPr>
        <w:pStyle w:val="TM4"/>
        <w:tabs>
          <w:tab w:val="right" w:leader="dot" w:pos="9062"/>
        </w:tabs>
        <w:spacing w:line="360" w:lineRule="auto"/>
        <w:rPr>
          <w:noProof/>
          <w:kern w:val="0"/>
          <w:lang w:eastAsia="fr-FR"/>
        </w:rPr>
      </w:pPr>
      <w:hyperlink w:anchor="_Toc477972968" w:history="1">
        <w:r w:rsidR="005E5D70" w:rsidRPr="008D4A19">
          <w:rPr>
            <w:rStyle w:val="Lienhypertexte"/>
            <w:noProof/>
          </w:rPr>
          <w:t>3.2.8.4 Hygiène et assainissement</w:t>
        </w:r>
        <w:r w:rsidR="005E5D70">
          <w:rPr>
            <w:noProof/>
            <w:webHidden/>
          </w:rPr>
          <w:tab/>
        </w:r>
        <w:r>
          <w:rPr>
            <w:noProof/>
            <w:webHidden/>
          </w:rPr>
          <w:fldChar w:fldCharType="begin"/>
        </w:r>
        <w:r w:rsidR="005E5D70">
          <w:rPr>
            <w:noProof/>
            <w:webHidden/>
          </w:rPr>
          <w:instrText xml:space="preserve"> PAGEREF _Toc477972968 \h </w:instrText>
        </w:r>
        <w:r>
          <w:rPr>
            <w:noProof/>
            <w:webHidden/>
          </w:rPr>
        </w:r>
        <w:r>
          <w:rPr>
            <w:noProof/>
            <w:webHidden/>
          </w:rPr>
          <w:fldChar w:fldCharType="separate"/>
        </w:r>
        <w:r w:rsidR="009B1A7A">
          <w:rPr>
            <w:noProof/>
            <w:webHidden/>
          </w:rPr>
          <w:t>53</w:t>
        </w:r>
        <w:r>
          <w:rPr>
            <w:noProof/>
            <w:webHidden/>
          </w:rPr>
          <w:fldChar w:fldCharType="end"/>
        </w:r>
      </w:hyperlink>
    </w:p>
    <w:p w:rsidR="005E5D70" w:rsidRDefault="00FC5939" w:rsidP="005E5D70">
      <w:pPr>
        <w:pStyle w:val="TM4"/>
        <w:tabs>
          <w:tab w:val="right" w:leader="dot" w:pos="9062"/>
        </w:tabs>
        <w:spacing w:line="360" w:lineRule="auto"/>
        <w:rPr>
          <w:noProof/>
          <w:kern w:val="0"/>
          <w:lang w:eastAsia="fr-FR"/>
        </w:rPr>
      </w:pPr>
      <w:hyperlink w:anchor="_Toc477972969" w:history="1">
        <w:r w:rsidR="005E5D70" w:rsidRPr="008D4A19">
          <w:rPr>
            <w:rStyle w:val="Lienhypertexte"/>
            <w:noProof/>
          </w:rPr>
          <w:t>3.2.8.5. Formation professionnelle et emplois</w:t>
        </w:r>
        <w:r w:rsidR="005E5D70">
          <w:rPr>
            <w:noProof/>
            <w:webHidden/>
          </w:rPr>
          <w:tab/>
        </w:r>
        <w:r>
          <w:rPr>
            <w:noProof/>
            <w:webHidden/>
          </w:rPr>
          <w:fldChar w:fldCharType="begin"/>
        </w:r>
        <w:r w:rsidR="005E5D70">
          <w:rPr>
            <w:noProof/>
            <w:webHidden/>
          </w:rPr>
          <w:instrText xml:space="preserve"> PAGEREF _Toc477972969 \h </w:instrText>
        </w:r>
        <w:r>
          <w:rPr>
            <w:noProof/>
            <w:webHidden/>
          </w:rPr>
        </w:r>
        <w:r>
          <w:rPr>
            <w:noProof/>
            <w:webHidden/>
          </w:rPr>
          <w:fldChar w:fldCharType="separate"/>
        </w:r>
        <w:r w:rsidR="009B1A7A">
          <w:rPr>
            <w:noProof/>
            <w:webHidden/>
          </w:rPr>
          <w:t>54</w:t>
        </w:r>
        <w:r>
          <w:rPr>
            <w:noProof/>
            <w:webHidden/>
          </w:rPr>
          <w:fldChar w:fldCharType="end"/>
        </w:r>
      </w:hyperlink>
    </w:p>
    <w:p w:rsidR="005E5D70" w:rsidRDefault="00FC5939" w:rsidP="005E5D70">
      <w:pPr>
        <w:pStyle w:val="TM4"/>
        <w:tabs>
          <w:tab w:val="right" w:leader="dot" w:pos="9062"/>
        </w:tabs>
        <w:spacing w:line="360" w:lineRule="auto"/>
        <w:rPr>
          <w:noProof/>
          <w:kern w:val="0"/>
          <w:lang w:eastAsia="fr-FR"/>
        </w:rPr>
      </w:pPr>
      <w:hyperlink w:anchor="_Toc477972970" w:history="1">
        <w:r w:rsidR="005E5D70" w:rsidRPr="008D4A19">
          <w:rPr>
            <w:rStyle w:val="Lienhypertexte"/>
            <w:noProof/>
          </w:rPr>
          <w:t>3.2.8.6. Jeunesse, sport/culture/loisirs</w:t>
        </w:r>
        <w:r w:rsidR="005E5D70">
          <w:rPr>
            <w:noProof/>
            <w:webHidden/>
          </w:rPr>
          <w:tab/>
        </w:r>
        <w:r>
          <w:rPr>
            <w:noProof/>
            <w:webHidden/>
          </w:rPr>
          <w:fldChar w:fldCharType="begin"/>
        </w:r>
        <w:r w:rsidR="005E5D70">
          <w:rPr>
            <w:noProof/>
            <w:webHidden/>
          </w:rPr>
          <w:instrText xml:space="preserve"> PAGEREF _Toc477972970 \h </w:instrText>
        </w:r>
        <w:r>
          <w:rPr>
            <w:noProof/>
            <w:webHidden/>
          </w:rPr>
        </w:r>
        <w:r>
          <w:rPr>
            <w:noProof/>
            <w:webHidden/>
          </w:rPr>
          <w:fldChar w:fldCharType="separate"/>
        </w:r>
        <w:r w:rsidR="009B1A7A">
          <w:rPr>
            <w:noProof/>
            <w:webHidden/>
          </w:rPr>
          <w:t>55</w:t>
        </w:r>
        <w:r>
          <w:rPr>
            <w:noProof/>
            <w:webHidden/>
          </w:rPr>
          <w:fldChar w:fldCharType="end"/>
        </w:r>
      </w:hyperlink>
    </w:p>
    <w:p w:rsidR="005E5D70" w:rsidRDefault="00FC5939" w:rsidP="005E5D70">
      <w:pPr>
        <w:pStyle w:val="TM4"/>
        <w:tabs>
          <w:tab w:val="right" w:leader="dot" w:pos="9062"/>
        </w:tabs>
        <w:spacing w:line="360" w:lineRule="auto"/>
        <w:rPr>
          <w:noProof/>
          <w:kern w:val="0"/>
          <w:lang w:eastAsia="fr-FR"/>
        </w:rPr>
      </w:pPr>
      <w:hyperlink w:anchor="_Toc477972971" w:history="1">
        <w:r w:rsidR="005E5D70" w:rsidRPr="008D4A19">
          <w:rPr>
            <w:rStyle w:val="Lienhypertexte"/>
            <w:noProof/>
          </w:rPr>
          <w:t>3.2.8.7. Analyse de la situation de la Femme</w:t>
        </w:r>
        <w:r w:rsidR="005E5D70">
          <w:rPr>
            <w:noProof/>
            <w:webHidden/>
          </w:rPr>
          <w:tab/>
        </w:r>
        <w:r>
          <w:rPr>
            <w:noProof/>
            <w:webHidden/>
          </w:rPr>
          <w:fldChar w:fldCharType="begin"/>
        </w:r>
        <w:r w:rsidR="005E5D70">
          <w:rPr>
            <w:noProof/>
            <w:webHidden/>
          </w:rPr>
          <w:instrText xml:space="preserve"> PAGEREF _Toc477972971 \h </w:instrText>
        </w:r>
        <w:r>
          <w:rPr>
            <w:noProof/>
            <w:webHidden/>
          </w:rPr>
        </w:r>
        <w:r>
          <w:rPr>
            <w:noProof/>
            <w:webHidden/>
          </w:rPr>
          <w:fldChar w:fldCharType="separate"/>
        </w:r>
        <w:r w:rsidR="009B1A7A">
          <w:rPr>
            <w:noProof/>
            <w:webHidden/>
          </w:rPr>
          <w:t>55</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72" w:history="1">
        <w:r w:rsidR="005E5D70" w:rsidRPr="008D4A19">
          <w:rPr>
            <w:rStyle w:val="Lienhypertexte"/>
            <w:noProof/>
          </w:rPr>
          <w:t>3.3 Etude des activités économiques</w:t>
        </w:r>
        <w:r w:rsidR="005E5D70">
          <w:rPr>
            <w:noProof/>
            <w:webHidden/>
          </w:rPr>
          <w:tab/>
        </w:r>
        <w:r>
          <w:rPr>
            <w:noProof/>
            <w:webHidden/>
          </w:rPr>
          <w:fldChar w:fldCharType="begin"/>
        </w:r>
        <w:r w:rsidR="005E5D70">
          <w:rPr>
            <w:noProof/>
            <w:webHidden/>
          </w:rPr>
          <w:instrText xml:space="preserve"> PAGEREF _Toc477972972 \h </w:instrText>
        </w:r>
        <w:r>
          <w:rPr>
            <w:noProof/>
            <w:webHidden/>
          </w:rPr>
        </w:r>
        <w:r>
          <w:rPr>
            <w:noProof/>
            <w:webHidden/>
          </w:rPr>
          <w:fldChar w:fldCharType="separate"/>
        </w:r>
        <w:r w:rsidR="009B1A7A">
          <w:rPr>
            <w:noProof/>
            <w:webHidden/>
          </w:rPr>
          <w:t>58</w:t>
        </w:r>
        <w:r>
          <w:rPr>
            <w:noProof/>
            <w:webHidden/>
          </w:rPr>
          <w:fldChar w:fldCharType="end"/>
        </w:r>
      </w:hyperlink>
    </w:p>
    <w:p w:rsidR="005E5D70" w:rsidRDefault="00FC5939" w:rsidP="005E5D70">
      <w:pPr>
        <w:pStyle w:val="TM3"/>
        <w:rPr>
          <w:noProof/>
          <w:kern w:val="0"/>
          <w:lang w:eastAsia="fr-FR"/>
        </w:rPr>
      </w:pPr>
      <w:hyperlink w:anchor="_Toc477972973" w:history="1">
        <w:r w:rsidR="005E5D70" w:rsidRPr="008D4A19">
          <w:rPr>
            <w:rStyle w:val="Lienhypertexte"/>
            <w:noProof/>
          </w:rPr>
          <w:t>3.3.1 Agriculture</w:t>
        </w:r>
        <w:r w:rsidR="005E5D70">
          <w:rPr>
            <w:noProof/>
            <w:webHidden/>
          </w:rPr>
          <w:tab/>
        </w:r>
        <w:r>
          <w:rPr>
            <w:noProof/>
            <w:webHidden/>
          </w:rPr>
          <w:fldChar w:fldCharType="begin"/>
        </w:r>
        <w:r w:rsidR="005E5D70">
          <w:rPr>
            <w:noProof/>
            <w:webHidden/>
          </w:rPr>
          <w:instrText xml:space="preserve"> PAGEREF _Toc477972973 \h </w:instrText>
        </w:r>
        <w:r>
          <w:rPr>
            <w:noProof/>
            <w:webHidden/>
          </w:rPr>
        </w:r>
        <w:r>
          <w:rPr>
            <w:noProof/>
            <w:webHidden/>
          </w:rPr>
          <w:fldChar w:fldCharType="separate"/>
        </w:r>
        <w:r w:rsidR="009B1A7A">
          <w:rPr>
            <w:noProof/>
            <w:webHidden/>
          </w:rPr>
          <w:t>58</w:t>
        </w:r>
        <w:r>
          <w:rPr>
            <w:noProof/>
            <w:webHidden/>
          </w:rPr>
          <w:fldChar w:fldCharType="end"/>
        </w:r>
      </w:hyperlink>
    </w:p>
    <w:p w:rsidR="005E5D70" w:rsidRDefault="00FC5939" w:rsidP="005E5D70">
      <w:pPr>
        <w:pStyle w:val="TM4"/>
        <w:tabs>
          <w:tab w:val="right" w:leader="dot" w:pos="9062"/>
        </w:tabs>
        <w:spacing w:line="360" w:lineRule="auto"/>
        <w:rPr>
          <w:noProof/>
          <w:kern w:val="0"/>
          <w:lang w:eastAsia="fr-FR"/>
        </w:rPr>
      </w:pPr>
      <w:hyperlink w:anchor="_Toc477972974" w:history="1">
        <w:r w:rsidR="005E5D70" w:rsidRPr="008D4A19">
          <w:rPr>
            <w:rStyle w:val="Lienhypertexte"/>
            <w:noProof/>
          </w:rPr>
          <w:t>Les Cultures pluviales</w:t>
        </w:r>
        <w:r w:rsidR="005E5D70">
          <w:rPr>
            <w:noProof/>
            <w:webHidden/>
          </w:rPr>
          <w:tab/>
        </w:r>
        <w:r>
          <w:rPr>
            <w:noProof/>
            <w:webHidden/>
          </w:rPr>
          <w:fldChar w:fldCharType="begin"/>
        </w:r>
        <w:r w:rsidR="005E5D70">
          <w:rPr>
            <w:noProof/>
            <w:webHidden/>
          </w:rPr>
          <w:instrText xml:space="preserve"> PAGEREF _Toc477972974 \h </w:instrText>
        </w:r>
        <w:r>
          <w:rPr>
            <w:noProof/>
            <w:webHidden/>
          </w:rPr>
        </w:r>
        <w:r>
          <w:rPr>
            <w:noProof/>
            <w:webHidden/>
          </w:rPr>
          <w:fldChar w:fldCharType="separate"/>
        </w:r>
        <w:r w:rsidR="009B1A7A">
          <w:rPr>
            <w:noProof/>
            <w:webHidden/>
          </w:rPr>
          <w:t>58</w:t>
        </w:r>
        <w:r>
          <w:rPr>
            <w:noProof/>
            <w:webHidden/>
          </w:rPr>
          <w:fldChar w:fldCharType="end"/>
        </w:r>
      </w:hyperlink>
    </w:p>
    <w:p w:rsidR="005E5D70" w:rsidRDefault="00FC5939" w:rsidP="005E5D70">
      <w:pPr>
        <w:pStyle w:val="TM3"/>
        <w:rPr>
          <w:noProof/>
          <w:kern w:val="0"/>
          <w:lang w:eastAsia="fr-FR"/>
        </w:rPr>
      </w:pPr>
      <w:hyperlink w:anchor="_Toc477972975" w:history="1">
        <w:r w:rsidR="005E5D70" w:rsidRPr="008D4A19">
          <w:rPr>
            <w:rStyle w:val="Lienhypertexte"/>
            <w:noProof/>
          </w:rPr>
          <w:t>3.3.2 Elevage</w:t>
        </w:r>
        <w:r w:rsidR="005E5D70">
          <w:rPr>
            <w:noProof/>
            <w:webHidden/>
          </w:rPr>
          <w:tab/>
        </w:r>
        <w:r>
          <w:rPr>
            <w:noProof/>
            <w:webHidden/>
          </w:rPr>
          <w:fldChar w:fldCharType="begin"/>
        </w:r>
        <w:r w:rsidR="005E5D70">
          <w:rPr>
            <w:noProof/>
            <w:webHidden/>
          </w:rPr>
          <w:instrText xml:space="preserve"> PAGEREF _Toc477972975 \h </w:instrText>
        </w:r>
        <w:r>
          <w:rPr>
            <w:noProof/>
            <w:webHidden/>
          </w:rPr>
        </w:r>
        <w:r>
          <w:rPr>
            <w:noProof/>
            <w:webHidden/>
          </w:rPr>
          <w:fldChar w:fldCharType="separate"/>
        </w:r>
        <w:r w:rsidR="009B1A7A">
          <w:rPr>
            <w:noProof/>
            <w:webHidden/>
          </w:rPr>
          <w:t>61</w:t>
        </w:r>
        <w:r>
          <w:rPr>
            <w:noProof/>
            <w:webHidden/>
          </w:rPr>
          <w:fldChar w:fldCharType="end"/>
        </w:r>
      </w:hyperlink>
    </w:p>
    <w:p w:rsidR="005E5D70" w:rsidRDefault="00FC5939" w:rsidP="005E5D70">
      <w:pPr>
        <w:pStyle w:val="TM3"/>
        <w:rPr>
          <w:noProof/>
          <w:kern w:val="0"/>
          <w:lang w:eastAsia="fr-FR"/>
        </w:rPr>
      </w:pPr>
      <w:hyperlink w:anchor="_Toc477972976" w:history="1">
        <w:r w:rsidR="005E5D70" w:rsidRPr="008D4A19">
          <w:rPr>
            <w:rStyle w:val="Lienhypertexte"/>
            <w:noProof/>
          </w:rPr>
          <w:t>3.3.3 Environnement</w:t>
        </w:r>
        <w:r w:rsidR="005E5D70">
          <w:rPr>
            <w:noProof/>
            <w:webHidden/>
          </w:rPr>
          <w:tab/>
        </w:r>
        <w:r>
          <w:rPr>
            <w:noProof/>
            <w:webHidden/>
          </w:rPr>
          <w:fldChar w:fldCharType="begin"/>
        </w:r>
        <w:r w:rsidR="005E5D70">
          <w:rPr>
            <w:noProof/>
            <w:webHidden/>
          </w:rPr>
          <w:instrText xml:space="preserve"> PAGEREF _Toc477972976 \h </w:instrText>
        </w:r>
        <w:r>
          <w:rPr>
            <w:noProof/>
            <w:webHidden/>
          </w:rPr>
        </w:r>
        <w:r>
          <w:rPr>
            <w:noProof/>
            <w:webHidden/>
          </w:rPr>
          <w:fldChar w:fldCharType="separate"/>
        </w:r>
        <w:r w:rsidR="009B1A7A">
          <w:rPr>
            <w:noProof/>
            <w:webHidden/>
          </w:rPr>
          <w:t>63</w:t>
        </w:r>
        <w:r>
          <w:rPr>
            <w:noProof/>
            <w:webHidden/>
          </w:rPr>
          <w:fldChar w:fldCharType="end"/>
        </w:r>
      </w:hyperlink>
    </w:p>
    <w:p w:rsidR="005E5D70" w:rsidRDefault="00FC5939" w:rsidP="005E5D70">
      <w:pPr>
        <w:pStyle w:val="TM3"/>
        <w:rPr>
          <w:noProof/>
          <w:kern w:val="0"/>
          <w:lang w:eastAsia="fr-FR"/>
        </w:rPr>
      </w:pPr>
      <w:hyperlink w:anchor="_Toc477972977" w:history="1">
        <w:r w:rsidR="005E5D70" w:rsidRPr="008D4A19">
          <w:rPr>
            <w:rStyle w:val="Lienhypertexte"/>
            <w:noProof/>
          </w:rPr>
          <w:t>3.3.4 Commerce et transport</w:t>
        </w:r>
        <w:r w:rsidR="005E5D70">
          <w:rPr>
            <w:noProof/>
            <w:webHidden/>
          </w:rPr>
          <w:tab/>
        </w:r>
        <w:r>
          <w:rPr>
            <w:noProof/>
            <w:webHidden/>
          </w:rPr>
          <w:fldChar w:fldCharType="begin"/>
        </w:r>
        <w:r w:rsidR="005E5D70">
          <w:rPr>
            <w:noProof/>
            <w:webHidden/>
          </w:rPr>
          <w:instrText xml:space="preserve"> PAGEREF _Toc477972977 \h </w:instrText>
        </w:r>
        <w:r>
          <w:rPr>
            <w:noProof/>
            <w:webHidden/>
          </w:rPr>
        </w:r>
        <w:r>
          <w:rPr>
            <w:noProof/>
            <w:webHidden/>
          </w:rPr>
          <w:fldChar w:fldCharType="separate"/>
        </w:r>
        <w:r w:rsidR="009B1A7A">
          <w:rPr>
            <w:noProof/>
            <w:webHidden/>
          </w:rPr>
          <w:t>64</w:t>
        </w:r>
        <w:r>
          <w:rPr>
            <w:noProof/>
            <w:webHidden/>
          </w:rPr>
          <w:fldChar w:fldCharType="end"/>
        </w:r>
      </w:hyperlink>
    </w:p>
    <w:p w:rsidR="005E5D70" w:rsidRDefault="00FC5939" w:rsidP="005E5D70">
      <w:pPr>
        <w:pStyle w:val="TM3"/>
        <w:rPr>
          <w:noProof/>
          <w:kern w:val="0"/>
          <w:lang w:eastAsia="fr-FR"/>
        </w:rPr>
      </w:pPr>
      <w:hyperlink w:anchor="_Toc477972978" w:history="1">
        <w:r w:rsidR="005E5D70" w:rsidRPr="008D4A19">
          <w:rPr>
            <w:rStyle w:val="Lienhypertexte"/>
            <w:noProof/>
          </w:rPr>
          <w:t>3.3.5 Communication</w:t>
        </w:r>
        <w:r w:rsidR="005E5D70">
          <w:rPr>
            <w:noProof/>
            <w:webHidden/>
          </w:rPr>
          <w:tab/>
        </w:r>
        <w:r>
          <w:rPr>
            <w:noProof/>
            <w:webHidden/>
          </w:rPr>
          <w:fldChar w:fldCharType="begin"/>
        </w:r>
        <w:r w:rsidR="005E5D70">
          <w:rPr>
            <w:noProof/>
            <w:webHidden/>
          </w:rPr>
          <w:instrText xml:space="preserve"> PAGEREF _Toc477972978 \h </w:instrText>
        </w:r>
        <w:r>
          <w:rPr>
            <w:noProof/>
            <w:webHidden/>
          </w:rPr>
        </w:r>
        <w:r>
          <w:rPr>
            <w:noProof/>
            <w:webHidden/>
          </w:rPr>
          <w:fldChar w:fldCharType="separate"/>
        </w:r>
        <w:r w:rsidR="009B1A7A">
          <w:rPr>
            <w:noProof/>
            <w:webHidden/>
          </w:rPr>
          <w:t>64</w:t>
        </w:r>
        <w:r>
          <w:rPr>
            <w:noProof/>
            <w:webHidden/>
          </w:rPr>
          <w:fldChar w:fldCharType="end"/>
        </w:r>
      </w:hyperlink>
    </w:p>
    <w:p w:rsidR="005E5D70" w:rsidRDefault="00FC5939" w:rsidP="005E5D70">
      <w:pPr>
        <w:pStyle w:val="TM3"/>
        <w:rPr>
          <w:noProof/>
          <w:kern w:val="0"/>
          <w:lang w:eastAsia="fr-FR"/>
        </w:rPr>
      </w:pPr>
      <w:hyperlink w:anchor="_Toc477972979" w:history="1">
        <w:r w:rsidR="005E5D70" w:rsidRPr="008D4A19">
          <w:rPr>
            <w:rStyle w:val="Lienhypertexte"/>
            <w:noProof/>
          </w:rPr>
          <w:t>3.3.6 Artisanat et petits métiers</w:t>
        </w:r>
        <w:r w:rsidR="005E5D70">
          <w:rPr>
            <w:noProof/>
            <w:webHidden/>
          </w:rPr>
          <w:tab/>
        </w:r>
        <w:r>
          <w:rPr>
            <w:noProof/>
            <w:webHidden/>
          </w:rPr>
          <w:fldChar w:fldCharType="begin"/>
        </w:r>
        <w:r w:rsidR="005E5D70">
          <w:rPr>
            <w:noProof/>
            <w:webHidden/>
          </w:rPr>
          <w:instrText xml:space="preserve"> PAGEREF _Toc477972979 \h </w:instrText>
        </w:r>
        <w:r>
          <w:rPr>
            <w:noProof/>
            <w:webHidden/>
          </w:rPr>
        </w:r>
        <w:r>
          <w:rPr>
            <w:noProof/>
            <w:webHidden/>
          </w:rPr>
          <w:fldChar w:fldCharType="separate"/>
        </w:r>
        <w:r w:rsidR="009B1A7A">
          <w:rPr>
            <w:noProof/>
            <w:webHidden/>
          </w:rPr>
          <w:t>65</w:t>
        </w:r>
        <w:r>
          <w:rPr>
            <w:noProof/>
            <w:webHidden/>
          </w:rPr>
          <w:fldChar w:fldCharType="end"/>
        </w:r>
      </w:hyperlink>
    </w:p>
    <w:p w:rsidR="005E5D70" w:rsidRDefault="00FC5939" w:rsidP="005E5D70">
      <w:pPr>
        <w:pStyle w:val="TM3"/>
        <w:rPr>
          <w:noProof/>
          <w:kern w:val="0"/>
          <w:lang w:eastAsia="fr-FR"/>
        </w:rPr>
      </w:pPr>
      <w:hyperlink w:anchor="_Toc477972980" w:history="1">
        <w:r w:rsidR="005E5D70" w:rsidRPr="008D4A19">
          <w:rPr>
            <w:rStyle w:val="Lienhypertexte"/>
            <w:noProof/>
          </w:rPr>
          <w:t>3.3.7. Mine, carrières et énergie</w:t>
        </w:r>
        <w:r w:rsidR="005E5D70">
          <w:rPr>
            <w:noProof/>
            <w:webHidden/>
          </w:rPr>
          <w:tab/>
        </w:r>
        <w:r>
          <w:rPr>
            <w:noProof/>
            <w:webHidden/>
          </w:rPr>
          <w:fldChar w:fldCharType="begin"/>
        </w:r>
        <w:r w:rsidR="005E5D70">
          <w:rPr>
            <w:noProof/>
            <w:webHidden/>
          </w:rPr>
          <w:instrText xml:space="preserve"> PAGEREF _Toc477972980 \h </w:instrText>
        </w:r>
        <w:r>
          <w:rPr>
            <w:noProof/>
            <w:webHidden/>
          </w:rPr>
        </w:r>
        <w:r>
          <w:rPr>
            <w:noProof/>
            <w:webHidden/>
          </w:rPr>
          <w:fldChar w:fldCharType="separate"/>
        </w:r>
        <w:r w:rsidR="009B1A7A">
          <w:rPr>
            <w:noProof/>
            <w:webHidden/>
          </w:rPr>
          <w:t>65</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81" w:history="1">
        <w:r w:rsidR="005E5D70" w:rsidRPr="008D4A19">
          <w:rPr>
            <w:rStyle w:val="Lienhypertexte"/>
            <w:noProof/>
          </w:rPr>
          <w:t>3.4 Organisation et fonctionnement de la commune</w:t>
        </w:r>
        <w:r w:rsidR="005E5D70">
          <w:rPr>
            <w:noProof/>
            <w:webHidden/>
          </w:rPr>
          <w:tab/>
        </w:r>
        <w:r>
          <w:rPr>
            <w:noProof/>
            <w:webHidden/>
          </w:rPr>
          <w:fldChar w:fldCharType="begin"/>
        </w:r>
        <w:r w:rsidR="005E5D70">
          <w:rPr>
            <w:noProof/>
            <w:webHidden/>
          </w:rPr>
          <w:instrText xml:space="preserve"> PAGEREF _Toc477972981 \h </w:instrText>
        </w:r>
        <w:r>
          <w:rPr>
            <w:noProof/>
            <w:webHidden/>
          </w:rPr>
        </w:r>
        <w:r>
          <w:rPr>
            <w:noProof/>
            <w:webHidden/>
          </w:rPr>
          <w:fldChar w:fldCharType="separate"/>
        </w:r>
        <w:r w:rsidR="009B1A7A">
          <w:rPr>
            <w:noProof/>
            <w:webHidden/>
          </w:rPr>
          <w:t>65</w:t>
        </w:r>
        <w:r>
          <w:rPr>
            <w:noProof/>
            <w:webHidden/>
          </w:rPr>
          <w:fldChar w:fldCharType="end"/>
        </w:r>
      </w:hyperlink>
    </w:p>
    <w:p w:rsidR="005E5D70" w:rsidRDefault="00FC5939" w:rsidP="005E5D70">
      <w:pPr>
        <w:pStyle w:val="TM3"/>
        <w:rPr>
          <w:noProof/>
          <w:kern w:val="0"/>
          <w:lang w:eastAsia="fr-FR"/>
        </w:rPr>
      </w:pPr>
      <w:hyperlink w:anchor="_Toc477972982" w:history="1">
        <w:r w:rsidR="005E5D70" w:rsidRPr="008D4A19">
          <w:rPr>
            <w:rStyle w:val="Lienhypertexte"/>
            <w:noProof/>
          </w:rPr>
          <w:t>3.4.1 Organisation politico-administrative</w:t>
        </w:r>
        <w:r w:rsidR="005E5D70">
          <w:rPr>
            <w:noProof/>
            <w:webHidden/>
          </w:rPr>
          <w:tab/>
        </w:r>
        <w:r>
          <w:rPr>
            <w:noProof/>
            <w:webHidden/>
          </w:rPr>
          <w:fldChar w:fldCharType="begin"/>
        </w:r>
        <w:r w:rsidR="005E5D70">
          <w:rPr>
            <w:noProof/>
            <w:webHidden/>
          </w:rPr>
          <w:instrText xml:space="preserve"> PAGEREF _Toc477972982 \h </w:instrText>
        </w:r>
        <w:r>
          <w:rPr>
            <w:noProof/>
            <w:webHidden/>
          </w:rPr>
        </w:r>
        <w:r>
          <w:rPr>
            <w:noProof/>
            <w:webHidden/>
          </w:rPr>
          <w:fldChar w:fldCharType="separate"/>
        </w:r>
        <w:r w:rsidR="009B1A7A">
          <w:rPr>
            <w:noProof/>
            <w:webHidden/>
          </w:rPr>
          <w:t>65</w:t>
        </w:r>
        <w:r>
          <w:rPr>
            <w:noProof/>
            <w:webHidden/>
          </w:rPr>
          <w:fldChar w:fldCharType="end"/>
        </w:r>
      </w:hyperlink>
    </w:p>
    <w:p w:rsidR="005E5D70" w:rsidRDefault="00FC5939" w:rsidP="005E5D70">
      <w:pPr>
        <w:pStyle w:val="TM3"/>
        <w:rPr>
          <w:noProof/>
          <w:kern w:val="0"/>
          <w:lang w:eastAsia="fr-FR"/>
        </w:rPr>
      </w:pPr>
      <w:hyperlink w:anchor="_Toc477972983" w:history="1">
        <w:r w:rsidR="005E5D70" w:rsidRPr="008D4A19">
          <w:rPr>
            <w:rStyle w:val="Lienhypertexte"/>
            <w:noProof/>
          </w:rPr>
          <w:t>3.4.2 Organisation institutionnelle</w:t>
        </w:r>
        <w:r w:rsidR="005E5D70">
          <w:rPr>
            <w:noProof/>
            <w:webHidden/>
          </w:rPr>
          <w:tab/>
        </w:r>
        <w:r>
          <w:rPr>
            <w:noProof/>
            <w:webHidden/>
          </w:rPr>
          <w:fldChar w:fldCharType="begin"/>
        </w:r>
        <w:r w:rsidR="005E5D70">
          <w:rPr>
            <w:noProof/>
            <w:webHidden/>
          </w:rPr>
          <w:instrText xml:space="preserve"> PAGEREF _Toc477972983 \h </w:instrText>
        </w:r>
        <w:r>
          <w:rPr>
            <w:noProof/>
            <w:webHidden/>
          </w:rPr>
        </w:r>
        <w:r>
          <w:rPr>
            <w:noProof/>
            <w:webHidden/>
          </w:rPr>
          <w:fldChar w:fldCharType="separate"/>
        </w:r>
        <w:r w:rsidR="009B1A7A">
          <w:rPr>
            <w:noProof/>
            <w:webHidden/>
          </w:rPr>
          <w:t>65</w:t>
        </w:r>
        <w:r>
          <w:rPr>
            <w:noProof/>
            <w:webHidden/>
          </w:rPr>
          <w:fldChar w:fldCharType="end"/>
        </w:r>
      </w:hyperlink>
    </w:p>
    <w:p w:rsidR="005E5D70" w:rsidRDefault="00FC5939" w:rsidP="005E5D70">
      <w:pPr>
        <w:pStyle w:val="TM3"/>
        <w:rPr>
          <w:noProof/>
          <w:kern w:val="0"/>
          <w:lang w:eastAsia="fr-FR"/>
        </w:rPr>
      </w:pPr>
      <w:hyperlink w:anchor="_Toc477972984" w:history="1">
        <w:r w:rsidR="005E5D70" w:rsidRPr="008D4A19">
          <w:rPr>
            <w:rStyle w:val="Lienhypertexte"/>
            <w:noProof/>
          </w:rPr>
          <w:t>3.4.3 Gouvernance</w:t>
        </w:r>
        <w:r w:rsidR="005E5D70">
          <w:rPr>
            <w:noProof/>
            <w:webHidden/>
          </w:rPr>
          <w:tab/>
        </w:r>
        <w:r>
          <w:rPr>
            <w:noProof/>
            <w:webHidden/>
          </w:rPr>
          <w:fldChar w:fldCharType="begin"/>
        </w:r>
        <w:r w:rsidR="005E5D70">
          <w:rPr>
            <w:noProof/>
            <w:webHidden/>
          </w:rPr>
          <w:instrText xml:space="preserve"> PAGEREF _Toc477972984 \h </w:instrText>
        </w:r>
        <w:r>
          <w:rPr>
            <w:noProof/>
            <w:webHidden/>
          </w:rPr>
        </w:r>
        <w:r>
          <w:rPr>
            <w:noProof/>
            <w:webHidden/>
          </w:rPr>
          <w:fldChar w:fldCharType="separate"/>
        </w:r>
        <w:r w:rsidR="009B1A7A">
          <w:rPr>
            <w:noProof/>
            <w:webHidden/>
          </w:rPr>
          <w:t>66</w:t>
        </w:r>
        <w:r>
          <w:rPr>
            <w:noProof/>
            <w:webHidden/>
          </w:rPr>
          <w:fldChar w:fldCharType="end"/>
        </w:r>
      </w:hyperlink>
    </w:p>
    <w:p w:rsidR="005E5D70" w:rsidRDefault="00FC5939" w:rsidP="005E5D70">
      <w:pPr>
        <w:pStyle w:val="TM3"/>
        <w:rPr>
          <w:noProof/>
          <w:kern w:val="0"/>
          <w:lang w:eastAsia="fr-FR"/>
        </w:rPr>
      </w:pPr>
      <w:hyperlink w:anchor="_Toc477972985" w:history="1">
        <w:r w:rsidR="005E5D70" w:rsidRPr="008D4A19">
          <w:rPr>
            <w:rStyle w:val="Lienhypertexte"/>
            <w:noProof/>
          </w:rPr>
          <w:t>3.4.4 Les ressources humaines, matérielles et financières de la commune</w:t>
        </w:r>
        <w:r w:rsidR="005E5D70">
          <w:rPr>
            <w:noProof/>
            <w:webHidden/>
          </w:rPr>
          <w:tab/>
        </w:r>
        <w:r>
          <w:rPr>
            <w:noProof/>
            <w:webHidden/>
          </w:rPr>
          <w:fldChar w:fldCharType="begin"/>
        </w:r>
        <w:r w:rsidR="005E5D70">
          <w:rPr>
            <w:noProof/>
            <w:webHidden/>
          </w:rPr>
          <w:instrText xml:space="preserve"> PAGEREF _Toc477972985 \h </w:instrText>
        </w:r>
        <w:r>
          <w:rPr>
            <w:noProof/>
            <w:webHidden/>
          </w:rPr>
        </w:r>
        <w:r>
          <w:rPr>
            <w:noProof/>
            <w:webHidden/>
          </w:rPr>
          <w:fldChar w:fldCharType="separate"/>
        </w:r>
        <w:r w:rsidR="009B1A7A">
          <w:rPr>
            <w:noProof/>
            <w:webHidden/>
          </w:rPr>
          <w:t>66</w:t>
        </w:r>
        <w:r>
          <w:rPr>
            <w:noProof/>
            <w:webHidden/>
          </w:rPr>
          <w:fldChar w:fldCharType="end"/>
        </w:r>
      </w:hyperlink>
    </w:p>
    <w:p w:rsidR="005E5D70" w:rsidRDefault="00FC5939" w:rsidP="005E5D70">
      <w:pPr>
        <w:pStyle w:val="TM4"/>
        <w:tabs>
          <w:tab w:val="right" w:leader="dot" w:pos="9062"/>
        </w:tabs>
        <w:spacing w:line="360" w:lineRule="auto"/>
        <w:rPr>
          <w:noProof/>
          <w:kern w:val="0"/>
          <w:lang w:eastAsia="fr-FR"/>
        </w:rPr>
      </w:pPr>
      <w:hyperlink w:anchor="_Toc477972986" w:history="1">
        <w:r w:rsidR="005E5D70" w:rsidRPr="008D4A19">
          <w:rPr>
            <w:rStyle w:val="Lienhypertexte"/>
            <w:noProof/>
          </w:rPr>
          <w:t>3.4.4.1 Les ressources humaines</w:t>
        </w:r>
        <w:r w:rsidR="005E5D70">
          <w:rPr>
            <w:noProof/>
            <w:webHidden/>
          </w:rPr>
          <w:tab/>
        </w:r>
        <w:r>
          <w:rPr>
            <w:noProof/>
            <w:webHidden/>
          </w:rPr>
          <w:fldChar w:fldCharType="begin"/>
        </w:r>
        <w:r w:rsidR="005E5D70">
          <w:rPr>
            <w:noProof/>
            <w:webHidden/>
          </w:rPr>
          <w:instrText xml:space="preserve"> PAGEREF _Toc477972986 \h </w:instrText>
        </w:r>
        <w:r>
          <w:rPr>
            <w:noProof/>
            <w:webHidden/>
          </w:rPr>
        </w:r>
        <w:r>
          <w:rPr>
            <w:noProof/>
            <w:webHidden/>
          </w:rPr>
          <w:fldChar w:fldCharType="separate"/>
        </w:r>
        <w:r w:rsidR="009B1A7A">
          <w:rPr>
            <w:noProof/>
            <w:webHidden/>
          </w:rPr>
          <w:t>66</w:t>
        </w:r>
        <w:r>
          <w:rPr>
            <w:noProof/>
            <w:webHidden/>
          </w:rPr>
          <w:fldChar w:fldCharType="end"/>
        </w:r>
      </w:hyperlink>
    </w:p>
    <w:p w:rsidR="005E5D70" w:rsidRDefault="00FC5939" w:rsidP="005E5D70">
      <w:pPr>
        <w:pStyle w:val="TM4"/>
        <w:tabs>
          <w:tab w:val="right" w:leader="dot" w:pos="9062"/>
        </w:tabs>
        <w:spacing w:line="360" w:lineRule="auto"/>
        <w:rPr>
          <w:noProof/>
          <w:kern w:val="0"/>
          <w:lang w:eastAsia="fr-FR"/>
        </w:rPr>
      </w:pPr>
      <w:hyperlink w:anchor="_Toc477972987" w:history="1">
        <w:r w:rsidR="005E5D70" w:rsidRPr="008D4A19">
          <w:rPr>
            <w:rStyle w:val="Lienhypertexte"/>
            <w:noProof/>
          </w:rPr>
          <w:t>3.4.4.2 Les ressources matérielles</w:t>
        </w:r>
        <w:r w:rsidR="005E5D70">
          <w:rPr>
            <w:noProof/>
            <w:webHidden/>
          </w:rPr>
          <w:tab/>
        </w:r>
        <w:r>
          <w:rPr>
            <w:noProof/>
            <w:webHidden/>
          </w:rPr>
          <w:fldChar w:fldCharType="begin"/>
        </w:r>
        <w:r w:rsidR="005E5D70">
          <w:rPr>
            <w:noProof/>
            <w:webHidden/>
          </w:rPr>
          <w:instrText xml:space="preserve"> PAGEREF _Toc477972987 \h </w:instrText>
        </w:r>
        <w:r>
          <w:rPr>
            <w:noProof/>
            <w:webHidden/>
          </w:rPr>
        </w:r>
        <w:r>
          <w:rPr>
            <w:noProof/>
            <w:webHidden/>
          </w:rPr>
          <w:fldChar w:fldCharType="separate"/>
        </w:r>
        <w:r w:rsidR="009B1A7A">
          <w:rPr>
            <w:noProof/>
            <w:webHidden/>
          </w:rPr>
          <w:t>66</w:t>
        </w:r>
        <w:r>
          <w:rPr>
            <w:noProof/>
            <w:webHidden/>
          </w:rPr>
          <w:fldChar w:fldCharType="end"/>
        </w:r>
      </w:hyperlink>
    </w:p>
    <w:p w:rsidR="005E5D70" w:rsidRDefault="00FC5939" w:rsidP="005E5D70">
      <w:pPr>
        <w:pStyle w:val="TM4"/>
        <w:tabs>
          <w:tab w:val="right" w:leader="dot" w:pos="9062"/>
        </w:tabs>
        <w:spacing w:line="360" w:lineRule="auto"/>
        <w:rPr>
          <w:noProof/>
          <w:kern w:val="0"/>
          <w:lang w:eastAsia="fr-FR"/>
        </w:rPr>
      </w:pPr>
      <w:hyperlink w:anchor="_Toc477972988" w:history="1">
        <w:r w:rsidR="005E5D70" w:rsidRPr="008D4A19">
          <w:rPr>
            <w:rStyle w:val="Lienhypertexte"/>
            <w:noProof/>
          </w:rPr>
          <w:t>3.4.4.3 Les ressources financières de la commune</w:t>
        </w:r>
        <w:r w:rsidR="005E5D70">
          <w:rPr>
            <w:noProof/>
            <w:webHidden/>
          </w:rPr>
          <w:tab/>
        </w:r>
        <w:r>
          <w:rPr>
            <w:noProof/>
            <w:webHidden/>
          </w:rPr>
          <w:fldChar w:fldCharType="begin"/>
        </w:r>
        <w:r w:rsidR="005E5D70">
          <w:rPr>
            <w:noProof/>
            <w:webHidden/>
          </w:rPr>
          <w:instrText xml:space="preserve"> PAGEREF _Toc477972988 \h </w:instrText>
        </w:r>
        <w:r>
          <w:rPr>
            <w:noProof/>
            <w:webHidden/>
          </w:rPr>
        </w:r>
        <w:r>
          <w:rPr>
            <w:noProof/>
            <w:webHidden/>
          </w:rPr>
          <w:fldChar w:fldCharType="separate"/>
        </w:r>
        <w:r w:rsidR="009B1A7A">
          <w:rPr>
            <w:noProof/>
            <w:webHidden/>
          </w:rPr>
          <w:t>66</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89" w:history="1">
        <w:r w:rsidR="005E5D70" w:rsidRPr="008D4A19">
          <w:rPr>
            <w:rStyle w:val="Lienhypertexte"/>
            <w:noProof/>
          </w:rPr>
          <w:t>3.5 Problématique de développement de la Commune</w:t>
        </w:r>
        <w:r w:rsidR="005E5D70">
          <w:rPr>
            <w:noProof/>
            <w:webHidden/>
          </w:rPr>
          <w:tab/>
        </w:r>
        <w:r>
          <w:rPr>
            <w:noProof/>
            <w:webHidden/>
          </w:rPr>
          <w:fldChar w:fldCharType="begin"/>
        </w:r>
        <w:r w:rsidR="005E5D70">
          <w:rPr>
            <w:noProof/>
            <w:webHidden/>
          </w:rPr>
          <w:instrText xml:space="preserve"> PAGEREF _Toc477972989 \h </w:instrText>
        </w:r>
        <w:r>
          <w:rPr>
            <w:noProof/>
            <w:webHidden/>
          </w:rPr>
        </w:r>
        <w:r>
          <w:rPr>
            <w:noProof/>
            <w:webHidden/>
          </w:rPr>
          <w:fldChar w:fldCharType="separate"/>
        </w:r>
        <w:r w:rsidR="009B1A7A">
          <w:rPr>
            <w:noProof/>
            <w:webHidden/>
          </w:rPr>
          <w:t>68</w:t>
        </w:r>
        <w:r>
          <w:rPr>
            <w:noProof/>
            <w:webHidden/>
          </w:rPr>
          <w:fldChar w:fldCharType="end"/>
        </w:r>
      </w:hyperlink>
    </w:p>
    <w:p w:rsidR="005E5D70" w:rsidRDefault="00FC5939" w:rsidP="005E5D70">
      <w:pPr>
        <w:pStyle w:val="TM1"/>
        <w:tabs>
          <w:tab w:val="right" w:leader="dot" w:pos="9062"/>
        </w:tabs>
        <w:spacing w:line="360" w:lineRule="auto"/>
        <w:rPr>
          <w:noProof/>
          <w:kern w:val="0"/>
          <w:lang w:eastAsia="fr-FR"/>
        </w:rPr>
      </w:pPr>
      <w:hyperlink w:anchor="_Toc477972990" w:history="1">
        <w:r w:rsidR="005E5D70" w:rsidRPr="008D4A19">
          <w:rPr>
            <w:rStyle w:val="Lienhypertexte"/>
            <w:noProof/>
          </w:rPr>
          <w:t>Bibliographie</w:t>
        </w:r>
        <w:r w:rsidR="005E5D70">
          <w:rPr>
            <w:noProof/>
            <w:webHidden/>
          </w:rPr>
          <w:tab/>
        </w:r>
        <w:r>
          <w:rPr>
            <w:noProof/>
            <w:webHidden/>
          </w:rPr>
          <w:fldChar w:fldCharType="begin"/>
        </w:r>
        <w:r w:rsidR="005E5D70">
          <w:rPr>
            <w:noProof/>
            <w:webHidden/>
          </w:rPr>
          <w:instrText xml:space="preserve"> PAGEREF _Toc477972990 \h </w:instrText>
        </w:r>
        <w:r>
          <w:rPr>
            <w:noProof/>
            <w:webHidden/>
          </w:rPr>
        </w:r>
        <w:r>
          <w:rPr>
            <w:noProof/>
            <w:webHidden/>
          </w:rPr>
          <w:fldChar w:fldCharType="separate"/>
        </w:r>
        <w:r w:rsidR="009B1A7A">
          <w:rPr>
            <w:noProof/>
            <w:webHidden/>
          </w:rPr>
          <w:t>103</w:t>
        </w:r>
        <w:r>
          <w:rPr>
            <w:noProof/>
            <w:webHidden/>
          </w:rPr>
          <w:fldChar w:fldCharType="end"/>
        </w:r>
      </w:hyperlink>
    </w:p>
    <w:p w:rsidR="005E5D70" w:rsidRDefault="00FC5939" w:rsidP="005E5D70">
      <w:pPr>
        <w:pStyle w:val="TM1"/>
        <w:tabs>
          <w:tab w:val="right" w:leader="dot" w:pos="9062"/>
        </w:tabs>
        <w:spacing w:line="360" w:lineRule="auto"/>
        <w:rPr>
          <w:noProof/>
          <w:kern w:val="0"/>
          <w:lang w:eastAsia="fr-FR"/>
        </w:rPr>
      </w:pPr>
      <w:hyperlink w:anchor="_Toc477972991" w:history="1">
        <w:r w:rsidR="005E5D70" w:rsidRPr="008D4A19">
          <w:rPr>
            <w:rStyle w:val="Lienhypertexte"/>
            <w:noProof/>
          </w:rPr>
          <w:t>IV Axes stratégiques et objectifs de développement</w:t>
        </w:r>
        <w:r w:rsidR="005E5D70">
          <w:rPr>
            <w:noProof/>
            <w:webHidden/>
          </w:rPr>
          <w:tab/>
        </w:r>
        <w:r>
          <w:rPr>
            <w:noProof/>
            <w:webHidden/>
          </w:rPr>
          <w:fldChar w:fldCharType="begin"/>
        </w:r>
        <w:r w:rsidR="005E5D70">
          <w:rPr>
            <w:noProof/>
            <w:webHidden/>
          </w:rPr>
          <w:instrText xml:space="preserve"> PAGEREF _Toc477972991 \h </w:instrText>
        </w:r>
        <w:r>
          <w:rPr>
            <w:noProof/>
            <w:webHidden/>
          </w:rPr>
        </w:r>
        <w:r>
          <w:rPr>
            <w:noProof/>
            <w:webHidden/>
          </w:rPr>
          <w:fldChar w:fldCharType="separate"/>
        </w:r>
        <w:r w:rsidR="009B1A7A">
          <w:rPr>
            <w:noProof/>
            <w:webHidden/>
          </w:rPr>
          <w:t>104</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92" w:history="1">
        <w:r w:rsidR="005E5D70" w:rsidRPr="008D4A19">
          <w:rPr>
            <w:rStyle w:val="Lienhypertexte"/>
            <w:noProof/>
          </w:rPr>
          <w:t>4.1 La vision de développement de la commune</w:t>
        </w:r>
        <w:r w:rsidR="005E5D70">
          <w:rPr>
            <w:noProof/>
            <w:webHidden/>
          </w:rPr>
          <w:tab/>
        </w:r>
        <w:r>
          <w:rPr>
            <w:noProof/>
            <w:webHidden/>
          </w:rPr>
          <w:fldChar w:fldCharType="begin"/>
        </w:r>
        <w:r w:rsidR="005E5D70">
          <w:rPr>
            <w:noProof/>
            <w:webHidden/>
          </w:rPr>
          <w:instrText xml:space="preserve"> PAGEREF _Toc477972992 \h </w:instrText>
        </w:r>
        <w:r>
          <w:rPr>
            <w:noProof/>
            <w:webHidden/>
          </w:rPr>
        </w:r>
        <w:r>
          <w:rPr>
            <w:noProof/>
            <w:webHidden/>
          </w:rPr>
          <w:fldChar w:fldCharType="separate"/>
        </w:r>
        <w:r w:rsidR="009B1A7A">
          <w:rPr>
            <w:noProof/>
            <w:webHidden/>
          </w:rPr>
          <w:t>104</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93" w:history="1">
        <w:r w:rsidR="005E5D70" w:rsidRPr="008D4A19">
          <w:rPr>
            <w:rStyle w:val="Lienhypertexte"/>
            <w:noProof/>
          </w:rPr>
          <w:t>4.2 Les axes stratégiques de développement de la commune</w:t>
        </w:r>
        <w:r w:rsidR="005E5D70">
          <w:rPr>
            <w:noProof/>
            <w:webHidden/>
          </w:rPr>
          <w:tab/>
        </w:r>
        <w:r>
          <w:rPr>
            <w:noProof/>
            <w:webHidden/>
          </w:rPr>
          <w:fldChar w:fldCharType="begin"/>
        </w:r>
        <w:r w:rsidR="005E5D70">
          <w:rPr>
            <w:noProof/>
            <w:webHidden/>
          </w:rPr>
          <w:instrText xml:space="preserve"> PAGEREF _Toc477972993 \h </w:instrText>
        </w:r>
        <w:r>
          <w:rPr>
            <w:noProof/>
            <w:webHidden/>
          </w:rPr>
        </w:r>
        <w:r>
          <w:rPr>
            <w:noProof/>
            <w:webHidden/>
          </w:rPr>
          <w:fldChar w:fldCharType="separate"/>
        </w:r>
        <w:r w:rsidR="009B1A7A">
          <w:rPr>
            <w:noProof/>
            <w:webHidden/>
          </w:rPr>
          <w:t>104</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94" w:history="1">
        <w:r w:rsidR="005E5D70" w:rsidRPr="008D4A19">
          <w:rPr>
            <w:rStyle w:val="Lienhypertexte"/>
            <w:noProof/>
          </w:rPr>
          <w:t>4.3 Les objectifs de développement de la commune</w:t>
        </w:r>
        <w:r w:rsidR="005E5D70">
          <w:rPr>
            <w:noProof/>
            <w:webHidden/>
          </w:rPr>
          <w:tab/>
        </w:r>
        <w:r>
          <w:rPr>
            <w:noProof/>
            <w:webHidden/>
          </w:rPr>
          <w:fldChar w:fldCharType="begin"/>
        </w:r>
        <w:r w:rsidR="005E5D70">
          <w:rPr>
            <w:noProof/>
            <w:webHidden/>
          </w:rPr>
          <w:instrText xml:space="preserve"> PAGEREF _Toc477972994 \h </w:instrText>
        </w:r>
        <w:r>
          <w:rPr>
            <w:noProof/>
            <w:webHidden/>
          </w:rPr>
        </w:r>
        <w:r>
          <w:rPr>
            <w:noProof/>
            <w:webHidden/>
          </w:rPr>
          <w:fldChar w:fldCharType="separate"/>
        </w:r>
        <w:r w:rsidR="009B1A7A">
          <w:rPr>
            <w:noProof/>
            <w:webHidden/>
          </w:rPr>
          <w:t>105</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95" w:history="1">
        <w:r w:rsidR="005E5D70" w:rsidRPr="008D4A19">
          <w:rPr>
            <w:rStyle w:val="Lienhypertexte"/>
            <w:noProof/>
          </w:rPr>
          <w:t>4.4 Articulation des axes et objectifs du PDC avec les politiques sectorielles nationales et internationales</w:t>
        </w:r>
        <w:r w:rsidR="005E5D70">
          <w:rPr>
            <w:noProof/>
            <w:webHidden/>
          </w:rPr>
          <w:tab/>
        </w:r>
        <w:r>
          <w:rPr>
            <w:noProof/>
            <w:webHidden/>
          </w:rPr>
          <w:fldChar w:fldCharType="begin"/>
        </w:r>
        <w:r w:rsidR="005E5D70">
          <w:rPr>
            <w:noProof/>
            <w:webHidden/>
          </w:rPr>
          <w:instrText xml:space="preserve"> PAGEREF _Toc477972995 \h </w:instrText>
        </w:r>
        <w:r>
          <w:rPr>
            <w:noProof/>
            <w:webHidden/>
          </w:rPr>
        </w:r>
        <w:r>
          <w:rPr>
            <w:noProof/>
            <w:webHidden/>
          </w:rPr>
          <w:fldChar w:fldCharType="separate"/>
        </w:r>
        <w:r w:rsidR="009B1A7A">
          <w:rPr>
            <w:noProof/>
            <w:webHidden/>
          </w:rPr>
          <w:t>106</w:t>
        </w:r>
        <w:r>
          <w:rPr>
            <w:noProof/>
            <w:webHidden/>
          </w:rPr>
          <w:fldChar w:fldCharType="end"/>
        </w:r>
      </w:hyperlink>
    </w:p>
    <w:p w:rsidR="005E5D70" w:rsidRDefault="00FC5939" w:rsidP="005E5D70">
      <w:pPr>
        <w:pStyle w:val="TM1"/>
        <w:tabs>
          <w:tab w:val="right" w:leader="dot" w:pos="9062"/>
        </w:tabs>
        <w:spacing w:line="360" w:lineRule="auto"/>
        <w:rPr>
          <w:noProof/>
          <w:kern w:val="0"/>
          <w:lang w:eastAsia="fr-FR"/>
        </w:rPr>
      </w:pPr>
      <w:hyperlink w:anchor="_Toc477972996" w:history="1">
        <w:r w:rsidR="005E5D70" w:rsidRPr="008D4A19">
          <w:rPr>
            <w:rStyle w:val="Lienhypertexte"/>
            <w:noProof/>
          </w:rPr>
          <w:t>V) Programme d’actions et d’investissement</w:t>
        </w:r>
        <w:r w:rsidR="005E5D70">
          <w:rPr>
            <w:noProof/>
            <w:webHidden/>
          </w:rPr>
          <w:tab/>
        </w:r>
        <w:r>
          <w:rPr>
            <w:noProof/>
            <w:webHidden/>
          </w:rPr>
          <w:fldChar w:fldCharType="begin"/>
        </w:r>
        <w:r w:rsidR="005E5D70">
          <w:rPr>
            <w:noProof/>
            <w:webHidden/>
          </w:rPr>
          <w:instrText xml:space="preserve"> PAGEREF _Toc477972996 \h </w:instrText>
        </w:r>
        <w:r>
          <w:rPr>
            <w:noProof/>
            <w:webHidden/>
          </w:rPr>
        </w:r>
        <w:r>
          <w:rPr>
            <w:noProof/>
            <w:webHidden/>
          </w:rPr>
          <w:fldChar w:fldCharType="separate"/>
        </w:r>
        <w:r w:rsidR="009B1A7A">
          <w:rPr>
            <w:noProof/>
            <w:webHidden/>
          </w:rPr>
          <w:t>110</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97" w:history="1">
        <w:r w:rsidR="005E5D70" w:rsidRPr="008D4A19">
          <w:rPr>
            <w:rStyle w:val="Lienhypertexte"/>
            <w:noProof/>
          </w:rPr>
          <w:t>5.1 Plan d’actions pluriannuel (PAP)</w:t>
        </w:r>
        <w:r w:rsidR="005E5D70">
          <w:rPr>
            <w:noProof/>
            <w:webHidden/>
          </w:rPr>
          <w:tab/>
        </w:r>
        <w:r>
          <w:rPr>
            <w:noProof/>
            <w:webHidden/>
          </w:rPr>
          <w:fldChar w:fldCharType="begin"/>
        </w:r>
        <w:r w:rsidR="005E5D70">
          <w:rPr>
            <w:noProof/>
            <w:webHidden/>
          </w:rPr>
          <w:instrText xml:space="preserve"> PAGEREF _Toc477972997 \h </w:instrText>
        </w:r>
        <w:r>
          <w:rPr>
            <w:noProof/>
            <w:webHidden/>
          </w:rPr>
        </w:r>
        <w:r>
          <w:rPr>
            <w:noProof/>
            <w:webHidden/>
          </w:rPr>
          <w:fldChar w:fldCharType="separate"/>
        </w:r>
        <w:r w:rsidR="009B1A7A">
          <w:rPr>
            <w:noProof/>
            <w:webHidden/>
          </w:rPr>
          <w:t>110</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98" w:history="1">
        <w:r w:rsidR="005E5D70" w:rsidRPr="008D4A19">
          <w:rPr>
            <w:rStyle w:val="Lienhypertexte"/>
            <w:noProof/>
          </w:rPr>
          <w:t>5.2 Plan d’investissement pluriannuel (PIP)</w:t>
        </w:r>
        <w:r w:rsidR="005E5D70">
          <w:rPr>
            <w:noProof/>
            <w:webHidden/>
          </w:rPr>
          <w:tab/>
        </w:r>
        <w:r>
          <w:rPr>
            <w:noProof/>
            <w:webHidden/>
          </w:rPr>
          <w:fldChar w:fldCharType="begin"/>
        </w:r>
        <w:r w:rsidR="005E5D70">
          <w:rPr>
            <w:noProof/>
            <w:webHidden/>
          </w:rPr>
          <w:instrText xml:space="preserve"> PAGEREF _Toc477972998 \h </w:instrText>
        </w:r>
        <w:r>
          <w:rPr>
            <w:noProof/>
            <w:webHidden/>
          </w:rPr>
        </w:r>
        <w:r>
          <w:rPr>
            <w:noProof/>
            <w:webHidden/>
          </w:rPr>
          <w:fldChar w:fldCharType="separate"/>
        </w:r>
        <w:r w:rsidR="009B1A7A">
          <w:rPr>
            <w:noProof/>
            <w:webHidden/>
          </w:rPr>
          <w:t>111</w:t>
        </w:r>
        <w:r>
          <w:rPr>
            <w:noProof/>
            <w:webHidden/>
          </w:rPr>
          <w:fldChar w:fldCharType="end"/>
        </w:r>
      </w:hyperlink>
    </w:p>
    <w:p w:rsidR="005E5D70" w:rsidRDefault="00FC5939" w:rsidP="005E5D70">
      <w:pPr>
        <w:pStyle w:val="TM2"/>
        <w:tabs>
          <w:tab w:val="right" w:leader="dot" w:pos="9062"/>
        </w:tabs>
        <w:spacing w:line="360" w:lineRule="auto"/>
        <w:rPr>
          <w:noProof/>
          <w:kern w:val="0"/>
          <w:lang w:eastAsia="fr-FR"/>
        </w:rPr>
      </w:pPr>
      <w:hyperlink w:anchor="_Toc477972999" w:history="1">
        <w:r w:rsidR="005E5D70" w:rsidRPr="008D4A19">
          <w:rPr>
            <w:rStyle w:val="Lienhypertexte"/>
            <w:rFonts w:eastAsia="Calibri"/>
            <w:noProof/>
          </w:rPr>
          <w:t xml:space="preserve">5.3 </w:t>
        </w:r>
        <w:r w:rsidR="005E5D70" w:rsidRPr="008D4A19">
          <w:rPr>
            <w:rStyle w:val="Lienhypertexte"/>
            <w:noProof/>
          </w:rPr>
          <w:t>Plan  d’investissement annuel (PIA) 2017</w:t>
        </w:r>
        <w:r w:rsidR="005E5D70">
          <w:rPr>
            <w:noProof/>
            <w:webHidden/>
          </w:rPr>
          <w:tab/>
        </w:r>
        <w:r>
          <w:rPr>
            <w:noProof/>
            <w:webHidden/>
          </w:rPr>
          <w:fldChar w:fldCharType="begin"/>
        </w:r>
        <w:r w:rsidR="005E5D70">
          <w:rPr>
            <w:noProof/>
            <w:webHidden/>
          </w:rPr>
          <w:instrText xml:space="preserve"> PAGEREF _Toc477972999 \h </w:instrText>
        </w:r>
        <w:r>
          <w:rPr>
            <w:noProof/>
            <w:webHidden/>
          </w:rPr>
        </w:r>
        <w:r>
          <w:rPr>
            <w:noProof/>
            <w:webHidden/>
          </w:rPr>
          <w:fldChar w:fldCharType="separate"/>
        </w:r>
        <w:r w:rsidR="009B1A7A">
          <w:rPr>
            <w:noProof/>
            <w:webHidden/>
          </w:rPr>
          <w:t>112</w:t>
        </w:r>
        <w:r>
          <w:rPr>
            <w:noProof/>
            <w:webHidden/>
          </w:rPr>
          <w:fldChar w:fldCharType="end"/>
        </w:r>
      </w:hyperlink>
    </w:p>
    <w:p w:rsidR="005E5D70" w:rsidRDefault="00FC5939" w:rsidP="005E5D70">
      <w:pPr>
        <w:pStyle w:val="TM1"/>
        <w:tabs>
          <w:tab w:val="right" w:leader="dot" w:pos="9062"/>
        </w:tabs>
        <w:spacing w:line="360" w:lineRule="auto"/>
        <w:rPr>
          <w:noProof/>
          <w:kern w:val="0"/>
          <w:lang w:eastAsia="fr-FR"/>
        </w:rPr>
      </w:pPr>
      <w:hyperlink w:anchor="_Toc477973000" w:history="1">
        <w:r w:rsidR="005E5D70" w:rsidRPr="008D4A19">
          <w:rPr>
            <w:rStyle w:val="Lienhypertexte"/>
            <w:noProof/>
          </w:rPr>
          <w:t>VI) Cadre institutionnel de mise en œuvre</w:t>
        </w:r>
        <w:r w:rsidR="005E5D70">
          <w:rPr>
            <w:noProof/>
            <w:webHidden/>
          </w:rPr>
          <w:tab/>
        </w:r>
        <w:r>
          <w:rPr>
            <w:noProof/>
            <w:webHidden/>
          </w:rPr>
          <w:fldChar w:fldCharType="begin"/>
        </w:r>
        <w:r w:rsidR="005E5D70">
          <w:rPr>
            <w:noProof/>
            <w:webHidden/>
          </w:rPr>
          <w:instrText xml:space="preserve"> PAGEREF _Toc477973000 \h </w:instrText>
        </w:r>
        <w:r>
          <w:rPr>
            <w:noProof/>
            <w:webHidden/>
          </w:rPr>
        </w:r>
        <w:r>
          <w:rPr>
            <w:noProof/>
            <w:webHidden/>
          </w:rPr>
          <w:fldChar w:fldCharType="separate"/>
        </w:r>
        <w:r w:rsidR="009B1A7A">
          <w:rPr>
            <w:noProof/>
            <w:webHidden/>
          </w:rPr>
          <w:t>113</w:t>
        </w:r>
        <w:r>
          <w:rPr>
            <w:noProof/>
            <w:webHidden/>
          </w:rPr>
          <w:fldChar w:fldCharType="end"/>
        </w:r>
      </w:hyperlink>
    </w:p>
    <w:p w:rsidR="005E5D70" w:rsidRDefault="00FC5939" w:rsidP="005E5D70">
      <w:pPr>
        <w:pStyle w:val="TM1"/>
        <w:tabs>
          <w:tab w:val="right" w:leader="dot" w:pos="9062"/>
        </w:tabs>
        <w:spacing w:line="360" w:lineRule="auto"/>
        <w:rPr>
          <w:noProof/>
          <w:kern w:val="0"/>
          <w:lang w:eastAsia="fr-FR"/>
        </w:rPr>
      </w:pPr>
      <w:hyperlink w:anchor="_Toc477973001" w:history="1">
        <w:r w:rsidR="005E5D70" w:rsidRPr="008D4A19">
          <w:rPr>
            <w:rStyle w:val="Lienhypertexte"/>
            <w:noProof/>
          </w:rPr>
          <w:t>Conclusion</w:t>
        </w:r>
        <w:r w:rsidR="005E5D70">
          <w:rPr>
            <w:noProof/>
            <w:webHidden/>
          </w:rPr>
          <w:tab/>
        </w:r>
        <w:r>
          <w:rPr>
            <w:noProof/>
            <w:webHidden/>
          </w:rPr>
          <w:fldChar w:fldCharType="begin"/>
        </w:r>
        <w:r w:rsidR="005E5D70">
          <w:rPr>
            <w:noProof/>
            <w:webHidden/>
          </w:rPr>
          <w:instrText xml:space="preserve"> PAGEREF _Toc477973001 \h </w:instrText>
        </w:r>
        <w:r>
          <w:rPr>
            <w:noProof/>
            <w:webHidden/>
          </w:rPr>
        </w:r>
        <w:r>
          <w:rPr>
            <w:noProof/>
            <w:webHidden/>
          </w:rPr>
          <w:fldChar w:fldCharType="separate"/>
        </w:r>
        <w:r w:rsidR="009B1A7A">
          <w:rPr>
            <w:noProof/>
            <w:webHidden/>
          </w:rPr>
          <w:t>115</w:t>
        </w:r>
        <w:r>
          <w:rPr>
            <w:noProof/>
            <w:webHidden/>
          </w:rPr>
          <w:fldChar w:fldCharType="end"/>
        </w:r>
      </w:hyperlink>
    </w:p>
    <w:p w:rsidR="005E5D70" w:rsidRDefault="00FC5939" w:rsidP="005E5D70">
      <w:pPr>
        <w:pStyle w:val="TM1"/>
        <w:tabs>
          <w:tab w:val="right" w:leader="dot" w:pos="9062"/>
        </w:tabs>
        <w:spacing w:line="360" w:lineRule="auto"/>
        <w:rPr>
          <w:noProof/>
          <w:kern w:val="0"/>
          <w:lang w:eastAsia="fr-FR"/>
        </w:rPr>
      </w:pPr>
      <w:hyperlink w:anchor="_Toc477973002" w:history="1">
        <w:r w:rsidR="005E5D70" w:rsidRPr="008D4A19">
          <w:rPr>
            <w:rStyle w:val="Lienhypertexte"/>
            <w:noProof/>
          </w:rPr>
          <w:t>Annexes</w:t>
        </w:r>
        <w:r w:rsidR="005E5D70">
          <w:rPr>
            <w:noProof/>
            <w:webHidden/>
          </w:rPr>
          <w:tab/>
        </w:r>
        <w:r>
          <w:rPr>
            <w:noProof/>
            <w:webHidden/>
          </w:rPr>
          <w:fldChar w:fldCharType="begin"/>
        </w:r>
        <w:r w:rsidR="005E5D70">
          <w:rPr>
            <w:noProof/>
            <w:webHidden/>
          </w:rPr>
          <w:instrText xml:space="preserve"> PAGEREF _Toc477973002 \h </w:instrText>
        </w:r>
        <w:r>
          <w:rPr>
            <w:noProof/>
            <w:webHidden/>
          </w:rPr>
        </w:r>
        <w:r>
          <w:rPr>
            <w:noProof/>
            <w:webHidden/>
          </w:rPr>
          <w:fldChar w:fldCharType="separate"/>
        </w:r>
        <w:r w:rsidR="009B1A7A">
          <w:rPr>
            <w:b/>
            <w:bCs/>
            <w:noProof/>
            <w:webHidden/>
          </w:rPr>
          <w:t>.</w:t>
        </w:r>
        <w:r>
          <w:rPr>
            <w:noProof/>
            <w:webHidden/>
          </w:rPr>
          <w:fldChar w:fldCharType="end"/>
        </w:r>
      </w:hyperlink>
    </w:p>
    <w:p w:rsidR="005E5D70" w:rsidRDefault="00FC5939" w:rsidP="005E5D70">
      <w:pPr>
        <w:tabs>
          <w:tab w:val="left" w:pos="720"/>
        </w:tabs>
        <w:spacing w:line="360" w:lineRule="auto"/>
        <w:jc w:val="both"/>
        <w:rPr>
          <w:b/>
          <w:bCs/>
        </w:rPr>
      </w:pPr>
      <w:r>
        <w:rPr>
          <w:b/>
          <w:bCs/>
        </w:rPr>
        <w:fldChar w:fldCharType="end"/>
      </w:r>
    </w:p>
    <w:p w:rsidR="005E5D70" w:rsidRPr="002565C5" w:rsidRDefault="005E5D70" w:rsidP="005E5D70">
      <w:pPr>
        <w:pStyle w:val="Titre1"/>
        <w:rPr>
          <w:rFonts w:ascii="Times New Roman" w:hAnsi="Times New Roman" w:cs="Times New Roman"/>
          <w:sz w:val="28"/>
          <w:szCs w:val="28"/>
        </w:rPr>
      </w:pPr>
      <w:r>
        <w:br w:type="page"/>
      </w:r>
      <w:bookmarkStart w:id="2" w:name="_Toc477972424"/>
      <w:bookmarkStart w:id="3" w:name="_Toc477972555"/>
      <w:bookmarkStart w:id="4" w:name="_Toc477972927"/>
      <w:r w:rsidRPr="002565C5">
        <w:rPr>
          <w:rFonts w:ascii="Times New Roman" w:hAnsi="Times New Roman" w:cs="Times New Roman"/>
          <w:sz w:val="28"/>
          <w:szCs w:val="28"/>
        </w:rPr>
        <w:lastRenderedPageBreak/>
        <w:t>Sigles et abréviations</w:t>
      </w:r>
      <w:bookmarkEnd w:id="2"/>
      <w:bookmarkEnd w:id="3"/>
      <w:bookmarkEnd w:id="4"/>
      <w:r w:rsidRPr="002565C5">
        <w:rPr>
          <w:rFonts w:ascii="Times New Roman" w:hAnsi="Times New Roman" w:cs="Times New Roman"/>
          <w:sz w:val="28"/>
          <w:szCs w:val="28"/>
        </w:rPr>
        <w:t xml:space="preserve"> </w:t>
      </w:r>
    </w:p>
    <w:p w:rsidR="005E5D70" w:rsidRDefault="005E5D70" w:rsidP="005E5D70">
      <w:pPr>
        <w:tabs>
          <w:tab w:val="left" w:pos="720"/>
        </w:tabs>
        <w:jc w:val="both"/>
        <w:rPr>
          <w:b/>
          <w:bCs/>
        </w:rPr>
      </w:pPr>
    </w:p>
    <w:p w:rsidR="005E5D70" w:rsidRDefault="005E5D70" w:rsidP="005E5D70">
      <w:r>
        <w:t>AEP : Adduction d’eau potable</w:t>
      </w:r>
    </w:p>
    <w:p w:rsidR="005E5D70" w:rsidRDefault="005E5D70" w:rsidP="005E5D70">
      <w:r>
        <w:t>ANFICT : Agence nationale de financement des collectivités territoriales</w:t>
      </w:r>
    </w:p>
    <w:p w:rsidR="005E5D70" w:rsidRDefault="005E5D70" w:rsidP="005E5D70">
      <w:r>
        <w:t xml:space="preserve">AME : Association des mères des élèves  </w:t>
      </w:r>
    </w:p>
    <w:p w:rsidR="005E5D70" w:rsidRDefault="005E5D70" w:rsidP="005E5D70">
      <w:r>
        <w:t xml:space="preserve">APE : Association des parents d’élèves </w:t>
      </w:r>
    </w:p>
    <w:p w:rsidR="005E5D70" w:rsidRDefault="005E5D70" w:rsidP="005E5D70">
      <w:r>
        <w:t>AGR : Activités génératrices de revenus</w:t>
      </w:r>
    </w:p>
    <w:p w:rsidR="005E5D70" w:rsidRDefault="005E5D70" w:rsidP="005E5D70">
      <w:r>
        <w:t>ASC : A</w:t>
      </w:r>
      <w:r w:rsidRPr="00624AB4">
        <w:t>ge</w:t>
      </w:r>
      <w:r>
        <w:t>nts de santé communautaire</w:t>
      </w:r>
    </w:p>
    <w:p w:rsidR="005E5D70" w:rsidRDefault="005E5D70" w:rsidP="005E5D70">
      <w:r>
        <w:t>BC : Banque céréalière</w:t>
      </w:r>
    </w:p>
    <w:p w:rsidR="005E5D70" w:rsidRDefault="005E5D70" w:rsidP="005E5D70">
      <w:r>
        <w:t xml:space="preserve">BAB : Banque d’aliments bétail </w:t>
      </w:r>
    </w:p>
    <w:p w:rsidR="005E5D70" w:rsidRDefault="005E5D70" w:rsidP="005E5D70">
      <w:r>
        <w:t xml:space="preserve">BCO : Boutique coopérative </w:t>
      </w:r>
    </w:p>
    <w:p w:rsidR="005E5D70" w:rsidRDefault="005E5D70" w:rsidP="005E5D70">
      <w:r>
        <w:t>BIA : B</w:t>
      </w:r>
      <w:r w:rsidRPr="002B7E5B">
        <w:t>an</w:t>
      </w:r>
      <w:r>
        <w:t>ques d’intrants agricoles</w:t>
      </w:r>
    </w:p>
    <w:p w:rsidR="005E5D70" w:rsidRDefault="005E5D70" w:rsidP="005E5D70">
      <w:r>
        <w:t xml:space="preserve">CS : Case de santé </w:t>
      </w:r>
    </w:p>
    <w:p w:rsidR="005E5D70" w:rsidRPr="004C64C7" w:rsidRDefault="005E5D70" w:rsidP="005E5D70">
      <w:pPr>
        <w:jc w:val="both"/>
      </w:pPr>
      <w:r>
        <w:t>CEG : Collège d’enseignement général</w:t>
      </w:r>
    </w:p>
    <w:p w:rsidR="005E5D70" w:rsidRDefault="005E5D70" w:rsidP="005E5D70">
      <w:pPr>
        <w:tabs>
          <w:tab w:val="left" w:pos="7455"/>
        </w:tabs>
      </w:pPr>
      <w:r>
        <w:t>CES : Complexe d’enseignement secondaire</w:t>
      </w:r>
      <w:r>
        <w:tab/>
      </w:r>
    </w:p>
    <w:p w:rsidR="005E5D70" w:rsidRDefault="005E5D70" w:rsidP="005E5D70">
      <w:r>
        <w:t xml:space="preserve">CSI : Centre de santé intégrée </w:t>
      </w:r>
    </w:p>
    <w:p w:rsidR="005E5D70" w:rsidRDefault="005E5D70" w:rsidP="005E5D70">
      <w:r>
        <w:t>CFM : C</w:t>
      </w:r>
      <w:r w:rsidRPr="00292FFB">
        <w:t xml:space="preserve">entre de formation </w:t>
      </w:r>
      <w:r>
        <w:t xml:space="preserve">aux métiers </w:t>
      </w:r>
    </w:p>
    <w:p w:rsidR="005E5D70" w:rsidRDefault="005E5D70" w:rsidP="005E5D70">
      <w:r>
        <w:t>CGDES : Comité de gestion des établissements de l’enseignement secondaire</w:t>
      </w:r>
    </w:p>
    <w:p w:rsidR="005E5D70" w:rsidRDefault="005E5D70" w:rsidP="005E5D70">
      <w:r>
        <w:t>CRENAM : C</w:t>
      </w:r>
      <w:r w:rsidRPr="0064310D">
        <w:t xml:space="preserve">entre de récupération des enfants malnutris </w:t>
      </w:r>
    </w:p>
    <w:p w:rsidR="005E5D70" w:rsidRDefault="005E5D70" w:rsidP="005E5D70">
      <w:r>
        <w:t>GPS : Global position system</w:t>
      </w:r>
    </w:p>
    <w:p w:rsidR="005E5D70" w:rsidRDefault="005E5D70" w:rsidP="005E5D70">
      <w:r>
        <w:t>I3N : les nigériens nourrissent les nigériens</w:t>
      </w:r>
    </w:p>
    <w:p w:rsidR="005E5D70" w:rsidRDefault="005E5D70" w:rsidP="005E5D70">
      <w:r>
        <w:t>IDE : I</w:t>
      </w:r>
      <w:r w:rsidRPr="00624AB4">
        <w:t xml:space="preserve">nfirmier diplômé d’Etat </w:t>
      </w:r>
    </w:p>
    <w:p w:rsidR="005E5D70" w:rsidRDefault="005E5D70" w:rsidP="005E5D70">
      <w:r>
        <w:t>IC : Infirmier certifié</w:t>
      </w:r>
    </w:p>
    <w:p w:rsidR="005E5D70" w:rsidRDefault="005E5D70" w:rsidP="005E5D70">
      <w:r>
        <w:t>IGNN : Institut géographique nationale du Niger</w:t>
      </w:r>
    </w:p>
    <w:p w:rsidR="005E5D70" w:rsidRDefault="005E5D70" w:rsidP="005E5D70">
      <w:r>
        <w:t xml:space="preserve">INS : </w:t>
      </w:r>
      <w:r w:rsidRPr="0093675B">
        <w:t>Institut</w:t>
      </w:r>
      <w:r>
        <w:t xml:space="preserve"> National de la Statistique </w:t>
      </w:r>
    </w:p>
    <w:p w:rsidR="005E5D70" w:rsidRDefault="005E5D70" w:rsidP="005E5D70">
      <w:pPr>
        <w:rPr>
          <w:bCs/>
        </w:rPr>
      </w:pPr>
      <w:r>
        <w:rPr>
          <w:bCs/>
        </w:rPr>
        <w:t xml:space="preserve">MAT/DC : </w:t>
      </w:r>
      <w:r w:rsidRPr="002520B3">
        <w:rPr>
          <w:bCs/>
        </w:rPr>
        <w:t>Ministère de l’Aménagement du territoire et du Développement Communautaire</w:t>
      </w:r>
      <w:r>
        <w:rPr>
          <w:bCs/>
        </w:rPr>
        <w:t xml:space="preserve">.  </w:t>
      </w:r>
    </w:p>
    <w:p w:rsidR="005E5D70" w:rsidRDefault="005E5D70" w:rsidP="005E5D70">
      <w:r>
        <w:t>ONG : Organisation non gouvernementale</w:t>
      </w:r>
    </w:p>
    <w:p w:rsidR="005E5D70" w:rsidRDefault="005E5D70" w:rsidP="005E5D70">
      <w:pPr>
        <w:jc w:val="both"/>
      </w:pPr>
      <w:r>
        <w:t xml:space="preserve">OMD : </w:t>
      </w:r>
      <w:r w:rsidRPr="004C64C7">
        <w:t>Objectifs du Millénai</w:t>
      </w:r>
      <w:r>
        <w:t>re pour le Développement</w:t>
      </w:r>
    </w:p>
    <w:p w:rsidR="005E5D70" w:rsidRDefault="005E5D70" w:rsidP="005E5D70">
      <w:r>
        <w:t xml:space="preserve">OMS : Organisation mondiale de la santé </w:t>
      </w:r>
    </w:p>
    <w:p w:rsidR="005E5D70" w:rsidRDefault="005E5D70" w:rsidP="005E5D70">
      <w:r>
        <w:t xml:space="preserve">PAMED 2 : </w:t>
      </w:r>
      <w:r w:rsidRPr="004C64C7">
        <w:t xml:space="preserve">Programme d’Appui à la Mise en œuvre des Entités Décentralisées dans la </w:t>
      </w:r>
      <w:r>
        <w:t>région de Dosso (phase 2)</w:t>
      </w:r>
    </w:p>
    <w:p w:rsidR="005E5D70" w:rsidRDefault="005E5D70" w:rsidP="005E5D70">
      <w:r>
        <w:t>PDC : Plan de développement communal</w:t>
      </w:r>
    </w:p>
    <w:p w:rsidR="005E5D70" w:rsidRDefault="005E5D70" w:rsidP="005E5D70">
      <w:r>
        <w:t xml:space="preserve">PDES : </w:t>
      </w:r>
      <w:r w:rsidRPr="004C64C7">
        <w:t xml:space="preserve">Plan de développement économique </w:t>
      </w:r>
      <w:r>
        <w:t xml:space="preserve">et social </w:t>
      </w:r>
    </w:p>
    <w:p w:rsidR="005E5D70" w:rsidRDefault="005E5D70" w:rsidP="005E5D70">
      <w:r>
        <w:t xml:space="preserve">RGPH : </w:t>
      </w:r>
      <w:r w:rsidRPr="0093675B">
        <w:t xml:space="preserve">Recensement Général de la Population et de l’Habitat </w:t>
      </w:r>
    </w:p>
    <w:p w:rsidR="005E5D70" w:rsidRDefault="005E5D70" w:rsidP="005E5D70">
      <w:r>
        <w:t>RNA : Régénération Naturelle assistée</w:t>
      </w:r>
    </w:p>
    <w:p w:rsidR="005E5D70" w:rsidRDefault="005E5D70" w:rsidP="005E5D70">
      <w:r>
        <w:t>SIG : Systèmes d’Information géographique</w:t>
      </w:r>
    </w:p>
    <w:p w:rsidR="005E5D70" w:rsidRDefault="005E5D70" w:rsidP="005E5D70"/>
    <w:p w:rsidR="005E5D70" w:rsidRDefault="005E5D70" w:rsidP="005E5D70">
      <w:pPr>
        <w:tabs>
          <w:tab w:val="left" w:pos="720"/>
        </w:tabs>
        <w:jc w:val="both"/>
        <w:rPr>
          <w:b/>
          <w:bCs/>
        </w:rPr>
      </w:pPr>
    </w:p>
    <w:p w:rsidR="005E5D70" w:rsidRDefault="005E5D70" w:rsidP="005E5D70">
      <w:pPr>
        <w:tabs>
          <w:tab w:val="left" w:pos="720"/>
        </w:tabs>
        <w:jc w:val="both"/>
        <w:rPr>
          <w:b/>
          <w:bCs/>
        </w:rPr>
      </w:pPr>
    </w:p>
    <w:p w:rsidR="005E5D70" w:rsidRPr="002565C5" w:rsidRDefault="005E5D70" w:rsidP="005E5D70">
      <w:pPr>
        <w:pStyle w:val="Titre1"/>
        <w:rPr>
          <w:rFonts w:ascii="Times New Roman" w:hAnsi="Times New Roman" w:cs="Times New Roman"/>
          <w:sz w:val="28"/>
          <w:szCs w:val="28"/>
        </w:rPr>
      </w:pPr>
      <w:r>
        <w:br w:type="page"/>
      </w:r>
      <w:bookmarkStart w:id="5" w:name="_Toc477972425"/>
      <w:bookmarkStart w:id="6" w:name="_Toc477972556"/>
      <w:bookmarkStart w:id="7" w:name="_Toc477972928"/>
      <w:r w:rsidRPr="002565C5">
        <w:rPr>
          <w:rFonts w:ascii="Times New Roman" w:hAnsi="Times New Roman" w:cs="Times New Roman"/>
          <w:sz w:val="28"/>
          <w:szCs w:val="28"/>
        </w:rPr>
        <w:lastRenderedPageBreak/>
        <w:t xml:space="preserve">Préface de Madame la maire de la commune rurale de </w:t>
      </w:r>
      <w:bookmarkEnd w:id="5"/>
      <w:bookmarkEnd w:id="6"/>
      <w:bookmarkEnd w:id="7"/>
      <w:r w:rsidR="001F31DD">
        <w:rPr>
          <w:rFonts w:ascii="Times New Roman" w:hAnsi="Times New Roman" w:cs="Times New Roman"/>
          <w:sz w:val="28"/>
          <w:szCs w:val="28"/>
        </w:rPr>
        <w:t>kiéché</w:t>
      </w:r>
    </w:p>
    <w:p w:rsidR="005E5D70" w:rsidRPr="004C64C7" w:rsidRDefault="005E5D70" w:rsidP="005E5D70">
      <w:pPr>
        <w:ind w:left="360"/>
        <w:jc w:val="both"/>
      </w:pPr>
    </w:p>
    <w:p w:rsidR="005E5D70" w:rsidRPr="000000C4" w:rsidRDefault="005E5D70" w:rsidP="005E5D70">
      <w:pPr>
        <w:ind w:left="360"/>
        <w:jc w:val="both"/>
      </w:pPr>
      <w:r>
        <w:rPr>
          <w:noProof/>
          <w:lang w:eastAsia="fr-FR"/>
        </w:rPr>
        <w:drawing>
          <wp:inline distT="0" distB="0" distL="0" distR="0">
            <wp:extent cx="2974975" cy="2238375"/>
            <wp:effectExtent l="19050" t="0" r="0" b="0"/>
            <wp:docPr id="5" name="Image 5" descr="IMG_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852"/>
                    <pic:cNvPicPr>
                      <a:picLocks noChangeAspect="1" noChangeArrowheads="1"/>
                    </pic:cNvPicPr>
                  </pic:nvPicPr>
                  <pic:blipFill>
                    <a:blip r:embed="rId12"/>
                    <a:srcRect/>
                    <a:stretch>
                      <a:fillRect/>
                    </a:stretch>
                  </pic:blipFill>
                  <pic:spPr bwMode="auto">
                    <a:xfrm>
                      <a:off x="0" y="0"/>
                      <a:ext cx="2974975" cy="2238375"/>
                    </a:xfrm>
                    <a:prstGeom prst="rect">
                      <a:avLst/>
                    </a:prstGeom>
                    <a:noFill/>
                    <a:ln w="9525">
                      <a:noFill/>
                      <a:miter lim="800000"/>
                      <a:headEnd/>
                      <a:tailEnd/>
                    </a:ln>
                  </pic:spPr>
                </pic:pic>
              </a:graphicData>
            </a:graphic>
          </wp:inline>
        </w:drawing>
      </w:r>
    </w:p>
    <w:p w:rsidR="005E5D70" w:rsidRPr="004C64C7" w:rsidRDefault="005E5D70" w:rsidP="005E5D70">
      <w:pPr>
        <w:ind w:left="360"/>
        <w:jc w:val="both"/>
      </w:pPr>
    </w:p>
    <w:p w:rsidR="005E5D70" w:rsidRPr="004C64C7" w:rsidRDefault="005E5D70" w:rsidP="005E5D70">
      <w:pPr>
        <w:jc w:val="both"/>
      </w:pPr>
      <w:r w:rsidRPr="004C64C7">
        <w:t xml:space="preserve">Avec l’appui financier du Programme d’Appui à la Mise en œuvre des Entités Décentralisées dans la région de Dosso Phase 2 (PAMED2), la commune rurale de  a lancé officiellement depuis le mois d’avril 2016 le processus de réactualisation de son Plan de Développement Communal. </w:t>
      </w:r>
    </w:p>
    <w:p w:rsidR="005E5D70" w:rsidRPr="004C64C7" w:rsidRDefault="005E5D70" w:rsidP="005E5D70">
      <w:pPr>
        <w:ind w:left="360"/>
        <w:jc w:val="both"/>
      </w:pPr>
    </w:p>
    <w:p w:rsidR="005E5D70" w:rsidRPr="004C64C7" w:rsidRDefault="005E5D70" w:rsidP="005E5D70">
      <w:pPr>
        <w:jc w:val="both"/>
      </w:pPr>
      <w:r w:rsidRPr="004C64C7">
        <w:t xml:space="preserve">La démarche de mise en œuvre des activités que nous avons conseillé à l’équipe de réactualisation du PDC a été participative, responsabilisante, inclusive et formative. Toutes les couches sociales de notre territoire communal ont été impliquées  dans toutes les étapes de cet exercice. En tant qu’administration communale l’un de nos rôles est de coordonner l’effort social collectif auquel participent tous les acteurs internes et externes concernés par le développement de notre commune. </w:t>
      </w:r>
    </w:p>
    <w:p w:rsidR="005E5D70" w:rsidRPr="004C64C7" w:rsidRDefault="005E5D70" w:rsidP="005E5D70">
      <w:pPr>
        <w:ind w:left="360"/>
        <w:jc w:val="both"/>
      </w:pPr>
    </w:p>
    <w:p w:rsidR="005E5D70" w:rsidRPr="004C64C7" w:rsidRDefault="005E5D70" w:rsidP="005E5D70">
      <w:pPr>
        <w:jc w:val="both"/>
      </w:pPr>
      <w:r w:rsidRPr="004C64C7">
        <w:t>Après l’atelier de lancement des travaux et les différentes formations organisés par l’expertise en charge de l’appui méthodologique, un diagnostic participatif a été conduit dans les 37 villages administratifs de la commune. Parallèlement, un diagnostic technique nous a permis de collecter auprès des services techniques déconcentrés les données secondaires dont ils disposent.</w:t>
      </w:r>
    </w:p>
    <w:p w:rsidR="005E5D70" w:rsidRPr="004C64C7" w:rsidRDefault="005E5D70" w:rsidP="005E5D70">
      <w:pPr>
        <w:ind w:left="360"/>
        <w:jc w:val="both"/>
      </w:pPr>
    </w:p>
    <w:p w:rsidR="005E5D70" w:rsidRPr="004C64C7" w:rsidRDefault="005E5D70" w:rsidP="005E5D70">
      <w:pPr>
        <w:jc w:val="both"/>
      </w:pPr>
      <w:r w:rsidRPr="004C64C7">
        <w:t xml:space="preserve">Les ateliers  zonaux et l’atelier de synthèse, ont été des moments forts du processus. Ils ont </w:t>
      </w:r>
      <w:r>
        <w:t xml:space="preserve">permis </w:t>
      </w:r>
      <w:r w:rsidRPr="004C64C7">
        <w:t>de débattre des difficultés et contraintes des la commune</w:t>
      </w:r>
      <w:r>
        <w:t>.</w:t>
      </w:r>
      <w:r w:rsidRPr="004C64C7">
        <w:t xml:space="preserve">  Les débats  ont  été riches et constructifs et partout, lors de l’établissement du bilan diagnostic, le consensus a  prévalu. C'est  donc  un travail collectif qui a été mené et dont les résultats sont directement opérationnel</w:t>
      </w:r>
      <w:r>
        <w:t>s</w:t>
      </w:r>
      <w:r w:rsidRPr="004C64C7">
        <w:t xml:space="preserve"> sur le plan technique. </w:t>
      </w:r>
    </w:p>
    <w:p w:rsidR="005E5D70" w:rsidRPr="004C64C7" w:rsidRDefault="005E5D70" w:rsidP="005E5D70">
      <w:pPr>
        <w:ind w:left="360"/>
        <w:jc w:val="both"/>
      </w:pPr>
    </w:p>
    <w:p w:rsidR="005E5D70" w:rsidRPr="004C64C7" w:rsidRDefault="005E5D70" w:rsidP="005E5D70">
      <w:pPr>
        <w:jc w:val="both"/>
      </w:pPr>
      <w:r w:rsidRPr="004C64C7">
        <w:t>L’analyse de toutes les informations recueillies a permis d’identifier les forces (potentialités, opportunités) et les faiblesses (contraintes ou  risques) de la commune et de proposer ainsi des actions pour augmenter les productions, protéger les systèmes agro-sylvo-pastoraux, renforcer les capacités des populations, faciliter l’accès aux services sociaux de base, combattre l’insécurité alimentaire et enfin réduire la pauvreté des ménages.</w:t>
      </w:r>
    </w:p>
    <w:p w:rsidR="005E5D70" w:rsidRPr="004C64C7" w:rsidRDefault="005E5D70" w:rsidP="005E5D70">
      <w:pPr>
        <w:ind w:left="360"/>
        <w:jc w:val="both"/>
      </w:pPr>
    </w:p>
    <w:p w:rsidR="005E5D70" w:rsidRPr="004C64C7" w:rsidRDefault="005E5D70" w:rsidP="005E5D70">
      <w:pPr>
        <w:jc w:val="both"/>
      </w:pPr>
      <w:r w:rsidRPr="004C64C7">
        <w:t>Le  présent  document  intitulé  «Plan  de  Développement  Communal  2016-2020»  résulte  de  la  mise  en commun  des  résultats  de  ce  dialogue.  C'est  désormais  notre  principal  instrument  de  navigation  et  de négociation avec nos partenaires nouveaux et traditionnels.</w:t>
      </w:r>
    </w:p>
    <w:p w:rsidR="005E5D70" w:rsidRPr="004C64C7" w:rsidRDefault="005E5D70" w:rsidP="005E5D70">
      <w:pPr>
        <w:ind w:left="360"/>
        <w:jc w:val="both"/>
      </w:pPr>
    </w:p>
    <w:p w:rsidR="005E5D70" w:rsidRPr="004C64C7" w:rsidRDefault="005E5D70" w:rsidP="005E5D70">
      <w:pPr>
        <w:jc w:val="both"/>
      </w:pPr>
      <w:r w:rsidRPr="004C64C7">
        <w:t xml:space="preserve">Il s’inspire des orientations et directives des principaux documents de politique publique nigérien notamment le Plan de développement économique et social (PDES), l’initiative 3 N (les nigériens nourrissent les nigériens) et des autres politiques sectorielles. Il se base également sur les conventions internationales signées par le Niger comme par exemple les Objectifs du Millénaire pour le Développement (OMD). </w:t>
      </w:r>
    </w:p>
    <w:p w:rsidR="005E5D70" w:rsidRPr="004C64C7" w:rsidRDefault="005E5D70" w:rsidP="005E5D70">
      <w:pPr>
        <w:ind w:left="360"/>
        <w:jc w:val="both"/>
      </w:pPr>
    </w:p>
    <w:p w:rsidR="005E5D70" w:rsidRPr="004C64C7" w:rsidRDefault="005E5D70" w:rsidP="005E5D70">
      <w:pPr>
        <w:jc w:val="both"/>
      </w:pPr>
      <w:r w:rsidRPr="004C64C7">
        <w:t>Ce PDC constitue le seul et unique document de référence de la commune de  en matière de développement durable. J’exhorte tous les services techniques de l’Etat, les partenaires au développement, les organisations de la société civile, le secteur privé, la diaspora et to</w:t>
      </w:r>
      <w:r>
        <w:t xml:space="preserve">us les </w:t>
      </w:r>
      <w:r w:rsidRPr="004C64C7">
        <w:t>intervenant</w:t>
      </w:r>
      <w:r>
        <w:t>s</w:t>
      </w:r>
      <w:r w:rsidRPr="004C64C7">
        <w:t xml:space="preserve"> à le respecter scrupuleusement afin de garantir un avenir meilleur à notre population.</w:t>
      </w:r>
    </w:p>
    <w:p w:rsidR="005E5D70" w:rsidRPr="004C64C7" w:rsidRDefault="005E5D70" w:rsidP="005E5D70">
      <w:pPr>
        <w:ind w:left="360"/>
        <w:jc w:val="both"/>
      </w:pPr>
      <w:r w:rsidRPr="004C64C7">
        <w:t xml:space="preserve">   </w:t>
      </w:r>
    </w:p>
    <w:p w:rsidR="005E5D70" w:rsidRPr="004C64C7" w:rsidRDefault="005E5D70" w:rsidP="005E5D70">
      <w:pPr>
        <w:jc w:val="both"/>
      </w:pPr>
      <w:r>
        <w:t>J’invite</w:t>
      </w:r>
      <w:r w:rsidRPr="004C64C7">
        <w:t xml:space="preserve"> tous les </w:t>
      </w:r>
      <w:r>
        <w:t>a</w:t>
      </w:r>
      <w:r w:rsidRPr="004C64C7">
        <w:t xml:space="preserve">cteurs </w:t>
      </w:r>
      <w:r>
        <w:t xml:space="preserve">à participer activement </w:t>
      </w:r>
      <w:r w:rsidRPr="004C64C7">
        <w:t>à la mise en œuvre du Plan de Développement Communal ainsi élaboré. En outre, le Conseil Municipal et l’ensemble des acteurs concernés doivent œuvrer pour que ce document soit un outil de travail afin de rappeler aux populations les défis à relever et les exhorter à consentir des efforts.</w:t>
      </w:r>
    </w:p>
    <w:p w:rsidR="005E5D70" w:rsidRDefault="005E5D70" w:rsidP="005E5D70"/>
    <w:p w:rsidR="005E5D70" w:rsidRPr="004C64C7" w:rsidRDefault="005E5D70" w:rsidP="005E5D70">
      <w:pPr>
        <w:jc w:val="both"/>
      </w:pPr>
      <w:r w:rsidRPr="004C64C7">
        <w:t>Je ne saurais terminer mes propos sans remercier très sincèrement</w:t>
      </w:r>
      <w:r>
        <w:t xml:space="preserve">, tous les membres de l’équipe en charge de l’élaboration du PDC, les chefs de villages, de tribus et les populations de  qui n’ont ménagé ni leur temps et ni leurs efforts pour la réussite de la mission. Enfin, mes remerciements s’adressent à Mr. Oumarou Mahamadou, Directeur Départemental du Développmement Communautaire et de l’Aménagement du Territoire de Dogondoutchi, à </w:t>
      </w:r>
      <w:r w:rsidRPr="004C64C7">
        <w:t xml:space="preserve"> l’expert en charge de l’appui-conseil et méthodologique de la réactualisation du PDC, Dr. Saidou Abdoulkarimou, et son </w:t>
      </w:r>
      <w:r>
        <w:t>assistant Mr. Mamoudou Amadou,</w:t>
      </w:r>
      <w:r w:rsidRPr="004C64C7">
        <w:t xml:space="preserve"> pour l’engagement, le sérieux, et les conseils combien nécessaires qu’ils ont apporté </w:t>
      </w:r>
      <w:r>
        <w:t>aux comités d’élaboration.</w:t>
      </w:r>
      <w:r w:rsidRPr="004C64C7">
        <w:t xml:space="preserve">  </w:t>
      </w:r>
    </w:p>
    <w:p w:rsidR="005E5D70" w:rsidRPr="002565C5" w:rsidRDefault="005E5D70" w:rsidP="005E5D70">
      <w:pPr>
        <w:pStyle w:val="Titre1"/>
        <w:rPr>
          <w:rFonts w:ascii="Times New Roman" w:hAnsi="Times New Roman" w:cs="Times New Roman"/>
          <w:sz w:val="28"/>
          <w:szCs w:val="28"/>
        </w:rPr>
      </w:pPr>
      <w:r>
        <w:br w:type="page"/>
      </w:r>
      <w:bookmarkStart w:id="8" w:name="_Toc477972426"/>
      <w:bookmarkStart w:id="9" w:name="_Toc477972557"/>
      <w:bookmarkStart w:id="10" w:name="_Toc477972929"/>
      <w:r w:rsidRPr="002565C5">
        <w:rPr>
          <w:rFonts w:ascii="Times New Roman" w:hAnsi="Times New Roman" w:cs="Times New Roman"/>
          <w:sz w:val="28"/>
          <w:szCs w:val="28"/>
        </w:rPr>
        <w:lastRenderedPageBreak/>
        <w:t>Liste des tableaux, cartes et graphiques</w:t>
      </w:r>
      <w:bookmarkEnd w:id="8"/>
      <w:bookmarkEnd w:id="9"/>
      <w:bookmarkEnd w:id="10"/>
      <w:r w:rsidRPr="002565C5">
        <w:rPr>
          <w:rFonts w:ascii="Times New Roman" w:hAnsi="Times New Roman" w:cs="Times New Roman"/>
          <w:sz w:val="28"/>
          <w:szCs w:val="28"/>
        </w:rPr>
        <w:t xml:space="preserve"> </w:t>
      </w:r>
    </w:p>
    <w:p w:rsidR="005E5D70" w:rsidRDefault="005E5D70" w:rsidP="005E5D70"/>
    <w:p w:rsidR="005E5D70" w:rsidRPr="00494E27" w:rsidRDefault="005E5D70" w:rsidP="005E5D70">
      <w:pPr>
        <w:spacing w:line="360" w:lineRule="auto"/>
        <w:rPr>
          <w:b/>
        </w:rPr>
      </w:pPr>
      <w:r w:rsidRPr="00494E27">
        <w:rPr>
          <w:b/>
        </w:rPr>
        <w:t xml:space="preserve">Liste des tableaux </w:t>
      </w:r>
    </w:p>
    <w:p w:rsidR="005E5D70" w:rsidRDefault="005E5D70" w:rsidP="005E5D70">
      <w:pPr>
        <w:spacing w:line="360" w:lineRule="auto"/>
      </w:pPr>
      <w:r>
        <w:t xml:space="preserve">Tableau N°1 : Les villages des trois zones agro-écologiques de la commune de  </w:t>
      </w:r>
    </w:p>
    <w:p w:rsidR="005E5D70" w:rsidRDefault="005E5D70" w:rsidP="005E5D70">
      <w:pPr>
        <w:spacing w:line="360" w:lineRule="auto"/>
      </w:pPr>
      <w:r>
        <w:t>Tableau N°2 : Superficie des zones agro-écologiques</w:t>
      </w:r>
    </w:p>
    <w:p w:rsidR="005E5D70" w:rsidRDefault="005E5D70" w:rsidP="005E5D70">
      <w:pPr>
        <w:spacing w:line="360" w:lineRule="auto"/>
      </w:pPr>
      <w:r>
        <w:t>Tableau N°3 : Pluviométrie de 2008 à 2012</w:t>
      </w:r>
    </w:p>
    <w:p w:rsidR="005E5D70" w:rsidRDefault="005E5D70" w:rsidP="005E5D70">
      <w:pPr>
        <w:spacing w:line="360" w:lineRule="auto"/>
      </w:pPr>
      <w:r>
        <w:t xml:space="preserve">Tableau N°4 : Répartition de la population </w:t>
      </w:r>
    </w:p>
    <w:p w:rsidR="005E5D70" w:rsidRDefault="005E5D70" w:rsidP="005E5D70">
      <w:pPr>
        <w:spacing w:line="360" w:lineRule="auto"/>
      </w:pPr>
      <w:r>
        <w:t xml:space="preserve">Tableau N°5 : Projection de la population </w:t>
      </w:r>
    </w:p>
    <w:p w:rsidR="005E5D70" w:rsidRDefault="005E5D70" w:rsidP="005E5D70">
      <w:pPr>
        <w:spacing w:line="360" w:lineRule="auto"/>
      </w:pPr>
      <w:r>
        <w:t>Tableau N°6 : Effectifs des élèves des écoles maternelles et communautaires</w:t>
      </w:r>
    </w:p>
    <w:p w:rsidR="005E5D70" w:rsidRDefault="005E5D70" w:rsidP="005E5D70">
      <w:pPr>
        <w:spacing w:line="360" w:lineRule="auto"/>
      </w:pPr>
      <w:r>
        <w:t>Tableau N°7 : Effectifs des enseignants des écoles maternelles et communautaires</w:t>
      </w:r>
    </w:p>
    <w:p w:rsidR="005E5D70" w:rsidRDefault="005E5D70" w:rsidP="005E5D70">
      <w:pPr>
        <w:spacing w:line="360" w:lineRule="auto"/>
      </w:pPr>
      <w:r>
        <w:t>Tableau N°8 : Situation scolaire au niveau primaire</w:t>
      </w:r>
    </w:p>
    <w:p w:rsidR="005E5D70" w:rsidRDefault="005E5D70" w:rsidP="005E5D70">
      <w:pPr>
        <w:spacing w:line="360" w:lineRule="auto"/>
      </w:pPr>
      <w:r>
        <w:t>Tableau N°9 : Evolution des effectifs des écoles primaires publiques</w:t>
      </w:r>
    </w:p>
    <w:p w:rsidR="005E5D70" w:rsidRDefault="005E5D70" w:rsidP="005E5D70">
      <w:pPr>
        <w:spacing w:line="360" w:lineRule="auto"/>
      </w:pPr>
      <w:r>
        <w:t>Tableau N°10 : Effectifs des enseignants des écoles primaires publiques</w:t>
      </w:r>
    </w:p>
    <w:p w:rsidR="005E5D70" w:rsidRDefault="005E5D70" w:rsidP="005E5D70">
      <w:pPr>
        <w:spacing w:line="360" w:lineRule="auto"/>
      </w:pPr>
      <w:r>
        <w:t>Tableau N°11 : Situation des infrastructures des écoles du niveau primaire</w:t>
      </w:r>
    </w:p>
    <w:p w:rsidR="005E5D70" w:rsidRDefault="005E5D70" w:rsidP="005E5D70">
      <w:pPr>
        <w:spacing w:line="360" w:lineRule="auto"/>
      </w:pPr>
      <w:r>
        <w:t>Tableau N°12: Effectifs des élèves des écoles primaires franco-arabes</w:t>
      </w:r>
    </w:p>
    <w:p w:rsidR="005E5D70" w:rsidRDefault="005E5D70" w:rsidP="005E5D70">
      <w:pPr>
        <w:spacing w:line="360" w:lineRule="auto"/>
      </w:pPr>
      <w:r>
        <w:t>Tableau N°13 : Effectifs des enseignants des écoles primaires franco-arabes</w:t>
      </w:r>
    </w:p>
    <w:p w:rsidR="005E5D70" w:rsidRDefault="005E5D70" w:rsidP="005E5D70">
      <w:pPr>
        <w:spacing w:line="360" w:lineRule="auto"/>
      </w:pPr>
      <w:r>
        <w:t>Tableau N°14 : Evolution des infrastructures des écoles primaires franco-arabes</w:t>
      </w:r>
    </w:p>
    <w:p w:rsidR="005E5D70" w:rsidRDefault="005E5D70" w:rsidP="005E5D70">
      <w:pPr>
        <w:spacing w:line="360" w:lineRule="auto"/>
      </w:pPr>
      <w:r>
        <w:t>Tableau N°15 : Situation de l’école au niveau secondaire</w:t>
      </w:r>
    </w:p>
    <w:p w:rsidR="005E5D70" w:rsidRDefault="005E5D70" w:rsidP="005E5D70">
      <w:pPr>
        <w:spacing w:line="360" w:lineRule="auto"/>
      </w:pPr>
      <w:r>
        <w:t>Tableau N°16 : Effectifs des enseignants au niveau secondaire</w:t>
      </w:r>
    </w:p>
    <w:p w:rsidR="005E5D70" w:rsidRDefault="005E5D70" w:rsidP="005E5D70">
      <w:pPr>
        <w:spacing w:line="360" w:lineRule="auto"/>
      </w:pPr>
      <w:r>
        <w:t xml:space="preserve">Tableau N°17 : Situation des centres d’alphabétisation </w:t>
      </w:r>
    </w:p>
    <w:p w:rsidR="005E5D70" w:rsidRDefault="005E5D70" w:rsidP="005E5D70">
      <w:pPr>
        <w:spacing w:line="360" w:lineRule="auto"/>
      </w:pPr>
      <w:r>
        <w:t>Tableau N°18 : Situation des malnutris en 2016</w:t>
      </w:r>
    </w:p>
    <w:p w:rsidR="005E5D70" w:rsidRDefault="005E5D70" w:rsidP="005E5D70">
      <w:pPr>
        <w:spacing w:line="360" w:lineRule="auto"/>
      </w:pPr>
      <w:r>
        <w:t>Tableau N°19 : Evolution du personnel de la santé de 2011 à 2015</w:t>
      </w:r>
    </w:p>
    <w:p w:rsidR="005E5D70" w:rsidRDefault="005E5D70" w:rsidP="005E5D70">
      <w:pPr>
        <w:spacing w:line="360" w:lineRule="auto"/>
      </w:pPr>
      <w:r>
        <w:t>Tableau N°20 : Les maladies fréquentes</w:t>
      </w:r>
    </w:p>
    <w:p w:rsidR="005E5D70" w:rsidRDefault="005E5D70" w:rsidP="005E5D70">
      <w:pPr>
        <w:spacing w:line="360" w:lineRule="auto"/>
      </w:pPr>
      <w:r>
        <w:t>Tableau N°21 : Morbilité-Mortalité –SASDE (chez les enfants de 0-59 mois)</w:t>
      </w:r>
    </w:p>
    <w:p w:rsidR="005E5D70" w:rsidRDefault="005E5D70" w:rsidP="005E5D70">
      <w:pPr>
        <w:spacing w:line="360" w:lineRule="auto"/>
      </w:pPr>
      <w:r>
        <w:t xml:space="preserve">Tableau 22 : Recouvrement des coûts </w:t>
      </w:r>
    </w:p>
    <w:p w:rsidR="005E5D70" w:rsidRDefault="005E5D70" w:rsidP="005E5D70">
      <w:pPr>
        <w:spacing w:line="360" w:lineRule="auto"/>
      </w:pPr>
      <w:r>
        <w:t xml:space="preserve">Tableau N°23 : Indicateurs de santé de </w:t>
      </w:r>
    </w:p>
    <w:p w:rsidR="005E5D70" w:rsidRDefault="005E5D70" w:rsidP="005E5D70">
      <w:pPr>
        <w:spacing w:line="360" w:lineRule="auto"/>
      </w:pPr>
      <w:r>
        <w:t>Tableau N°24 : Les besoins en personnel de santé</w:t>
      </w:r>
    </w:p>
    <w:p w:rsidR="005E5D70" w:rsidRDefault="005E5D70" w:rsidP="005E5D70">
      <w:pPr>
        <w:spacing w:line="360" w:lineRule="auto"/>
      </w:pPr>
      <w:r>
        <w:t>Tableau N°25 : Infrastructures sanitaires</w:t>
      </w:r>
    </w:p>
    <w:p w:rsidR="005E5D70" w:rsidRDefault="005E5D70" w:rsidP="005E5D70">
      <w:pPr>
        <w:spacing w:line="360" w:lineRule="auto"/>
      </w:pPr>
      <w:r>
        <w:t xml:space="preserve">Tableau N°26 : Situation des latrines scolaires </w:t>
      </w:r>
    </w:p>
    <w:p w:rsidR="005E5D70" w:rsidRDefault="005E5D70" w:rsidP="005E5D70">
      <w:pPr>
        <w:spacing w:line="360" w:lineRule="auto"/>
      </w:pPr>
      <w:r>
        <w:t>Tableau N°27 : Situation du centre de formation professionnelle</w:t>
      </w:r>
    </w:p>
    <w:p w:rsidR="005E5D70" w:rsidRDefault="005E5D70" w:rsidP="005E5D70">
      <w:pPr>
        <w:spacing w:line="360" w:lineRule="auto"/>
      </w:pPr>
      <w:r>
        <w:t>Tableau N°28 : Calendrier saisonnier des femmes</w:t>
      </w:r>
    </w:p>
    <w:p w:rsidR="005E5D70" w:rsidRDefault="005E5D70" w:rsidP="005E5D70">
      <w:pPr>
        <w:spacing w:line="360" w:lineRule="auto"/>
      </w:pPr>
      <w:r>
        <w:t>Tableau N°29 : Production céréalière</w:t>
      </w:r>
    </w:p>
    <w:p w:rsidR="005E5D70" w:rsidRDefault="005E5D70" w:rsidP="005E5D70">
      <w:pPr>
        <w:spacing w:line="360" w:lineRule="auto"/>
      </w:pPr>
      <w:r>
        <w:t>Tableau N°30 : Production des cultures de rente</w:t>
      </w:r>
    </w:p>
    <w:p w:rsidR="005E5D70" w:rsidRDefault="005E5D70" w:rsidP="005E5D70">
      <w:pPr>
        <w:spacing w:line="360" w:lineRule="auto"/>
      </w:pPr>
      <w:r>
        <w:lastRenderedPageBreak/>
        <w:t>Tableau N°31 : Estimation des besoins alimentaires de 2013 à 2017</w:t>
      </w:r>
    </w:p>
    <w:p w:rsidR="005E5D70" w:rsidRDefault="005E5D70" w:rsidP="005E5D70">
      <w:pPr>
        <w:spacing w:line="360" w:lineRule="auto"/>
      </w:pPr>
      <w:r>
        <w:t>Tableau N°32 : Situation des boutiques d’intrants de la commune</w:t>
      </w:r>
    </w:p>
    <w:p w:rsidR="005E5D70" w:rsidRDefault="005E5D70" w:rsidP="005E5D70">
      <w:pPr>
        <w:spacing w:line="360" w:lineRule="auto"/>
      </w:pPr>
      <w:r>
        <w:t>Tableau N°33 : Situation d’autres infrastructures agricoles</w:t>
      </w:r>
    </w:p>
    <w:p w:rsidR="005E5D70" w:rsidRDefault="005E5D70" w:rsidP="005E5D70">
      <w:pPr>
        <w:spacing w:line="360" w:lineRule="auto"/>
      </w:pPr>
      <w:r>
        <w:t>Tableau N°34 : Effectifs du cheptel vacciné de la commune</w:t>
      </w:r>
    </w:p>
    <w:p w:rsidR="005E5D70" w:rsidRDefault="005E5D70" w:rsidP="005E5D70">
      <w:pPr>
        <w:spacing w:line="360" w:lineRule="auto"/>
      </w:pPr>
      <w:r>
        <w:t>Tableau N°35 : Situations artisans et petits métiers</w:t>
      </w:r>
    </w:p>
    <w:p w:rsidR="005E5D70" w:rsidRDefault="005E5D70" w:rsidP="005E5D70">
      <w:pPr>
        <w:spacing w:line="360" w:lineRule="auto"/>
      </w:pPr>
      <w:r>
        <w:t>Tableau N°36 : Situation du personnel de la commune</w:t>
      </w:r>
    </w:p>
    <w:p w:rsidR="005E5D70" w:rsidRDefault="005E5D70" w:rsidP="005E5D70">
      <w:pPr>
        <w:spacing w:line="360" w:lineRule="auto"/>
      </w:pPr>
      <w:r>
        <w:t xml:space="preserve">Tableau N°37 : Budget de la commune </w:t>
      </w:r>
    </w:p>
    <w:p w:rsidR="005E5D70" w:rsidRDefault="005E5D70" w:rsidP="005E5D70">
      <w:pPr>
        <w:spacing w:line="360" w:lineRule="auto"/>
      </w:pPr>
    </w:p>
    <w:p w:rsidR="005E5D70" w:rsidRPr="00231481" w:rsidRDefault="005E5D70" w:rsidP="005E5D70">
      <w:pPr>
        <w:rPr>
          <w:b/>
        </w:rPr>
      </w:pPr>
      <w:r w:rsidRPr="00231481">
        <w:rPr>
          <w:b/>
        </w:rPr>
        <w:t xml:space="preserve">Liste des cartes et graphiques </w:t>
      </w:r>
    </w:p>
    <w:p w:rsidR="005E5D70" w:rsidRDefault="005E5D70" w:rsidP="005E5D70"/>
    <w:p w:rsidR="005E5D70" w:rsidRDefault="005E5D70" w:rsidP="005E5D70">
      <w:pPr>
        <w:spacing w:line="360" w:lineRule="auto"/>
      </w:pPr>
      <w:r>
        <w:t>Carte N°1 : Commune de  à l’intérieur du département de Dogondoutchi</w:t>
      </w:r>
    </w:p>
    <w:p w:rsidR="005E5D70" w:rsidRDefault="005E5D70" w:rsidP="005E5D70">
      <w:pPr>
        <w:spacing w:line="360" w:lineRule="auto"/>
      </w:pPr>
      <w:r>
        <w:t xml:space="preserve">Carte N°2 : Les villages administratifs de la commune de </w:t>
      </w:r>
    </w:p>
    <w:p w:rsidR="005E5D70" w:rsidRDefault="005E5D70" w:rsidP="005E5D70">
      <w:pPr>
        <w:spacing w:line="360" w:lineRule="auto"/>
      </w:pPr>
      <w:r>
        <w:t xml:space="preserve">Carte N°3 : Les zones agro-écologiques de la commune de </w:t>
      </w:r>
    </w:p>
    <w:p w:rsidR="005E5D70" w:rsidRDefault="005E5D70" w:rsidP="005E5D70">
      <w:pPr>
        <w:spacing w:line="360" w:lineRule="auto"/>
      </w:pPr>
      <w:r>
        <w:t xml:space="preserve">Carte N°4 : Le réseau hydrographique </w:t>
      </w:r>
    </w:p>
    <w:p w:rsidR="005E5D70" w:rsidRDefault="005E5D70" w:rsidP="005E5D70">
      <w:pPr>
        <w:spacing w:line="360" w:lineRule="auto"/>
      </w:pPr>
      <w:r>
        <w:t>Carte N°5 : Les lieux de cultes</w:t>
      </w:r>
    </w:p>
    <w:p w:rsidR="005E5D70" w:rsidRDefault="005E5D70" w:rsidP="005E5D70">
      <w:pPr>
        <w:spacing w:line="360" w:lineRule="auto"/>
      </w:pPr>
      <w:r>
        <w:t>Carte N°6 : Localisation des infrastructures scolaires</w:t>
      </w:r>
    </w:p>
    <w:p w:rsidR="005E5D70" w:rsidRDefault="005E5D70" w:rsidP="005E5D70">
      <w:pPr>
        <w:spacing w:line="360" w:lineRule="auto"/>
      </w:pPr>
      <w:r>
        <w:t xml:space="preserve">Carte N°7 : Localisation des infrastructures sanitaires </w:t>
      </w:r>
    </w:p>
    <w:p w:rsidR="005E5D70" w:rsidRDefault="005E5D70" w:rsidP="005E5D70">
      <w:pPr>
        <w:spacing w:line="360" w:lineRule="auto"/>
      </w:pPr>
      <w:r>
        <w:t xml:space="preserve">Carte N°8 : Localisation des infrastructures socio-économiques </w:t>
      </w:r>
    </w:p>
    <w:p w:rsidR="005E5D70" w:rsidRDefault="005E5D70" w:rsidP="005E5D70">
      <w:pPr>
        <w:spacing w:line="360" w:lineRule="auto"/>
      </w:pPr>
      <w:r>
        <w:t xml:space="preserve">Graphique N° 1 : Tranches d’âge de la population </w:t>
      </w:r>
    </w:p>
    <w:p w:rsidR="005E5D70" w:rsidRDefault="005E5D70" w:rsidP="005E5D70">
      <w:pPr>
        <w:spacing w:line="360" w:lineRule="auto"/>
      </w:pPr>
      <w:r>
        <w:t xml:space="preserve">Graphique N°2 : Projection de la population de la commune de </w:t>
      </w:r>
    </w:p>
    <w:p w:rsidR="005E5D70" w:rsidRDefault="005E5D70" w:rsidP="005E5D70">
      <w:pPr>
        <w:spacing w:line="360" w:lineRule="auto"/>
      </w:pPr>
    </w:p>
    <w:p w:rsidR="005E5D70" w:rsidRDefault="005E5D70" w:rsidP="005E5D70">
      <w:pPr>
        <w:spacing w:line="360" w:lineRule="auto"/>
      </w:pPr>
    </w:p>
    <w:p w:rsidR="001F31DD" w:rsidRPr="002565C5" w:rsidRDefault="005E5D70" w:rsidP="001F31DD">
      <w:pPr>
        <w:pStyle w:val="Titre1"/>
        <w:rPr>
          <w:rFonts w:ascii="Times New Roman" w:hAnsi="Times New Roman" w:cs="Times New Roman"/>
          <w:sz w:val="28"/>
          <w:szCs w:val="28"/>
        </w:rPr>
      </w:pPr>
      <w:r>
        <w:t xml:space="preserve"> </w:t>
      </w:r>
      <w:r>
        <w:br w:type="page"/>
      </w:r>
      <w:r w:rsidRPr="000550C0" w:rsidDel="00494E27">
        <w:rPr>
          <w:b w:val="0"/>
        </w:rPr>
        <w:lastRenderedPageBreak/>
        <w:t xml:space="preserve"> </w:t>
      </w:r>
      <w:bookmarkStart w:id="11" w:name="_Toc467683484"/>
      <w:bookmarkStart w:id="12" w:name="_Toc469236400"/>
      <w:bookmarkStart w:id="13" w:name="_Toc469236904"/>
      <w:bookmarkStart w:id="14" w:name="_Toc477972427"/>
      <w:bookmarkStart w:id="15" w:name="_Toc477972428"/>
      <w:bookmarkStart w:id="16" w:name="_Toc477972558"/>
      <w:bookmarkStart w:id="17" w:name="_Toc477972559"/>
      <w:bookmarkStart w:id="18" w:name="_Toc477972930"/>
      <w:bookmarkStart w:id="19" w:name="_Toc477972931"/>
      <w:r w:rsidRPr="003E77E9">
        <w:rPr>
          <w:rFonts w:ascii="Times New Roman" w:hAnsi="Times New Roman" w:cs="Times New Roman"/>
          <w:sz w:val="28"/>
          <w:szCs w:val="28"/>
        </w:rPr>
        <w:t>Fiche signalétique de la commune rurale de</w:t>
      </w:r>
      <w:r w:rsidR="001F31DD" w:rsidRPr="001F31DD">
        <w:rPr>
          <w:rFonts w:ascii="Times New Roman" w:hAnsi="Times New Roman" w:cs="Times New Roman"/>
          <w:sz w:val="28"/>
          <w:szCs w:val="28"/>
        </w:rPr>
        <w:t xml:space="preserve"> </w:t>
      </w:r>
      <w:r w:rsidR="001F31DD">
        <w:rPr>
          <w:rFonts w:ascii="Times New Roman" w:hAnsi="Times New Roman" w:cs="Times New Roman"/>
          <w:sz w:val="28"/>
          <w:szCs w:val="28"/>
        </w:rPr>
        <w:t>kiéché</w:t>
      </w:r>
    </w:p>
    <w:bookmarkEnd w:id="11"/>
    <w:bookmarkEnd w:id="12"/>
    <w:bookmarkEnd w:id="13"/>
    <w:bookmarkEnd w:id="14"/>
    <w:bookmarkEnd w:id="15"/>
    <w:bookmarkEnd w:id="16"/>
    <w:bookmarkEnd w:id="17"/>
    <w:bookmarkEnd w:id="18"/>
    <w:bookmarkEnd w:id="19"/>
    <w:p w:rsidR="005E5D70" w:rsidRDefault="005E5D70" w:rsidP="005E5D70">
      <w:pPr>
        <w:rPr>
          <w:b/>
        </w:rPr>
      </w:pPr>
    </w:p>
    <w:p w:rsidR="005E5D70" w:rsidRPr="00412294" w:rsidRDefault="005E5D70" w:rsidP="005E5D70">
      <w:pPr>
        <w:pStyle w:val="msolistparagraph0"/>
        <w:spacing w:after="0" w:line="240" w:lineRule="auto"/>
        <w:ind w:left="0"/>
        <w:jc w:val="both"/>
        <w:rPr>
          <w:lang w:eastAsia="fr-FR"/>
        </w:rPr>
      </w:pPr>
      <w:r w:rsidRPr="004D62D6">
        <w:rPr>
          <w:rFonts w:ascii="Times New Roman" w:hAnsi="Times New Roman"/>
          <w:b/>
          <w:sz w:val="24"/>
          <w:szCs w:val="24"/>
        </w:rPr>
        <w:t>Position Géographique</w:t>
      </w:r>
      <w:r w:rsidRPr="004D62D6">
        <w:rPr>
          <w:rFonts w:ascii="Times New Roman" w:hAnsi="Times New Roman"/>
          <w:sz w:val="24"/>
          <w:szCs w:val="24"/>
        </w:rPr>
        <w:t> </w:t>
      </w:r>
      <w:r w:rsidRPr="0011175D">
        <w:rPr>
          <w:rFonts w:ascii="Times New Roman" w:hAnsi="Times New Roman"/>
          <w:sz w:val="24"/>
          <w:szCs w:val="24"/>
        </w:rPr>
        <w:t>: La commune rurale de</w:t>
      </w:r>
      <w:r w:rsidR="001F31DD">
        <w:rPr>
          <w:rFonts w:ascii="Times New Roman" w:hAnsi="Times New Roman"/>
          <w:sz w:val="24"/>
          <w:szCs w:val="24"/>
        </w:rPr>
        <w:t xml:space="preserve"> Kiéché</w:t>
      </w:r>
      <w:r w:rsidRPr="0011175D">
        <w:rPr>
          <w:rFonts w:ascii="Times New Roman" w:hAnsi="Times New Roman"/>
          <w:sz w:val="24"/>
          <w:szCs w:val="24"/>
        </w:rPr>
        <w:t xml:space="preserve"> est localisée dans la partie Sud du Département de Dogondoutchi. Elle est limitée au Nord par la commune Urbaine de Dogondoutchi, au Sud par la commune rurale de Koré Mairoua, à l’Ouest par la commune rurale de Tombon Koirey 2 dans le Département de Dosso, à l’Est par la commune rurale de Dankassari et le Nigeria. Le village de  qui constitue le chef lieu de la commune a pour coordonnées géographiques</w:t>
      </w:r>
      <w:r w:rsidRPr="0011175D">
        <w:rPr>
          <w:rFonts w:ascii="Times New Roman" w:hAnsi="Times New Roman"/>
          <w:sz w:val="24"/>
          <w:szCs w:val="24"/>
          <w:vertAlign w:val="superscript"/>
        </w:rPr>
        <w:footnoteReference w:id="2"/>
      </w:r>
      <w:r w:rsidRPr="0011175D">
        <w:rPr>
          <w:rFonts w:ascii="Times New Roman" w:hAnsi="Times New Roman"/>
          <w:sz w:val="24"/>
          <w:szCs w:val="24"/>
        </w:rPr>
        <w:t xml:space="preserve"> : (coordonnées décimales) Longitude 4,0118 et latitude 13,48097. </w:t>
      </w:r>
    </w:p>
    <w:p w:rsidR="005E5D70" w:rsidRDefault="005E5D70" w:rsidP="005E5D70">
      <w:pPr>
        <w:widowControl/>
        <w:overflowPunct/>
        <w:adjustRightInd/>
        <w:jc w:val="both"/>
        <w:rPr>
          <w:b/>
          <w:lang w:eastAsia="fr-FR"/>
        </w:rPr>
      </w:pPr>
    </w:p>
    <w:p w:rsidR="005E5D70" w:rsidRDefault="005E5D70" w:rsidP="005E5D70">
      <w:pPr>
        <w:widowControl/>
        <w:overflowPunct/>
        <w:adjustRightInd/>
        <w:jc w:val="both"/>
        <w:rPr>
          <w:lang w:eastAsia="fr-FR"/>
        </w:rPr>
      </w:pPr>
      <w:r w:rsidRPr="004D62D6">
        <w:rPr>
          <w:b/>
          <w:lang w:eastAsia="fr-FR"/>
        </w:rPr>
        <w:t xml:space="preserve">Statut : </w:t>
      </w:r>
      <w:r w:rsidRPr="004D62D6">
        <w:rPr>
          <w:lang w:eastAsia="fr-FR"/>
        </w:rPr>
        <w:t xml:space="preserve">la commune rurale de </w:t>
      </w:r>
      <w:r w:rsidR="00223B08">
        <w:t>Kiéché</w:t>
      </w:r>
      <w:r w:rsidRPr="004D62D6">
        <w:rPr>
          <w:lang w:eastAsia="fr-FR"/>
        </w:rPr>
        <w:t xml:space="preserve"> </w:t>
      </w:r>
      <w:r>
        <w:rPr>
          <w:lang w:eastAsia="fr-FR"/>
        </w:rPr>
        <w:t xml:space="preserve">est une </w:t>
      </w:r>
      <w:r w:rsidRPr="004D62D6">
        <w:rPr>
          <w:lang w:eastAsia="fr-FR"/>
        </w:rPr>
        <w:t>collectivité territoriale</w:t>
      </w:r>
      <w:r>
        <w:rPr>
          <w:lang w:eastAsia="fr-FR"/>
        </w:rPr>
        <w:t xml:space="preserve">. Elle a vu le jour grâce à </w:t>
      </w:r>
      <w:r w:rsidRPr="00412294">
        <w:rPr>
          <w:lang w:eastAsia="fr-FR"/>
        </w:rPr>
        <w:t xml:space="preserve">la loi n°2002-014 du 11 juin 2002 portant création des communes et fixant le nom de leurs chefs lieux. </w:t>
      </w:r>
      <w:r>
        <w:rPr>
          <w:lang w:eastAsia="fr-FR"/>
        </w:rPr>
        <w:t xml:space="preserve">Le village de  est chef lieu de la commune. </w:t>
      </w:r>
    </w:p>
    <w:p w:rsidR="005E5D70" w:rsidRDefault="005E5D70" w:rsidP="005E5D70">
      <w:pPr>
        <w:widowControl/>
        <w:overflowPunct/>
        <w:adjustRightInd/>
        <w:jc w:val="both"/>
        <w:rPr>
          <w:lang w:eastAsia="fr-FR"/>
        </w:rPr>
      </w:pPr>
    </w:p>
    <w:p w:rsidR="005E5D70" w:rsidRPr="004D62D6" w:rsidRDefault="005E5D70" w:rsidP="005E5D70">
      <w:pPr>
        <w:widowControl/>
        <w:tabs>
          <w:tab w:val="right" w:pos="9072"/>
        </w:tabs>
        <w:overflowPunct/>
        <w:adjustRightInd/>
        <w:jc w:val="both"/>
        <w:rPr>
          <w:b/>
          <w:lang w:eastAsia="fr-FR"/>
        </w:rPr>
      </w:pPr>
      <w:r w:rsidRPr="004D62D6">
        <w:rPr>
          <w:b/>
          <w:lang w:eastAsia="fr-FR"/>
        </w:rPr>
        <w:t>Superficie :</w:t>
      </w:r>
      <w:r w:rsidRPr="004D62D6">
        <w:rPr>
          <w:lang w:eastAsia="fr-FR"/>
        </w:rPr>
        <w:t xml:space="preserve"> la superficie de la commune est estimée à 535,35 km</w:t>
      </w:r>
      <w:r>
        <w:rPr>
          <w:lang w:eastAsia="fr-FR"/>
        </w:rPr>
        <w:t xml:space="preserve">². </w:t>
      </w:r>
      <w:r w:rsidRPr="004D62D6">
        <w:rPr>
          <w:lang w:eastAsia="fr-FR"/>
        </w:rPr>
        <w:t xml:space="preserve"> </w:t>
      </w:r>
      <w:r>
        <w:rPr>
          <w:lang w:eastAsia="fr-FR"/>
        </w:rPr>
        <w:tab/>
      </w:r>
    </w:p>
    <w:p w:rsidR="005E5D70" w:rsidRDefault="005E5D70" w:rsidP="005E5D70">
      <w:pPr>
        <w:widowControl/>
        <w:overflowPunct/>
        <w:adjustRightInd/>
        <w:ind w:left="360"/>
        <w:jc w:val="both"/>
        <w:rPr>
          <w:b/>
          <w:lang w:eastAsia="fr-FR"/>
        </w:rPr>
      </w:pPr>
    </w:p>
    <w:p w:rsidR="005E5D70" w:rsidRPr="004D62D6" w:rsidRDefault="005E5D70" w:rsidP="005E5D70">
      <w:pPr>
        <w:widowControl/>
        <w:overflowPunct/>
        <w:adjustRightInd/>
        <w:jc w:val="both"/>
        <w:rPr>
          <w:b/>
          <w:lang w:eastAsia="fr-FR"/>
        </w:rPr>
      </w:pPr>
      <w:r w:rsidRPr="004D62D6">
        <w:rPr>
          <w:b/>
          <w:lang w:eastAsia="fr-FR"/>
        </w:rPr>
        <w:t>Population</w:t>
      </w:r>
      <w:r>
        <w:rPr>
          <w:b/>
          <w:lang w:eastAsia="fr-FR"/>
        </w:rPr>
        <w:t xml:space="preserve"> et </w:t>
      </w:r>
      <w:r w:rsidRPr="004D62D6">
        <w:rPr>
          <w:b/>
          <w:lang w:eastAsia="fr-FR"/>
        </w:rPr>
        <w:t>Densité :</w:t>
      </w:r>
      <w:r>
        <w:rPr>
          <w:b/>
          <w:lang w:eastAsia="fr-FR"/>
        </w:rPr>
        <w:t xml:space="preserve"> S</w:t>
      </w:r>
      <w:r w:rsidRPr="004D62D6">
        <w:rPr>
          <w:lang w:eastAsia="fr-FR"/>
        </w:rPr>
        <w:t>elon</w:t>
      </w:r>
      <w:r>
        <w:rPr>
          <w:lang w:eastAsia="fr-FR"/>
        </w:rPr>
        <w:t xml:space="preserve"> les projections du recensement général de la population et de l’habitat de 2012, </w:t>
      </w:r>
      <w:r w:rsidR="00223B08">
        <w:rPr>
          <w:lang w:eastAsia="fr-FR"/>
        </w:rPr>
        <w:t>la population de la commune</w:t>
      </w:r>
      <w:r>
        <w:rPr>
          <w:lang w:eastAsia="fr-FR"/>
        </w:rPr>
        <w:t xml:space="preserve"> est de 52.969</w:t>
      </w:r>
      <w:r w:rsidRPr="004D62D6">
        <w:rPr>
          <w:lang w:eastAsia="fr-FR"/>
        </w:rPr>
        <w:t xml:space="preserve"> habitants</w:t>
      </w:r>
      <w:r>
        <w:rPr>
          <w:lang w:eastAsia="fr-FR"/>
        </w:rPr>
        <w:t xml:space="preserve"> en 2015</w:t>
      </w:r>
      <w:r w:rsidRPr="004D62D6">
        <w:rPr>
          <w:lang w:eastAsia="fr-FR"/>
        </w:rPr>
        <w:t xml:space="preserve">. </w:t>
      </w:r>
      <w:r>
        <w:rPr>
          <w:lang w:eastAsia="fr-FR"/>
        </w:rPr>
        <w:t xml:space="preserve">Au cours de la même année, la densité est </w:t>
      </w:r>
      <w:r w:rsidRPr="004D62D6">
        <w:rPr>
          <w:lang w:eastAsia="fr-FR"/>
        </w:rPr>
        <w:t xml:space="preserve">La densité est de </w:t>
      </w:r>
      <w:r>
        <w:rPr>
          <w:lang w:eastAsia="fr-FR"/>
        </w:rPr>
        <w:t xml:space="preserve">98.9 habitants au km². </w:t>
      </w:r>
      <w:r w:rsidRPr="004D62D6">
        <w:rPr>
          <w:lang w:eastAsia="fr-FR"/>
        </w:rPr>
        <w:t> .</w:t>
      </w:r>
    </w:p>
    <w:p w:rsidR="005E5D70" w:rsidRDefault="005E5D70" w:rsidP="005E5D70">
      <w:pPr>
        <w:widowControl/>
        <w:overflowPunct/>
        <w:adjustRightInd/>
        <w:ind w:left="360"/>
        <w:jc w:val="both"/>
        <w:rPr>
          <w:b/>
          <w:lang w:eastAsia="fr-FR"/>
        </w:rPr>
      </w:pPr>
    </w:p>
    <w:p w:rsidR="005E5D70" w:rsidRPr="00342AE3" w:rsidRDefault="005E5D70" w:rsidP="005E5D70">
      <w:pPr>
        <w:widowControl/>
        <w:overflowPunct/>
        <w:adjustRightInd/>
        <w:jc w:val="both"/>
        <w:rPr>
          <w:b/>
          <w:lang w:eastAsia="fr-FR"/>
        </w:rPr>
      </w:pPr>
      <w:r w:rsidRPr="004D62D6">
        <w:rPr>
          <w:b/>
          <w:lang w:eastAsia="fr-FR"/>
        </w:rPr>
        <w:t>Ethnies :</w:t>
      </w:r>
      <w:r w:rsidRPr="004D62D6">
        <w:rPr>
          <w:lang w:eastAsia="fr-FR"/>
        </w:rPr>
        <w:t xml:space="preserve"> la commune </w:t>
      </w:r>
      <w:r>
        <w:rPr>
          <w:lang w:eastAsia="fr-FR"/>
        </w:rPr>
        <w:t xml:space="preserve">est peuplée </w:t>
      </w:r>
      <w:r w:rsidRPr="004D62D6">
        <w:rPr>
          <w:lang w:eastAsia="fr-FR"/>
        </w:rPr>
        <w:t xml:space="preserve">majoritairement </w:t>
      </w:r>
      <w:r>
        <w:rPr>
          <w:lang w:eastAsia="fr-FR"/>
        </w:rPr>
        <w:t xml:space="preserve">d’ethnie </w:t>
      </w:r>
      <w:r w:rsidRPr="004D62D6">
        <w:rPr>
          <w:lang w:eastAsia="fr-FR"/>
        </w:rPr>
        <w:t xml:space="preserve">Haoussa </w:t>
      </w:r>
      <w:r>
        <w:rPr>
          <w:lang w:eastAsia="fr-FR"/>
        </w:rPr>
        <w:t>composée de M</w:t>
      </w:r>
      <w:r w:rsidRPr="004D62D6">
        <w:rPr>
          <w:lang w:eastAsia="fr-FR"/>
        </w:rPr>
        <w:t xml:space="preserve">aouris, </w:t>
      </w:r>
      <w:r>
        <w:rPr>
          <w:lang w:eastAsia="fr-FR"/>
        </w:rPr>
        <w:t>de</w:t>
      </w:r>
      <w:r w:rsidRPr="004D62D6">
        <w:rPr>
          <w:lang w:eastAsia="fr-FR"/>
        </w:rPr>
        <w:t xml:space="preserve"> </w:t>
      </w:r>
      <w:r>
        <w:rPr>
          <w:lang w:eastAsia="fr-FR"/>
        </w:rPr>
        <w:t>G</w:t>
      </w:r>
      <w:r w:rsidRPr="004D62D6">
        <w:rPr>
          <w:lang w:eastAsia="fr-FR"/>
        </w:rPr>
        <w:t xml:space="preserve">obiraoua, </w:t>
      </w:r>
      <w:r>
        <w:rPr>
          <w:lang w:eastAsia="fr-FR"/>
        </w:rPr>
        <w:t>G</w:t>
      </w:r>
      <w:r w:rsidRPr="004D62D6">
        <w:rPr>
          <w:lang w:eastAsia="fr-FR"/>
        </w:rPr>
        <w:t>o</w:t>
      </w:r>
      <w:r>
        <w:rPr>
          <w:lang w:eastAsia="fr-FR"/>
        </w:rPr>
        <w:t>u</w:t>
      </w:r>
      <w:r w:rsidRPr="004D62D6">
        <w:rPr>
          <w:lang w:eastAsia="fr-FR"/>
        </w:rPr>
        <w:t>bawa,</w:t>
      </w:r>
      <w:r>
        <w:rPr>
          <w:lang w:eastAsia="fr-FR"/>
        </w:rPr>
        <w:t xml:space="preserve"> de</w:t>
      </w:r>
      <w:r w:rsidRPr="004D62D6">
        <w:rPr>
          <w:lang w:eastAsia="fr-FR"/>
        </w:rPr>
        <w:t xml:space="preserve"> kourfayawa</w:t>
      </w:r>
      <w:r>
        <w:rPr>
          <w:lang w:eastAsia="fr-FR"/>
        </w:rPr>
        <w:t xml:space="preserve">. Il existe également des ethnies minoritaires telles que les Peulh et les Zarma. </w:t>
      </w:r>
    </w:p>
    <w:p w:rsidR="005E5D70" w:rsidRDefault="005E5D70" w:rsidP="005E5D70">
      <w:pPr>
        <w:widowControl/>
        <w:overflowPunct/>
        <w:adjustRightInd/>
        <w:ind w:left="360"/>
        <w:jc w:val="both"/>
        <w:rPr>
          <w:b/>
          <w:lang w:eastAsia="fr-FR"/>
        </w:rPr>
      </w:pPr>
    </w:p>
    <w:p w:rsidR="005E5D70" w:rsidRPr="004D62D6" w:rsidRDefault="005E5D70" w:rsidP="005E5D70">
      <w:pPr>
        <w:widowControl/>
        <w:overflowPunct/>
        <w:adjustRightInd/>
        <w:jc w:val="both"/>
        <w:rPr>
          <w:b/>
          <w:lang w:eastAsia="fr-FR"/>
        </w:rPr>
      </w:pPr>
      <w:r w:rsidRPr="004D62D6">
        <w:rPr>
          <w:b/>
          <w:lang w:eastAsia="fr-FR"/>
        </w:rPr>
        <w:t>Unité territoriale :</w:t>
      </w:r>
      <w:r w:rsidRPr="004D62D6">
        <w:rPr>
          <w:lang w:eastAsia="fr-FR"/>
        </w:rPr>
        <w:t xml:space="preserve"> </w:t>
      </w:r>
      <w:r>
        <w:rPr>
          <w:lang w:eastAsia="fr-FR"/>
        </w:rPr>
        <w:t xml:space="preserve">Au plan administratif, la </w:t>
      </w:r>
      <w:r w:rsidR="00223B08">
        <w:rPr>
          <w:lang w:eastAsia="fr-FR"/>
        </w:rPr>
        <w:t xml:space="preserve">commune </w:t>
      </w:r>
      <w:r>
        <w:rPr>
          <w:lang w:eastAsia="fr-FR"/>
        </w:rPr>
        <w:t xml:space="preserve">est subdivisée en 37 villages administratifs auxquels sont rattachés une centaine de hameaux. </w:t>
      </w:r>
    </w:p>
    <w:p w:rsidR="005E5D70" w:rsidRDefault="005E5D70" w:rsidP="005E5D70">
      <w:pPr>
        <w:widowControl/>
        <w:overflowPunct/>
        <w:adjustRightInd/>
        <w:ind w:left="360"/>
        <w:jc w:val="both"/>
        <w:rPr>
          <w:b/>
          <w:lang w:eastAsia="fr-FR"/>
        </w:rPr>
      </w:pPr>
    </w:p>
    <w:p w:rsidR="005E5D70" w:rsidRPr="004D62D6" w:rsidRDefault="005E5D70" w:rsidP="005E5D70">
      <w:pPr>
        <w:widowControl/>
        <w:overflowPunct/>
        <w:adjustRightInd/>
        <w:jc w:val="both"/>
        <w:rPr>
          <w:b/>
          <w:lang w:eastAsia="fr-FR"/>
        </w:rPr>
      </w:pPr>
      <w:r w:rsidRPr="004D62D6">
        <w:rPr>
          <w:b/>
          <w:lang w:eastAsia="fr-FR"/>
        </w:rPr>
        <w:t>Composition du conseil :</w:t>
      </w:r>
      <w:r w:rsidR="00223B08">
        <w:rPr>
          <w:lang w:eastAsia="fr-FR"/>
        </w:rPr>
        <w:t xml:space="preserve"> le conseil communal</w:t>
      </w:r>
      <w:r w:rsidRPr="004D62D6">
        <w:rPr>
          <w:lang w:eastAsia="fr-FR"/>
        </w:rPr>
        <w:t xml:space="preserve"> est composé de 15 conseillers dont 13 élu</w:t>
      </w:r>
      <w:r>
        <w:rPr>
          <w:lang w:eastAsia="fr-FR"/>
        </w:rPr>
        <w:t>s</w:t>
      </w:r>
      <w:r w:rsidRPr="004D62D6">
        <w:rPr>
          <w:lang w:eastAsia="fr-FR"/>
        </w:rPr>
        <w:t xml:space="preserve"> et 2 membre</w:t>
      </w:r>
      <w:r>
        <w:rPr>
          <w:lang w:eastAsia="fr-FR"/>
        </w:rPr>
        <w:t>s</w:t>
      </w:r>
      <w:r w:rsidRPr="004D62D6">
        <w:rPr>
          <w:lang w:eastAsia="fr-FR"/>
        </w:rPr>
        <w:t xml:space="preserve"> de droit. Sur les 13 conseillers élus on dénombre </w:t>
      </w:r>
      <w:r>
        <w:rPr>
          <w:lang w:eastAsia="fr-FR"/>
        </w:rPr>
        <w:t xml:space="preserve">seulement </w:t>
      </w:r>
      <w:r w:rsidRPr="004D62D6">
        <w:rPr>
          <w:lang w:eastAsia="fr-FR"/>
        </w:rPr>
        <w:t>deux femmes</w:t>
      </w:r>
      <w:r>
        <w:rPr>
          <w:lang w:eastAsia="fr-FR"/>
        </w:rPr>
        <w:t xml:space="preserve">. La commune </w:t>
      </w:r>
      <w:r w:rsidR="00223B08">
        <w:t>Kiéché</w:t>
      </w:r>
      <w:r w:rsidR="00223B08">
        <w:rPr>
          <w:lang w:eastAsia="fr-FR"/>
        </w:rPr>
        <w:t xml:space="preserve"> </w:t>
      </w:r>
      <w:r>
        <w:rPr>
          <w:lang w:eastAsia="fr-FR"/>
        </w:rPr>
        <w:t>est dirigée depuis les dernières élections locales de 2011 par une femme dynamique, madame, Hadabi Haoua</w:t>
      </w:r>
      <w:r w:rsidRPr="004D62D6">
        <w:rPr>
          <w:lang w:eastAsia="fr-FR"/>
        </w:rPr>
        <w:t>.</w:t>
      </w:r>
    </w:p>
    <w:p w:rsidR="005E5D70" w:rsidRDefault="00223B08" w:rsidP="005E5D70">
      <w:pPr>
        <w:widowControl/>
        <w:overflowPunct/>
        <w:adjustRightInd/>
        <w:ind w:left="360"/>
        <w:jc w:val="both"/>
        <w:rPr>
          <w:b/>
          <w:lang w:eastAsia="fr-FR"/>
        </w:rPr>
      </w:pPr>
      <w:r>
        <w:rPr>
          <w:b/>
          <w:lang w:eastAsia="fr-FR"/>
        </w:rPr>
        <w:t xml:space="preserve"> </w:t>
      </w:r>
    </w:p>
    <w:p w:rsidR="005E5D70" w:rsidRPr="004D62D6" w:rsidRDefault="005E5D70" w:rsidP="005E5D70">
      <w:pPr>
        <w:widowControl/>
        <w:overflowPunct/>
        <w:adjustRightInd/>
        <w:jc w:val="both"/>
        <w:rPr>
          <w:b/>
          <w:lang w:eastAsia="fr-FR"/>
        </w:rPr>
      </w:pPr>
      <w:r w:rsidRPr="004D62D6">
        <w:rPr>
          <w:b/>
          <w:lang w:eastAsia="fr-FR"/>
        </w:rPr>
        <w:t>Principale activités économique :</w:t>
      </w:r>
      <w:r w:rsidRPr="004D62D6">
        <w:rPr>
          <w:lang w:eastAsia="fr-FR"/>
        </w:rPr>
        <w:t xml:space="preserve"> </w:t>
      </w:r>
      <w:r>
        <w:rPr>
          <w:lang w:eastAsia="fr-FR"/>
        </w:rPr>
        <w:t xml:space="preserve">L’agriculture et l’élevage constituent les principales activités économiques exerçaient par les habitants de la commune. Le commerce, l’artisanat, et la pêche sont également pratiqués par les populations. </w:t>
      </w:r>
    </w:p>
    <w:p w:rsidR="005E5D70" w:rsidRDefault="005E5D70" w:rsidP="005E5D70">
      <w:pPr>
        <w:tabs>
          <w:tab w:val="left" w:pos="720"/>
        </w:tabs>
        <w:jc w:val="both"/>
        <w:rPr>
          <w:b/>
          <w:lang w:eastAsia="fr-FR"/>
        </w:rPr>
      </w:pPr>
    </w:p>
    <w:p w:rsidR="005E5D70" w:rsidRDefault="005E5D70" w:rsidP="005E5D70">
      <w:pPr>
        <w:tabs>
          <w:tab w:val="left" w:pos="720"/>
        </w:tabs>
        <w:jc w:val="both"/>
        <w:rPr>
          <w:lang w:eastAsia="fr-FR"/>
        </w:rPr>
      </w:pPr>
      <w:r w:rsidRPr="004D62D6">
        <w:rPr>
          <w:b/>
          <w:lang w:eastAsia="fr-FR"/>
        </w:rPr>
        <w:t>Zonage :</w:t>
      </w:r>
      <w:r w:rsidRPr="004D62D6">
        <w:rPr>
          <w:lang w:eastAsia="fr-FR"/>
        </w:rPr>
        <w:t xml:space="preserve"> </w:t>
      </w:r>
      <w:r>
        <w:rPr>
          <w:lang w:eastAsia="fr-FR"/>
        </w:rPr>
        <w:t xml:space="preserve">A partir de critères agro-écologiques et socio-économiques, le territoire de la commune a été divisé en trois zones homogènes. La zone des plateaux qui compte 8 villages, la zone du Dallol avec 19 villages et la zone dunaire qui totalise 10 villages. </w:t>
      </w:r>
    </w:p>
    <w:p w:rsidR="005E5D70" w:rsidRDefault="005E5D70" w:rsidP="005E5D70">
      <w:pPr>
        <w:tabs>
          <w:tab w:val="left" w:pos="720"/>
        </w:tabs>
        <w:jc w:val="both"/>
        <w:rPr>
          <w:lang w:eastAsia="fr-FR"/>
        </w:rPr>
      </w:pPr>
    </w:p>
    <w:p w:rsidR="005E5D70" w:rsidRDefault="005E5D70" w:rsidP="005E5D70">
      <w:pPr>
        <w:pStyle w:val="Titre1"/>
        <w:rPr>
          <w:rFonts w:ascii="Times New Roman" w:hAnsi="Times New Roman" w:cs="Times New Roman"/>
          <w:sz w:val="28"/>
          <w:szCs w:val="28"/>
        </w:rPr>
      </w:pPr>
      <w:r>
        <w:rPr>
          <w:lang w:eastAsia="fr-FR"/>
        </w:rPr>
        <w:br w:type="page"/>
      </w:r>
      <w:bookmarkStart w:id="20" w:name="_Toc477972429"/>
      <w:bookmarkStart w:id="21" w:name="_Toc477972560"/>
      <w:bookmarkStart w:id="22" w:name="_Toc477972932"/>
      <w:r w:rsidRPr="00494E27">
        <w:rPr>
          <w:rFonts w:ascii="Times New Roman" w:hAnsi="Times New Roman" w:cs="Times New Roman"/>
          <w:sz w:val="28"/>
          <w:szCs w:val="28"/>
          <w:lang w:eastAsia="fr-FR"/>
        </w:rPr>
        <w:lastRenderedPageBreak/>
        <w:t>R</w:t>
      </w:r>
      <w:r>
        <w:rPr>
          <w:rFonts w:ascii="Times New Roman" w:hAnsi="Times New Roman" w:cs="Times New Roman"/>
          <w:sz w:val="28"/>
          <w:szCs w:val="28"/>
          <w:lang w:eastAsia="fr-FR"/>
        </w:rPr>
        <w:t>ésumé du PDC</w:t>
      </w:r>
      <w:bookmarkEnd w:id="20"/>
      <w:bookmarkEnd w:id="21"/>
      <w:bookmarkEnd w:id="22"/>
      <w:r>
        <w:rPr>
          <w:rFonts w:ascii="Times New Roman" w:hAnsi="Times New Roman" w:cs="Times New Roman"/>
          <w:sz w:val="28"/>
          <w:szCs w:val="28"/>
          <w:lang w:eastAsia="fr-FR"/>
        </w:rPr>
        <w:t xml:space="preserve"> </w:t>
      </w:r>
    </w:p>
    <w:p w:rsidR="005E5D70" w:rsidRPr="00640850" w:rsidRDefault="005E5D70" w:rsidP="005E5D70">
      <w:pPr>
        <w:pStyle w:val="Sansinterligne"/>
        <w:jc w:val="both"/>
      </w:pPr>
    </w:p>
    <w:p w:rsidR="005E5D70" w:rsidRPr="001A510F" w:rsidRDefault="005E5D70" w:rsidP="005E5D70">
      <w:pPr>
        <w:jc w:val="both"/>
      </w:pPr>
      <w:r w:rsidRPr="001A510F">
        <w:t xml:space="preserve">La commune rurale de </w:t>
      </w:r>
      <w:r w:rsidR="00223B08">
        <w:t>Kiéché</w:t>
      </w:r>
      <w:r w:rsidRPr="001A510F">
        <w:t xml:space="preserve"> est localisée dans la partie Sud du Département de Dogondoutchi. Elle est limitée au Nord par la commune Urbaine de Dogondoutchi, au Sud par la commune rurale de Koré Mairoua, à l’Ouest par la commune rurale de Tombon Koirey 2 dans le Département de Dosso, à l’Est par la commune rurale de Dankassari et le Nigeria. Le village de  qui constitue le chef lieu de la commune a pour coordonnées géographiques</w:t>
      </w:r>
      <w:r w:rsidRPr="001A510F">
        <w:rPr>
          <w:vertAlign w:val="superscript"/>
        </w:rPr>
        <w:footnoteReference w:id="3"/>
      </w:r>
      <w:r w:rsidRPr="001A510F">
        <w:t xml:space="preserve"> : (coordonnées décimales) Longitude 4,0118 et latitude 13,48097. C’est une collectivité territoriale qui a vu le jour grâce à la loi n°2002-014 du 11 juin 2002 portant création des communes et fixant le nom de leurs chefs lieux. Le village de  est chef lieu de la commune. </w:t>
      </w:r>
      <w:r>
        <w:t>La superficie du territoire communale est estimée à 535,35 km², ce qui fait de cette commune</w:t>
      </w:r>
    </w:p>
    <w:p w:rsidR="005E5D70" w:rsidRPr="001A510F" w:rsidRDefault="005E5D70" w:rsidP="005E5D70">
      <w:pPr>
        <w:jc w:val="both"/>
      </w:pPr>
    </w:p>
    <w:p w:rsidR="005E5D70" w:rsidRPr="00935D7B" w:rsidRDefault="00223B08" w:rsidP="005E5D70">
      <w:pPr>
        <w:jc w:val="both"/>
        <w:rPr>
          <w:b/>
        </w:rPr>
      </w:pPr>
      <w:r>
        <w:t>La commune</w:t>
      </w:r>
      <w:r w:rsidR="005E5D70" w:rsidRPr="00935D7B">
        <w:t xml:space="preserve"> est peuplée majoritairement d’ethnie Haoussa composée de Maouris, de Gobiraoua, Goubawa, de kourfayawa. Elle compte en 2015, 52.969 habitants repartis dans 37 villages administratifs pour une densité de 98,9 habitants au km².  La commune est dirigée depuis les dernières élections locales de 2011 par une femme dynamique, madame, Hadabi Haoua.</w:t>
      </w:r>
    </w:p>
    <w:p w:rsidR="005E5D70" w:rsidRPr="00935D7B" w:rsidRDefault="005E5D70" w:rsidP="005E5D70">
      <w:pPr>
        <w:jc w:val="both"/>
        <w:rPr>
          <w:b/>
        </w:rPr>
      </w:pPr>
    </w:p>
    <w:p w:rsidR="005E5D70" w:rsidRPr="003A45C0" w:rsidRDefault="005E5D70" w:rsidP="005E5D70">
      <w:pPr>
        <w:jc w:val="both"/>
      </w:pPr>
      <w:r w:rsidRPr="003A45C0">
        <w:t>L’agriculture et l’élevage sont les principales activités économiques pratiquées par les populations de la commune.</w:t>
      </w:r>
      <w:r>
        <w:t xml:space="preserve"> A</w:t>
      </w:r>
      <w:r w:rsidRPr="003A45C0">
        <w:t xml:space="preserve"> celles-ci </w:t>
      </w:r>
      <w:r>
        <w:t xml:space="preserve">s’ajoutent </w:t>
      </w:r>
      <w:r w:rsidRPr="003A45C0">
        <w:t xml:space="preserve">des activités secondaires telles que : le commerce, l’artisanat, et dans une moindre mesure la pêche. </w:t>
      </w:r>
    </w:p>
    <w:p w:rsidR="005E5D70" w:rsidRDefault="005E5D70" w:rsidP="005E5D70">
      <w:pPr>
        <w:jc w:val="both"/>
      </w:pPr>
    </w:p>
    <w:p w:rsidR="005E5D70" w:rsidRPr="00640850" w:rsidRDefault="005E5D70" w:rsidP="005E5D70">
      <w:pPr>
        <w:jc w:val="both"/>
      </w:pPr>
      <w:r>
        <w:t>La r</w:t>
      </w:r>
      <w:r w:rsidRPr="006D48AC">
        <w:t>éactualisation du PDC s’inscrit dans le cadre normal de dotation des collectivités territoriales du Niger d’un outil de planification de leur développement économique, social, environnemental et culturel.</w:t>
      </w:r>
    </w:p>
    <w:p w:rsidR="005E5D70" w:rsidRDefault="005E5D70" w:rsidP="005E5D70">
      <w:pPr>
        <w:jc w:val="both"/>
      </w:pPr>
    </w:p>
    <w:p w:rsidR="005E5D70" w:rsidRPr="0093675B" w:rsidRDefault="005E5D70" w:rsidP="005E5D70">
      <w:pPr>
        <w:pStyle w:val="Sansinterligne"/>
        <w:jc w:val="both"/>
      </w:pPr>
      <w:r>
        <w:t xml:space="preserve">Dans le cadre de la réalisation de l’étude, la commune a été subdivisée en trois zones agro-écologiques </w:t>
      </w:r>
      <w:r w:rsidRPr="0093675B">
        <w:t xml:space="preserve">: la zone des plateaux comprend 8 villages administratifs, la zone du Dallol Maouri totalise 19 villages et la zone dunaire compte 10 villages. </w:t>
      </w:r>
    </w:p>
    <w:p w:rsidR="005E5D70" w:rsidRDefault="005E5D70" w:rsidP="005E5D70">
      <w:pPr>
        <w:jc w:val="both"/>
      </w:pPr>
    </w:p>
    <w:p w:rsidR="005E5D70" w:rsidRPr="00204E29" w:rsidRDefault="005E5D70" w:rsidP="005E5D70">
      <w:pPr>
        <w:pStyle w:val="Sansinterligne"/>
        <w:jc w:val="both"/>
      </w:pPr>
      <w:r w:rsidRPr="00204E29">
        <w:t>Les caractéristiques du milieu biophysiques sont marquées par :</w:t>
      </w:r>
    </w:p>
    <w:p w:rsidR="005E5D70" w:rsidRDefault="005E5D70" w:rsidP="005E5D70">
      <w:pPr>
        <w:pStyle w:val="Sansinterligne"/>
        <w:jc w:val="both"/>
      </w:pPr>
    </w:p>
    <w:p w:rsidR="005E5D70" w:rsidRPr="00EE49F3" w:rsidRDefault="005E5D70" w:rsidP="005E5D70">
      <w:pPr>
        <w:pStyle w:val="Sansinterligne"/>
        <w:jc w:val="both"/>
      </w:pPr>
      <w:r w:rsidRPr="00204E29">
        <w:t xml:space="preserve">- </w:t>
      </w:r>
      <w:r w:rsidRPr="00DB045F">
        <w:rPr>
          <w:b/>
        </w:rPr>
        <w:t>Un climat</w:t>
      </w:r>
      <w:r w:rsidRPr="00204E29">
        <w:t xml:space="preserve"> de type soudano-sahélien avec des précipitations relativement abondantes </w:t>
      </w:r>
      <w:r>
        <w:t xml:space="preserve">et une </w:t>
      </w:r>
      <w:r w:rsidRPr="00204E29">
        <w:t xml:space="preserve">une moyenne annuelle (entre 2010 et 2015) estimée à </w:t>
      </w:r>
      <w:smartTag w:uri="urn:schemas-microsoft-com:office:smarttags" w:element="metricconverter">
        <w:smartTagPr>
          <w:attr w:name="ProductID" w:val="564 mm"/>
        </w:smartTagPr>
        <w:r w:rsidRPr="00204E29">
          <w:t>564 mm</w:t>
        </w:r>
      </w:smartTag>
      <w:r w:rsidRPr="00204E29">
        <w:t xml:space="preserve">. </w:t>
      </w:r>
      <w:r>
        <w:t xml:space="preserve">Ces précipitations sont variables d’une année à l’autre. En 2016, la commune a bénéficié d’une pluviométrie </w:t>
      </w:r>
      <w:r w:rsidRPr="00EE49F3">
        <w:t xml:space="preserve">exceptionnelle dépassant les </w:t>
      </w:r>
      <w:smartTag w:uri="urn:schemas-microsoft-com:office:smarttags" w:element="metricconverter">
        <w:smartTagPr>
          <w:attr w:name="ProductID" w:val="800 mm"/>
        </w:smartTagPr>
        <w:r w:rsidRPr="00EE49F3">
          <w:t>800 mm</w:t>
        </w:r>
      </w:smartTag>
      <w:r w:rsidRPr="00EE49F3">
        <w:t xml:space="preserve">. </w:t>
      </w:r>
    </w:p>
    <w:p w:rsidR="005E5D70" w:rsidRPr="00EE49F3" w:rsidRDefault="005E5D70" w:rsidP="005E5D70">
      <w:pPr>
        <w:pStyle w:val="Sansinterligne"/>
        <w:jc w:val="both"/>
      </w:pPr>
      <w:r w:rsidRPr="00EE49F3">
        <w:t>Les températures et l’évapotranspiration restent élevées. Vent chaud et sec, l’harmattan contribue à la détérioration du potentiel productif.</w:t>
      </w:r>
    </w:p>
    <w:p w:rsidR="005E5D70" w:rsidRDefault="005E5D70" w:rsidP="005E5D70">
      <w:pPr>
        <w:pStyle w:val="Sansinterligne"/>
        <w:jc w:val="both"/>
        <w:rPr>
          <w:b/>
        </w:rPr>
      </w:pPr>
    </w:p>
    <w:p w:rsidR="005E5D70" w:rsidRDefault="005E5D70" w:rsidP="005E5D70">
      <w:pPr>
        <w:pStyle w:val="Sansinterligne"/>
        <w:jc w:val="both"/>
      </w:pPr>
      <w:r>
        <w:t xml:space="preserve">- </w:t>
      </w:r>
      <w:r w:rsidRPr="000D7C2E">
        <w:rPr>
          <w:b/>
        </w:rPr>
        <w:t>Le relief</w:t>
      </w:r>
      <w:r w:rsidRPr="00EE49F3">
        <w:t xml:space="preserve"> </w:t>
      </w:r>
      <w:r>
        <w:t xml:space="preserve">de la commune de </w:t>
      </w:r>
      <w:r w:rsidR="001F31DD">
        <w:t>kiéché</w:t>
      </w:r>
      <w:r>
        <w:t xml:space="preserve"> appartient </w:t>
      </w:r>
      <w:r w:rsidRPr="00EE49F3">
        <w:t>à un vaste ensemble géologique appelé bassin des Iullemenden</w:t>
      </w:r>
      <w:r>
        <w:t xml:space="preserve">. Avec une toposéquence irrégulière, le relief est fortement marqué par la présence du Dallol Maouri. Vallée fossile, le Dallol Maouri et </w:t>
      </w:r>
      <w:r w:rsidRPr="00EE49F3">
        <w:t xml:space="preserve">un paleo-affluent du fleuve Niger constituant le seul élément permanant du réseau hydrographique du département de Dogondoutchi. La partie la plus humide du Dallol Maouri se caractérise par un écoulement temporaire en saison de pluie et le maintien d’un chapelet de mares en saison sèche. </w:t>
      </w:r>
    </w:p>
    <w:p w:rsidR="005E5D70" w:rsidRPr="00EE49F3" w:rsidRDefault="005E5D70" w:rsidP="005E5D70">
      <w:pPr>
        <w:pStyle w:val="Sansinterligne"/>
        <w:jc w:val="both"/>
      </w:pPr>
      <w:r>
        <w:t xml:space="preserve">A cause des potentialités agricoles et sylvicoles dont elle regorge, on note une forte occupation humaine à l’intérieur et aux alentours de la vallée du Dallol Maouri. </w:t>
      </w:r>
    </w:p>
    <w:p w:rsidR="005E5D70" w:rsidRPr="00EE49F3" w:rsidRDefault="005E5D70" w:rsidP="005E5D70">
      <w:pPr>
        <w:pStyle w:val="Sansinterligne"/>
        <w:jc w:val="both"/>
      </w:pPr>
      <w:r>
        <w:lastRenderedPageBreak/>
        <w:t xml:space="preserve">Dans la partie Est et Sud-est, on observe la présence de chaîne de plateaux cuirassés qui constituent le domaine privilégié des parcours pastoraux.   </w:t>
      </w:r>
    </w:p>
    <w:p w:rsidR="005E5D70" w:rsidRDefault="005E5D70" w:rsidP="005E5D70">
      <w:pPr>
        <w:pStyle w:val="Sansinterligne"/>
        <w:jc w:val="both"/>
      </w:pPr>
      <w:r>
        <w:t xml:space="preserve">Dans la </w:t>
      </w:r>
      <w:r w:rsidRPr="008565DD">
        <w:t xml:space="preserve">partie Nord et Nord Ouest </w:t>
      </w:r>
      <w:r>
        <w:t xml:space="preserve">de la commune on distingue nettement une zone dunaire occupée par les activités agro-sylvo-pastorales. </w:t>
      </w:r>
    </w:p>
    <w:p w:rsidR="005E5D70" w:rsidRPr="008565DD" w:rsidRDefault="005E5D70" w:rsidP="005E5D70">
      <w:pPr>
        <w:pStyle w:val="Sansinterligne"/>
        <w:jc w:val="both"/>
      </w:pPr>
    </w:p>
    <w:p w:rsidR="005E5D70" w:rsidRPr="008565DD" w:rsidRDefault="005E5D70" w:rsidP="005E5D70">
      <w:pPr>
        <w:pStyle w:val="Sansinterligne"/>
        <w:jc w:val="both"/>
      </w:pPr>
      <w:r w:rsidRPr="008565DD">
        <w:t xml:space="preserve">Le couvert végétal se distingue nettement en fonction de la </w:t>
      </w:r>
      <w:r w:rsidR="00223B08" w:rsidRPr="008565DD">
        <w:t>topo séquence</w:t>
      </w:r>
      <w:r w:rsidRPr="008565DD">
        <w:t xml:space="preserve">. C’est ainsi qu’on observe sur les plateaux dénudés et les versants des espèces dominées par les combretacées. </w:t>
      </w:r>
      <w:r>
        <w:t xml:space="preserve">Sur les sols profonds de la vallée on dénombre des espaces arborées et herbacées composées de </w:t>
      </w:r>
      <w:r w:rsidRPr="008565DD">
        <w:t>piliostigma reticulatum, acacia seyal, anona senegalensis, cassia seberiana, balanites aegyptiaca, faidherbia albida, guiera senegalensis.</w:t>
      </w:r>
    </w:p>
    <w:p w:rsidR="005E5D70" w:rsidRDefault="005E5D70" w:rsidP="005E5D70">
      <w:pPr>
        <w:pStyle w:val="Sansinterligne"/>
        <w:jc w:val="both"/>
      </w:pPr>
      <w:r w:rsidRPr="007F54FC">
        <w:t xml:space="preserve">Il </w:t>
      </w:r>
      <w:r>
        <w:t xml:space="preserve">faut noter qu’il n’existe pas </w:t>
      </w:r>
      <w:r w:rsidRPr="007F54FC">
        <w:t>de mas</w:t>
      </w:r>
      <w:r w:rsidR="00223B08">
        <w:t>sif forestier dans la commune</w:t>
      </w:r>
      <w:r w:rsidRPr="007F54FC">
        <w:t xml:space="preserve"> . Toutefois, il faut rappeler que l’intervention du projet Gao dans la commune a favorisé le développement d’un important parc d’acacia albida (Gao) qui reste très dense tout au long de la vallée et même sur la zone dunaire (le long de la route bitumée)</w:t>
      </w:r>
      <w:r>
        <w:t xml:space="preserve">. </w:t>
      </w:r>
    </w:p>
    <w:p w:rsidR="005E5D70" w:rsidRDefault="005E5D70" w:rsidP="005E5D70">
      <w:pPr>
        <w:pStyle w:val="Sansinterligne"/>
        <w:jc w:val="both"/>
      </w:pPr>
    </w:p>
    <w:p w:rsidR="005E5D70" w:rsidRDefault="005E5D70" w:rsidP="005E5D70">
      <w:pPr>
        <w:pStyle w:val="Sansinterligne"/>
        <w:jc w:val="both"/>
      </w:pPr>
      <w:r>
        <w:t xml:space="preserve">Les ressources en eau restent importantes dans la vallée du Dallol Maouri ou la nappe phréatique affleure par endroit autorisant la pratique de culture irriguée pendant la saison sèche. </w:t>
      </w:r>
    </w:p>
    <w:p w:rsidR="005E5D70" w:rsidRDefault="005E5D70" w:rsidP="005E5D70">
      <w:pPr>
        <w:pStyle w:val="Sansinterligne"/>
        <w:jc w:val="both"/>
      </w:pPr>
    </w:p>
    <w:p w:rsidR="005E5D70" w:rsidRPr="008B182B" w:rsidRDefault="005E5D70" w:rsidP="005E5D70">
      <w:pPr>
        <w:pStyle w:val="Sansinterligne"/>
        <w:jc w:val="both"/>
      </w:pPr>
      <w:r>
        <w:t xml:space="preserve">Concernant les sols, on note la présence de sols sablonneux et sols de plateaux. Les sols des plateaux </w:t>
      </w:r>
      <w:r w:rsidRPr="007F54FC">
        <w:t>sont marqués par la faiblesse de leur profondeur. L’importance de la pierros</w:t>
      </w:r>
      <w:r>
        <w:t>ité et de l’encroûtement rend</w:t>
      </w:r>
      <w:r w:rsidRPr="007F54FC">
        <w:t xml:space="preserve"> ces sols impropres à l’agriculture. </w:t>
      </w:r>
      <w:r>
        <w:t>L’ensoleillement, l’érosion éolienne et hydrique créent de larges bandes de glacis qui</w:t>
      </w:r>
      <w:r w:rsidRPr="007F54FC">
        <w:t xml:space="preserve"> empêchent l’infiltration</w:t>
      </w:r>
      <w:r>
        <w:t xml:space="preserve"> et accélèrent le ruissellement des eaux. </w:t>
      </w:r>
    </w:p>
    <w:p w:rsidR="005E5D70" w:rsidRDefault="005E5D70" w:rsidP="005E5D70">
      <w:pPr>
        <w:pStyle w:val="Sansinterligne"/>
        <w:jc w:val="both"/>
      </w:pPr>
    </w:p>
    <w:p w:rsidR="005E5D70" w:rsidRDefault="005E5D70" w:rsidP="005E5D70">
      <w:pPr>
        <w:pStyle w:val="Sansinterligne"/>
        <w:jc w:val="both"/>
        <w:rPr>
          <w:lang w:val="fr-CA"/>
        </w:rPr>
      </w:pPr>
      <w:r>
        <w:t>Dans la zone dunaire et celle du Dallol</w:t>
      </w:r>
      <w:r w:rsidRPr="008B182B">
        <w:t>, on rencontre majoritairement des sols sablonneux (ferrugineux tropicaux) lessivés, épuisés par la pratique d’une agriculture minière (sans apport de matière organique).</w:t>
      </w:r>
      <w:r>
        <w:t xml:space="preserve"> Ces sols sont envahis par des espèces peu appétées (sida cordifolia par exemple) ou indicateurs de pauvreté de sols (Striga </w:t>
      </w:r>
      <w:r w:rsidRPr="007F54FC">
        <w:rPr>
          <w:lang w:val="fr-CA"/>
        </w:rPr>
        <w:t>hermontica</w:t>
      </w:r>
      <w:r>
        <w:rPr>
          <w:lang w:val="fr-CA"/>
        </w:rPr>
        <w:t xml:space="preserve">). </w:t>
      </w:r>
    </w:p>
    <w:p w:rsidR="005E5D70" w:rsidRDefault="005E5D70" w:rsidP="005E5D70">
      <w:pPr>
        <w:pStyle w:val="Sansinterligne"/>
        <w:jc w:val="both"/>
        <w:rPr>
          <w:lang w:val="fr-CA"/>
        </w:rPr>
      </w:pPr>
    </w:p>
    <w:p w:rsidR="005E5D70" w:rsidRDefault="005E5D70" w:rsidP="005E5D70">
      <w:pPr>
        <w:pStyle w:val="Sansinterligne"/>
        <w:jc w:val="both"/>
        <w:rPr>
          <w:lang w:val="fr-CA"/>
        </w:rPr>
      </w:pPr>
      <w:r>
        <w:rPr>
          <w:lang w:val="fr-CA"/>
        </w:rPr>
        <w:t xml:space="preserve">La commune dispose des atouts et potentialités importants qui doivent être mis à contribution pour son développement. Sans être exhaustif, le tableau qui fait un résumé des atouts et potentialité de la commune </w:t>
      </w:r>
      <w:r w:rsidR="000A0873">
        <w:rPr>
          <w:lang w:val="fr-CA"/>
        </w:rPr>
        <w:t xml:space="preserve">rurale </w:t>
      </w:r>
      <w:r>
        <w:rPr>
          <w:lang w:val="fr-CA"/>
        </w:rPr>
        <w:t>de</w:t>
      </w:r>
      <w:r w:rsidR="000A0873" w:rsidRPr="000A0873">
        <w:t xml:space="preserve"> </w:t>
      </w:r>
      <w:r w:rsidR="000A0873">
        <w:t>Kiéché</w:t>
      </w:r>
      <w:r>
        <w:rPr>
          <w:lang w:val="fr-CA"/>
        </w:rPr>
        <w:t xml:space="preserve">. </w:t>
      </w:r>
    </w:p>
    <w:p w:rsidR="005E5D70" w:rsidRDefault="005E5D70" w:rsidP="005E5D70">
      <w:pPr>
        <w:pStyle w:val="Sansinterligne"/>
        <w:jc w:val="both"/>
        <w:rPr>
          <w:lang w:val="fr-CA"/>
        </w:rPr>
      </w:pPr>
    </w:p>
    <w:p w:rsidR="005E5D70" w:rsidRDefault="005E5D70" w:rsidP="005E5D70">
      <w:pPr>
        <w:pStyle w:val="Sansinterligne"/>
        <w:jc w:val="both"/>
        <w:rPr>
          <w:lang w:val="fr-CA"/>
        </w:rPr>
      </w:pPr>
      <w:r>
        <w:rPr>
          <w:lang w:val="fr-CA"/>
        </w:rPr>
        <w:t>Tableau des atouts et potentialités par secteur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5040"/>
      </w:tblGrid>
      <w:tr w:rsidR="005E5D70" w:rsidRPr="009B5ADD" w:rsidTr="00583050">
        <w:tc>
          <w:tcPr>
            <w:tcW w:w="2988" w:type="dxa"/>
            <w:shd w:val="clear" w:color="auto" w:fill="auto"/>
          </w:tcPr>
          <w:p w:rsidR="005E5D70" w:rsidRPr="009B5ADD" w:rsidRDefault="005E5D70" w:rsidP="00583050">
            <w:pPr>
              <w:pStyle w:val="Sansinterligne"/>
              <w:jc w:val="both"/>
              <w:rPr>
                <w:rFonts w:eastAsia="Calibri"/>
                <w:b/>
                <w:sz w:val="22"/>
                <w:szCs w:val="22"/>
                <w:lang w:val="fr-CA"/>
              </w:rPr>
            </w:pPr>
            <w:r w:rsidRPr="009B5ADD">
              <w:rPr>
                <w:rFonts w:eastAsia="Calibri"/>
                <w:b/>
                <w:sz w:val="22"/>
                <w:szCs w:val="22"/>
                <w:lang w:val="fr-CA"/>
              </w:rPr>
              <w:t xml:space="preserve">Domaines </w:t>
            </w:r>
          </w:p>
        </w:tc>
        <w:tc>
          <w:tcPr>
            <w:tcW w:w="5040" w:type="dxa"/>
            <w:shd w:val="clear" w:color="auto" w:fill="auto"/>
          </w:tcPr>
          <w:p w:rsidR="005E5D70" w:rsidRPr="009B5ADD" w:rsidRDefault="005E5D70" w:rsidP="00583050">
            <w:pPr>
              <w:pStyle w:val="Sansinterligne"/>
              <w:jc w:val="both"/>
              <w:rPr>
                <w:rFonts w:eastAsia="Calibri"/>
                <w:b/>
                <w:sz w:val="22"/>
                <w:szCs w:val="22"/>
                <w:lang w:val="fr-CA"/>
              </w:rPr>
            </w:pPr>
            <w:r w:rsidRPr="009B5ADD">
              <w:rPr>
                <w:rFonts w:eastAsia="Calibri"/>
                <w:b/>
                <w:sz w:val="22"/>
                <w:szCs w:val="22"/>
                <w:lang w:val="fr-CA"/>
              </w:rPr>
              <w:t>Atouts et potentialités</w:t>
            </w:r>
          </w:p>
        </w:tc>
      </w:tr>
      <w:tr w:rsidR="005E5D70" w:rsidRPr="009B5ADD" w:rsidTr="00583050">
        <w:tc>
          <w:tcPr>
            <w:tcW w:w="2988" w:type="dxa"/>
            <w:vMerge w:val="restart"/>
            <w:shd w:val="clear" w:color="auto" w:fill="auto"/>
          </w:tcPr>
          <w:p w:rsidR="005E5D70" w:rsidRPr="009B5ADD" w:rsidRDefault="005E5D70" w:rsidP="00583050">
            <w:pPr>
              <w:pStyle w:val="Sansinterligne"/>
              <w:jc w:val="both"/>
              <w:rPr>
                <w:rFonts w:eastAsia="Calibri"/>
                <w:sz w:val="22"/>
                <w:szCs w:val="22"/>
                <w:lang w:val="fr-CA"/>
              </w:rPr>
            </w:pPr>
            <w:r w:rsidRPr="009B5ADD">
              <w:rPr>
                <w:rFonts w:eastAsia="Calibri"/>
                <w:sz w:val="22"/>
                <w:szCs w:val="22"/>
                <w:lang w:val="fr-CA"/>
              </w:rPr>
              <w:t xml:space="preserve">Domaine agro-sylvo-pastorale et halieutique </w:t>
            </w: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 xml:space="preserve">Existence du Dallol Maouri </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Existence des mares semi-permanentes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Existence d’une mare empoissonnée et de pêcheurs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Existence des terres cultivables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Existence de terres irrigables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Existence d’une nappe phréatique affleurante</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Existence de Banques céréalières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Importance de la main d’œuvre</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Existence de seuil d’épandage</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Existence sites maraîchers aménagés et non aménagés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Existence de périmètre maraîcher fruitier</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Existence des coopératives agricoles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Existence de magasins de stockage</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lang w:val="fr-CA"/>
              </w:rPr>
            </w:pPr>
            <w:r w:rsidRPr="009B5ADD">
              <w:rPr>
                <w:rFonts w:eastAsia="Calibri"/>
                <w:sz w:val="22"/>
                <w:szCs w:val="22"/>
                <w:lang w:val="fr-CA"/>
              </w:rPr>
              <w:t>Femmes très actives dans l’agriculture</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SimSun"/>
              </w:rPr>
            </w:pPr>
            <w:r w:rsidRPr="009B5ADD">
              <w:rPr>
                <w:rFonts w:eastAsia="SimSun"/>
                <w:sz w:val="22"/>
                <w:szCs w:val="22"/>
              </w:rPr>
              <w:t xml:space="preserve">L’existence du Dallol Maouri et des mares favorables </w:t>
            </w:r>
            <w:r w:rsidRPr="009B5ADD">
              <w:rPr>
                <w:rFonts w:eastAsia="SimSun"/>
                <w:sz w:val="22"/>
                <w:szCs w:val="22"/>
              </w:rPr>
              <w:lastRenderedPageBreak/>
              <w:t>aux activités halieutiques et piscicoles</w:t>
            </w:r>
          </w:p>
        </w:tc>
      </w:tr>
      <w:tr w:rsidR="005E5D70" w:rsidRPr="009B5ADD" w:rsidTr="00583050">
        <w:tc>
          <w:tcPr>
            <w:tcW w:w="2988" w:type="dxa"/>
            <w:vMerge/>
            <w:shd w:val="clear" w:color="auto" w:fill="auto"/>
          </w:tcPr>
          <w:p w:rsidR="005E5D70" w:rsidRPr="009B5ADD" w:rsidRDefault="005E5D70" w:rsidP="00583050">
            <w:pPr>
              <w:jc w:val="both"/>
              <w:rPr>
                <w:rFonts w:eastAsia="Calibri"/>
                <w:lang w:val="fr-CA"/>
              </w:rPr>
            </w:pPr>
          </w:p>
        </w:tc>
        <w:tc>
          <w:tcPr>
            <w:tcW w:w="5040" w:type="dxa"/>
            <w:shd w:val="clear" w:color="auto" w:fill="auto"/>
          </w:tcPr>
          <w:p w:rsidR="005E5D70" w:rsidRPr="009B5ADD" w:rsidRDefault="005E5D70" w:rsidP="00583050">
            <w:pPr>
              <w:jc w:val="both"/>
              <w:rPr>
                <w:rFonts w:eastAsia="SimSun"/>
              </w:rPr>
            </w:pPr>
            <w:r w:rsidRPr="009B5ADD">
              <w:rPr>
                <w:rFonts w:eastAsia="Calibri"/>
                <w:sz w:val="22"/>
                <w:szCs w:val="22"/>
              </w:rPr>
              <w:t>Existence de bas-fonds</w:t>
            </w:r>
          </w:p>
        </w:tc>
      </w:tr>
      <w:tr w:rsidR="005E5D70" w:rsidRPr="009B5ADD" w:rsidTr="00583050">
        <w:tc>
          <w:tcPr>
            <w:tcW w:w="2988" w:type="dxa"/>
            <w:vMerge/>
            <w:shd w:val="clear" w:color="auto" w:fill="auto"/>
          </w:tcPr>
          <w:p w:rsidR="005E5D70" w:rsidRPr="009B5ADD" w:rsidRDefault="005E5D70" w:rsidP="00583050">
            <w:pPr>
              <w:jc w:val="both"/>
              <w:rPr>
                <w:rFonts w:eastAsia="Calibri"/>
                <w:lang w:val="fr-CA"/>
              </w:rPr>
            </w:pPr>
          </w:p>
        </w:tc>
        <w:tc>
          <w:tcPr>
            <w:tcW w:w="5040" w:type="dxa"/>
            <w:shd w:val="clear" w:color="auto" w:fill="auto"/>
          </w:tcPr>
          <w:p w:rsidR="005E5D70" w:rsidRPr="009B5ADD" w:rsidRDefault="005E5D70" w:rsidP="00583050">
            <w:pPr>
              <w:jc w:val="both"/>
              <w:rPr>
                <w:rFonts w:eastAsia="Calibri"/>
              </w:rPr>
            </w:pPr>
            <w:r w:rsidRPr="009B5ADD">
              <w:rPr>
                <w:rFonts w:eastAsia="SimSun"/>
                <w:sz w:val="22"/>
                <w:szCs w:val="22"/>
              </w:rPr>
              <w:t>Existence des sites à récupérer (glacis ; zone très peu boisée et les versants)</w:t>
            </w:r>
          </w:p>
        </w:tc>
      </w:tr>
      <w:tr w:rsidR="005E5D70" w:rsidRPr="009B5ADD" w:rsidTr="00583050">
        <w:tc>
          <w:tcPr>
            <w:tcW w:w="2988" w:type="dxa"/>
            <w:vMerge/>
            <w:shd w:val="clear" w:color="auto" w:fill="auto"/>
          </w:tcPr>
          <w:p w:rsidR="005E5D70" w:rsidRPr="009B5ADD" w:rsidRDefault="005E5D70" w:rsidP="00583050">
            <w:pPr>
              <w:jc w:val="both"/>
              <w:rPr>
                <w:rFonts w:eastAsia="Calibri"/>
                <w:lang w:val="fr-CA"/>
              </w:rPr>
            </w:pPr>
          </w:p>
        </w:tc>
        <w:tc>
          <w:tcPr>
            <w:tcW w:w="5040" w:type="dxa"/>
            <w:shd w:val="clear" w:color="auto" w:fill="auto"/>
          </w:tcPr>
          <w:p w:rsidR="005E5D70" w:rsidRPr="009B5ADD" w:rsidRDefault="005E5D70" w:rsidP="00583050">
            <w:pPr>
              <w:jc w:val="both"/>
              <w:rPr>
                <w:rFonts w:eastAsia="SimSun"/>
              </w:rPr>
            </w:pPr>
            <w:r w:rsidRPr="009B5ADD">
              <w:rPr>
                <w:rFonts w:eastAsia="SimSun"/>
                <w:sz w:val="22"/>
                <w:szCs w:val="22"/>
              </w:rPr>
              <w:t>Possibilité de créer des bois de village ou parcs arborés</w:t>
            </w:r>
          </w:p>
        </w:tc>
      </w:tr>
      <w:tr w:rsidR="005E5D70" w:rsidRPr="009B5ADD" w:rsidTr="00583050">
        <w:tc>
          <w:tcPr>
            <w:tcW w:w="2988" w:type="dxa"/>
            <w:vMerge/>
            <w:shd w:val="clear" w:color="auto" w:fill="auto"/>
          </w:tcPr>
          <w:p w:rsidR="005E5D70" w:rsidRPr="009B5ADD" w:rsidRDefault="005E5D70" w:rsidP="00583050">
            <w:pPr>
              <w:jc w:val="both"/>
              <w:rPr>
                <w:rFonts w:eastAsia="Calibri"/>
                <w:lang w:val="fr-CA"/>
              </w:rPr>
            </w:pPr>
          </w:p>
        </w:tc>
        <w:tc>
          <w:tcPr>
            <w:tcW w:w="5040" w:type="dxa"/>
            <w:shd w:val="clear" w:color="auto" w:fill="auto"/>
          </w:tcPr>
          <w:p w:rsidR="005E5D70" w:rsidRPr="009B5ADD" w:rsidRDefault="005E5D70" w:rsidP="00583050">
            <w:pPr>
              <w:jc w:val="both"/>
              <w:rPr>
                <w:rFonts w:eastAsia="SimSun"/>
              </w:rPr>
            </w:pPr>
            <w:r w:rsidRPr="009B5ADD">
              <w:rPr>
                <w:rFonts w:eastAsia="SimSun"/>
                <w:sz w:val="22"/>
                <w:szCs w:val="22"/>
              </w:rPr>
              <w:t>Expériences en matière de récupération des terres</w:t>
            </w:r>
          </w:p>
        </w:tc>
      </w:tr>
      <w:tr w:rsidR="005E5D70" w:rsidRPr="009B5ADD" w:rsidTr="00583050">
        <w:tc>
          <w:tcPr>
            <w:tcW w:w="2988" w:type="dxa"/>
            <w:vMerge/>
            <w:shd w:val="clear" w:color="auto" w:fill="auto"/>
          </w:tcPr>
          <w:p w:rsidR="005E5D70" w:rsidRPr="009B5ADD" w:rsidRDefault="005E5D70" w:rsidP="00583050">
            <w:pPr>
              <w:jc w:val="both"/>
              <w:rPr>
                <w:rFonts w:eastAsia="Calibri"/>
                <w:lang w:val="fr-CA"/>
              </w:rPr>
            </w:pPr>
          </w:p>
        </w:tc>
        <w:tc>
          <w:tcPr>
            <w:tcW w:w="5040" w:type="dxa"/>
            <w:shd w:val="clear" w:color="auto" w:fill="auto"/>
          </w:tcPr>
          <w:p w:rsidR="005E5D70" w:rsidRPr="009B5ADD" w:rsidRDefault="005E5D70" w:rsidP="00583050">
            <w:pPr>
              <w:jc w:val="both"/>
              <w:rPr>
                <w:rFonts w:eastAsia="SimSun"/>
              </w:rPr>
            </w:pPr>
            <w:r w:rsidRPr="009B5ADD">
              <w:rPr>
                <w:rFonts w:eastAsia="SimSun"/>
                <w:sz w:val="22"/>
                <w:szCs w:val="22"/>
              </w:rPr>
              <w:t>Main d’œuvre pour la production des plants de la récupération des terres.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Existence de parc de vaccination</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Existence d’abattoirs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Existence de marchés à bétail aménagés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Sous produits agricoles importants et disponible.</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 xml:space="preserve">La facilité d’écoulement des produits d’origine animal </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La disponibilité d’eaux de surface et souterraines</w:t>
            </w:r>
          </w:p>
        </w:tc>
      </w:tr>
      <w:tr w:rsidR="005E5D70" w:rsidRPr="009B5ADD" w:rsidTr="00583050">
        <w:tc>
          <w:tcPr>
            <w:tcW w:w="2988" w:type="dxa"/>
            <w:vMerge w:val="restart"/>
            <w:shd w:val="clear" w:color="auto" w:fill="auto"/>
          </w:tcPr>
          <w:p w:rsidR="005E5D70" w:rsidRPr="009B5ADD" w:rsidRDefault="005E5D70" w:rsidP="00583050">
            <w:pPr>
              <w:pStyle w:val="Sansinterligne"/>
              <w:jc w:val="both"/>
              <w:rPr>
                <w:rFonts w:eastAsia="Calibri"/>
                <w:sz w:val="22"/>
                <w:szCs w:val="22"/>
                <w:lang w:val="fr-CA"/>
              </w:rPr>
            </w:pPr>
            <w:r w:rsidRPr="009B5ADD">
              <w:rPr>
                <w:rFonts w:eastAsia="Calibri"/>
                <w:sz w:val="22"/>
                <w:szCs w:val="22"/>
                <w:lang w:val="fr-CA"/>
              </w:rPr>
              <w:t>Domaine des infrastructures sociales de base (santé, éducation, hydraulique)</w:t>
            </w:r>
          </w:p>
        </w:tc>
        <w:tc>
          <w:tcPr>
            <w:tcW w:w="5040" w:type="dxa"/>
            <w:shd w:val="clear" w:color="auto" w:fill="auto"/>
          </w:tcPr>
          <w:p w:rsidR="005E5D70" w:rsidRPr="009B5ADD" w:rsidRDefault="005E5D70" w:rsidP="00583050">
            <w:pPr>
              <w:jc w:val="both"/>
              <w:rPr>
                <w:rFonts w:eastAsia="SimSun"/>
              </w:rPr>
            </w:pPr>
            <w:r w:rsidRPr="009B5ADD">
              <w:rPr>
                <w:rFonts w:eastAsia="Calibri"/>
                <w:sz w:val="22"/>
                <w:szCs w:val="22"/>
              </w:rPr>
              <w:t xml:space="preserve">Existence de jardins d’enfants publics </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Existence de écoles médersas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Existence des écoles primaires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Existence  de CEG</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Existence de CES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SimSun"/>
                <w:sz w:val="22"/>
                <w:szCs w:val="22"/>
              </w:rPr>
              <w:t>Disponibilité des jeunes en âge d’aller à l’école</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SimSun"/>
              </w:rPr>
            </w:pPr>
            <w:r w:rsidRPr="009B5ADD">
              <w:rPr>
                <w:rFonts w:eastAsia="SimSun"/>
                <w:sz w:val="22"/>
                <w:szCs w:val="22"/>
              </w:rPr>
              <w:t>Existence d’associations de parents d’élèves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SimSun"/>
              </w:rPr>
            </w:pPr>
            <w:r w:rsidRPr="009B5ADD">
              <w:rPr>
                <w:rFonts w:eastAsia="SimSun"/>
                <w:sz w:val="22"/>
                <w:szCs w:val="22"/>
              </w:rPr>
              <w:t xml:space="preserve">Disponibilité des enseignants formés à l’Ecole Normale </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 xml:space="preserve">Existence de CSI type 1 et 2 </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 xml:space="preserve">CSI </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Cases de Santé</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Salle de soin privé</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Existence de dépôts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Existence des tradipraticiens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SimSun"/>
                <w:sz w:val="22"/>
                <w:szCs w:val="22"/>
              </w:rPr>
              <w:t>L’existence du personnel soignant</w:t>
            </w:r>
          </w:p>
        </w:tc>
      </w:tr>
      <w:tr w:rsidR="005E5D70" w:rsidRPr="009B5ADD" w:rsidTr="00583050">
        <w:tc>
          <w:tcPr>
            <w:tcW w:w="2988" w:type="dxa"/>
            <w:vMerge/>
            <w:shd w:val="clear" w:color="auto" w:fill="auto"/>
          </w:tcPr>
          <w:p w:rsidR="005E5D70" w:rsidRPr="009B5ADD" w:rsidRDefault="005E5D70" w:rsidP="00583050">
            <w:pPr>
              <w:jc w:val="both"/>
              <w:rPr>
                <w:rFonts w:eastAsia="Calibri"/>
                <w:lang w:val="fr-CA"/>
              </w:rPr>
            </w:pPr>
          </w:p>
        </w:tc>
        <w:tc>
          <w:tcPr>
            <w:tcW w:w="5040" w:type="dxa"/>
            <w:shd w:val="clear" w:color="auto" w:fill="auto"/>
          </w:tcPr>
          <w:p w:rsidR="005E5D70" w:rsidRPr="009B5ADD" w:rsidRDefault="005E5D70" w:rsidP="00583050">
            <w:pPr>
              <w:pStyle w:val="Pieddepage"/>
              <w:jc w:val="both"/>
              <w:rPr>
                <w:rFonts w:eastAsia="SimSun"/>
              </w:rPr>
            </w:pPr>
            <w:r w:rsidRPr="009B5ADD">
              <w:rPr>
                <w:rFonts w:eastAsia="SimSun"/>
                <w:sz w:val="22"/>
                <w:szCs w:val="22"/>
              </w:rPr>
              <w:t xml:space="preserve">La proximité de Doutchi pour les évacuations </w:t>
            </w:r>
          </w:p>
        </w:tc>
      </w:tr>
      <w:tr w:rsidR="005E5D70" w:rsidRPr="009B5ADD" w:rsidTr="00583050">
        <w:tc>
          <w:tcPr>
            <w:tcW w:w="2988" w:type="dxa"/>
            <w:vMerge/>
            <w:shd w:val="clear" w:color="auto" w:fill="auto"/>
          </w:tcPr>
          <w:p w:rsidR="005E5D70" w:rsidRPr="009B5ADD" w:rsidRDefault="005E5D70" w:rsidP="00583050">
            <w:pPr>
              <w:jc w:val="both"/>
              <w:rPr>
                <w:rFonts w:eastAsia="Calibri"/>
                <w:lang w:val="fr-CA"/>
              </w:rPr>
            </w:pPr>
          </w:p>
        </w:tc>
        <w:tc>
          <w:tcPr>
            <w:tcW w:w="5040" w:type="dxa"/>
            <w:shd w:val="clear" w:color="auto" w:fill="auto"/>
          </w:tcPr>
          <w:p w:rsidR="005E5D70" w:rsidRPr="009B5ADD" w:rsidRDefault="005E5D70" w:rsidP="00583050">
            <w:pPr>
              <w:jc w:val="both"/>
              <w:rPr>
                <w:rFonts w:eastAsia="SimSun"/>
              </w:rPr>
            </w:pPr>
            <w:r w:rsidRPr="009B5ADD">
              <w:rPr>
                <w:rFonts w:eastAsia="Calibri"/>
                <w:sz w:val="22"/>
                <w:szCs w:val="22"/>
              </w:rPr>
              <w:t>AEP</w:t>
            </w:r>
          </w:p>
        </w:tc>
      </w:tr>
      <w:tr w:rsidR="005E5D70" w:rsidRPr="009B5ADD" w:rsidTr="00583050">
        <w:tc>
          <w:tcPr>
            <w:tcW w:w="2988" w:type="dxa"/>
            <w:vMerge/>
            <w:shd w:val="clear" w:color="auto" w:fill="auto"/>
          </w:tcPr>
          <w:p w:rsidR="005E5D70" w:rsidRPr="009B5ADD" w:rsidRDefault="005E5D70" w:rsidP="00583050">
            <w:pPr>
              <w:jc w:val="both"/>
              <w:rPr>
                <w:rFonts w:eastAsia="Calibri"/>
                <w:lang w:val="fr-CA"/>
              </w:rPr>
            </w:pPr>
          </w:p>
        </w:tc>
        <w:tc>
          <w:tcPr>
            <w:tcW w:w="5040" w:type="dxa"/>
            <w:shd w:val="clear" w:color="auto" w:fill="auto"/>
          </w:tcPr>
          <w:p w:rsidR="005E5D70" w:rsidRPr="009B5ADD" w:rsidRDefault="005E5D70" w:rsidP="00583050">
            <w:pPr>
              <w:jc w:val="both"/>
              <w:rPr>
                <w:rFonts w:eastAsia="SimSun"/>
              </w:rPr>
            </w:pPr>
            <w:r w:rsidRPr="009B5ADD">
              <w:rPr>
                <w:rFonts w:eastAsia="Calibri"/>
                <w:sz w:val="22"/>
                <w:szCs w:val="22"/>
              </w:rPr>
              <w:t>Mini AEP</w:t>
            </w:r>
          </w:p>
        </w:tc>
      </w:tr>
      <w:tr w:rsidR="005E5D70" w:rsidRPr="009B5ADD" w:rsidTr="00583050">
        <w:tc>
          <w:tcPr>
            <w:tcW w:w="2988" w:type="dxa"/>
            <w:vMerge/>
            <w:shd w:val="clear" w:color="auto" w:fill="auto"/>
          </w:tcPr>
          <w:p w:rsidR="005E5D70" w:rsidRPr="009B5ADD" w:rsidRDefault="005E5D70" w:rsidP="00583050">
            <w:pPr>
              <w:jc w:val="both"/>
              <w:rPr>
                <w:rFonts w:eastAsia="Calibri"/>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 xml:space="preserve">forages </w:t>
            </w:r>
          </w:p>
        </w:tc>
      </w:tr>
      <w:tr w:rsidR="005E5D70" w:rsidRPr="009B5ADD" w:rsidTr="00583050">
        <w:tc>
          <w:tcPr>
            <w:tcW w:w="2988" w:type="dxa"/>
            <w:vMerge/>
            <w:shd w:val="clear" w:color="auto" w:fill="auto"/>
          </w:tcPr>
          <w:p w:rsidR="005E5D70" w:rsidRPr="009B5ADD" w:rsidRDefault="005E5D70" w:rsidP="00583050">
            <w:pPr>
              <w:jc w:val="both"/>
              <w:rPr>
                <w:rFonts w:eastAsia="Calibri"/>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puits modernes</w:t>
            </w:r>
          </w:p>
        </w:tc>
      </w:tr>
      <w:tr w:rsidR="005E5D70" w:rsidRPr="009B5ADD" w:rsidTr="00583050">
        <w:tc>
          <w:tcPr>
            <w:tcW w:w="2988" w:type="dxa"/>
            <w:vMerge/>
            <w:shd w:val="clear" w:color="auto" w:fill="auto"/>
          </w:tcPr>
          <w:p w:rsidR="005E5D70" w:rsidRPr="009B5ADD" w:rsidRDefault="005E5D70" w:rsidP="00583050">
            <w:pPr>
              <w:jc w:val="both"/>
              <w:rPr>
                <w:rFonts w:eastAsia="Calibri"/>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puits villageois</w:t>
            </w:r>
          </w:p>
        </w:tc>
      </w:tr>
      <w:tr w:rsidR="005E5D70" w:rsidRPr="009B5ADD" w:rsidTr="00583050">
        <w:tc>
          <w:tcPr>
            <w:tcW w:w="2988" w:type="dxa"/>
            <w:vMerge/>
            <w:shd w:val="clear" w:color="auto" w:fill="auto"/>
          </w:tcPr>
          <w:p w:rsidR="005E5D70" w:rsidRPr="009B5ADD" w:rsidRDefault="005E5D70" w:rsidP="00583050">
            <w:pPr>
              <w:jc w:val="both"/>
              <w:rPr>
                <w:rFonts w:eastAsia="Calibri"/>
                <w:lang w:val="fr-CA"/>
              </w:rPr>
            </w:pPr>
          </w:p>
        </w:tc>
        <w:tc>
          <w:tcPr>
            <w:tcW w:w="5040" w:type="dxa"/>
            <w:shd w:val="clear" w:color="auto" w:fill="auto"/>
          </w:tcPr>
          <w:p w:rsidR="005E5D70" w:rsidRPr="009B5ADD" w:rsidRDefault="005E5D70" w:rsidP="00583050">
            <w:pPr>
              <w:pStyle w:val="Pieddepage"/>
              <w:jc w:val="both"/>
              <w:rPr>
                <w:rFonts w:eastAsia="SimSun"/>
              </w:rPr>
            </w:pPr>
            <w:r w:rsidRPr="009B5ADD">
              <w:rPr>
                <w:rFonts w:eastAsia="SimSun"/>
                <w:sz w:val="22"/>
                <w:szCs w:val="22"/>
              </w:rPr>
              <w:t>Puits pastoraux</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pStyle w:val="Sansinterligne"/>
              <w:jc w:val="both"/>
              <w:rPr>
                <w:rFonts w:eastAsia="Calibri"/>
                <w:sz w:val="22"/>
                <w:szCs w:val="22"/>
              </w:rPr>
            </w:pPr>
            <w:r w:rsidRPr="009B5ADD">
              <w:rPr>
                <w:rFonts w:eastAsia="Calibri"/>
                <w:sz w:val="22"/>
                <w:szCs w:val="22"/>
              </w:rPr>
              <w:t>Mares semi-permanantes</w:t>
            </w:r>
          </w:p>
        </w:tc>
      </w:tr>
      <w:tr w:rsidR="005E5D70" w:rsidRPr="009B5ADD" w:rsidTr="00583050">
        <w:tc>
          <w:tcPr>
            <w:tcW w:w="2988" w:type="dxa"/>
            <w:vMerge w:val="restart"/>
            <w:shd w:val="clear" w:color="auto" w:fill="auto"/>
          </w:tcPr>
          <w:p w:rsidR="005E5D70" w:rsidRPr="009B5ADD" w:rsidRDefault="005E5D70" w:rsidP="00583050">
            <w:pPr>
              <w:pStyle w:val="Sansinterligne"/>
              <w:jc w:val="both"/>
              <w:rPr>
                <w:rFonts w:eastAsia="Calibri"/>
                <w:sz w:val="22"/>
                <w:szCs w:val="22"/>
                <w:lang w:val="fr-CA"/>
              </w:rPr>
            </w:pPr>
            <w:r w:rsidRPr="009B5ADD">
              <w:rPr>
                <w:rFonts w:eastAsia="Calibri"/>
                <w:sz w:val="22"/>
                <w:szCs w:val="22"/>
                <w:lang w:val="fr-CA"/>
              </w:rPr>
              <w:t>Autres domaines (artisanat, communication, sport)</w:t>
            </w:r>
          </w:p>
        </w:tc>
        <w:tc>
          <w:tcPr>
            <w:tcW w:w="5040" w:type="dxa"/>
            <w:shd w:val="clear" w:color="auto" w:fill="auto"/>
          </w:tcPr>
          <w:p w:rsidR="005E5D70" w:rsidRPr="009B5ADD" w:rsidRDefault="005E5D70" w:rsidP="00583050">
            <w:pPr>
              <w:jc w:val="both"/>
              <w:rPr>
                <w:rFonts w:eastAsia="Calibri"/>
              </w:rPr>
            </w:pPr>
            <w:r w:rsidRPr="009B5ADD">
              <w:rPr>
                <w:rFonts w:eastAsia="SimSun"/>
                <w:sz w:val="22"/>
                <w:szCs w:val="22"/>
              </w:rPr>
              <w:t>Existence de structure organisationnelle des artisans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SimSun"/>
                <w:sz w:val="22"/>
                <w:szCs w:val="22"/>
              </w:rPr>
              <w:t>Maîtrise du savoir faire en artisanat</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SimSun"/>
                <w:sz w:val="22"/>
                <w:szCs w:val="22"/>
              </w:rPr>
              <w:t>Existence d’un centre de formation professionnelle et technique</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SimSun"/>
              </w:rPr>
            </w:pPr>
            <w:r w:rsidRPr="009B5ADD">
              <w:rPr>
                <w:rFonts w:eastAsia="SimSun"/>
                <w:sz w:val="22"/>
                <w:szCs w:val="22"/>
              </w:rPr>
              <w:t xml:space="preserve">Existence d’un site historique </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SimSun"/>
              </w:rPr>
            </w:pPr>
            <w:r w:rsidRPr="009B5ADD">
              <w:rPr>
                <w:rFonts w:eastAsia="SimSun"/>
                <w:sz w:val="22"/>
                <w:szCs w:val="22"/>
              </w:rPr>
              <w:t>Existence de routes latéritiques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SimSun"/>
              </w:rPr>
            </w:pPr>
            <w:r w:rsidRPr="009B5ADD">
              <w:rPr>
                <w:rFonts w:eastAsia="Calibri"/>
                <w:sz w:val="22"/>
                <w:szCs w:val="22"/>
              </w:rPr>
              <w:t>existence des associations féminines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SimSun"/>
              </w:rPr>
            </w:pPr>
            <w:r w:rsidRPr="009B5ADD">
              <w:rPr>
                <w:rFonts w:eastAsia="Calibri"/>
                <w:sz w:val="22"/>
                <w:szCs w:val="22"/>
              </w:rPr>
              <w:t>existence des partenaires </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SimSun"/>
              </w:rPr>
            </w:pPr>
            <w:r w:rsidRPr="009B5ADD">
              <w:rPr>
                <w:rFonts w:eastAsia="Calibri"/>
                <w:sz w:val="22"/>
                <w:szCs w:val="22"/>
              </w:rPr>
              <w:t>activisme des ONG et Associations </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expériences des femmes au sein des GF en termes d’épargne/crédit, des AGR, etc.</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Emergence du leadership féminin</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existence de cadre de concertation</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existence de l’encadrement </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Existence d’un comité local de protection de l’enfant </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Existe des lois et textes qui protègent les droits des enfants</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Calibri"/>
              </w:rPr>
            </w:pPr>
            <w:r w:rsidRPr="009B5ADD">
              <w:rPr>
                <w:rFonts w:eastAsia="Calibri"/>
                <w:sz w:val="22"/>
                <w:szCs w:val="22"/>
              </w:rPr>
              <w:t>Existence d’ONG et Associations de protection de l’enfant</w:t>
            </w:r>
          </w:p>
        </w:tc>
      </w:tr>
      <w:tr w:rsidR="005E5D70" w:rsidRPr="009B5ADD" w:rsidTr="00583050">
        <w:tc>
          <w:tcPr>
            <w:tcW w:w="2988" w:type="dxa"/>
            <w:vMerge/>
            <w:shd w:val="clear" w:color="auto" w:fill="auto"/>
          </w:tcPr>
          <w:p w:rsidR="005E5D70" w:rsidRPr="009B5ADD" w:rsidRDefault="005E5D70" w:rsidP="00583050">
            <w:pPr>
              <w:pStyle w:val="Sansinterligne"/>
              <w:jc w:val="both"/>
              <w:rPr>
                <w:rFonts w:eastAsia="Calibri"/>
                <w:sz w:val="22"/>
                <w:szCs w:val="22"/>
                <w:lang w:val="fr-CA"/>
              </w:rPr>
            </w:pPr>
          </w:p>
        </w:tc>
        <w:tc>
          <w:tcPr>
            <w:tcW w:w="5040" w:type="dxa"/>
            <w:shd w:val="clear" w:color="auto" w:fill="auto"/>
          </w:tcPr>
          <w:p w:rsidR="005E5D70" w:rsidRPr="009B5ADD" w:rsidRDefault="005E5D70" w:rsidP="00583050">
            <w:pPr>
              <w:jc w:val="both"/>
              <w:rPr>
                <w:rFonts w:eastAsia="SimSun"/>
              </w:rPr>
            </w:pPr>
            <w:r w:rsidRPr="009B5ADD">
              <w:rPr>
                <w:rFonts w:eastAsia="SimSun"/>
                <w:sz w:val="22"/>
                <w:szCs w:val="22"/>
              </w:rPr>
              <w:t>Des espaces et de terrains disponibles pour la pratique du foot-ball</w:t>
            </w:r>
          </w:p>
        </w:tc>
      </w:tr>
    </w:tbl>
    <w:p w:rsidR="005E5D70" w:rsidRDefault="005E5D70" w:rsidP="005E5D70">
      <w:pPr>
        <w:pStyle w:val="Sansinterligne"/>
        <w:jc w:val="both"/>
        <w:rPr>
          <w:lang w:val="fr-CA"/>
        </w:rPr>
      </w:pPr>
    </w:p>
    <w:p w:rsidR="005E5D70" w:rsidRPr="00403580" w:rsidRDefault="005E5D70" w:rsidP="005E5D70">
      <w:pPr>
        <w:pStyle w:val="Sansinterligne"/>
        <w:jc w:val="both"/>
      </w:pPr>
      <w:r w:rsidRPr="00403580">
        <w:t xml:space="preserve">En dépit de l’existence de ces atouts et potentialités, la commune est confrontée à de nombreuses contraintes et difficultés qui entravent son développement. </w:t>
      </w:r>
    </w:p>
    <w:p w:rsidR="005E5D70" w:rsidRPr="00403580" w:rsidRDefault="005E5D70" w:rsidP="005E5D70">
      <w:pPr>
        <w:autoSpaceDE w:val="0"/>
        <w:autoSpaceDN w:val="0"/>
        <w:jc w:val="both"/>
        <w:rPr>
          <w:rFonts w:ascii="EBFDNF+TimesNewRoman" w:hAnsi="EBFDNF+TimesNewRoman" w:cs="EBFDNF+TimesNewRoman"/>
          <w:color w:val="000000"/>
        </w:rPr>
      </w:pPr>
    </w:p>
    <w:p w:rsidR="005E5D70" w:rsidRDefault="005E5D70" w:rsidP="005E5D70">
      <w:pPr>
        <w:autoSpaceDE w:val="0"/>
        <w:autoSpaceDN w:val="0"/>
        <w:jc w:val="both"/>
        <w:rPr>
          <w:rFonts w:ascii="EBFDNF+TimesNewRoman" w:hAnsi="EBFDNF+TimesNewRoman" w:cs="EBFDNF+TimesNewRoman"/>
          <w:color w:val="000000"/>
        </w:rPr>
      </w:pPr>
      <w:r w:rsidRPr="00403580">
        <w:rPr>
          <w:rFonts w:ascii="EBFDNF+TimesNewRoman" w:hAnsi="EBFDNF+TimesNewRoman" w:cs="EBFDNF+TimesNewRoman"/>
          <w:color w:val="000000"/>
        </w:rPr>
        <w:t xml:space="preserve">Avec les sécheresses successives, les vents de sable, les fortes averses, la coupe abusive du bois de chauffe et les mauvaises pratiques de défrichage, le surpâturage, </w:t>
      </w:r>
      <w:r>
        <w:rPr>
          <w:rFonts w:ascii="EBFDNF+TimesNewRoman" w:hAnsi="EBFDNF+TimesNewRoman" w:cs="EBFDNF+TimesNewRoman"/>
          <w:color w:val="000000"/>
        </w:rPr>
        <w:t xml:space="preserve">la pression démographique, </w:t>
      </w:r>
      <w:r w:rsidRPr="00403580">
        <w:rPr>
          <w:rFonts w:ascii="EBFDNF+TimesNewRoman" w:hAnsi="EBFDNF+TimesNewRoman" w:cs="EBFDNF+TimesNewRoman"/>
          <w:color w:val="000000"/>
        </w:rPr>
        <w:t xml:space="preserve">les terres agricoles ont perdu de leur capacité productive. La fertilité a baissé, des glacis sont apparus et des ravinements se sont formés dans les exploitations agricoles. </w:t>
      </w:r>
      <w:r>
        <w:rPr>
          <w:rFonts w:ascii="EBFDNF+TimesNewRoman" w:hAnsi="EBFDNF+TimesNewRoman" w:cs="EBFDNF+TimesNewRoman"/>
          <w:color w:val="000000"/>
        </w:rPr>
        <w:t xml:space="preserve">Les espaces pastorales se rétrécissement et sont envahies par des espèces peu appétées par les animaux. </w:t>
      </w:r>
    </w:p>
    <w:p w:rsidR="005E5D70" w:rsidRDefault="005E5D70" w:rsidP="005E5D70">
      <w:pPr>
        <w:autoSpaceDE w:val="0"/>
        <w:autoSpaceDN w:val="0"/>
        <w:jc w:val="both"/>
        <w:rPr>
          <w:rFonts w:ascii="EBFDNF+TimesNewRoman" w:hAnsi="EBFDNF+TimesNewRoman" w:cs="EBFDNF+TimesNewRoman"/>
          <w:color w:val="000000"/>
        </w:rPr>
      </w:pPr>
    </w:p>
    <w:p w:rsidR="005E5D70" w:rsidRPr="00403580" w:rsidRDefault="005E5D70" w:rsidP="005E5D70">
      <w:pPr>
        <w:autoSpaceDE w:val="0"/>
        <w:autoSpaceDN w:val="0"/>
        <w:jc w:val="both"/>
        <w:rPr>
          <w:rFonts w:ascii="EBFDNF+TimesNewRoman" w:hAnsi="EBFDNF+TimesNewRoman" w:cs="EBFDNF+TimesNewRoman"/>
          <w:color w:val="000000"/>
        </w:rPr>
      </w:pPr>
      <w:r>
        <w:rPr>
          <w:rFonts w:ascii="EBFDNF+TimesNewRoman" w:hAnsi="EBFDNF+TimesNewRoman" w:cs="EBFDNF+TimesNewRoman"/>
          <w:color w:val="000000"/>
        </w:rPr>
        <w:t xml:space="preserve">Des efforts ont été certes fournis par l’Etat et ses partenaires pour doter les villages et hameaux d’infrastructures sociales de base nécessaires à leur épanouissement. En dépit de ces efforts, ces infrastructures restent insuffisantes pour couvrir les besoins des populations. </w:t>
      </w:r>
    </w:p>
    <w:p w:rsidR="005E5D70" w:rsidRDefault="005E5D70" w:rsidP="005E5D70">
      <w:pPr>
        <w:autoSpaceDE w:val="0"/>
        <w:autoSpaceDN w:val="0"/>
        <w:jc w:val="both"/>
        <w:rPr>
          <w:rFonts w:cs="EBFDNF+TimesNewRoman"/>
        </w:rPr>
      </w:pPr>
    </w:p>
    <w:p w:rsidR="005E5D70" w:rsidRDefault="005E5D70" w:rsidP="005E5D70">
      <w:pPr>
        <w:pStyle w:val="Sansinterligne"/>
        <w:jc w:val="both"/>
      </w:pPr>
      <w:r>
        <w:t xml:space="preserve">Les contraintes majeures au développement de la commune  de  peuvent être résumées comme suit : </w:t>
      </w:r>
    </w:p>
    <w:p w:rsidR="005E5D70" w:rsidRPr="008E0008" w:rsidRDefault="005E5D70" w:rsidP="00C8514E">
      <w:pPr>
        <w:pStyle w:val="Sansinterligne"/>
        <w:numPr>
          <w:ilvl w:val="0"/>
          <w:numId w:val="18"/>
        </w:numPr>
        <w:jc w:val="both"/>
      </w:pPr>
      <w:r w:rsidRPr="008E0008">
        <w:t xml:space="preserve">Une dégradation accélérée du potentiel </w:t>
      </w:r>
      <w:r>
        <w:t>agro-sylvo-pastoral et halieutique</w:t>
      </w:r>
      <w:r w:rsidRPr="008E0008">
        <w:t> ;</w:t>
      </w:r>
    </w:p>
    <w:p w:rsidR="005E5D70" w:rsidRDefault="005E5D70" w:rsidP="00C8514E">
      <w:pPr>
        <w:pStyle w:val="Sansinterligne"/>
        <w:numPr>
          <w:ilvl w:val="0"/>
          <w:numId w:val="18"/>
        </w:numPr>
        <w:jc w:val="both"/>
      </w:pPr>
      <w:r w:rsidRPr="008E0008">
        <w:t>Une insécurité alimentaire de plus en plus chronique ;</w:t>
      </w:r>
    </w:p>
    <w:p w:rsidR="005E5D70" w:rsidRPr="008E0008" w:rsidRDefault="005E5D70" w:rsidP="00C8514E">
      <w:pPr>
        <w:pStyle w:val="Sansinterligne"/>
        <w:numPr>
          <w:ilvl w:val="0"/>
          <w:numId w:val="18"/>
        </w:numPr>
        <w:jc w:val="both"/>
      </w:pPr>
      <w:r w:rsidRPr="008E0008">
        <w:t>Des besoins en service sociaux de base insuffisamment couverts.</w:t>
      </w:r>
    </w:p>
    <w:p w:rsidR="005E5D70" w:rsidRDefault="005E5D70" w:rsidP="00C8514E">
      <w:pPr>
        <w:pStyle w:val="Sansinterligne"/>
        <w:numPr>
          <w:ilvl w:val="0"/>
          <w:numId w:val="18"/>
        </w:numPr>
        <w:jc w:val="both"/>
      </w:pPr>
      <w:r>
        <w:t xml:space="preserve">Des secteurs économiques peu performants </w:t>
      </w:r>
    </w:p>
    <w:p w:rsidR="005E5D70" w:rsidRDefault="005E5D70" w:rsidP="00C8514E">
      <w:pPr>
        <w:pStyle w:val="Sansinterligne"/>
        <w:numPr>
          <w:ilvl w:val="0"/>
          <w:numId w:val="18"/>
        </w:numPr>
        <w:jc w:val="both"/>
      </w:pPr>
      <w:r>
        <w:t xml:space="preserve">Une faible </w:t>
      </w:r>
      <w:r w:rsidRPr="008E0008">
        <w:t>participation des groupes vulnérables notamment des femmes, des jeunes et des handicapés</w:t>
      </w:r>
      <w:r>
        <w:t xml:space="preserve"> au développement de la commune. </w:t>
      </w:r>
    </w:p>
    <w:p w:rsidR="005E5D70" w:rsidRPr="008E0008" w:rsidRDefault="005E5D70" w:rsidP="00C8514E">
      <w:pPr>
        <w:pStyle w:val="Sansinterligne"/>
        <w:numPr>
          <w:ilvl w:val="0"/>
          <w:numId w:val="18"/>
        </w:numPr>
        <w:jc w:val="both"/>
      </w:pPr>
      <w:r>
        <w:t xml:space="preserve">Une gouvernance peu efficace. </w:t>
      </w:r>
    </w:p>
    <w:p w:rsidR="005E5D70" w:rsidRDefault="005E5D70" w:rsidP="005E5D70">
      <w:pPr>
        <w:pStyle w:val="Sansinterligne"/>
        <w:jc w:val="both"/>
      </w:pPr>
    </w:p>
    <w:p w:rsidR="005E5D70" w:rsidRPr="00640850" w:rsidRDefault="005E5D70" w:rsidP="005E5D70">
      <w:pPr>
        <w:pStyle w:val="Sansinterligne"/>
        <w:jc w:val="both"/>
      </w:pPr>
      <w:r>
        <w:t xml:space="preserve">Sur la base de ces contraintes, des axes stratégiques et des objectifs de développement ont été définis. </w:t>
      </w:r>
    </w:p>
    <w:p w:rsidR="005E5D70" w:rsidRPr="00640850" w:rsidRDefault="005E5D70" w:rsidP="005E5D70">
      <w:pPr>
        <w:pStyle w:val="Sansinterligne"/>
        <w:jc w:val="both"/>
        <w:rPr>
          <w:b/>
          <w:i/>
        </w:rPr>
      </w:pPr>
    </w:p>
    <w:p w:rsidR="005E5D70" w:rsidRPr="00640850" w:rsidRDefault="005E5D70" w:rsidP="005E5D70">
      <w:pPr>
        <w:pStyle w:val="Sansinterligne"/>
        <w:jc w:val="both"/>
      </w:pPr>
      <w:r w:rsidRPr="00640850">
        <w:t>Après l’analyse des contraintes (causes et conséquences), des potentialités à valoriser</w:t>
      </w:r>
      <w:r>
        <w:t xml:space="preserve"> et des opportunités à saisir, d</w:t>
      </w:r>
      <w:r w:rsidRPr="00640850">
        <w:t xml:space="preserve">es axes stratégiques d’intervention et </w:t>
      </w:r>
      <w:r>
        <w:t xml:space="preserve">des objectifs de développement </w:t>
      </w:r>
      <w:r w:rsidRPr="00640850">
        <w:t>ont été identif</w:t>
      </w:r>
      <w:r>
        <w:t>iés. Ainsi, pour la période 2017-2021</w:t>
      </w:r>
      <w:r w:rsidRPr="00640850">
        <w:t>, le développement de la commune s’organisera autour des cinq (5) axes suivants :</w:t>
      </w:r>
    </w:p>
    <w:p w:rsidR="005E5D70" w:rsidRPr="008046D5" w:rsidRDefault="005E5D70" w:rsidP="005E5D70">
      <w:pPr>
        <w:pStyle w:val="Sansinterligne"/>
        <w:jc w:val="both"/>
      </w:pPr>
      <w:r>
        <w:t>Axe I</w:t>
      </w:r>
      <w:r w:rsidRPr="008046D5">
        <w:t> : Amélioration de la productivité des systèmes agro-sylvo-pastoraux et halieutiques et garantir la sécurité alimentaire et nutritionnelle des populations</w:t>
      </w:r>
      <w:r>
        <w:t xml:space="preserve">. </w:t>
      </w:r>
    </w:p>
    <w:p w:rsidR="005E5D70" w:rsidRPr="008046D5" w:rsidRDefault="005E5D70" w:rsidP="005E5D70">
      <w:pPr>
        <w:pStyle w:val="Paragraphedeliste"/>
        <w:spacing w:after="0" w:line="240" w:lineRule="auto"/>
        <w:ind w:left="0"/>
        <w:rPr>
          <w:rFonts w:ascii="Times New Roman" w:hAnsi="Times New Roman" w:cs="Times New Roman"/>
          <w:bCs/>
          <w:sz w:val="24"/>
          <w:szCs w:val="24"/>
        </w:rPr>
      </w:pPr>
      <w:r>
        <w:rPr>
          <w:rFonts w:ascii="Times New Roman" w:hAnsi="Times New Roman" w:cs="Times New Roman"/>
          <w:bCs/>
          <w:sz w:val="24"/>
          <w:szCs w:val="24"/>
        </w:rPr>
        <w:t>Axe II</w:t>
      </w:r>
      <w:r w:rsidRPr="008046D5">
        <w:rPr>
          <w:rFonts w:ascii="Times New Roman" w:hAnsi="Times New Roman" w:cs="Times New Roman"/>
          <w:bCs/>
          <w:sz w:val="24"/>
          <w:szCs w:val="24"/>
        </w:rPr>
        <w:t xml:space="preserve"> : Amélioration de l'accès aux services sociaux de base </w:t>
      </w:r>
    </w:p>
    <w:p w:rsidR="005E5D70" w:rsidRPr="008046D5" w:rsidRDefault="005E5D70" w:rsidP="005E5D70">
      <w:pPr>
        <w:pStyle w:val="Sansinterligne"/>
        <w:jc w:val="both"/>
      </w:pPr>
      <w:r>
        <w:t>Axe III</w:t>
      </w:r>
      <w:r w:rsidRPr="008046D5">
        <w:t xml:space="preserve"> : Amélioration de la participation des femmes, des jeunes et des handicapés aux actions de développement</w:t>
      </w:r>
    </w:p>
    <w:p w:rsidR="005E5D70" w:rsidRDefault="005E5D70" w:rsidP="005E5D70">
      <w:pPr>
        <w:pStyle w:val="Paragraphedeliste"/>
        <w:ind w:left="0"/>
        <w:rPr>
          <w:rFonts w:ascii="Times New Roman" w:hAnsi="Times New Roman" w:cs="Times New Roman"/>
          <w:bCs/>
          <w:sz w:val="24"/>
          <w:szCs w:val="24"/>
        </w:rPr>
      </w:pPr>
      <w:r w:rsidRPr="008046D5">
        <w:rPr>
          <w:rFonts w:ascii="Times New Roman" w:hAnsi="Times New Roman" w:cs="Times New Roman"/>
          <w:bCs/>
          <w:sz w:val="24"/>
          <w:szCs w:val="24"/>
        </w:rPr>
        <w:t>Axe IV</w:t>
      </w:r>
      <w:r>
        <w:rPr>
          <w:rFonts w:ascii="Times New Roman" w:hAnsi="Times New Roman" w:cs="Times New Roman"/>
          <w:bCs/>
          <w:sz w:val="24"/>
          <w:szCs w:val="24"/>
        </w:rPr>
        <w:t xml:space="preserve"> : R</w:t>
      </w:r>
      <w:r w:rsidRPr="008046D5">
        <w:rPr>
          <w:rFonts w:ascii="Times New Roman" w:hAnsi="Times New Roman" w:cs="Times New Roman"/>
          <w:bCs/>
          <w:sz w:val="24"/>
          <w:szCs w:val="24"/>
        </w:rPr>
        <w:t xml:space="preserve">edynamisation des secteurs économiques </w:t>
      </w:r>
    </w:p>
    <w:p w:rsidR="005E5D70" w:rsidRPr="008046D5" w:rsidRDefault="005E5D70" w:rsidP="005E5D70">
      <w:pPr>
        <w:pStyle w:val="Paragraphedeliste"/>
        <w:ind w:left="0"/>
        <w:rPr>
          <w:rFonts w:ascii="Times New Roman" w:hAnsi="Times New Roman" w:cs="Times New Roman"/>
          <w:bCs/>
          <w:sz w:val="24"/>
          <w:szCs w:val="24"/>
        </w:rPr>
      </w:pPr>
      <w:r w:rsidRPr="008046D5">
        <w:rPr>
          <w:rFonts w:ascii="Times New Roman" w:hAnsi="Times New Roman" w:cs="Times New Roman"/>
          <w:bCs/>
          <w:sz w:val="24"/>
          <w:szCs w:val="24"/>
        </w:rPr>
        <w:t xml:space="preserve">Axe V : Renforcement de la gouvernance </w:t>
      </w:r>
    </w:p>
    <w:p w:rsidR="005E5D70" w:rsidRDefault="005E5D70" w:rsidP="005E5D70">
      <w:pPr>
        <w:pStyle w:val="Paragraphedeliste"/>
        <w:ind w:left="0"/>
        <w:rPr>
          <w:rFonts w:ascii="Times New Roman" w:hAnsi="Times New Roman" w:cs="Times New Roman"/>
          <w:bCs/>
          <w:sz w:val="24"/>
          <w:szCs w:val="24"/>
        </w:rPr>
      </w:pPr>
    </w:p>
    <w:p w:rsidR="005E5D70" w:rsidRPr="008046D5" w:rsidRDefault="005E5D70" w:rsidP="005E5D70">
      <w:pPr>
        <w:pStyle w:val="Paragraphedeliste"/>
        <w:ind w:left="0"/>
        <w:rPr>
          <w:rFonts w:ascii="Times New Roman" w:hAnsi="Times New Roman" w:cs="Times New Roman"/>
          <w:bCs/>
          <w:sz w:val="24"/>
          <w:szCs w:val="24"/>
        </w:rPr>
      </w:pPr>
      <w:r>
        <w:rPr>
          <w:rFonts w:ascii="Times New Roman" w:hAnsi="Times New Roman" w:cs="Times New Roman"/>
          <w:bCs/>
          <w:sz w:val="24"/>
          <w:szCs w:val="24"/>
        </w:rPr>
        <w:t xml:space="preserve">Sur la base des objectifs de développement, des actions prioritaires ont retenues et budgétisées sur la période du PDC. </w:t>
      </w:r>
    </w:p>
    <w:p w:rsidR="005E5D70" w:rsidRPr="008046D5" w:rsidRDefault="005E5D70" w:rsidP="005E5D70">
      <w:pPr>
        <w:pStyle w:val="Sansinterligne"/>
        <w:jc w:val="both"/>
        <w:rPr>
          <w:b/>
        </w:rPr>
      </w:pPr>
      <w:r w:rsidRPr="008046D5">
        <w:rPr>
          <w:b/>
        </w:rPr>
        <w:lastRenderedPageBreak/>
        <w:t>Budget du PDC et plan de financement</w:t>
      </w:r>
    </w:p>
    <w:p w:rsidR="005E5D70" w:rsidRPr="008046D5" w:rsidRDefault="005E5D70" w:rsidP="005E5D70">
      <w:pPr>
        <w:pStyle w:val="Paragraphedeliste"/>
        <w:ind w:left="0"/>
        <w:rPr>
          <w:rFonts w:ascii="Times New Roman" w:hAnsi="Times New Roman" w:cs="Times New Roman"/>
          <w:bCs/>
          <w:sz w:val="24"/>
          <w:szCs w:val="24"/>
        </w:rPr>
      </w:pPr>
      <w:r>
        <w:rPr>
          <w:rFonts w:ascii="Times New Roman" w:hAnsi="Times New Roman" w:cs="Times New Roman"/>
          <w:bCs/>
          <w:sz w:val="24"/>
          <w:szCs w:val="24"/>
        </w:rPr>
        <w:t xml:space="preserve">C’est ainsi que le coût global de la mise en œuvre du présent PDC s’élève à </w:t>
      </w:r>
      <w:smartTag w:uri="urn:schemas-microsoft-com:office:smarttags" w:element="metricconverter">
        <w:smartTagPr>
          <w:attr w:name="ProductID" w:val="9ﾠ156ﾠ235ﾠ000 F"/>
        </w:smartTagPr>
        <w:r>
          <w:rPr>
            <w:rFonts w:ascii="Times New Roman" w:hAnsi="Times New Roman" w:cs="Times New Roman"/>
            <w:b/>
            <w:bCs/>
            <w:sz w:val="24"/>
            <w:szCs w:val="24"/>
          </w:rPr>
          <w:t>9 156 235 000 F</w:t>
        </w:r>
      </w:smartTag>
      <w:r>
        <w:rPr>
          <w:rFonts w:ascii="Times New Roman" w:hAnsi="Times New Roman" w:cs="Times New Roman"/>
          <w:b/>
          <w:bCs/>
          <w:sz w:val="24"/>
          <w:szCs w:val="24"/>
        </w:rPr>
        <w:t xml:space="preserve"> CFA.  </w:t>
      </w:r>
      <w:r w:rsidRPr="008B62B6">
        <w:rPr>
          <w:rFonts w:ascii="Times New Roman" w:hAnsi="Times New Roman" w:cs="Times New Roman"/>
          <w:b/>
          <w:bCs/>
          <w:sz w:val="24"/>
          <w:szCs w:val="24"/>
        </w:rPr>
        <w:t xml:space="preserve"> </w:t>
      </w:r>
    </w:p>
    <w:p w:rsidR="005E5D70" w:rsidRPr="008D263D" w:rsidRDefault="005E5D70" w:rsidP="005E5D70">
      <w:pPr>
        <w:pStyle w:val="Sansinterligne"/>
        <w:jc w:val="both"/>
      </w:pPr>
      <w:r w:rsidRPr="008D263D">
        <w:t xml:space="preserve">Il est réparti comme suit : </w:t>
      </w:r>
    </w:p>
    <w:p w:rsidR="005E5D70" w:rsidRPr="008D263D" w:rsidRDefault="005E5D70" w:rsidP="00C8514E">
      <w:pPr>
        <w:pStyle w:val="Paragraphedeliste"/>
        <w:numPr>
          <w:ilvl w:val="0"/>
          <w:numId w:val="17"/>
        </w:numPr>
        <w:rPr>
          <w:rFonts w:ascii="Times New Roman" w:hAnsi="Times New Roman" w:cs="Times New Roman"/>
          <w:sz w:val="24"/>
          <w:szCs w:val="24"/>
        </w:rPr>
      </w:pPr>
      <w:r w:rsidRPr="008D263D">
        <w:rPr>
          <w:rFonts w:ascii="Times New Roman" w:hAnsi="Times New Roman" w:cs="Times New Roman"/>
          <w:sz w:val="24"/>
          <w:szCs w:val="24"/>
        </w:rPr>
        <w:t xml:space="preserve">Contribution de la commune : </w:t>
      </w:r>
      <w:r>
        <w:rPr>
          <w:rFonts w:ascii="Times New Roman" w:hAnsi="Times New Roman" w:cs="Times New Roman"/>
          <w:b/>
          <w:sz w:val="24"/>
          <w:szCs w:val="24"/>
        </w:rPr>
        <w:t>623 800 000</w:t>
      </w:r>
      <w:r w:rsidRPr="008D263D">
        <w:rPr>
          <w:rFonts w:ascii="Times New Roman" w:hAnsi="Times New Roman" w:cs="Times New Roman"/>
          <w:b/>
          <w:sz w:val="24"/>
          <w:szCs w:val="24"/>
        </w:rPr>
        <w:t xml:space="preserve"> FCFA</w:t>
      </w:r>
      <w:r w:rsidRPr="008D263D">
        <w:rPr>
          <w:rFonts w:ascii="Times New Roman" w:hAnsi="Times New Roman" w:cs="Times New Roman"/>
          <w:sz w:val="24"/>
          <w:szCs w:val="24"/>
        </w:rPr>
        <w:t xml:space="preserve">, soit </w:t>
      </w:r>
      <w:r>
        <w:rPr>
          <w:rFonts w:ascii="Times New Roman" w:hAnsi="Times New Roman" w:cs="Times New Roman"/>
          <w:sz w:val="24"/>
          <w:szCs w:val="24"/>
        </w:rPr>
        <w:t>7</w:t>
      </w:r>
      <w:r w:rsidRPr="008D263D">
        <w:rPr>
          <w:rFonts w:ascii="Times New Roman" w:hAnsi="Times New Roman" w:cs="Times New Roman"/>
          <w:sz w:val="24"/>
          <w:szCs w:val="24"/>
        </w:rPr>
        <w:t xml:space="preserve"> % ;</w:t>
      </w:r>
    </w:p>
    <w:p w:rsidR="005E5D70" w:rsidRPr="008D263D" w:rsidRDefault="005E5D70" w:rsidP="00C8514E">
      <w:pPr>
        <w:pStyle w:val="Paragraphedeliste"/>
        <w:numPr>
          <w:ilvl w:val="0"/>
          <w:numId w:val="17"/>
        </w:numPr>
        <w:rPr>
          <w:rFonts w:ascii="Times New Roman" w:hAnsi="Times New Roman" w:cs="Times New Roman"/>
          <w:sz w:val="24"/>
          <w:szCs w:val="24"/>
        </w:rPr>
      </w:pPr>
      <w:r w:rsidRPr="008D263D">
        <w:rPr>
          <w:rFonts w:ascii="Times New Roman" w:hAnsi="Times New Roman" w:cs="Times New Roman"/>
          <w:sz w:val="24"/>
          <w:szCs w:val="24"/>
        </w:rPr>
        <w:t xml:space="preserve">Contribution des communautés : </w:t>
      </w:r>
      <w:r>
        <w:rPr>
          <w:rFonts w:ascii="Times New Roman" w:hAnsi="Times New Roman" w:cs="Times New Roman"/>
          <w:b/>
          <w:sz w:val="24"/>
          <w:szCs w:val="24"/>
        </w:rPr>
        <w:t>86 000</w:t>
      </w:r>
      <w:r>
        <w:rPr>
          <w:rFonts w:ascii="Times New Roman" w:hAnsi="Times New Roman" w:cs="Times New Roman"/>
          <w:sz w:val="24"/>
          <w:szCs w:val="24"/>
        </w:rPr>
        <w:t xml:space="preserve"> </w:t>
      </w:r>
      <w:r w:rsidRPr="008D263D">
        <w:rPr>
          <w:rFonts w:ascii="Times New Roman" w:hAnsi="Times New Roman" w:cs="Times New Roman"/>
          <w:b/>
          <w:bCs/>
          <w:sz w:val="24"/>
          <w:szCs w:val="24"/>
        </w:rPr>
        <w:t>000</w:t>
      </w:r>
      <w:r w:rsidRPr="008D263D">
        <w:rPr>
          <w:rFonts w:ascii="Times New Roman" w:hAnsi="Times New Roman" w:cs="Times New Roman"/>
          <w:sz w:val="24"/>
          <w:szCs w:val="24"/>
        </w:rPr>
        <w:t xml:space="preserve"> FCFA, soit </w:t>
      </w:r>
      <w:r>
        <w:rPr>
          <w:rFonts w:ascii="Times New Roman" w:hAnsi="Times New Roman" w:cs="Times New Roman"/>
          <w:sz w:val="24"/>
          <w:szCs w:val="24"/>
        </w:rPr>
        <w:t>1</w:t>
      </w:r>
      <w:r w:rsidRPr="008D263D">
        <w:rPr>
          <w:rFonts w:ascii="Times New Roman" w:hAnsi="Times New Roman" w:cs="Times New Roman"/>
          <w:sz w:val="24"/>
          <w:szCs w:val="24"/>
        </w:rPr>
        <w:t xml:space="preserve"> %</w:t>
      </w:r>
      <w:r w:rsidRPr="008D263D">
        <w:rPr>
          <w:rFonts w:ascii="Times New Roman" w:hAnsi="Times New Roman" w:cs="Times New Roman"/>
          <w:b/>
          <w:sz w:val="24"/>
          <w:szCs w:val="24"/>
        </w:rPr>
        <w:t> </w:t>
      </w:r>
      <w:r w:rsidRPr="008D263D">
        <w:rPr>
          <w:rFonts w:ascii="Times New Roman" w:hAnsi="Times New Roman" w:cs="Times New Roman"/>
          <w:sz w:val="24"/>
          <w:szCs w:val="24"/>
        </w:rPr>
        <w:t>;</w:t>
      </w:r>
    </w:p>
    <w:p w:rsidR="005E5D70" w:rsidRPr="008D263D" w:rsidRDefault="005E5D70" w:rsidP="00C8514E">
      <w:pPr>
        <w:pStyle w:val="Paragraphedeliste"/>
        <w:numPr>
          <w:ilvl w:val="0"/>
          <w:numId w:val="17"/>
        </w:numPr>
        <w:rPr>
          <w:rFonts w:ascii="Times New Roman" w:hAnsi="Times New Roman" w:cs="Times New Roman"/>
          <w:sz w:val="24"/>
          <w:szCs w:val="24"/>
        </w:rPr>
      </w:pPr>
      <w:r w:rsidRPr="008D263D">
        <w:rPr>
          <w:rFonts w:ascii="Times New Roman" w:hAnsi="Times New Roman" w:cs="Times New Roman"/>
          <w:sz w:val="24"/>
          <w:szCs w:val="24"/>
        </w:rPr>
        <w:t xml:space="preserve">Contribution des partenaires techniques et financiers </w:t>
      </w:r>
      <w:r w:rsidRPr="008D263D">
        <w:rPr>
          <w:rFonts w:ascii="Times New Roman" w:hAnsi="Times New Roman" w:cs="Times New Roman"/>
          <w:b/>
          <w:sz w:val="24"/>
          <w:szCs w:val="24"/>
        </w:rPr>
        <w:t xml:space="preserve">: </w:t>
      </w:r>
      <w:r>
        <w:rPr>
          <w:rFonts w:ascii="Times New Roman" w:hAnsi="Times New Roman" w:cs="Times New Roman"/>
          <w:b/>
          <w:sz w:val="24"/>
          <w:szCs w:val="24"/>
        </w:rPr>
        <w:t>8 445 935 000</w:t>
      </w:r>
      <w:r w:rsidRPr="008D263D">
        <w:rPr>
          <w:rFonts w:ascii="Times New Roman" w:hAnsi="Times New Roman" w:cs="Times New Roman"/>
          <w:sz w:val="24"/>
          <w:szCs w:val="24"/>
        </w:rPr>
        <w:t xml:space="preserve"> FCFA, soit 92%.</w:t>
      </w:r>
    </w:p>
    <w:p w:rsidR="005E5D70" w:rsidRPr="00640850" w:rsidRDefault="005E5D70" w:rsidP="005E5D70">
      <w:pPr>
        <w:pStyle w:val="Sansinterligne"/>
        <w:jc w:val="both"/>
      </w:pPr>
      <w:r>
        <w:t xml:space="preserve">Pour assurer une mise en œuvre efficace et efficiente du PDC, </w:t>
      </w:r>
      <w:r w:rsidRPr="00F558A5">
        <w:t xml:space="preserve">un dispositif institutionnel </w:t>
      </w:r>
      <w:r>
        <w:t>sera</w:t>
      </w:r>
      <w:r w:rsidRPr="00F558A5">
        <w:t xml:space="preserve"> mis en place. Un comité de pilotage veillera à la mise en œuvre du PDC. Ce comité </w:t>
      </w:r>
      <w:r>
        <w:t xml:space="preserve">est </w:t>
      </w:r>
      <w:r w:rsidRPr="00F558A5">
        <w:t>composé de conseillers</w:t>
      </w:r>
      <w:r w:rsidRPr="00640850">
        <w:t xml:space="preserve"> municipaux, de cadres des services techniques municipaux et déconcentrés de l’Etat et des membres des OSC  sera créé par arrêté du Maire. </w:t>
      </w:r>
    </w:p>
    <w:p w:rsidR="005E5D70" w:rsidRPr="00F16B0C" w:rsidRDefault="005E5D70" w:rsidP="005E5D70">
      <w:pPr>
        <w:pStyle w:val="Sansinterligne"/>
        <w:jc w:val="both"/>
      </w:pPr>
      <w:r w:rsidRPr="00F16B0C">
        <w:t xml:space="preserve">Il revient également au comité de pilotage d’assurer la fonction de suivi et évaluation des actions et activités inscrites dans le PDC. </w:t>
      </w:r>
    </w:p>
    <w:p w:rsidR="005E5D70" w:rsidRDefault="005E5D70" w:rsidP="005E5D70">
      <w:pPr>
        <w:pStyle w:val="Titre1"/>
        <w:jc w:val="both"/>
        <w:rPr>
          <w:rFonts w:ascii="Times New Roman" w:hAnsi="Times New Roman" w:cs="Times New Roman"/>
          <w:sz w:val="28"/>
          <w:szCs w:val="28"/>
        </w:rPr>
      </w:pPr>
    </w:p>
    <w:p w:rsidR="005E5D70" w:rsidRPr="00216FD5" w:rsidRDefault="005E5D70" w:rsidP="005E5D70">
      <w:pPr>
        <w:pStyle w:val="Titre1"/>
        <w:rPr>
          <w:rFonts w:ascii="Times New Roman" w:hAnsi="Times New Roman" w:cs="Times New Roman"/>
          <w:sz w:val="28"/>
          <w:szCs w:val="28"/>
        </w:rPr>
      </w:pPr>
      <w:r w:rsidRPr="00494E27">
        <w:rPr>
          <w:rFonts w:ascii="Times New Roman" w:hAnsi="Times New Roman" w:cs="Times New Roman"/>
          <w:sz w:val="28"/>
          <w:szCs w:val="28"/>
        </w:rPr>
        <w:br w:type="page"/>
      </w:r>
      <w:bookmarkStart w:id="23" w:name="_Toc467683485"/>
      <w:bookmarkStart w:id="24" w:name="_Toc469236401"/>
      <w:bookmarkStart w:id="25" w:name="_Toc469236905"/>
      <w:bookmarkStart w:id="26" w:name="_Toc477972430"/>
      <w:bookmarkStart w:id="27" w:name="_Toc477972561"/>
      <w:bookmarkStart w:id="28" w:name="_Toc477972933"/>
      <w:r w:rsidRPr="00216FD5">
        <w:rPr>
          <w:rFonts w:ascii="Times New Roman" w:hAnsi="Times New Roman" w:cs="Times New Roman"/>
          <w:sz w:val="28"/>
          <w:szCs w:val="28"/>
        </w:rPr>
        <w:lastRenderedPageBreak/>
        <w:t>Introduction</w:t>
      </w:r>
      <w:bookmarkEnd w:id="23"/>
      <w:bookmarkEnd w:id="24"/>
      <w:bookmarkEnd w:id="25"/>
      <w:bookmarkEnd w:id="26"/>
      <w:bookmarkEnd w:id="27"/>
      <w:bookmarkEnd w:id="28"/>
    </w:p>
    <w:p w:rsidR="005E5D70" w:rsidRPr="007F54FC" w:rsidRDefault="005E5D70" w:rsidP="005E5D70">
      <w:pPr>
        <w:ind w:left="360"/>
        <w:jc w:val="both"/>
        <w:rPr>
          <w:sz w:val="22"/>
          <w:szCs w:val="22"/>
        </w:rPr>
      </w:pPr>
    </w:p>
    <w:p w:rsidR="005E5D70" w:rsidRPr="005E3199" w:rsidRDefault="005E5D70" w:rsidP="005E5D70">
      <w:pPr>
        <w:jc w:val="both"/>
        <w:rPr>
          <w:sz w:val="22"/>
          <w:szCs w:val="22"/>
        </w:rPr>
      </w:pPr>
      <w:r w:rsidRPr="005E3199">
        <w:rPr>
          <w:lang w:eastAsia="fr-FR"/>
        </w:rPr>
        <w:t xml:space="preserve">La réactualisation du PDC </w:t>
      </w:r>
      <w:r w:rsidR="000A0873">
        <w:rPr>
          <w:lang w:eastAsia="fr-FR"/>
        </w:rPr>
        <w:t xml:space="preserve">de la Commune rurale </w:t>
      </w:r>
      <w:r w:rsidRPr="005E3199">
        <w:rPr>
          <w:lang w:eastAsia="fr-FR"/>
        </w:rPr>
        <w:t>de</w:t>
      </w:r>
      <w:r w:rsidR="000A0873" w:rsidRPr="000A0873">
        <w:t xml:space="preserve"> </w:t>
      </w:r>
      <w:r w:rsidR="000A0873">
        <w:t>Kiéché</w:t>
      </w:r>
      <w:r w:rsidRPr="005E3199">
        <w:rPr>
          <w:lang w:eastAsia="fr-FR"/>
        </w:rPr>
        <w:t xml:space="preserve">  s’inscrit dans le cadre normal de dotation des collectivités territoriales du Niger d’un outil de planification de leur développement économique, social, environnemental et culturel. En effet, l’ordonnance N°2010-54 portant code général des collectivités territoriales dispose à son article 79 « en sa qualité d’organe exécutif de la commune, le maire est chargé d’élaborer et de mettre en œuvre le plan de développement de la commune</w:t>
      </w:r>
      <w:r w:rsidRPr="005E3199">
        <w:rPr>
          <w:sz w:val="22"/>
          <w:szCs w:val="22"/>
        </w:rPr>
        <w:t xml:space="preserve">. </w:t>
      </w:r>
    </w:p>
    <w:p w:rsidR="005E5D70" w:rsidRPr="007F54FC" w:rsidRDefault="005E5D70" w:rsidP="005E5D70">
      <w:pPr>
        <w:ind w:left="360"/>
        <w:jc w:val="both"/>
        <w:rPr>
          <w:sz w:val="22"/>
          <w:szCs w:val="22"/>
        </w:rPr>
      </w:pPr>
    </w:p>
    <w:p w:rsidR="005E5D70" w:rsidRPr="005E3199" w:rsidRDefault="005E5D70" w:rsidP="005E5D70">
      <w:pPr>
        <w:jc w:val="both"/>
      </w:pPr>
      <w:r w:rsidRPr="005E3199">
        <w:t>Le PDC de</w:t>
      </w:r>
      <w:r w:rsidR="000A0873" w:rsidRPr="000A0873">
        <w:t xml:space="preserve"> </w:t>
      </w:r>
      <w:r w:rsidR="000A0873">
        <w:t>Kiéché</w:t>
      </w:r>
      <w:r w:rsidRPr="005E3199">
        <w:t xml:space="preserve">  est un cadre d’orientation stratégique qui traduit la vision, les attributions, les préférences et la volonté politique du conseil communal ou municipal, l’organe chargé de la gestion du développement communal. Le Plan est un ensemble de dispositions pratiques et techniques qui permettent à la commune de  d’atteindre, par phases successives, ses objectifs de développement. Il résulte d’une réflexion concertée entre les différents acteurs du développement agissant sur le territoire de la commune : élus, populations (hommes/femmes), organisation de la société civile, opérateurs économiques, services déconcentrés de l’Etat, partenaires au développement.</w:t>
      </w:r>
    </w:p>
    <w:p w:rsidR="005E5D70" w:rsidRPr="005E3199" w:rsidRDefault="005E5D70" w:rsidP="005E5D70">
      <w:pPr>
        <w:jc w:val="both"/>
      </w:pPr>
      <w:r w:rsidRPr="005E3199">
        <w:t xml:space="preserve">De ce fait, la réactualisation du PDC s’inscrit dans une logique où tous les efforts de développement doivent converger et fédérer vers une vision commune : celle d’un développement intégré, harmonieux et durable de la commune rurale de . </w:t>
      </w:r>
    </w:p>
    <w:p w:rsidR="005E5D70" w:rsidRDefault="005E5D70" w:rsidP="005E5D70">
      <w:pPr>
        <w:jc w:val="both"/>
      </w:pPr>
    </w:p>
    <w:p w:rsidR="005E5D70" w:rsidRPr="005E3199" w:rsidRDefault="005E5D70" w:rsidP="005E5D70">
      <w:pPr>
        <w:jc w:val="both"/>
      </w:pPr>
      <w:r w:rsidRPr="005E3199">
        <w:t xml:space="preserve">Pour rappel, il faut noter que le premier PDC de la commune de </w:t>
      </w:r>
      <w:r w:rsidR="000A0873">
        <w:t>Kiéché</w:t>
      </w:r>
      <w:r w:rsidRPr="005E3199">
        <w:t xml:space="preserve"> fut élaboré en 2008 et avait couvert la période 2008-2012. Les tentatives de réactualisation de ce PDC en 2013 n’ont pas réussi.  De 2013 à ce jour, la commune de  a </w:t>
      </w:r>
      <w:r>
        <w:t>manqué d’un outil d’aide à la dé</w:t>
      </w:r>
      <w:r w:rsidRPr="005E3199">
        <w:t>cis</w:t>
      </w:r>
      <w:r>
        <w:t>i</w:t>
      </w:r>
      <w:r w:rsidRPr="005E3199">
        <w:t xml:space="preserve">on, un outil de planification spatial de son développement. Il fallait attendre 2016 pour que les efforts des responsables de la commune de  et du projet PAMED II aboutissent finalement à la réactualisation du présent PDC.  </w:t>
      </w:r>
    </w:p>
    <w:p w:rsidR="005E5D70" w:rsidRDefault="005E5D70" w:rsidP="005E5D70">
      <w:pPr>
        <w:jc w:val="both"/>
      </w:pPr>
    </w:p>
    <w:p w:rsidR="005E5D70" w:rsidRPr="005E3199" w:rsidRDefault="005E5D70" w:rsidP="005E5D70">
      <w:pPr>
        <w:jc w:val="both"/>
      </w:pPr>
      <w:r w:rsidRPr="005E3199">
        <w:t>La méthodologie de réactualisation du PDC s’inspire du guide révisé élaboré en 2011 et mis à la disposition des communes du Niger par le Ministère de l’Aménagement du Territoire et du Développement Communautaire. Notons que ce guide a été révisé pour prendre en compte des thématiques et problématiques telles : le genre, les changements climatiques, l’intercommunalité, les droits humains etc.</w:t>
      </w:r>
    </w:p>
    <w:p w:rsidR="005E5D70" w:rsidRDefault="005E5D70" w:rsidP="005E5D70">
      <w:pPr>
        <w:jc w:val="both"/>
      </w:pPr>
    </w:p>
    <w:p w:rsidR="005E5D70" w:rsidRPr="005E3199" w:rsidRDefault="005E5D70" w:rsidP="005E5D70">
      <w:pPr>
        <w:jc w:val="both"/>
      </w:pPr>
      <w:r w:rsidRPr="005E3199">
        <w:t>Avant la formulation du PDC proprement dit du PDC de</w:t>
      </w:r>
      <w:r w:rsidR="000A0873" w:rsidRPr="000A0873">
        <w:t xml:space="preserve"> </w:t>
      </w:r>
      <w:r w:rsidR="000A0873">
        <w:t>Kiéché</w:t>
      </w:r>
      <w:r w:rsidRPr="005E3199">
        <w:t xml:space="preserve"> , il est prévu dans la démarche la rédaction du bilan diagnostic.  </w:t>
      </w:r>
    </w:p>
    <w:p w:rsidR="005E5D70" w:rsidRDefault="005E5D70" w:rsidP="005E5D70">
      <w:pPr>
        <w:jc w:val="both"/>
      </w:pPr>
    </w:p>
    <w:p w:rsidR="005E5D70" w:rsidRPr="005E3199" w:rsidRDefault="005E5D70" w:rsidP="005E5D70">
      <w:pPr>
        <w:jc w:val="both"/>
      </w:pPr>
      <w:r w:rsidRPr="005E3199">
        <w:t>L’établissement du bilan diagnostic consiste à décrire et analyser la situation de la commune dans son ensemble en vue de porter une appréciation, un jugement, un tant soit peu objectif sur celle-ci mais reposant sur des données tangibles et vérifiables.</w:t>
      </w:r>
    </w:p>
    <w:p w:rsidR="005E5D70" w:rsidRDefault="005E5D70" w:rsidP="005E5D70">
      <w:pPr>
        <w:jc w:val="both"/>
      </w:pPr>
    </w:p>
    <w:p w:rsidR="005E5D70" w:rsidRPr="005E3199" w:rsidRDefault="005E5D70" w:rsidP="005E5D70">
      <w:pPr>
        <w:jc w:val="both"/>
      </w:pPr>
      <w:r w:rsidRPr="005E3199">
        <w:t>La synthèse qui découlera de l’analyse permet de fournir au bilan diagnostic des bases beaucoup plus solides. Elle est d’autant plus utile que la réalité que l’on entend connaître est souvent complexe. Le diagnostic doit s’attacher surtout à identifier les inter-relations, les relations de cause à effets, les liens, les mécanismes. Cela suppose de dresser un  état des lieux de la commune dans la perspective de proposer, des actions pertinentes, répondant bien aux problèmes essentiels qui se posent pour promouvoir un développement cohérent qui correspond aux aspirations de la population.</w:t>
      </w:r>
    </w:p>
    <w:p w:rsidR="005E5D70" w:rsidRDefault="005E5D70" w:rsidP="005E5D70">
      <w:pPr>
        <w:jc w:val="both"/>
      </w:pPr>
    </w:p>
    <w:p w:rsidR="005E5D70" w:rsidRPr="005E3199" w:rsidRDefault="005E5D70" w:rsidP="005E5D70">
      <w:pPr>
        <w:jc w:val="both"/>
      </w:pPr>
      <w:r w:rsidRPr="005E3199">
        <w:lastRenderedPageBreak/>
        <w:t>En outre, l’analyse diagnostique doit mettre en exergue les disparités spatiales à travers</w:t>
      </w:r>
      <w:r>
        <w:t xml:space="preserve"> </w:t>
      </w:r>
      <w:r w:rsidRPr="005E3199">
        <w:t xml:space="preserve">différents critères physiques, humains, économiques. </w:t>
      </w:r>
    </w:p>
    <w:p w:rsidR="005E5D70" w:rsidRPr="005E3199" w:rsidRDefault="005E5D70" w:rsidP="005E5D70">
      <w:pPr>
        <w:ind w:left="360"/>
        <w:jc w:val="both"/>
      </w:pPr>
    </w:p>
    <w:p w:rsidR="005E5D70" w:rsidRPr="005E3199" w:rsidRDefault="005E5D70" w:rsidP="005E5D70">
      <w:pPr>
        <w:jc w:val="both"/>
      </w:pPr>
      <w:r w:rsidRPr="005E3199">
        <w:t>Ainsi, face aux immenses et pressants besoins des populations et avec des moyens très limités, la mission de l’équipe dirigeante de la commune, pour assurer aux citoyens de meilleures conditions de vie s’avère exaltante et délicate.</w:t>
      </w:r>
    </w:p>
    <w:p w:rsidR="005E5D70" w:rsidRPr="005E3199" w:rsidRDefault="005E5D70" w:rsidP="005E5D70">
      <w:pPr>
        <w:jc w:val="both"/>
      </w:pPr>
      <w:r w:rsidRPr="005E3199">
        <w:t>Pour parvenir à cet enrichissement économique et social, des choix doivent être opérés sur la base de priorités définies par les préoccupations formulées par les citoyens. Pour la commune, il est important de déterminer un programme de développement pertinent et cohérent qui prend en compte tous les acteurs aussi bien du secteur public que du secteur privé.</w:t>
      </w:r>
    </w:p>
    <w:p w:rsidR="005E5D70" w:rsidRPr="005E3199" w:rsidRDefault="005E5D70" w:rsidP="005E5D70">
      <w:pPr>
        <w:ind w:left="360"/>
        <w:jc w:val="both"/>
      </w:pPr>
    </w:p>
    <w:p w:rsidR="005E5D70" w:rsidRPr="005E3199" w:rsidRDefault="005E5D70" w:rsidP="005E5D70">
      <w:pPr>
        <w:jc w:val="both"/>
      </w:pPr>
      <w:r w:rsidRPr="005E3199">
        <w:t xml:space="preserve">L’établissement du bilan diagnostic se fonde sur les données primaires directement collectées par les délégués villageois dans les 37 villages administratifs de la commune. En plus, des données secondaires ont été collectées auprès des services techniques déconcentrés, des ong et projets de développement. Les données ont été approfondies et validées par des ateliers zonaux et un atelier communal de synthèse.  </w:t>
      </w:r>
    </w:p>
    <w:p w:rsidR="005E5D70" w:rsidRPr="005E3199" w:rsidRDefault="005E5D70" w:rsidP="005E5D70">
      <w:pPr>
        <w:ind w:left="360"/>
        <w:jc w:val="both"/>
      </w:pPr>
    </w:p>
    <w:p w:rsidR="005E5D70" w:rsidRPr="005E3199" w:rsidRDefault="005E5D70" w:rsidP="005E5D70">
      <w:pPr>
        <w:jc w:val="both"/>
      </w:pPr>
      <w:r w:rsidRPr="005E3199">
        <w:t xml:space="preserve">Le présent rapport diagnostic est structuré autour de quatre parties : </w:t>
      </w:r>
    </w:p>
    <w:p w:rsidR="005E5D70" w:rsidRPr="005E3199" w:rsidRDefault="005E5D70" w:rsidP="005E5D70">
      <w:pPr>
        <w:numPr>
          <w:ilvl w:val="0"/>
          <w:numId w:val="2"/>
        </w:numPr>
        <w:jc w:val="both"/>
      </w:pPr>
      <w:r w:rsidRPr="005E3199">
        <w:t>La première partie fait une présentation sommaire de la commune ;</w:t>
      </w:r>
    </w:p>
    <w:p w:rsidR="005E5D70" w:rsidRPr="005E3199" w:rsidRDefault="005E5D70" w:rsidP="005E5D70">
      <w:pPr>
        <w:numPr>
          <w:ilvl w:val="0"/>
          <w:numId w:val="2"/>
        </w:numPr>
        <w:jc w:val="both"/>
      </w:pPr>
      <w:r w:rsidRPr="005E3199">
        <w:t>La deuxième partie traite des caractéristiques du milieu biop</w:t>
      </w:r>
      <w:r>
        <w:t>h</w:t>
      </w:r>
      <w:r w:rsidRPr="005E3199">
        <w:t>ysique ;</w:t>
      </w:r>
    </w:p>
    <w:p w:rsidR="005E5D70" w:rsidRPr="005E3199" w:rsidRDefault="005E5D70" w:rsidP="005E5D70">
      <w:pPr>
        <w:numPr>
          <w:ilvl w:val="0"/>
          <w:numId w:val="2"/>
        </w:numPr>
        <w:jc w:val="both"/>
      </w:pPr>
      <w:r w:rsidRPr="005E3199">
        <w:t>La troisième partie décrit et analyse les caractéristiques du milieu humain ;</w:t>
      </w:r>
    </w:p>
    <w:p w:rsidR="005E5D70" w:rsidRPr="005E3199" w:rsidRDefault="005E5D70" w:rsidP="005E5D70">
      <w:pPr>
        <w:numPr>
          <w:ilvl w:val="0"/>
          <w:numId w:val="2"/>
        </w:numPr>
        <w:jc w:val="both"/>
      </w:pPr>
      <w:r w:rsidRPr="005E3199">
        <w:t>La quatrième partie est relative à l’étude des activités économiques de la commune ;</w:t>
      </w:r>
    </w:p>
    <w:p w:rsidR="005E5D70" w:rsidRDefault="005E5D70" w:rsidP="005E5D70">
      <w:pPr>
        <w:numPr>
          <w:ilvl w:val="0"/>
          <w:numId w:val="2"/>
        </w:numPr>
        <w:jc w:val="both"/>
      </w:pPr>
      <w:r w:rsidRPr="005E3199">
        <w:t xml:space="preserve">La cinquième traite successivement des caractéristiques institutionnelles et organisationnelles et de la gouvernance. </w:t>
      </w:r>
    </w:p>
    <w:p w:rsidR="005E5D70" w:rsidRDefault="005E5D70" w:rsidP="005E5D70">
      <w:pPr>
        <w:jc w:val="both"/>
      </w:pPr>
    </w:p>
    <w:p w:rsidR="005E5D70" w:rsidRPr="005E3199" w:rsidRDefault="005E5D70" w:rsidP="005E5D70">
      <w:pPr>
        <w:jc w:val="both"/>
      </w:pPr>
      <w:r>
        <w:t xml:space="preserve">Pour chaque partie, nous avons effectué </w:t>
      </w:r>
      <w:r w:rsidRPr="005E3199">
        <w:t xml:space="preserve">une description de la situation à l’aide de données quantitatives et qualitatives et </w:t>
      </w:r>
      <w:r>
        <w:t>procédé</w:t>
      </w:r>
      <w:r w:rsidRPr="005E3199">
        <w:t xml:space="preserve"> à une analyse plus approfondie des éléments et composantes du secteur concerné. </w:t>
      </w:r>
    </w:p>
    <w:p w:rsidR="005E5D70" w:rsidRPr="005E3199" w:rsidRDefault="005E5D70" w:rsidP="005E5D70">
      <w:pPr>
        <w:jc w:val="both"/>
      </w:pPr>
      <w:r w:rsidRPr="005E3199">
        <w:t xml:space="preserve"> </w:t>
      </w:r>
      <w:r w:rsidRPr="005E3199">
        <w:tab/>
      </w:r>
    </w:p>
    <w:p w:rsidR="005E5D70" w:rsidRPr="00C347EF" w:rsidRDefault="005E5D70" w:rsidP="005E5D70">
      <w:pPr>
        <w:pStyle w:val="Titre1"/>
        <w:rPr>
          <w:rFonts w:ascii="Times New Roman" w:hAnsi="Times New Roman" w:cs="Times New Roman"/>
          <w:b w:val="0"/>
          <w:sz w:val="28"/>
          <w:szCs w:val="28"/>
        </w:rPr>
      </w:pPr>
      <w:r w:rsidRPr="005E3199">
        <w:br w:type="page"/>
      </w:r>
      <w:bookmarkStart w:id="29" w:name="_Toc467683486"/>
      <w:bookmarkStart w:id="30" w:name="_Toc469236402"/>
      <w:bookmarkStart w:id="31" w:name="_Toc469236906"/>
      <w:bookmarkStart w:id="32" w:name="_Toc477972431"/>
      <w:bookmarkStart w:id="33" w:name="_Toc477972562"/>
      <w:bookmarkStart w:id="34" w:name="_Toc477972934"/>
      <w:r w:rsidRPr="00C347EF">
        <w:rPr>
          <w:rFonts w:ascii="Times New Roman" w:hAnsi="Times New Roman" w:cs="Times New Roman"/>
          <w:sz w:val="28"/>
          <w:szCs w:val="28"/>
        </w:rPr>
        <w:lastRenderedPageBreak/>
        <w:t>I</w:t>
      </w:r>
      <w:r>
        <w:rPr>
          <w:rFonts w:ascii="Times New Roman" w:hAnsi="Times New Roman" w:cs="Times New Roman"/>
          <w:sz w:val="28"/>
          <w:szCs w:val="28"/>
        </w:rPr>
        <w:t xml:space="preserve">. </w:t>
      </w:r>
      <w:r w:rsidRPr="00C347EF">
        <w:rPr>
          <w:rFonts w:ascii="Times New Roman" w:hAnsi="Times New Roman" w:cs="Times New Roman"/>
          <w:sz w:val="28"/>
          <w:szCs w:val="28"/>
        </w:rPr>
        <w:t>DEMARCHE METHODOLOGIQUE</w:t>
      </w:r>
      <w:bookmarkEnd w:id="29"/>
      <w:bookmarkEnd w:id="30"/>
      <w:bookmarkEnd w:id="31"/>
      <w:bookmarkEnd w:id="32"/>
      <w:bookmarkEnd w:id="33"/>
      <w:bookmarkEnd w:id="34"/>
      <w:r w:rsidRPr="00C347EF">
        <w:rPr>
          <w:rFonts w:ascii="Times New Roman" w:hAnsi="Times New Roman" w:cs="Times New Roman"/>
          <w:b w:val="0"/>
          <w:sz w:val="28"/>
          <w:szCs w:val="28"/>
        </w:rPr>
        <w:t xml:space="preserve">  </w:t>
      </w:r>
    </w:p>
    <w:p w:rsidR="005E5D70" w:rsidRPr="002520B3" w:rsidRDefault="005E5D70" w:rsidP="005E5D70">
      <w:pPr>
        <w:jc w:val="both"/>
        <w:rPr>
          <w:bCs/>
        </w:rPr>
      </w:pPr>
    </w:p>
    <w:p w:rsidR="005E5D70" w:rsidRPr="002520B3" w:rsidRDefault="005E5D70" w:rsidP="005E5D70">
      <w:pPr>
        <w:jc w:val="both"/>
        <w:rPr>
          <w:bCs/>
        </w:rPr>
      </w:pPr>
      <w:r w:rsidRPr="002520B3">
        <w:rPr>
          <w:bCs/>
        </w:rPr>
        <w:t xml:space="preserve">Parmi les actions que mène le PAMED II figure en bonne </w:t>
      </w:r>
      <w:r w:rsidRPr="002520B3">
        <w:rPr>
          <w:b/>
          <w:bCs/>
        </w:rPr>
        <w:t>place l’appui à la planification et à la programmation des actions de développement</w:t>
      </w:r>
      <w:r w:rsidRPr="002520B3">
        <w:rPr>
          <w:bCs/>
        </w:rPr>
        <w:t xml:space="preserve"> à travers l’élaboration des Plans de Développement Local (PDC). Ainsi, la nécessité pour les communes de disposer d’un document de planification communale de qualité devient une exigence légale avant même l’exécution de toute activité liée aux investissements locaux.</w:t>
      </w:r>
    </w:p>
    <w:p w:rsidR="005E5D70" w:rsidRPr="002520B3" w:rsidRDefault="005E5D70" w:rsidP="005E5D70">
      <w:pPr>
        <w:jc w:val="both"/>
        <w:rPr>
          <w:bCs/>
        </w:rPr>
      </w:pPr>
    </w:p>
    <w:p w:rsidR="005E5D70" w:rsidRPr="002520B3" w:rsidRDefault="005E5D70" w:rsidP="005E5D70">
      <w:pPr>
        <w:jc w:val="both"/>
        <w:rPr>
          <w:bCs/>
        </w:rPr>
      </w:pPr>
      <w:r w:rsidRPr="002520B3">
        <w:rPr>
          <w:bCs/>
        </w:rPr>
        <w:t>Le PDC est un cadre d’orientation stratégique qui traduit la vision, les attributions, les préférences et la volonté politique du conseil communal ou municipal, l’organe chargé de la gestion du développement communal. Le Plan est un ensemble de dispositions pratiques et techniques qui permettent à une commune d’atteindre, par phases successives, des objectifs pour la mise en œuvre de projets. Il résulte d’une réflexion concertée entre les différents acteurs du développement agissant sur le territoire de la commune : élus, populations (hommes/femmes), organisation de la société civile, opérateurs économiques, services déconcentrés de l’Etat, partenaires au développement.</w:t>
      </w:r>
    </w:p>
    <w:p w:rsidR="005E5D70" w:rsidRPr="002520B3" w:rsidRDefault="005E5D70" w:rsidP="005E5D70">
      <w:pPr>
        <w:jc w:val="both"/>
        <w:rPr>
          <w:bCs/>
        </w:rPr>
      </w:pPr>
      <w:r w:rsidRPr="002520B3">
        <w:rPr>
          <w:bCs/>
        </w:rPr>
        <w:t>Le Plan de Développement Communal (PDC) de</w:t>
      </w:r>
      <w:r w:rsidR="000A0873" w:rsidRPr="000A0873">
        <w:t xml:space="preserve"> </w:t>
      </w:r>
      <w:r w:rsidR="000A0873">
        <w:t>Kiéché</w:t>
      </w:r>
      <w:r w:rsidRPr="002520B3">
        <w:rPr>
          <w:bCs/>
        </w:rPr>
        <w:t xml:space="preserve"> constitue de ce fait un guide pour les actions de développement et donne des informations détaillées sur les activités à mener au cours des cinq années suivantes.</w:t>
      </w:r>
    </w:p>
    <w:p w:rsidR="005E5D70" w:rsidRPr="002520B3" w:rsidRDefault="005E5D70" w:rsidP="005E5D70">
      <w:pPr>
        <w:jc w:val="both"/>
        <w:rPr>
          <w:bCs/>
        </w:rPr>
      </w:pPr>
    </w:p>
    <w:p w:rsidR="005E5D70" w:rsidRPr="002520B3" w:rsidRDefault="005E5D70" w:rsidP="005E5D70">
      <w:pPr>
        <w:jc w:val="both"/>
        <w:rPr>
          <w:bCs/>
        </w:rPr>
      </w:pPr>
      <w:r w:rsidRPr="002520B3">
        <w:rPr>
          <w:bCs/>
        </w:rPr>
        <w:t xml:space="preserve">Le dernier PDC de la commune </w:t>
      </w:r>
      <w:r w:rsidR="000A0873">
        <w:rPr>
          <w:bCs/>
        </w:rPr>
        <w:t xml:space="preserve">rurale </w:t>
      </w:r>
      <w:r w:rsidRPr="002520B3">
        <w:rPr>
          <w:bCs/>
        </w:rPr>
        <w:t>de</w:t>
      </w:r>
      <w:r w:rsidR="000A0873" w:rsidRPr="000A0873">
        <w:t xml:space="preserve"> </w:t>
      </w:r>
      <w:r w:rsidR="000A0873">
        <w:t>Kiéché</w:t>
      </w:r>
      <w:r w:rsidRPr="002520B3">
        <w:rPr>
          <w:bCs/>
        </w:rPr>
        <w:t xml:space="preserve"> a expiré depuis 2012 et devait être réactualisé en 2013.  Avec le concours financier du PAMED, la commune a engagé en 2016 le processus de réactualisation de son PDC. Un consultant assisté par deux experts  a été recruté par le PAMED et a eu pour mission d’apporter au comité d’élaboration du PDC mis en place par les autorités communales un appui technique et méthodologique. </w:t>
      </w:r>
    </w:p>
    <w:p w:rsidR="005E5D70" w:rsidRPr="002520B3" w:rsidRDefault="005E5D70" w:rsidP="005E5D70">
      <w:pPr>
        <w:jc w:val="both"/>
        <w:rPr>
          <w:bCs/>
        </w:rPr>
      </w:pPr>
    </w:p>
    <w:p w:rsidR="005E5D70" w:rsidRPr="002520B3" w:rsidRDefault="005E5D70" w:rsidP="005E5D70">
      <w:pPr>
        <w:jc w:val="both"/>
        <w:rPr>
          <w:bCs/>
        </w:rPr>
      </w:pPr>
      <w:r w:rsidRPr="002520B3">
        <w:rPr>
          <w:bCs/>
        </w:rPr>
        <w:t>Les termes de référence de la mission indiquent clairement que la réactualisation du PDC de  doit se faire sur la base de la version révisée (de 2011) du guide national d’élaboration des PDC élaboré en 2011 par le Ministère de l’Aménagement du territoire et du Développement Communautaire</w:t>
      </w:r>
      <w:r>
        <w:rPr>
          <w:bCs/>
        </w:rPr>
        <w:t xml:space="preserve"> (MAT/DC).  Ce guide révisé intè</w:t>
      </w:r>
      <w:r w:rsidRPr="002520B3">
        <w:rPr>
          <w:bCs/>
        </w:rPr>
        <w:t>gre des nouvelles thématiques et problématiques transversales telles que : le genre, les changements climatiques,  l’environnement, l’intercommunalité, les droits humains.</w:t>
      </w:r>
    </w:p>
    <w:p w:rsidR="005E5D70" w:rsidRPr="002520B3" w:rsidRDefault="005E5D70" w:rsidP="005E5D70">
      <w:pPr>
        <w:jc w:val="both"/>
        <w:rPr>
          <w:bCs/>
        </w:rPr>
      </w:pPr>
      <w:r w:rsidRPr="002520B3">
        <w:rPr>
          <w:bCs/>
        </w:rPr>
        <w:t>Dans le cadre de cette réactualisation, l’insécurité alimentaire demeure un problème fondamental à prendre en compte parce qu’elle constitue une contrainte majeure au développement socio-économique des populations de .</w:t>
      </w:r>
    </w:p>
    <w:p w:rsidR="005E5D70" w:rsidRPr="002520B3" w:rsidRDefault="005E5D70" w:rsidP="005E5D70">
      <w:pPr>
        <w:jc w:val="both"/>
        <w:rPr>
          <w:bCs/>
        </w:rPr>
      </w:pPr>
    </w:p>
    <w:p w:rsidR="005E5D70" w:rsidRPr="002520B3" w:rsidRDefault="005E5D70" w:rsidP="005E5D70">
      <w:pPr>
        <w:jc w:val="both"/>
      </w:pPr>
      <w:r w:rsidRPr="002520B3">
        <w:t xml:space="preserve">La réalisation de l’étude diagnostique constitue une étape cruciale dans le processus de réactualisation du PDC de . Le but visé par l’étude diagnostique est de dresser un  état des lieux de la situation actuelle de la commune dans tous les secteurs d’activités dans la perspective de proposer, des actions pertinentes, répondant bien aux problèmes essentiels qui se posent pour promouvoir un développement cohérent correspondant aux aspirations des populations de la commune. </w:t>
      </w:r>
    </w:p>
    <w:p w:rsidR="005E5D70" w:rsidRPr="002520B3" w:rsidRDefault="005E5D70" w:rsidP="005E5D70">
      <w:pPr>
        <w:jc w:val="both"/>
      </w:pPr>
    </w:p>
    <w:p w:rsidR="005E5D70" w:rsidRPr="002520B3" w:rsidRDefault="005E5D70" w:rsidP="005E5D70">
      <w:pPr>
        <w:jc w:val="both"/>
      </w:pPr>
      <w:r w:rsidRPr="002520B3">
        <w:t>Les principes de base qui ont guidé l’approche méthodologique sont :</w:t>
      </w:r>
    </w:p>
    <w:p w:rsidR="005E5D70" w:rsidRPr="002520B3" w:rsidRDefault="005E5D70" w:rsidP="005E5D70">
      <w:pPr>
        <w:numPr>
          <w:ilvl w:val="0"/>
          <w:numId w:val="3"/>
        </w:numPr>
        <w:jc w:val="both"/>
      </w:pPr>
      <w:r w:rsidRPr="002520B3">
        <w:t>l’adoption d’une approche participative impliquant toutes les parties prenantes ;</w:t>
      </w:r>
    </w:p>
    <w:p w:rsidR="005E5D70" w:rsidRPr="002520B3" w:rsidRDefault="005E5D70" w:rsidP="005E5D70">
      <w:pPr>
        <w:numPr>
          <w:ilvl w:val="0"/>
          <w:numId w:val="3"/>
        </w:numPr>
        <w:jc w:val="both"/>
      </w:pPr>
      <w:r w:rsidRPr="002520B3">
        <w:t>la pleine responsabilisation de la commune à travers le pilotage du processus par les autorités communales ;</w:t>
      </w:r>
    </w:p>
    <w:p w:rsidR="005E5D70" w:rsidRPr="002520B3" w:rsidRDefault="005E5D70" w:rsidP="005E5D70">
      <w:pPr>
        <w:numPr>
          <w:ilvl w:val="0"/>
          <w:numId w:val="3"/>
        </w:numPr>
        <w:jc w:val="both"/>
      </w:pPr>
      <w:r w:rsidRPr="002520B3">
        <w:t>le renforcement des capacités des acteurs communaux et locaux en vue de l’appropriation de la démarche et des outils de réactualisation du PDC ;</w:t>
      </w:r>
    </w:p>
    <w:p w:rsidR="005E5D70" w:rsidRPr="002520B3" w:rsidRDefault="005E5D70" w:rsidP="005E5D70">
      <w:pPr>
        <w:numPr>
          <w:ilvl w:val="0"/>
          <w:numId w:val="3"/>
        </w:numPr>
        <w:jc w:val="both"/>
      </w:pPr>
      <w:r w:rsidRPr="002520B3">
        <w:lastRenderedPageBreak/>
        <w:t>le principe de la triangulation qui permet de recueillir au moins trois points de vue différents sur une question ou probl</w:t>
      </w:r>
      <w:r>
        <w:t>é</w:t>
      </w:r>
      <w:r w:rsidRPr="002520B3">
        <w:t xml:space="preserve">matique donnée. Ce principe a nécessité la création de focus groupes (adules, jeunes, femmes) lors des ateliers zonaux. </w:t>
      </w:r>
    </w:p>
    <w:p w:rsidR="005E5D70" w:rsidRPr="002520B3" w:rsidRDefault="005E5D70" w:rsidP="005E5D70">
      <w:pPr>
        <w:jc w:val="both"/>
      </w:pPr>
    </w:p>
    <w:p w:rsidR="005E5D70" w:rsidRPr="002520B3" w:rsidRDefault="005E5D70" w:rsidP="005E5D70">
      <w:pPr>
        <w:jc w:val="both"/>
      </w:pPr>
      <w:r w:rsidRPr="002520B3">
        <w:t>Au stade actuel, le proces</w:t>
      </w:r>
      <w:r w:rsidR="000A0873">
        <w:t>sus de réactualisation du PDC</w:t>
      </w:r>
      <w:r w:rsidRPr="002520B3">
        <w:t xml:space="preserve"> a été conduit à travers les phases suivantes: </w:t>
      </w:r>
    </w:p>
    <w:p w:rsidR="005E5D70" w:rsidRPr="002520B3" w:rsidRDefault="005E5D70" w:rsidP="005E5D70">
      <w:pPr>
        <w:jc w:val="both"/>
      </w:pPr>
    </w:p>
    <w:p w:rsidR="005E5D70" w:rsidRPr="00C0309A" w:rsidRDefault="005E5D70" w:rsidP="005E5D70">
      <w:pPr>
        <w:pStyle w:val="Titre2"/>
        <w:rPr>
          <w:rFonts w:ascii="Times New Roman" w:hAnsi="Times New Roman" w:cs="Times New Roman"/>
        </w:rPr>
      </w:pPr>
      <w:bookmarkStart w:id="35" w:name="_Toc467683487"/>
      <w:bookmarkStart w:id="36" w:name="_Toc469236403"/>
      <w:bookmarkStart w:id="37" w:name="_Toc469236907"/>
      <w:bookmarkStart w:id="38" w:name="_Toc477972432"/>
      <w:bookmarkStart w:id="39" w:name="_Toc477972563"/>
      <w:bookmarkStart w:id="40" w:name="_Toc477972935"/>
      <w:r>
        <w:rPr>
          <w:rFonts w:ascii="Times New Roman" w:hAnsi="Times New Roman" w:cs="Times New Roman"/>
        </w:rPr>
        <w:t xml:space="preserve">1.1 </w:t>
      </w:r>
      <w:r w:rsidRPr="00C0309A">
        <w:rPr>
          <w:rFonts w:ascii="Times New Roman" w:hAnsi="Times New Roman" w:cs="Times New Roman"/>
        </w:rPr>
        <w:t>La phase préparatoire</w:t>
      </w:r>
      <w:bookmarkEnd w:id="35"/>
      <w:bookmarkEnd w:id="36"/>
      <w:bookmarkEnd w:id="37"/>
      <w:bookmarkEnd w:id="38"/>
      <w:bookmarkEnd w:id="39"/>
      <w:bookmarkEnd w:id="40"/>
    </w:p>
    <w:p w:rsidR="005E5D70" w:rsidRPr="002520B3" w:rsidRDefault="005E5D70" w:rsidP="005E5D70">
      <w:pPr>
        <w:jc w:val="both"/>
      </w:pPr>
    </w:p>
    <w:p w:rsidR="005E5D70" w:rsidRPr="002520B3" w:rsidRDefault="005E5D70" w:rsidP="005E5D70">
      <w:pPr>
        <w:jc w:val="both"/>
      </w:pPr>
      <w:r w:rsidRPr="002520B3">
        <w:t>Au cours de cette phase, une réunion de cadrage méthodologique a été tenue à Dosso au siège du PAMED II. On</w:t>
      </w:r>
      <w:r w:rsidR="000A0873">
        <w:t>t</w:t>
      </w:r>
      <w:r w:rsidRPr="002520B3">
        <w:t xml:space="preserve"> pris part à cette réunion, madame le maire de la commune de  et les responsables du PAMEDII. </w:t>
      </w:r>
    </w:p>
    <w:p w:rsidR="005E5D70" w:rsidRPr="002520B3" w:rsidRDefault="005E5D70" w:rsidP="005E5D70">
      <w:pPr>
        <w:jc w:val="both"/>
      </w:pPr>
    </w:p>
    <w:p w:rsidR="005E5D70" w:rsidRPr="002520B3" w:rsidRDefault="005E5D70" w:rsidP="005E5D70">
      <w:pPr>
        <w:jc w:val="both"/>
      </w:pPr>
      <w:r w:rsidRPr="002520B3">
        <w:t>De retour à</w:t>
      </w:r>
      <w:r w:rsidR="000A0873" w:rsidRPr="000A0873">
        <w:t xml:space="preserve"> </w:t>
      </w:r>
      <w:r w:rsidR="000A0873">
        <w:t>Kiéché</w:t>
      </w:r>
      <w:r w:rsidRPr="002520B3">
        <w:t>, le maire a rédigé un arrêté de n</w:t>
      </w:r>
      <w:r w:rsidR="000A0873">
        <w:t>omination des membres du comité</w:t>
      </w:r>
      <w:r w:rsidRPr="002520B3">
        <w:t xml:space="preserve"> d’élaboration composé de 11 personnes comprenant des élus locaux, des agents des services techniques déconcentrés et des représentants de la société civile. Ces membres ont été formés sur le guide r</w:t>
      </w:r>
      <w:r>
        <w:t>é</w:t>
      </w:r>
      <w:r w:rsidRPr="002520B3">
        <w:t>visé d’élaboration du PDC, les outils et les rôles et responsabilités de chaque acteur à chaque phase. Une stratégie de communication a été élaborée afin de faciliter les échanges entre les membres du comité de pilotage et l’ensemble des acteurs impliqués dans le processus.</w:t>
      </w:r>
    </w:p>
    <w:p w:rsidR="005E5D70" w:rsidRPr="002520B3" w:rsidRDefault="005E5D70" w:rsidP="005E5D70">
      <w:pPr>
        <w:jc w:val="both"/>
      </w:pPr>
      <w:r w:rsidRPr="002520B3">
        <w:t xml:space="preserve">Un zonage de la commune a été effectué. Sur la base de critères agro-écologiques et socio-économiques trois zones nettement distinctes ont été délimitées. Il s’agit de la zone du Dallol Maouri avec 19 villages, de la zone des plateaux avec 8 villages et de la zone dunaire avec 10 villages. </w:t>
      </w:r>
    </w:p>
    <w:p w:rsidR="005E5D70" w:rsidRPr="002520B3" w:rsidRDefault="005E5D70" w:rsidP="005E5D70">
      <w:pPr>
        <w:jc w:val="both"/>
      </w:pPr>
      <w:r w:rsidRPr="002520B3">
        <w:t xml:space="preserve">Un atelier de lancement des travaux de réactualisation du PDC a été présidé par le Préfet de Dogondoutchi en présence des représentants de chefs traditionnels, de différentes catégories socio-professionnelles, des services techniques déconcentrés, des ONG, projets, et de la société civile.  </w:t>
      </w:r>
    </w:p>
    <w:p w:rsidR="005E5D70" w:rsidRPr="002520B3" w:rsidRDefault="005E5D70" w:rsidP="005E5D70">
      <w:pPr>
        <w:jc w:val="both"/>
      </w:pPr>
    </w:p>
    <w:p w:rsidR="005E5D70" w:rsidRPr="002520B3" w:rsidRDefault="005E5D70" w:rsidP="005E5D70">
      <w:pPr>
        <w:jc w:val="both"/>
      </w:pPr>
      <w:r w:rsidRPr="002520B3">
        <w:t xml:space="preserve">Une campagne d’information et de sensibilisation a été conduite dans les 37 villages administratifs de la commune. Cette compagne a permis non seulement d’informer et de sensibiliser les populations de la commune sur les objectifs et enjeux du PDC mais aussi d’identifier les délégués villageois chargés de collecter les données primaires. </w:t>
      </w:r>
    </w:p>
    <w:p w:rsidR="005E5D70" w:rsidRPr="002520B3" w:rsidRDefault="005E5D70" w:rsidP="005E5D70">
      <w:pPr>
        <w:jc w:val="both"/>
      </w:pPr>
    </w:p>
    <w:p w:rsidR="005E5D70" w:rsidRPr="002520B3" w:rsidRDefault="005E5D70" w:rsidP="005E5D70">
      <w:pPr>
        <w:jc w:val="both"/>
      </w:pPr>
      <w:r w:rsidRPr="002520B3">
        <w:t xml:space="preserve">La phase préparatoire a été bouclée avec la formation à  des délégués villageois. Cette formation a permis à ces délégués de maîtriser les outils de collecte des données primaires. </w:t>
      </w:r>
    </w:p>
    <w:p w:rsidR="005E5D70" w:rsidRPr="002520B3" w:rsidRDefault="005E5D70" w:rsidP="005E5D70">
      <w:pPr>
        <w:jc w:val="both"/>
      </w:pPr>
    </w:p>
    <w:p w:rsidR="005E5D70" w:rsidRPr="00C0309A" w:rsidRDefault="005E5D70" w:rsidP="005E5D70">
      <w:pPr>
        <w:pStyle w:val="Titre2"/>
        <w:rPr>
          <w:rFonts w:ascii="Times New Roman" w:hAnsi="Times New Roman" w:cs="Times New Roman"/>
        </w:rPr>
      </w:pPr>
      <w:bookmarkStart w:id="41" w:name="_Toc467683488"/>
      <w:bookmarkStart w:id="42" w:name="_Toc469236404"/>
      <w:bookmarkStart w:id="43" w:name="_Toc469236908"/>
      <w:bookmarkStart w:id="44" w:name="_Toc477972433"/>
      <w:bookmarkStart w:id="45" w:name="_Toc477972564"/>
      <w:bookmarkStart w:id="46" w:name="_Toc477972936"/>
      <w:r>
        <w:rPr>
          <w:rFonts w:ascii="Times New Roman" w:hAnsi="Times New Roman" w:cs="Times New Roman"/>
        </w:rPr>
        <w:t xml:space="preserve">1.2 </w:t>
      </w:r>
      <w:r w:rsidRPr="00C0309A">
        <w:rPr>
          <w:rFonts w:ascii="Times New Roman" w:hAnsi="Times New Roman" w:cs="Times New Roman"/>
        </w:rPr>
        <w:t xml:space="preserve">La phase </w:t>
      </w:r>
      <w:r>
        <w:rPr>
          <w:rFonts w:ascii="Times New Roman" w:hAnsi="Times New Roman" w:cs="Times New Roman"/>
        </w:rPr>
        <w:t>d’</w:t>
      </w:r>
      <w:r w:rsidRPr="00C0309A">
        <w:rPr>
          <w:rFonts w:ascii="Times New Roman" w:hAnsi="Times New Roman" w:cs="Times New Roman"/>
        </w:rPr>
        <w:t>analyse-diagnostic</w:t>
      </w:r>
      <w:bookmarkEnd w:id="41"/>
      <w:bookmarkEnd w:id="42"/>
      <w:bookmarkEnd w:id="43"/>
      <w:bookmarkEnd w:id="44"/>
      <w:bookmarkEnd w:id="45"/>
      <w:bookmarkEnd w:id="46"/>
    </w:p>
    <w:p w:rsidR="005E5D70" w:rsidRPr="002520B3" w:rsidRDefault="005E5D70" w:rsidP="005E5D70">
      <w:pPr>
        <w:jc w:val="both"/>
      </w:pPr>
    </w:p>
    <w:p w:rsidR="005E5D70" w:rsidRPr="002520B3" w:rsidRDefault="005E5D70" w:rsidP="005E5D70">
      <w:pPr>
        <w:jc w:val="both"/>
      </w:pPr>
      <w:r w:rsidRPr="002520B3">
        <w:t xml:space="preserve">Au cours de cette phase, chaque délégué villageois a procédé, à l’aide d’un questionnaire élaboré par le consultant, à la collecte des données primaires de son village. </w:t>
      </w:r>
    </w:p>
    <w:p w:rsidR="005E5D70" w:rsidRPr="002520B3" w:rsidRDefault="005E5D70" w:rsidP="005E5D70">
      <w:pPr>
        <w:jc w:val="both"/>
      </w:pPr>
      <w:r w:rsidRPr="002520B3">
        <w:t>Parallèlement à la collecte des données primaires, le consultant de son coté, a engagé la collecte des données secondaires. Dans le cadre de cette collecte, il a tenu deux réunions techniques : une à Doutchi avec les services techniques départementaux et une à  avec les services techniques communaux. Ces réunions ont été présidées respectivement par le Préfet de Dongondoutchi et madame le maire de</w:t>
      </w:r>
      <w:r w:rsidR="000A0873" w:rsidRPr="000A0873">
        <w:t xml:space="preserve"> </w:t>
      </w:r>
      <w:r w:rsidR="000A0873">
        <w:t>Kiéché</w:t>
      </w:r>
      <w:r w:rsidRPr="002520B3">
        <w:t xml:space="preserve">. </w:t>
      </w:r>
    </w:p>
    <w:p w:rsidR="005E5D70" w:rsidRPr="002520B3" w:rsidRDefault="005E5D70" w:rsidP="005E5D70">
      <w:pPr>
        <w:jc w:val="both"/>
      </w:pPr>
    </w:p>
    <w:p w:rsidR="005E5D70" w:rsidRPr="002520B3" w:rsidRDefault="005E5D70" w:rsidP="005E5D70">
      <w:pPr>
        <w:jc w:val="both"/>
      </w:pPr>
      <w:r w:rsidRPr="002520B3">
        <w:t xml:space="preserve">Dans le cadre du processus de réactualisation du PDC, il est prévu l’élaboration de cartes </w:t>
      </w:r>
      <w:r w:rsidRPr="002520B3">
        <w:lastRenderedPageBreak/>
        <w:t xml:space="preserve">thématiques et ceci pour donner une importance à la dimension spatiale de l’étude. La cartographie permet une meilleure analyse des disparités et inégalités liées à la localisation géographique des activités, des infrastructures et équipement économiques, sociales, environnementales et culturelles. Le consultant a sillonné les 37 villages de la commune pour relever à l’aide d’un GPS les coordonnées géographiques des établissements (les villages administratifs) et des infrastructures socio-économiques. Après la collecte des coordonnées géographiques, le consultant a sous-traités avec un expert en SIG et télédétection de l’Institut Géographique National (IGNN) la réalisation des cartes thématiques à l’aide du logiciel Arc-Gis. </w:t>
      </w:r>
    </w:p>
    <w:p w:rsidR="005E5D70" w:rsidRPr="002520B3" w:rsidRDefault="005E5D70" w:rsidP="005E5D70">
      <w:pPr>
        <w:jc w:val="both"/>
      </w:pPr>
    </w:p>
    <w:p w:rsidR="005E5D70" w:rsidRPr="002520B3" w:rsidRDefault="005E5D70" w:rsidP="005E5D70">
      <w:pPr>
        <w:jc w:val="both"/>
      </w:pPr>
      <w:r w:rsidRPr="002520B3">
        <w:t xml:space="preserve">Avec l’appui des élus locaux, le consultant a effectué le bilan de mise en œuvre des activités du PDC précédent. Les activités programmées sur l’ancien PDC ont été identifiées et reconduites dans le cadre du nouveau PDC. </w:t>
      </w:r>
    </w:p>
    <w:p w:rsidR="005E5D70" w:rsidRPr="002520B3" w:rsidRDefault="005E5D70" w:rsidP="005E5D70">
      <w:pPr>
        <w:jc w:val="both"/>
      </w:pPr>
      <w:r w:rsidRPr="002520B3">
        <w:t xml:space="preserve">Trois ateliers zonaux ont été tenus respectivement, à Bakin Tapki pour la zone du Dallol Maouri, à  pour la zone dunaire et à Jougala pour la zone des plateaux. Chaque </w:t>
      </w:r>
      <w:r>
        <w:t>village a été représenté par</w:t>
      </w:r>
      <w:r w:rsidRPr="002520B3">
        <w:t xml:space="preserve"> six participants (un représentant du chef du village, un représentant des agriculteurs, un représentant des éleveurs, une représentante des femmes, un représentant des jeunes, un collecteur des données primaires). Ces ateliers zonaux ont été des lieux d’échanges sur les besoins et aspirations des populations et sur les contraintes au développement des villages  de la commune de . </w:t>
      </w:r>
    </w:p>
    <w:p w:rsidR="005E5D70" w:rsidRPr="002520B3" w:rsidRDefault="005E5D70" w:rsidP="005E5D70">
      <w:pPr>
        <w:jc w:val="both"/>
      </w:pPr>
    </w:p>
    <w:p w:rsidR="005E5D70" w:rsidRPr="002520B3" w:rsidRDefault="005E5D70" w:rsidP="005E5D70">
      <w:pPr>
        <w:jc w:val="both"/>
      </w:pPr>
      <w:r w:rsidRPr="002520B3">
        <w:t xml:space="preserve">Le diagnostic de la situation a été bouclé par la tenue à  d’un atelier de synthèse. Ont participé à cet atelier, deux représentants par village et des représentants des services techniques communaux et départementaux. Au cours de cet atelier les diagnostics zonaux ont été passés en revue et validés. </w:t>
      </w:r>
    </w:p>
    <w:p w:rsidR="005E5D70" w:rsidRPr="002520B3" w:rsidRDefault="005E5D70" w:rsidP="005E5D70">
      <w:pPr>
        <w:jc w:val="both"/>
      </w:pPr>
      <w:r w:rsidRPr="002520B3">
        <w:t xml:space="preserve">Des difficultés majeures ont entaché le bon déroulement du diagnostic et entraîné du coup un prolongement de la durée de la réactualisation du PDC. Le refus des délégués villageois à collecter gratuitement les données primaires pour le compte de la commune a entraîné un blocage des activités. Ce même problème a été rencontré lors de la collecte des données secondaires avec certains services techniques communaux dont les responsables ont demandé le paiement de frais de mission pour collecter les données sur le terrain. </w:t>
      </w:r>
    </w:p>
    <w:p w:rsidR="005E5D70" w:rsidRPr="002520B3" w:rsidRDefault="005E5D70" w:rsidP="005E5D70">
      <w:pPr>
        <w:jc w:val="both"/>
      </w:pPr>
    </w:p>
    <w:p w:rsidR="005E5D70" w:rsidRPr="002520B3" w:rsidRDefault="005E5D70" w:rsidP="005E5D70">
      <w:pPr>
        <w:jc w:val="both"/>
      </w:pPr>
      <w:r w:rsidRPr="002520B3">
        <w:t>La qualité d’un PDC est fortement liée à la qualité des données mise à la disposition du comité d’élaboration et du consultant dont la mission n’est pas de produire de nouvelles données mais de s’appuyer sur celles existantes pour faire le travail.</w:t>
      </w:r>
    </w:p>
    <w:p w:rsidR="005E5D70" w:rsidRPr="002874D0" w:rsidRDefault="005E5D70" w:rsidP="005E5D70">
      <w:pPr>
        <w:pStyle w:val="Titre1"/>
        <w:rPr>
          <w:rFonts w:ascii="Times New Roman" w:hAnsi="Times New Roman" w:cs="Times New Roman"/>
          <w:sz w:val="28"/>
          <w:szCs w:val="28"/>
        </w:rPr>
      </w:pPr>
      <w:r w:rsidRPr="002520B3">
        <w:br w:type="page"/>
      </w:r>
      <w:bookmarkStart w:id="47" w:name="_Toc469236405"/>
      <w:bookmarkStart w:id="48" w:name="_Toc469236909"/>
      <w:bookmarkStart w:id="49" w:name="_Toc477972434"/>
      <w:bookmarkStart w:id="50" w:name="_Toc477972565"/>
      <w:bookmarkStart w:id="51" w:name="_Toc477972937"/>
      <w:r w:rsidRPr="002874D0">
        <w:rPr>
          <w:rFonts w:ascii="Times New Roman" w:hAnsi="Times New Roman" w:cs="Times New Roman"/>
          <w:sz w:val="28"/>
          <w:szCs w:val="28"/>
        </w:rPr>
        <w:lastRenderedPageBreak/>
        <w:t>II. PRESENTATION SOMMAIRE DE LA COMMUNE</w:t>
      </w:r>
      <w:bookmarkEnd w:id="47"/>
      <w:bookmarkEnd w:id="48"/>
      <w:bookmarkEnd w:id="49"/>
      <w:bookmarkEnd w:id="50"/>
      <w:bookmarkEnd w:id="51"/>
      <w:r w:rsidRPr="002874D0">
        <w:rPr>
          <w:rFonts w:ascii="Times New Roman" w:hAnsi="Times New Roman" w:cs="Times New Roman"/>
          <w:sz w:val="28"/>
          <w:szCs w:val="28"/>
        </w:rPr>
        <w:t xml:space="preserve"> </w:t>
      </w:r>
    </w:p>
    <w:p w:rsidR="005E5D70" w:rsidRPr="007D66C3" w:rsidRDefault="005E5D70" w:rsidP="005E5D70">
      <w:pPr>
        <w:ind w:left="360"/>
        <w:jc w:val="both"/>
        <w:rPr>
          <w:b/>
          <w:bCs/>
        </w:rPr>
      </w:pPr>
    </w:p>
    <w:p w:rsidR="005E5D70" w:rsidRPr="007E708C" w:rsidRDefault="005E5D70" w:rsidP="005E5D70">
      <w:pPr>
        <w:pStyle w:val="Titre2"/>
        <w:rPr>
          <w:rFonts w:ascii="Times New Roman" w:hAnsi="Times New Roman" w:cs="Times New Roman"/>
          <w:i w:val="0"/>
          <w:sz w:val="24"/>
          <w:szCs w:val="24"/>
        </w:rPr>
      </w:pPr>
      <w:bookmarkStart w:id="52" w:name="_Toc467683489"/>
      <w:bookmarkStart w:id="53" w:name="_Toc469236406"/>
      <w:bookmarkStart w:id="54" w:name="_Toc469236910"/>
      <w:bookmarkStart w:id="55" w:name="_Toc477972435"/>
      <w:bookmarkStart w:id="56" w:name="_Toc477972566"/>
      <w:bookmarkStart w:id="57" w:name="_Toc477972938"/>
      <w:r>
        <w:rPr>
          <w:rFonts w:ascii="Times New Roman" w:hAnsi="Times New Roman" w:cs="Times New Roman"/>
          <w:i w:val="0"/>
          <w:sz w:val="24"/>
          <w:szCs w:val="24"/>
        </w:rPr>
        <w:t>2</w:t>
      </w:r>
      <w:r w:rsidRPr="007E708C">
        <w:rPr>
          <w:rFonts w:ascii="Times New Roman" w:hAnsi="Times New Roman" w:cs="Times New Roman"/>
          <w:i w:val="0"/>
          <w:sz w:val="24"/>
          <w:szCs w:val="24"/>
        </w:rPr>
        <w:t>.1. Situation Géographique</w:t>
      </w:r>
      <w:bookmarkEnd w:id="52"/>
      <w:bookmarkEnd w:id="53"/>
      <w:bookmarkEnd w:id="54"/>
      <w:bookmarkEnd w:id="55"/>
      <w:bookmarkEnd w:id="56"/>
      <w:bookmarkEnd w:id="57"/>
    </w:p>
    <w:p w:rsidR="005E5D70" w:rsidRPr="007D66C3" w:rsidRDefault="005E5D70" w:rsidP="005E5D70">
      <w:pPr>
        <w:ind w:left="360"/>
        <w:jc w:val="both"/>
      </w:pPr>
    </w:p>
    <w:p w:rsidR="005E5D70" w:rsidRPr="007D66C3" w:rsidRDefault="005E5D70" w:rsidP="005E5D70">
      <w:pPr>
        <w:jc w:val="both"/>
      </w:pPr>
      <w:r w:rsidRPr="007D66C3">
        <w:t xml:space="preserve">La commune rurale de </w:t>
      </w:r>
      <w:r w:rsidR="000A0873">
        <w:t>Kiéché</w:t>
      </w:r>
      <w:r w:rsidRPr="007D66C3">
        <w:t xml:space="preserve"> est localisée dans la partie Sud du Département de Dogondoutchi. Elle est limité</w:t>
      </w:r>
      <w:r>
        <w:t>e</w:t>
      </w:r>
      <w:r w:rsidRPr="007D66C3">
        <w:t xml:space="preserve"> au Nord par la commune Urbaine de Dogondoutchi, au Sud par la commune rurale de Koré Mairoua, à l’Ouest par la commune rurale de Tombon Koirey 2 dans le Département de Dosso, à l’Est par la commune rurale de Da</w:t>
      </w:r>
      <w:r>
        <w:t>nk</w:t>
      </w:r>
      <w:r w:rsidRPr="007D66C3">
        <w:t>a</w:t>
      </w:r>
      <w:r>
        <w:t>s</w:t>
      </w:r>
      <w:r w:rsidRPr="007D66C3">
        <w:t>sari et le Nigeria. Le village de  qui constitue le chef lieu de la commune a pour coordonnées géographiques</w:t>
      </w:r>
      <w:r w:rsidRPr="007D66C3">
        <w:rPr>
          <w:rStyle w:val="Appelnotedebasdep"/>
        </w:rPr>
        <w:footnoteReference w:id="4"/>
      </w:r>
      <w:r w:rsidRPr="007D66C3">
        <w:t> : (coordonnées décimales) Longitude 4,0118 et latitude 13,48097. Le village de Takaré qui est situé dans la partie septentrionale de la commune a pour coordonnées géographiques : Longitude 4,06378 et Latitude 13,5139. Le village de Dogon Gao qui est situé dans la partie la plus occidentale de la commune a pour coordonnées (degré décimal) : Longitude 4,05475 et Latitude 13,32538.  La carte ci-dessous montre la position géographique de la commune de  à l’intérieur du département de Dogon Doutchi.</w:t>
      </w:r>
    </w:p>
    <w:p w:rsidR="005E5D70" w:rsidRPr="001A30B0" w:rsidRDefault="005E5D70" w:rsidP="005E5D70">
      <w:pPr>
        <w:ind w:left="360"/>
        <w:jc w:val="both"/>
      </w:pPr>
    </w:p>
    <w:p w:rsidR="005E5D70" w:rsidRPr="007F54FC" w:rsidRDefault="005E5D70" w:rsidP="005E5D70">
      <w:pPr>
        <w:ind w:left="360"/>
        <w:jc w:val="center"/>
        <w:rPr>
          <w:sz w:val="22"/>
          <w:szCs w:val="22"/>
        </w:rPr>
      </w:pPr>
      <w:r>
        <w:rPr>
          <w:sz w:val="22"/>
          <w:szCs w:val="22"/>
        </w:rPr>
        <w:t xml:space="preserve">Carte n°1 : La </w:t>
      </w:r>
      <w:r w:rsidRPr="007F54FC">
        <w:rPr>
          <w:sz w:val="22"/>
          <w:szCs w:val="22"/>
        </w:rPr>
        <w:t xml:space="preserve">commune de </w:t>
      </w:r>
      <w:r w:rsidR="000A0873">
        <w:t>Kiéché</w:t>
      </w:r>
      <w:r w:rsidRPr="007F54FC">
        <w:rPr>
          <w:sz w:val="22"/>
          <w:szCs w:val="22"/>
        </w:rPr>
        <w:t xml:space="preserve"> à l’intérieur du département de Doutchi </w:t>
      </w:r>
      <w:r>
        <w:rPr>
          <w:noProof/>
          <w:sz w:val="22"/>
          <w:szCs w:val="22"/>
          <w:lang w:eastAsia="fr-FR"/>
        </w:rPr>
        <w:drawing>
          <wp:inline distT="0" distB="0" distL="0" distR="0">
            <wp:extent cx="4688205" cy="4933950"/>
            <wp:effectExtent l="19050" t="0" r="0" b="0"/>
            <wp:docPr id="6" name="Image 6" descr="local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calisa"/>
                    <pic:cNvPicPr>
                      <a:picLocks noChangeAspect="1" noChangeArrowheads="1"/>
                    </pic:cNvPicPr>
                  </pic:nvPicPr>
                  <pic:blipFill>
                    <a:blip r:embed="rId13"/>
                    <a:srcRect/>
                    <a:stretch>
                      <a:fillRect/>
                    </a:stretch>
                  </pic:blipFill>
                  <pic:spPr bwMode="auto">
                    <a:xfrm>
                      <a:off x="0" y="0"/>
                      <a:ext cx="4688205" cy="4933950"/>
                    </a:xfrm>
                    <a:prstGeom prst="rect">
                      <a:avLst/>
                    </a:prstGeom>
                    <a:noFill/>
                    <a:ln w="9525">
                      <a:noFill/>
                      <a:miter lim="800000"/>
                      <a:headEnd/>
                      <a:tailEnd/>
                    </a:ln>
                  </pic:spPr>
                </pic:pic>
              </a:graphicData>
            </a:graphic>
          </wp:inline>
        </w:drawing>
      </w:r>
    </w:p>
    <w:p w:rsidR="005E5D70" w:rsidRPr="007F54FC" w:rsidRDefault="005E5D70" w:rsidP="005E5D70">
      <w:pPr>
        <w:ind w:left="360"/>
        <w:jc w:val="both"/>
        <w:rPr>
          <w:sz w:val="22"/>
          <w:szCs w:val="22"/>
        </w:rPr>
      </w:pPr>
      <w:r>
        <w:rPr>
          <w:sz w:val="22"/>
          <w:szCs w:val="22"/>
        </w:rPr>
        <w:tab/>
      </w:r>
      <w:r>
        <w:rPr>
          <w:sz w:val="22"/>
          <w:szCs w:val="22"/>
        </w:rPr>
        <w:tab/>
        <w:t xml:space="preserve">Source : Dr. Saidou Abdoulkarimou, consultant réactualisation PDC de </w:t>
      </w:r>
    </w:p>
    <w:p w:rsidR="005E5D70" w:rsidRPr="007E708C" w:rsidRDefault="005E5D70" w:rsidP="005E5D70">
      <w:pPr>
        <w:pStyle w:val="Titre2"/>
        <w:rPr>
          <w:rFonts w:ascii="Times New Roman" w:hAnsi="Times New Roman" w:cs="Times New Roman"/>
          <w:i w:val="0"/>
          <w:sz w:val="24"/>
          <w:szCs w:val="24"/>
        </w:rPr>
      </w:pPr>
      <w:r w:rsidRPr="007F54FC">
        <w:rPr>
          <w:sz w:val="22"/>
          <w:szCs w:val="22"/>
        </w:rPr>
        <w:br w:type="page"/>
      </w:r>
      <w:bookmarkStart w:id="58" w:name="_Toc467683490"/>
      <w:bookmarkStart w:id="59" w:name="_Toc469236407"/>
      <w:bookmarkStart w:id="60" w:name="_Toc469236911"/>
      <w:bookmarkStart w:id="61" w:name="_Toc477972436"/>
      <w:bookmarkStart w:id="62" w:name="_Toc477972567"/>
      <w:bookmarkStart w:id="63" w:name="_Toc477972939"/>
      <w:r>
        <w:rPr>
          <w:rFonts w:ascii="Times New Roman" w:hAnsi="Times New Roman" w:cs="Times New Roman"/>
          <w:i w:val="0"/>
          <w:sz w:val="24"/>
          <w:szCs w:val="24"/>
        </w:rPr>
        <w:lastRenderedPageBreak/>
        <w:t>2</w:t>
      </w:r>
      <w:r w:rsidRPr="007E708C">
        <w:rPr>
          <w:rFonts w:ascii="Times New Roman" w:hAnsi="Times New Roman" w:cs="Times New Roman"/>
          <w:i w:val="0"/>
          <w:sz w:val="24"/>
          <w:szCs w:val="24"/>
        </w:rPr>
        <w:t>.2 Superficie et densité</w:t>
      </w:r>
      <w:bookmarkEnd w:id="58"/>
      <w:bookmarkEnd w:id="59"/>
      <w:bookmarkEnd w:id="60"/>
      <w:bookmarkEnd w:id="61"/>
      <w:bookmarkEnd w:id="62"/>
      <w:bookmarkEnd w:id="63"/>
    </w:p>
    <w:p w:rsidR="005E5D70" w:rsidRPr="00944DBB" w:rsidRDefault="005E5D70" w:rsidP="005E5D70">
      <w:pPr>
        <w:jc w:val="both"/>
      </w:pPr>
    </w:p>
    <w:p w:rsidR="005E5D70" w:rsidRPr="00944DBB" w:rsidRDefault="005E5D70" w:rsidP="005E5D70">
      <w:pPr>
        <w:jc w:val="both"/>
      </w:pPr>
      <w:r w:rsidRPr="00944DBB">
        <w:t>Selon le Document de référence commandité par l’ANFICT, la superficie de la commune rurale de  est de 535,5 km²</w:t>
      </w:r>
      <w:r w:rsidRPr="00944DBB">
        <w:rPr>
          <w:rStyle w:val="Appelnotedebasdep"/>
        </w:rPr>
        <w:footnoteReference w:id="5"/>
      </w:r>
      <w:r w:rsidRPr="00944DBB">
        <w:t xml:space="preserve">. D’après les relèves des coordonnées géographiques des 37 villages administratifs et des infrastructures socio-économiques et des cartes élaborées à l’aide d’un logiciel SIG (Arc-Gis) effectués par le consultant en charge de la réactualisation du PDC, la superficie de la commune de </w:t>
      </w:r>
      <w:r w:rsidR="000A0873">
        <w:t>Kiéché</w:t>
      </w:r>
      <w:r w:rsidRPr="00944DBB">
        <w:t xml:space="preserve"> est estimée à 511,5  Km². Au regard de ces données,  dispose de la plus petite superficie des communes du département de Dogondoutchi. </w:t>
      </w:r>
    </w:p>
    <w:p w:rsidR="005E5D70" w:rsidRPr="00944DBB" w:rsidRDefault="005E5D70" w:rsidP="005E5D70">
      <w:pPr>
        <w:jc w:val="both"/>
      </w:pPr>
    </w:p>
    <w:p w:rsidR="005E5D70" w:rsidRPr="007E708C" w:rsidRDefault="005E5D70" w:rsidP="005E5D70">
      <w:pPr>
        <w:pStyle w:val="Titre2"/>
        <w:rPr>
          <w:rFonts w:ascii="Times New Roman" w:hAnsi="Times New Roman" w:cs="Times New Roman"/>
          <w:i w:val="0"/>
          <w:sz w:val="24"/>
          <w:szCs w:val="24"/>
        </w:rPr>
      </w:pPr>
      <w:bookmarkStart w:id="64" w:name="_Toc467683491"/>
      <w:bookmarkStart w:id="65" w:name="_Toc469236408"/>
      <w:bookmarkStart w:id="66" w:name="_Toc469236912"/>
      <w:bookmarkStart w:id="67" w:name="_Toc477972437"/>
      <w:bookmarkStart w:id="68" w:name="_Toc477972568"/>
      <w:bookmarkStart w:id="69" w:name="_Toc477972940"/>
      <w:r>
        <w:rPr>
          <w:rFonts w:ascii="Times New Roman" w:hAnsi="Times New Roman" w:cs="Times New Roman"/>
          <w:i w:val="0"/>
          <w:sz w:val="24"/>
          <w:szCs w:val="24"/>
        </w:rPr>
        <w:t>2</w:t>
      </w:r>
      <w:r w:rsidRPr="007E708C">
        <w:rPr>
          <w:rFonts w:ascii="Times New Roman" w:hAnsi="Times New Roman" w:cs="Times New Roman"/>
          <w:i w:val="0"/>
          <w:sz w:val="24"/>
          <w:szCs w:val="24"/>
        </w:rPr>
        <w:t>.3 Situation administrative</w:t>
      </w:r>
      <w:bookmarkEnd w:id="64"/>
      <w:bookmarkEnd w:id="65"/>
      <w:bookmarkEnd w:id="66"/>
      <w:bookmarkEnd w:id="67"/>
      <w:bookmarkEnd w:id="68"/>
      <w:bookmarkEnd w:id="69"/>
      <w:r w:rsidRPr="007E708C">
        <w:rPr>
          <w:rFonts w:ascii="Times New Roman" w:hAnsi="Times New Roman" w:cs="Times New Roman"/>
          <w:i w:val="0"/>
          <w:sz w:val="24"/>
          <w:szCs w:val="24"/>
        </w:rPr>
        <w:t xml:space="preserve"> </w:t>
      </w:r>
    </w:p>
    <w:p w:rsidR="005E5D70" w:rsidRPr="00944DBB" w:rsidRDefault="005E5D70" w:rsidP="005E5D70">
      <w:pPr>
        <w:jc w:val="both"/>
      </w:pPr>
      <w:r w:rsidRPr="00944DBB">
        <w:t>La commune rurale de</w:t>
      </w:r>
      <w:r w:rsidR="000A0873" w:rsidRPr="000A0873">
        <w:t xml:space="preserve"> </w:t>
      </w:r>
      <w:r w:rsidR="000A0873">
        <w:t>Kiéché</w:t>
      </w:r>
      <w:r w:rsidRPr="00944DBB">
        <w:t xml:space="preserve">  compte trente sept (37) villages administratifs et 136 hameaux. Le village de, siége de la commune est situé à environ </w:t>
      </w:r>
      <w:smartTag w:uri="urn:schemas-microsoft-com:office:smarttags" w:element="metricconverter">
        <w:smartTagPr>
          <w:attr w:name="ProductID" w:val="17 km"/>
        </w:smartTagPr>
        <w:r w:rsidRPr="00944DBB">
          <w:t>17 km</w:t>
        </w:r>
      </w:smartTag>
      <w:r w:rsidRPr="00944DBB">
        <w:t xml:space="preserve"> à l’Ouest de la ville de Dogondoutchi. Elle est reliée à la ville de Doutchi par la route nationale N°1. </w:t>
      </w:r>
    </w:p>
    <w:p w:rsidR="005E5D70" w:rsidRPr="00944DBB" w:rsidRDefault="005E5D70" w:rsidP="005E5D70"/>
    <w:p w:rsidR="005E5D70" w:rsidRPr="00944DBB" w:rsidRDefault="005E5D70" w:rsidP="005E5D70">
      <w:r w:rsidRPr="00944DBB">
        <w:t>Carte n°2 : villages admini</w:t>
      </w:r>
      <w:r>
        <w:t>s</w:t>
      </w:r>
      <w:r w:rsidRPr="00944DBB">
        <w:t xml:space="preserve">tratifs de la commune rurale de  </w:t>
      </w:r>
    </w:p>
    <w:p w:rsidR="005E5D70" w:rsidRPr="00944DBB" w:rsidRDefault="005E5D70" w:rsidP="005E5D70">
      <w:pPr>
        <w:rPr>
          <w:b/>
        </w:rPr>
      </w:pPr>
      <w:r>
        <w:rPr>
          <w:b/>
          <w:noProof/>
          <w:lang w:eastAsia="fr-FR"/>
        </w:rPr>
        <w:drawing>
          <wp:inline distT="0" distB="0" distL="0" distR="0">
            <wp:extent cx="6632575" cy="5145405"/>
            <wp:effectExtent l="19050" t="0" r="0" b="0"/>
            <wp:docPr id="7" name="Image 7" descr="c administ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 administrative"/>
                    <pic:cNvPicPr>
                      <a:picLocks noChangeAspect="1" noChangeArrowheads="1"/>
                    </pic:cNvPicPr>
                  </pic:nvPicPr>
                  <pic:blipFill>
                    <a:blip r:embed="rId14"/>
                    <a:srcRect/>
                    <a:stretch>
                      <a:fillRect/>
                    </a:stretch>
                  </pic:blipFill>
                  <pic:spPr bwMode="auto">
                    <a:xfrm>
                      <a:off x="0" y="0"/>
                      <a:ext cx="6632575" cy="5145405"/>
                    </a:xfrm>
                    <a:prstGeom prst="rect">
                      <a:avLst/>
                    </a:prstGeom>
                    <a:noFill/>
                    <a:ln w="9525">
                      <a:noFill/>
                      <a:miter lim="800000"/>
                      <a:headEnd/>
                      <a:tailEnd/>
                    </a:ln>
                  </pic:spPr>
                </pic:pic>
              </a:graphicData>
            </a:graphic>
          </wp:inline>
        </w:drawing>
      </w:r>
    </w:p>
    <w:p w:rsidR="005E5D70" w:rsidRPr="007E708C" w:rsidRDefault="005E5D70" w:rsidP="005E5D70">
      <w:pPr>
        <w:ind w:firstLine="708"/>
        <w:rPr>
          <w:rStyle w:val="Titre2Car"/>
          <w:i w:val="0"/>
        </w:rPr>
      </w:pPr>
      <w:r w:rsidRPr="007E708C">
        <w:rPr>
          <w:sz w:val="22"/>
          <w:szCs w:val="22"/>
        </w:rPr>
        <w:t xml:space="preserve">Source : Dr Saidou Abdoulkarimou, consultant réactualisation PDC </w:t>
      </w:r>
      <w:r w:rsidRPr="007E708C">
        <w:rPr>
          <w:sz w:val="22"/>
          <w:szCs w:val="22"/>
        </w:rPr>
        <w:br w:type="page"/>
      </w:r>
      <w:bookmarkStart w:id="70" w:name="_Toc467683492"/>
      <w:bookmarkStart w:id="71" w:name="_Toc469236409"/>
      <w:bookmarkStart w:id="72" w:name="_Toc469236913"/>
      <w:bookmarkStart w:id="73" w:name="_Toc477972438"/>
      <w:bookmarkStart w:id="74" w:name="_Toc477972569"/>
      <w:bookmarkStart w:id="75" w:name="_Toc477972941"/>
      <w:r>
        <w:rPr>
          <w:rStyle w:val="Titre2Car"/>
          <w:i w:val="0"/>
        </w:rPr>
        <w:lastRenderedPageBreak/>
        <w:t>2</w:t>
      </w:r>
      <w:r w:rsidRPr="007E708C">
        <w:rPr>
          <w:rStyle w:val="Titre2Car"/>
          <w:i w:val="0"/>
        </w:rPr>
        <w:t>.4 Population</w:t>
      </w:r>
      <w:bookmarkEnd w:id="70"/>
      <w:bookmarkEnd w:id="71"/>
      <w:bookmarkEnd w:id="72"/>
      <w:bookmarkEnd w:id="73"/>
      <w:bookmarkEnd w:id="74"/>
      <w:bookmarkEnd w:id="75"/>
      <w:r w:rsidRPr="007E708C">
        <w:rPr>
          <w:rStyle w:val="Titre2Car"/>
          <w:i w:val="0"/>
        </w:rPr>
        <w:t xml:space="preserve"> </w:t>
      </w:r>
    </w:p>
    <w:p w:rsidR="005E5D70" w:rsidRPr="0093675B" w:rsidRDefault="005E5D70" w:rsidP="005E5D70">
      <w:pPr>
        <w:jc w:val="both"/>
      </w:pPr>
    </w:p>
    <w:p w:rsidR="005E5D70" w:rsidRPr="0093675B" w:rsidRDefault="005E5D70" w:rsidP="005E5D70">
      <w:pPr>
        <w:jc w:val="both"/>
      </w:pPr>
      <w:r w:rsidRPr="0093675B">
        <w:t>Selon les résultats du Recensement Général de la Population et de l’Habitat effectué en 2012 par l’Institut National de la Statistique (INS), la population totale de la Commune rurale de</w:t>
      </w:r>
      <w:r w:rsidR="000A0873" w:rsidRPr="000A0873">
        <w:t xml:space="preserve"> </w:t>
      </w:r>
      <w:r w:rsidR="000A0873">
        <w:t>Kiéché</w:t>
      </w:r>
      <w:r w:rsidRPr="0093675B">
        <w:t xml:space="preserve">  est estimée en 2012 à 48.980 habitants dont 24.335 hommes et 24.645 femmes soit une densité moyenne de 109 habitants au km</w:t>
      </w:r>
      <w:r w:rsidRPr="0093675B">
        <w:rPr>
          <w:vertAlign w:val="superscript"/>
        </w:rPr>
        <w:t>2</w:t>
      </w:r>
      <w:r>
        <w:t>. Cette densité</w:t>
      </w:r>
      <w:r w:rsidRPr="0093675B">
        <w:t xml:space="preserve"> qui cache des disparités entre les différentes zones agro-écologiques montre une forte occupation de l’espace notamment dans la zone du Dallol ou la densité dépasse les 160 habitants au Km².</w:t>
      </w:r>
    </w:p>
    <w:p w:rsidR="005E5D70" w:rsidRPr="0093675B" w:rsidRDefault="005E5D70" w:rsidP="005E5D70"/>
    <w:p w:rsidR="005E5D70" w:rsidRPr="007E708C" w:rsidRDefault="005E5D70" w:rsidP="005E5D70">
      <w:pPr>
        <w:pStyle w:val="Sansinterligne"/>
        <w:jc w:val="both"/>
        <w:rPr>
          <w:rStyle w:val="Titre2Car"/>
          <w:i w:val="0"/>
        </w:rPr>
      </w:pPr>
      <w:bookmarkStart w:id="76" w:name="_Toc467683493"/>
      <w:bookmarkStart w:id="77" w:name="_Toc469236410"/>
      <w:bookmarkStart w:id="78" w:name="_Toc469236914"/>
      <w:bookmarkStart w:id="79" w:name="_Toc477972439"/>
      <w:bookmarkStart w:id="80" w:name="_Toc477972570"/>
      <w:bookmarkStart w:id="81" w:name="_Toc477972942"/>
      <w:bookmarkStart w:id="82" w:name="_Toc158616350"/>
      <w:bookmarkStart w:id="83" w:name="_Toc158464735"/>
      <w:bookmarkStart w:id="84" w:name="_Toc179609740"/>
      <w:r>
        <w:rPr>
          <w:rStyle w:val="Titre2Car"/>
          <w:i w:val="0"/>
        </w:rPr>
        <w:t>2</w:t>
      </w:r>
      <w:r w:rsidRPr="007E708C">
        <w:rPr>
          <w:rStyle w:val="Titre2Car"/>
          <w:i w:val="0"/>
        </w:rPr>
        <w:t>.5 Caractéristiques institutionnelles</w:t>
      </w:r>
      <w:bookmarkEnd w:id="76"/>
      <w:bookmarkEnd w:id="77"/>
      <w:bookmarkEnd w:id="78"/>
      <w:bookmarkEnd w:id="79"/>
      <w:bookmarkEnd w:id="80"/>
      <w:bookmarkEnd w:id="81"/>
    </w:p>
    <w:p w:rsidR="005E5D70" w:rsidRPr="0093675B" w:rsidRDefault="005E5D70" w:rsidP="005E5D70">
      <w:pPr>
        <w:pStyle w:val="Sansinterligne"/>
        <w:jc w:val="both"/>
      </w:pPr>
    </w:p>
    <w:p w:rsidR="005E5D70" w:rsidRPr="0093675B" w:rsidRDefault="005E5D70" w:rsidP="005E5D70">
      <w:pPr>
        <w:pStyle w:val="Sansinterligne"/>
        <w:jc w:val="both"/>
        <w:rPr>
          <w:rFonts w:eastAsia="SimSun"/>
        </w:rPr>
      </w:pPr>
      <w:r w:rsidRPr="0093675B">
        <w:t>La Commune rurale de</w:t>
      </w:r>
      <w:r w:rsidR="000A0873" w:rsidRPr="000A0873">
        <w:t xml:space="preserve"> </w:t>
      </w:r>
      <w:r w:rsidR="000A0873">
        <w:t>Kiéché</w:t>
      </w:r>
      <w:r w:rsidRPr="0093675B">
        <w:t xml:space="preserve"> a été créée par </w:t>
      </w:r>
      <w:r w:rsidRPr="0093675B">
        <w:rPr>
          <w:rFonts w:eastAsia="SimSun"/>
        </w:rPr>
        <w:t xml:space="preserve">la loi N°2002-14 du 11 juin 2002 portant création des communes et fixant leur chef-lieu. La commune rurale de </w:t>
      </w:r>
      <w:r w:rsidR="00E16EDF">
        <w:t>Kiéché</w:t>
      </w:r>
      <w:r w:rsidRPr="0093675B">
        <w:rPr>
          <w:rFonts w:eastAsia="SimSun"/>
        </w:rPr>
        <w:t xml:space="preserve"> est dirigée par un Maire, Madame Hadabé Haoua, chef de l’exécutif communal et président du conseil municipal. Elle est assistée par un adjoint. Le conseil municipal est composé de seize (16) membres : Treize (13) élus dont deux (2) femmes et onze (11) hommes,</w:t>
      </w:r>
    </w:p>
    <w:p w:rsidR="005E5D70" w:rsidRPr="0093675B" w:rsidRDefault="005E5D70" w:rsidP="005E5D70">
      <w:pPr>
        <w:pStyle w:val="Sansinterligne"/>
        <w:jc w:val="both"/>
        <w:rPr>
          <w:rFonts w:eastAsia="SimSun"/>
        </w:rPr>
      </w:pPr>
      <w:r w:rsidRPr="0093675B">
        <w:rPr>
          <w:rFonts w:eastAsia="SimSun"/>
        </w:rPr>
        <w:t xml:space="preserve">Trois (3) conseillers de droit (le chef de canton, le chef de groupement, le député). Le conseil compte également trois commissions spécialisées : finance, développement rural et affaires sociales. </w:t>
      </w:r>
    </w:p>
    <w:p w:rsidR="005E5D70" w:rsidRPr="0093675B" w:rsidRDefault="005E5D70" w:rsidP="005E5D70"/>
    <w:p w:rsidR="005E5D70" w:rsidRPr="00F47A59" w:rsidRDefault="005E5D70" w:rsidP="005E5D70">
      <w:pPr>
        <w:pStyle w:val="Sansinterligne"/>
        <w:jc w:val="both"/>
        <w:rPr>
          <w:rStyle w:val="Titre2Car"/>
          <w:i w:val="0"/>
        </w:rPr>
      </w:pPr>
      <w:bookmarkStart w:id="85" w:name="_Toc467683494"/>
      <w:bookmarkStart w:id="86" w:name="_Toc469236411"/>
      <w:bookmarkStart w:id="87" w:name="_Toc469236915"/>
      <w:bookmarkStart w:id="88" w:name="_Toc477972440"/>
      <w:bookmarkStart w:id="89" w:name="_Toc477972571"/>
      <w:bookmarkStart w:id="90" w:name="_Toc477972943"/>
      <w:r>
        <w:rPr>
          <w:rStyle w:val="Titre2Car"/>
          <w:i w:val="0"/>
        </w:rPr>
        <w:t xml:space="preserve">2.6 </w:t>
      </w:r>
      <w:r w:rsidRPr="00F47A59">
        <w:rPr>
          <w:rStyle w:val="Titre2Car"/>
          <w:i w:val="0"/>
        </w:rPr>
        <w:t>Principales activités économiques</w:t>
      </w:r>
      <w:bookmarkEnd w:id="85"/>
      <w:bookmarkEnd w:id="86"/>
      <w:bookmarkEnd w:id="87"/>
      <w:bookmarkEnd w:id="88"/>
      <w:bookmarkEnd w:id="89"/>
      <w:bookmarkEnd w:id="90"/>
    </w:p>
    <w:p w:rsidR="005E5D70" w:rsidRPr="0093675B" w:rsidRDefault="005E5D70" w:rsidP="005E5D70">
      <w:pPr>
        <w:pStyle w:val="Sansinterligne"/>
        <w:jc w:val="both"/>
      </w:pPr>
    </w:p>
    <w:p w:rsidR="005E5D70" w:rsidRPr="0093675B" w:rsidRDefault="005E5D70" w:rsidP="005E5D70">
      <w:pPr>
        <w:pStyle w:val="Sansinterligne"/>
        <w:jc w:val="both"/>
      </w:pPr>
      <w:r w:rsidRPr="0093675B">
        <w:t xml:space="preserve">Les principales activités pratiquées dans la commune sont : </w:t>
      </w:r>
    </w:p>
    <w:p w:rsidR="005E5D70" w:rsidRPr="0093675B" w:rsidRDefault="005E5D70" w:rsidP="005E5D70">
      <w:pPr>
        <w:pStyle w:val="Sansinterligne"/>
        <w:numPr>
          <w:ilvl w:val="0"/>
          <w:numId w:val="1"/>
        </w:numPr>
        <w:jc w:val="both"/>
        <w:rPr>
          <w:i/>
        </w:rPr>
      </w:pPr>
      <w:r w:rsidRPr="0093675B">
        <w:rPr>
          <w:b/>
          <w:i/>
        </w:rPr>
        <w:t>L’agriculture </w:t>
      </w:r>
      <w:r w:rsidRPr="0093675B">
        <w:rPr>
          <w:i/>
        </w:rPr>
        <w:t>;</w:t>
      </w:r>
    </w:p>
    <w:p w:rsidR="005E5D70" w:rsidRPr="0093675B" w:rsidRDefault="005E5D70" w:rsidP="005E5D70">
      <w:pPr>
        <w:pStyle w:val="Sansinterligne"/>
        <w:jc w:val="both"/>
      </w:pPr>
      <w:r w:rsidRPr="0093675B">
        <w:t xml:space="preserve">Elle constitue la principale activité économique pratiquée par </w:t>
      </w:r>
      <w:r w:rsidR="00E16EDF">
        <w:t>les populations de la commune</w:t>
      </w:r>
      <w:r w:rsidRPr="0093675B">
        <w:t>. Les cultures pluviales constituées de mil, de sorgho, d’arachide, de niébé, de voandzou, sont dominantes. Elles se pratiquent sur les différentes zones agro-écologiques. Les cultures irriguées ne sont visibles que dans la zone du Dallol Maouri et dans quelques dépressions (vallées) de la zone des plateaux. Le</w:t>
      </w:r>
      <w:r>
        <w:t xml:space="preserve"> chou</w:t>
      </w:r>
      <w:r w:rsidRPr="0093675B">
        <w:t>, la tomate, le poivron etc</w:t>
      </w:r>
      <w:r>
        <w:t>.</w:t>
      </w:r>
      <w:r w:rsidRPr="0093675B">
        <w:t xml:space="preserve">, sont les principales cultures de contre-saison. </w:t>
      </w:r>
    </w:p>
    <w:p w:rsidR="005E5D70" w:rsidRPr="0093675B" w:rsidRDefault="005E5D70" w:rsidP="005E5D70">
      <w:pPr>
        <w:pStyle w:val="Sansinterligne"/>
        <w:jc w:val="both"/>
      </w:pPr>
    </w:p>
    <w:p w:rsidR="005E5D70" w:rsidRPr="0093675B" w:rsidRDefault="005E5D70" w:rsidP="005E5D70">
      <w:pPr>
        <w:pStyle w:val="Sansinterligne"/>
        <w:numPr>
          <w:ilvl w:val="0"/>
          <w:numId w:val="1"/>
        </w:numPr>
        <w:jc w:val="both"/>
        <w:rPr>
          <w:b/>
          <w:i/>
        </w:rPr>
      </w:pPr>
      <w:r w:rsidRPr="0093675B">
        <w:rPr>
          <w:b/>
          <w:i/>
        </w:rPr>
        <w:t>L’élevage ;</w:t>
      </w:r>
    </w:p>
    <w:p w:rsidR="005E5D70" w:rsidRPr="0093675B" w:rsidRDefault="005E5D70" w:rsidP="005E5D70">
      <w:pPr>
        <w:pStyle w:val="Sansinterligne"/>
        <w:jc w:val="both"/>
      </w:pPr>
      <w:r w:rsidRPr="0093675B">
        <w:t xml:space="preserve">C’est la deuxième activité exercée par les habitants de . Il est pratiqué à la fois par les éleveurs nomades et semi-nomades notamment les Peulh et les Touareg et mais aussi par les sédentaires. On rencontre différents types d’élevage : l’embouche, l’élevage de case et l’élevage transhumant.  </w:t>
      </w:r>
    </w:p>
    <w:p w:rsidR="005E5D70" w:rsidRPr="0093675B" w:rsidRDefault="005E5D70" w:rsidP="005E5D70">
      <w:pPr>
        <w:pStyle w:val="Sansinterligne"/>
        <w:jc w:val="both"/>
      </w:pPr>
    </w:p>
    <w:p w:rsidR="005E5D70" w:rsidRPr="0093675B" w:rsidRDefault="005E5D70" w:rsidP="005E5D70">
      <w:pPr>
        <w:pStyle w:val="Sansinterligne"/>
        <w:numPr>
          <w:ilvl w:val="0"/>
          <w:numId w:val="1"/>
        </w:numPr>
        <w:jc w:val="both"/>
        <w:rPr>
          <w:i/>
        </w:rPr>
      </w:pPr>
      <w:r w:rsidRPr="0093675B">
        <w:rPr>
          <w:b/>
          <w:i/>
        </w:rPr>
        <w:t>Le Commerce</w:t>
      </w:r>
      <w:r w:rsidRPr="0093675B">
        <w:rPr>
          <w:i/>
        </w:rPr>
        <w:t> ;</w:t>
      </w:r>
    </w:p>
    <w:p w:rsidR="005E5D70" w:rsidRPr="0093675B" w:rsidRDefault="005E5D70" w:rsidP="005E5D70">
      <w:pPr>
        <w:pStyle w:val="Sansinterligne"/>
        <w:jc w:val="both"/>
      </w:pPr>
      <w:r w:rsidRPr="0093675B">
        <w:t xml:space="preserve">C’est une activité largement pratiquée à la fois par les hommes et les femmes mais reste dominée par son caractère informel. L’essentiel des échanges se font avec le Nigéria.  </w:t>
      </w:r>
    </w:p>
    <w:p w:rsidR="005E5D70" w:rsidRPr="0093675B" w:rsidRDefault="005E5D70" w:rsidP="005E5D70">
      <w:pPr>
        <w:pStyle w:val="Sansinterligne"/>
        <w:ind w:left="360"/>
        <w:jc w:val="both"/>
      </w:pPr>
    </w:p>
    <w:p w:rsidR="005E5D70" w:rsidRPr="0093675B" w:rsidRDefault="005E5D70" w:rsidP="005E5D70">
      <w:pPr>
        <w:pStyle w:val="Sansinterligne"/>
        <w:numPr>
          <w:ilvl w:val="0"/>
          <w:numId w:val="1"/>
        </w:numPr>
        <w:jc w:val="both"/>
        <w:rPr>
          <w:b/>
          <w:i/>
        </w:rPr>
      </w:pPr>
      <w:r w:rsidRPr="0093675B">
        <w:rPr>
          <w:b/>
          <w:i/>
        </w:rPr>
        <w:t>La pêche</w:t>
      </w:r>
    </w:p>
    <w:p w:rsidR="005E5D70" w:rsidRPr="0093675B" w:rsidRDefault="005E5D70" w:rsidP="005E5D70">
      <w:pPr>
        <w:pStyle w:val="Sansinterligne"/>
        <w:jc w:val="both"/>
      </w:pPr>
      <w:r w:rsidRPr="0093675B">
        <w:t xml:space="preserve">Cette activité est pratiquée uniquement dans la mare de Jougala. L’eau trouble de cette mare ne permet que la production de quelques espèces de poisson notamment les silures. </w:t>
      </w:r>
    </w:p>
    <w:p w:rsidR="005E5D70" w:rsidRPr="0093675B" w:rsidRDefault="005E5D70" w:rsidP="005E5D70">
      <w:pPr>
        <w:pStyle w:val="Sansinterligne"/>
        <w:ind w:left="360"/>
        <w:jc w:val="both"/>
      </w:pPr>
    </w:p>
    <w:p w:rsidR="005E5D70" w:rsidRPr="0093675B" w:rsidRDefault="005E5D70" w:rsidP="005E5D70">
      <w:pPr>
        <w:pStyle w:val="Sansinterligne"/>
        <w:ind w:left="360"/>
        <w:jc w:val="both"/>
      </w:pPr>
    </w:p>
    <w:p w:rsidR="005E5D70" w:rsidRPr="007E708C" w:rsidRDefault="005E5D70" w:rsidP="005E5D70">
      <w:pPr>
        <w:pStyle w:val="Sansinterligne"/>
        <w:jc w:val="both"/>
        <w:rPr>
          <w:rStyle w:val="Titre2Car"/>
          <w:i w:val="0"/>
        </w:rPr>
      </w:pPr>
      <w:r>
        <w:rPr>
          <w:rStyle w:val="Titre2Car"/>
          <w:i w:val="0"/>
        </w:rPr>
        <w:br w:type="page"/>
      </w:r>
      <w:bookmarkStart w:id="91" w:name="_Toc467683495"/>
      <w:bookmarkStart w:id="92" w:name="_Toc469236412"/>
      <w:bookmarkStart w:id="93" w:name="_Toc469236916"/>
      <w:bookmarkStart w:id="94" w:name="_Toc477972441"/>
      <w:bookmarkStart w:id="95" w:name="_Toc477972572"/>
      <w:bookmarkStart w:id="96" w:name="_Toc477972944"/>
      <w:r>
        <w:rPr>
          <w:rStyle w:val="Titre2Car"/>
          <w:i w:val="0"/>
        </w:rPr>
        <w:lastRenderedPageBreak/>
        <w:t>2</w:t>
      </w:r>
      <w:r w:rsidRPr="007E708C">
        <w:rPr>
          <w:rStyle w:val="Titre2Car"/>
          <w:i w:val="0"/>
        </w:rPr>
        <w:t>.7 Zonage</w:t>
      </w:r>
      <w:bookmarkEnd w:id="91"/>
      <w:bookmarkEnd w:id="92"/>
      <w:bookmarkEnd w:id="93"/>
      <w:bookmarkEnd w:id="94"/>
      <w:bookmarkEnd w:id="95"/>
      <w:bookmarkEnd w:id="96"/>
    </w:p>
    <w:p w:rsidR="005E5D70" w:rsidRDefault="005E5D70" w:rsidP="005E5D70">
      <w:pPr>
        <w:pStyle w:val="Sansinterligne"/>
        <w:jc w:val="both"/>
      </w:pPr>
    </w:p>
    <w:p w:rsidR="005E5D70" w:rsidRPr="0093675B" w:rsidRDefault="005E5D70" w:rsidP="005E5D70">
      <w:pPr>
        <w:pStyle w:val="Sansinterligne"/>
        <w:jc w:val="both"/>
      </w:pPr>
      <w:r w:rsidRPr="0093675B">
        <w:t xml:space="preserve">Dans le cadre de la réactualisation du PDC, la commune a été divisée en trois zones agro-écologiques. Le zonage est une démarche qui consiste à opérer une délimitation physique d’un espace donnée en sous-zone homogène à l’aide de critères pertinents définis à l’avance. </w:t>
      </w:r>
    </w:p>
    <w:p w:rsidR="005E5D70" w:rsidRPr="0093675B" w:rsidRDefault="005E5D70" w:rsidP="005E5D70">
      <w:pPr>
        <w:pStyle w:val="Sansinterligne"/>
        <w:jc w:val="both"/>
      </w:pPr>
      <w:r w:rsidRPr="0093675B">
        <w:t xml:space="preserve">Ce sont des critères agro-écologiques qui ont servi de base au zonage. Ces critères sont : le type de végétation, le type de sol, les ressources en eau et la forme du relief. Sur la base de ces critères, trois zones agro-écologiques nettement distinctes et homogènes au plan biophysique  ont été identifiées : la zone des plateaux comprend 8 villages administratifs, la zone du Dallol Maouri totalise 19 villages et la zone dunaire compte 10 villages. </w:t>
      </w:r>
    </w:p>
    <w:p w:rsidR="005E5D70" w:rsidRPr="0093675B" w:rsidRDefault="005E5D70" w:rsidP="005E5D70">
      <w:pPr>
        <w:pStyle w:val="Sansinterligne"/>
        <w:jc w:val="both"/>
      </w:pPr>
      <w:r w:rsidRPr="0093675B">
        <w:t>Le tableau qui suit donne la liste des villages par zone :</w:t>
      </w:r>
    </w:p>
    <w:p w:rsidR="005E5D70" w:rsidRPr="0093675B" w:rsidRDefault="005E5D70" w:rsidP="005E5D70">
      <w:pPr>
        <w:pStyle w:val="Sansinterligne"/>
        <w:jc w:val="both"/>
        <w:rPr>
          <w:b/>
          <w:u w:val="single"/>
        </w:rPr>
      </w:pPr>
    </w:p>
    <w:p w:rsidR="005E5D70" w:rsidRPr="008C5916" w:rsidRDefault="005E5D70" w:rsidP="005E5D70">
      <w:pPr>
        <w:pStyle w:val="Sansinterligne"/>
        <w:jc w:val="both"/>
        <w:rPr>
          <w:b/>
        </w:rPr>
      </w:pPr>
      <w:r w:rsidRPr="008C5916">
        <w:rPr>
          <w:b/>
        </w:rPr>
        <w:t xml:space="preserve">Tableau N°1 : Les villages des trois zones agro-écologiques </w:t>
      </w:r>
    </w:p>
    <w:tbl>
      <w:tblPr>
        <w:tblW w:w="8110" w:type="dxa"/>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700"/>
        <w:gridCol w:w="2530"/>
        <w:gridCol w:w="2880"/>
      </w:tblGrid>
      <w:tr w:rsidR="005E5D70" w:rsidRPr="0093675B" w:rsidTr="00583050">
        <w:trPr>
          <w:trHeight w:val="1171"/>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b/>
                <w:color w:val="000000"/>
              </w:rPr>
            </w:pPr>
            <w:r w:rsidRPr="0093675B">
              <w:rPr>
                <w:b/>
                <w:color w:val="000000"/>
              </w:rPr>
              <w:t>Zone du Dallol Maouri</w:t>
            </w:r>
          </w:p>
          <w:p w:rsidR="005E5D70" w:rsidRPr="0093675B" w:rsidRDefault="005E5D70" w:rsidP="00583050">
            <w:pPr>
              <w:jc w:val="center"/>
              <w:rPr>
                <w:b/>
                <w:color w:val="000000"/>
              </w:rPr>
            </w:pPr>
            <w:r w:rsidRPr="0093675B">
              <w:rPr>
                <w:b/>
                <w:color w:val="000000"/>
              </w:rPr>
              <w:t>Avec Bakin Tapki comme chef lieu de zone</w:t>
            </w:r>
          </w:p>
          <w:p w:rsidR="005E5D70" w:rsidRPr="0093675B" w:rsidRDefault="005E5D70" w:rsidP="00583050">
            <w:pPr>
              <w:jc w:val="center"/>
              <w:rPr>
                <w:color w:val="000000"/>
              </w:rPr>
            </w:pP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jc w:val="center"/>
              <w:rPr>
                <w:b/>
                <w:color w:val="000000"/>
              </w:rPr>
            </w:pPr>
            <w:r w:rsidRPr="0093675B">
              <w:rPr>
                <w:b/>
                <w:color w:val="000000"/>
              </w:rPr>
              <w:t xml:space="preserve">Zone dunaire avec  comme lieu de zone  </w:t>
            </w:r>
          </w:p>
          <w:p w:rsidR="005E5D70" w:rsidRPr="0093675B" w:rsidRDefault="005E5D70" w:rsidP="00583050">
            <w:pPr>
              <w:jc w:val="center"/>
              <w:rPr>
                <w:b/>
                <w:color w:val="000000"/>
              </w:rPr>
            </w:pPr>
          </w:p>
          <w:p w:rsidR="005E5D70" w:rsidRPr="0093675B" w:rsidRDefault="005E5D70" w:rsidP="00583050">
            <w:pPr>
              <w:jc w:val="center"/>
              <w:rPr>
                <w:b/>
                <w:color w:val="000000"/>
              </w:rPr>
            </w:pP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jc w:val="center"/>
              <w:rPr>
                <w:b/>
                <w:color w:val="000000"/>
              </w:rPr>
            </w:pPr>
            <w:r w:rsidRPr="0093675B">
              <w:rPr>
                <w:b/>
                <w:color w:val="000000"/>
              </w:rPr>
              <w:t>Zone des plateaux avec  Jougala comme chef lieu de zone</w:t>
            </w:r>
          </w:p>
          <w:p w:rsidR="005E5D70" w:rsidRPr="0093675B" w:rsidRDefault="005E5D70" w:rsidP="00583050">
            <w:pPr>
              <w:jc w:val="center"/>
              <w:rPr>
                <w:b/>
                <w:color w:val="000000"/>
              </w:rPr>
            </w:pPr>
          </w:p>
          <w:p w:rsidR="005E5D70" w:rsidRPr="0093675B" w:rsidRDefault="005E5D70" w:rsidP="00583050">
            <w:pPr>
              <w:jc w:val="center"/>
              <w:rPr>
                <w:b/>
                <w:color w:val="000000"/>
              </w:rPr>
            </w:pP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Rouda Adoua</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Darogi Dambo</w:t>
            </w: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Takaré</w:t>
            </w: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Garin Beidou</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Kallon Mota</w:t>
            </w: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Jougala</w:t>
            </w: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Bourgouzou</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Babourssaye</w:t>
            </w: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Mazoubi</w:t>
            </w: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Gouala</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Houmawa</w:t>
            </w: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Makera</w:t>
            </w: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Tsandarawa</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Makera peul</w:t>
            </w: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Takouidaoua1</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 xml:space="preserve"> Peulh</w:t>
            </w: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Makoissa</w:t>
            </w: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Takouidaoua2</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Birey</w:t>
            </w: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Garin Géji</w:t>
            </w: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Arangué peul</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Gagila</w:t>
            </w: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Rey Rey</w:t>
            </w: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Konkorindo</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Angoual Na ana</w:t>
            </w: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Bado</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Dangari</w:t>
            </w: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Bakarkassa</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Tombon Gataou</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Bakin Tapki</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 xml:space="preserve">Tombon Kasso </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Jougala Peul</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Illela Goudia</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Rounto Maoudé</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Garin Guéro</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r>
      <w:tr w:rsidR="005E5D70" w:rsidRPr="0093675B" w:rsidTr="00583050">
        <w:trPr>
          <w:trHeight w:val="300"/>
        </w:trPr>
        <w:tc>
          <w:tcPr>
            <w:tcW w:w="270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r w:rsidRPr="0093675B">
              <w:rPr>
                <w:color w:val="000000"/>
              </w:rPr>
              <w:t>Dogon Gao</w:t>
            </w:r>
          </w:p>
        </w:tc>
        <w:tc>
          <w:tcPr>
            <w:tcW w:w="253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c>
          <w:tcPr>
            <w:tcW w:w="2880" w:type="dxa"/>
            <w:tcBorders>
              <w:top w:val="single" w:sz="4" w:space="0" w:color="auto"/>
              <w:left w:val="single" w:sz="4" w:space="0" w:color="auto"/>
              <w:bottom w:val="single" w:sz="4" w:space="0" w:color="auto"/>
              <w:right w:val="single" w:sz="4" w:space="0" w:color="auto"/>
            </w:tcBorders>
            <w:noWrap/>
            <w:vAlign w:val="bottom"/>
          </w:tcPr>
          <w:p w:rsidR="005E5D70" w:rsidRPr="0093675B" w:rsidRDefault="005E5D70" w:rsidP="00583050">
            <w:pPr>
              <w:rPr>
                <w:color w:val="000000"/>
              </w:rPr>
            </w:pPr>
          </w:p>
        </w:tc>
      </w:tr>
    </w:tbl>
    <w:p w:rsidR="005E5D70" w:rsidRPr="0093675B" w:rsidRDefault="005E5D70" w:rsidP="005E5D70"/>
    <w:bookmarkEnd w:id="82"/>
    <w:bookmarkEnd w:id="83"/>
    <w:bookmarkEnd w:id="84"/>
    <w:p w:rsidR="005E5D70" w:rsidRPr="00B575E4" w:rsidRDefault="005E5D70" w:rsidP="005E5D70">
      <w:pPr>
        <w:jc w:val="both"/>
      </w:pPr>
      <w:r>
        <w:br w:type="page"/>
      </w:r>
      <w:r w:rsidRPr="0093675B">
        <w:lastRenderedPageBreak/>
        <w:t xml:space="preserve">Une estimation de la superficie de chacune de ces zones a été effectuée par le consultant. Elle a été faite à partir des images satellites et des relevés par GPS des coordonnées géographiques des villages administratifs. Toutefois elle reste approximative parce que la forte densification </w:t>
      </w:r>
      <w:r w:rsidRPr="00B575E4">
        <w:t xml:space="preserve">de l’espace rend parfois un peu plus difficile la délimitation physique entre Dallol et zone dunaire. Le tableau suivant donne les superficies des zones. </w:t>
      </w:r>
    </w:p>
    <w:p w:rsidR="005E5D70" w:rsidRPr="00B575E4" w:rsidRDefault="005E5D70" w:rsidP="005E5D70"/>
    <w:p w:rsidR="005E5D70" w:rsidRPr="00142008" w:rsidRDefault="005E5D70" w:rsidP="005E5D70">
      <w:pPr>
        <w:rPr>
          <w:b/>
        </w:rPr>
      </w:pPr>
      <w:r w:rsidRPr="00142008">
        <w:rPr>
          <w:b/>
        </w:rPr>
        <w:t xml:space="preserve">Tableau N°2 : superficie des zones agro-écologiques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1800"/>
        <w:gridCol w:w="1620"/>
        <w:gridCol w:w="2160"/>
        <w:gridCol w:w="1620"/>
      </w:tblGrid>
      <w:tr w:rsidR="005E5D70" w:rsidRPr="00B575E4" w:rsidTr="00583050">
        <w:tc>
          <w:tcPr>
            <w:tcW w:w="1548" w:type="dxa"/>
            <w:shd w:val="clear" w:color="auto" w:fill="auto"/>
          </w:tcPr>
          <w:p w:rsidR="005E5D70" w:rsidRPr="00B575E4" w:rsidRDefault="005E5D70" w:rsidP="00583050">
            <w:r w:rsidRPr="00B575E4">
              <w:t>Zones</w:t>
            </w:r>
          </w:p>
        </w:tc>
        <w:tc>
          <w:tcPr>
            <w:tcW w:w="1800" w:type="dxa"/>
            <w:shd w:val="clear" w:color="auto" w:fill="auto"/>
          </w:tcPr>
          <w:p w:rsidR="005E5D70" w:rsidRPr="00B575E4" w:rsidRDefault="005E5D70" w:rsidP="00583050">
            <w:r w:rsidRPr="00B575E4">
              <w:t>Dallol Maouri</w:t>
            </w:r>
          </w:p>
        </w:tc>
        <w:tc>
          <w:tcPr>
            <w:tcW w:w="1620" w:type="dxa"/>
            <w:shd w:val="clear" w:color="auto" w:fill="auto"/>
          </w:tcPr>
          <w:p w:rsidR="005E5D70" w:rsidRPr="00B575E4" w:rsidRDefault="005E5D70" w:rsidP="00583050">
            <w:r w:rsidRPr="00B575E4">
              <w:t>Zone dunaire</w:t>
            </w:r>
          </w:p>
        </w:tc>
        <w:tc>
          <w:tcPr>
            <w:tcW w:w="2160" w:type="dxa"/>
            <w:shd w:val="clear" w:color="auto" w:fill="auto"/>
          </w:tcPr>
          <w:p w:rsidR="005E5D70" w:rsidRPr="00B575E4" w:rsidRDefault="005E5D70" w:rsidP="00583050">
            <w:r w:rsidRPr="00B575E4">
              <w:t>Zone des plateaux</w:t>
            </w:r>
          </w:p>
        </w:tc>
        <w:tc>
          <w:tcPr>
            <w:tcW w:w="1620" w:type="dxa"/>
            <w:shd w:val="clear" w:color="auto" w:fill="auto"/>
          </w:tcPr>
          <w:p w:rsidR="005E5D70" w:rsidRPr="00B575E4" w:rsidRDefault="005E5D70" w:rsidP="00583050">
            <w:r w:rsidRPr="00B575E4">
              <w:t xml:space="preserve">Total </w:t>
            </w:r>
          </w:p>
        </w:tc>
      </w:tr>
      <w:tr w:rsidR="005E5D70" w:rsidRPr="00B575E4" w:rsidTr="00583050">
        <w:tc>
          <w:tcPr>
            <w:tcW w:w="1548" w:type="dxa"/>
            <w:shd w:val="clear" w:color="auto" w:fill="auto"/>
          </w:tcPr>
          <w:p w:rsidR="005E5D70" w:rsidRPr="00B575E4" w:rsidRDefault="005E5D70" w:rsidP="00583050">
            <w:r w:rsidRPr="00B575E4">
              <w:t xml:space="preserve">Superficie </w:t>
            </w:r>
          </w:p>
        </w:tc>
        <w:tc>
          <w:tcPr>
            <w:tcW w:w="1800" w:type="dxa"/>
            <w:shd w:val="clear" w:color="auto" w:fill="auto"/>
          </w:tcPr>
          <w:p w:rsidR="005E5D70" w:rsidRPr="00B575E4" w:rsidRDefault="005E5D70" w:rsidP="00583050">
            <w:r w:rsidRPr="00B575E4">
              <w:t>185,64 km²</w:t>
            </w:r>
          </w:p>
        </w:tc>
        <w:tc>
          <w:tcPr>
            <w:tcW w:w="1620" w:type="dxa"/>
            <w:shd w:val="clear" w:color="auto" w:fill="auto"/>
          </w:tcPr>
          <w:p w:rsidR="005E5D70" w:rsidRPr="00B575E4" w:rsidRDefault="005E5D70" w:rsidP="00583050">
            <w:r w:rsidRPr="00B575E4">
              <w:t>236,86 km²</w:t>
            </w:r>
          </w:p>
        </w:tc>
        <w:tc>
          <w:tcPr>
            <w:tcW w:w="2160" w:type="dxa"/>
            <w:shd w:val="clear" w:color="auto" w:fill="auto"/>
          </w:tcPr>
          <w:p w:rsidR="005E5D70" w:rsidRPr="00B575E4" w:rsidRDefault="005E5D70" w:rsidP="00583050">
            <w:r w:rsidRPr="00B575E4">
              <w:t>86 km²</w:t>
            </w:r>
          </w:p>
        </w:tc>
        <w:tc>
          <w:tcPr>
            <w:tcW w:w="1620" w:type="dxa"/>
            <w:shd w:val="clear" w:color="auto" w:fill="auto"/>
          </w:tcPr>
          <w:p w:rsidR="005E5D70" w:rsidRPr="00B575E4" w:rsidRDefault="005E5D70" w:rsidP="00583050">
            <w:r w:rsidRPr="00B575E4">
              <w:t>511,5</w:t>
            </w:r>
          </w:p>
        </w:tc>
      </w:tr>
    </w:tbl>
    <w:p w:rsidR="005E5D70" w:rsidRPr="00B575E4" w:rsidRDefault="005E5D70" w:rsidP="005E5D70">
      <w:r w:rsidRPr="00B575E4">
        <w:t>Source : étude réactualisation PDC de 2016</w:t>
      </w:r>
    </w:p>
    <w:p w:rsidR="005E5D70" w:rsidRDefault="005E5D70" w:rsidP="005E5D70">
      <w:pPr>
        <w:pStyle w:val="Titre1"/>
        <w:spacing w:before="0" w:after="0"/>
        <w:rPr>
          <w:rFonts w:ascii="Times New Roman" w:eastAsia="Calibri" w:hAnsi="Times New Roman" w:cs="Times New Roman"/>
          <w:kern w:val="0"/>
          <w:sz w:val="24"/>
          <w:szCs w:val="24"/>
          <w:lang w:eastAsia="fr-FR"/>
        </w:rPr>
      </w:pPr>
    </w:p>
    <w:p w:rsidR="005E5D70" w:rsidRPr="00852361" w:rsidRDefault="005E5D70" w:rsidP="005E5D70">
      <w:pPr>
        <w:rPr>
          <w:rFonts w:eastAsia="Calibri"/>
          <w:b/>
          <w:kern w:val="0"/>
          <w:lang w:eastAsia="fr-FR"/>
        </w:rPr>
      </w:pPr>
      <w:bookmarkStart w:id="97" w:name="_Toc469236413"/>
      <w:r>
        <w:rPr>
          <w:rFonts w:eastAsia="Calibri"/>
          <w:b/>
          <w:kern w:val="0"/>
          <w:lang w:eastAsia="fr-FR"/>
        </w:rPr>
        <w:t xml:space="preserve">               </w:t>
      </w:r>
      <w:r w:rsidRPr="00852361">
        <w:rPr>
          <w:rFonts w:eastAsia="Calibri"/>
          <w:b/>
          <w:kern w:val="0"/>
          <w:lang w:eastAsia="fr-FR"/>
        </w:rPr>
        <w:t>Carte des zones agro-écologiques</w:t>
      </w:r>
      <w:bookmarkEnd w:id="97"/>
    </w:p>
    <w:p w:rsidR="005E5D70" w:rsidRPr="00B575E4" w:rsidRDefault="005E5D70" w:rsidP="005E5D70">
      <w:pPr>
        <w:rPr>
          <w:rFonts w:eastAsia="Calibri"/>
          <w:lang w:eastAsia="fr-FR"/>
        </w:rPr>
      </w:pPr>
    </w:p>
    <w:p w:rsidR="005E5D70" w:rsidRDefault="005E5D70" w:rsidP="005E5D70">
      <w:pPr>
        <w:rPr>
          <w:rFonts w:eastAsia="Calibri"/>
          <w:kern w:val="0"/>
          <w:lang w:eastAsia="fr-FR"/>
        </w:rPr>
      </w:pPr>
      <w:bookmarkStart w:id="98" w:name="_Toc469236414"/>
      <w:r>
        <w:rPr>
          <w:rFonts w:eastAsia="Calibri"/>
          <w:noProof/>
          <w:kern w:val="0"/>
          <w:lang w:eastAsia="fr-FR"/>
        </w:rPr>
        <w:drawing>
          <wp:inline distT="0" distB="0" distL="0" distR="0">
            <wp:extent cx="6407785" cy="5936615"/>
            <wp:effectExtent l="19050" t="0" r="0" b="0"/>
            <wp:docPr id="8" name="Image 8" descr="carte des zones agro-écologiques bn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rte des zones agro-écologiques bn version"/>
                    <pic:cNvPicPr>
                      <a:picLocks noChangeAspect="1" noChangeArrowheads="1"/>
                    </pic:cNvPicPr>
                  </pic:nvPicPr>
                  <pic:blipFill>
                    <a:blip r:embed="rId15"/>
                    <a:srcRect/>
                    <a:stretch>
                      <a:fillRect/>
                    </a:stretch>
                  </pic:blipFill>
                  <pic:spPr bwMode="auto">
                    <a:xfrm>
                      <a:off x="0" y="0"/>
                      <a:ext cx="6407785" cy="5936615"/>
                    </a:xfrm>
                    <a:prstGeom prst="rect">
                      <a:avLst/>
                    </a:prstGeom>
                    <a:noFill/>
                    <a:ln w="9525">
                      <a:noFill/>
                      <a:miter lim="800000"/>
                      <a:headEnd/>
                      <a:tailEnd/>
                    </a:ln>
                  </pic:spPr>
                </pic:pic>
              </a:graphicData>
            </a:graphic>
          </wp:inline>
        </w:drawing>
      </w:r>
      <w:bookmarkEnd w:id="98"/>
    </w:p>
    <w:p w:rsidR="005E5D70" w:rsidRPr="00E00B3D" w:rsidRDefault="005E5D70" w:rsidP="005E5D70">
      <w:pPr>
        <w:rPr>
          <w:rFonts w:eastAsia="Calibri"/>
          <w:lang w:eastAsia="fr-FR"/>
        </w:rPr>
      </w:pPr>
      <w:r w:rsidRPr="00E00B3D">
        <w:rPr>
          <w:rFonts w:eastAsia="Calibri"/>
          <w:lang w:eastAsia="fr-FR"/>
        </w:rPr>
        <w:t xml:space="preserve">              </w:t>
      </w:r>
      <w:bookmarkStart w:id="99" w:name="_Toc469236415"/>
      <w:r w:rsidRPr="00E00B3D">
        <w:rPr>
          <w:rFonts w:eastAsia="Calibri"/>
          <w:lang w:eastAsia="fr-FR"/>
        </w:rPr>
        <w:t xml:space="preserve">Source : Dr. Saidou Abdoulkarimou, consultant réactualisation PDC de </w:t>
      </w:r>
      <w:bookmarkEnd w:id="99"/>
    </w:p>
    <w:p w:rsidR="005E5D70" w:rsidRPr="00435ABB" w:rsidRDefault="005E5D70" w:rsidP="005E5D70">
      <w:pPr>
        <w:pStyle w:val="Titre1"/>
        <w:spacing w:before="0" w:after="0"/>
        <w:rPr>
          <w:rFonts w:ascii="Times New Roman" w:eastAsia="Calibri" w:hAnsi="Times New Roman" w:cs="Times New Roman"/>
          <w:kern w:val="0"/>
          <w:sz w:val="28"/>
          <w:szCs w:val="28"/>
          <w:lang w:eastAsia="fr-FR"/>
        </w:rPr>
      </w:pPr>
      <w:r w:rsidRPr="008C5916">
        <w:rPr>
          <w:rFonts w:eastAsia="Calibri"/>
          <w:lang w:eastAsia="fr-FR"/>
        </w:rPr>
        <w:br w:type="page"/>
      </w:r>
      <w:bookmarkStart w:id="100" w:name="_Toc467683496"/>
      <w:bookmarkStart w:id="101" w:name="_Toc469236416"/>
      <w:bookmarkStart w:id="102" w:name="_Toc469236917"/>
      <w:bookmarkStart w:id="103" w:name="_Toc477972442"/>
      <w:bookmarkStart w:id="104" w:name="_Toc477972573"/>
      <w:bookmarkStart w:id="105" w:name="_Toc477972945"/>
      <w:r w:rsidRPr="00435ABB">
        <w:rPr>
          <w:rFonts w:ascii="Times New Roman" w:eastAsia="Calibri" w:hAnsi="Times New Roman" w:cs="Times New Roman"/>
          <w:kern w:val="0"/>
          <w:sz w:val="28"/>
          <w:szCs w:val="28"/>
          <w:lang w:eastAsia="fr-FR"/>
        </w:rPr>
        <w:lastRenderedPageBreak/>
        <w:t>II</w:t>
      </w:r>
      <w:r>
        <w:rPr>
          <w:rFonts w:ascii="Times New Roman" w:eastAsia="Calibri" w:hAnsi="Times New Roman" w:cs="Times New Roman"/>
          <w:kern w:val="0"/>
          <w:sz w:val="28"/>
          <w:szCs w:val="28"/>
          <w:lang w:eastAsia="fr-FR"/>
        </w:rPr>
        <w:t>I</w:t>
      </w:r>
      <w:r w:rsidRPr="00435ABB">
        <w:rPr>
          <w:rFonts w:ascii="Times New Roman" w:eastAsia="Calibri" w:hAnsi="Times New Roman" w:cs="Times New Roman"/>
          <w:kern w:val="0"/>
          <w:sz w:val="28"/>
          <w:szCs w:val="28"/>
          <w:lang w:eastAsia="fr-FR"/>
        </w:rPr>
        <w:t xml:space="preserve"> BILAN DIAGNOSTIC</w:t>
      </w:r>
      <w:bookmarkEnd w:id="100"/>
      <w:bookmarkEnd w:id="101"/>
      <w:bookmarkEnd w:id="102"/>
      <w:bookmarkEnd w:id="103"/>
      <w:bookmarkEnd w:id="104"/>
      <w:bookmarkEnd w:id="105"/>
      <w:r w:rsidRPr="00435ABB">
        <w:rPr>
          <w:rFonts w:ascii="Times New Roman" w:eastAsia="Calibri" w:hAnsi="Times New Roman" w:cs="Times New Roman"/>
          <w:kern w:val="0"/>
          <w:sz w:val="28"/>
          <w:szCs w:val="28"/>
          <w:lang w:eastAsia="fr-FR"/>
        </w:rPr>
        <w:t xml:space="preserve"> </w:t>
      </w:r>
    </w:p>
    <w:p w:rsidR="005E5D70" w:rsidRPr="007F54FC" w:rsidRDefault="005E5D70" w:rsidP="005E5D70">
      <w:pPr>
        <w:rPr>
          <w:b/>
        </w:rPr>
      </w:pPr>
    </w:p>
    <w:p w:rsidR="005E5D70" w:rsidRPr="00435ABB" w:rsidRDefault="005E5D70" w:rsidP="005E5D70">
      <w:pPr>
        <w:pStyle w:val="Titre2"/>
        <w:spacing w:before="0" w:after="0"/>
        <w:rPr>
          <w:rFonts w:ascii="Times New Roman" w:hAnsi="Times New Roman" w:cs="Times New Roman"/>
        </w:rPr>
      </w:pPr>
      <w:bookmarkStart w:id="106" w:name="_Toc467683497"/>
      <w:bookmarkStart w:id="107" w:name="_Toc469236417"/>
      <w:bookmarkStart w:id="108" w:name="_Toc469236918"/>
      <w:bookmarkStart w:id="109" w:name="_Toc477972443"/>
      <w:bookmarkStart w:id="110" w:name="_Toc477972574"/>
      <w:bookmarkStart w:id="111" w:name="_Toc477972946"/>
      <w:r>
        <w:rPr>
          <w:rFonts w:ascii="Times New Roman" w:hAnsi="Times New Roman" w:cs="Times New Roman"/>
        </w:rPr>
        <w:t>3</w:t>
      </w:r>
      <w:r w:rsidRPr="00435ABB">
        <w:rPr>
          <w:rFonts w:ascii="Times New Roman" w:hAnsi="Times New Roman" w:cs="Times New Roman"/>
        </w:rPr>
        <w:t>.1 Caractéristiques biophysiques</w:t>
      </w:r>
      <w:bookmarkEnd w:id="106"/>
      <w:bookmarkEnd w:id="107"/>
      <w:bookmarkEnd w:id="108"/>
      <w:bookmarkEnd w:id="109"/>
      <w:bookmarkEnd w:id="110"/>
      <w:bookmarkEnd w:id="111"/>
      <w:r w:rsidRPr="00435ABB">
        <w:rPr>
          <w:rFonts w:ascii="Times New Roman" w:hAnsi="Times New Roman" w:cs="Times New Roman"/>
        </w:rPr>
        <w:t xml:space="preserve"> </w:t>
      </w:r>
    </w:p>
    <w:p w:rsidR="005E5D70" w:rsidRPr="007F54FC" w:rsidRDefault="005E5D70" w:rsidP="005E5D70">
      <w:pPr>
        <w:rPr>
          <w:b/>
        </w:rPr>
      </w:pPr>
    </w:p>
    <w:p w:rsidR="005E5D70" w:rsidRPr="00435ABB" w:rsidRDefault="005E5D70" w:rsidP="005E5D70">
      <w:pPr>
        <w:pStyle w:val="Titre3"/>
        <w:spacing w:line="240" w:lineRule="auto"/>
        <w:rPr>
          <w:rFonts w:ascii="Times New Roman" w:hAnsi="Times New Roman"/>
          <w:sz w:val="24"/>
          <w:szCs w:val="24"/>
        </w:rPr>
      </w:pPr>
      <w:bookmarkStart w:id="112" w:name="_Toc467683498"/>
      <w:bookmarkStart w:id="113" w:name="_Toc469236418"/>
      <w:bookmarkStart w:id="114" w:name="_Toc469236919"/>
      <w:bookmarkStart w:id="115" w:name="_Toc477972444"/>
      <w:bookmarkStart w:id="116" w:name="_Toc477972575"/>
      <w:bookmarkStart w:id="117" w:name="_Toc477972947"/>
      <w:r>
        <w:rPr>
          <w:rFonts w:ascii="Times New Roman" w:hAnsi="Times New Roman"/>
          <w:sz w:val="24"/>
          <w:szCs w:val="24"/>
        </w:rPr>
        <w:t>3</w:t>
      </w:r>
      <w:r w:rsidRPr="00435ABB">
        <w:rPr>
          <w:rFonts w:ascii="Times New Roman" w:hAnsi="Times New Roman"/>
          <w:sz w:val="24"/>
          <w:szCs w:val="24"/>
        </w:rPr>
        <w:t>.1.1 Le climat</w:t>
      </w:r>
      <w:bookmarkEnd w:id="112"/>
      <w:bookmarkEnd w:id="113"/>
      <w:bookmarkEnd w:id="114"/>
      <w:bookmarkEnd w:id="115"/>
      <w:bookmarkEnd w:id="116"/>
      <w:bookmarkEnd w:id="117"/>
    </w:p>
    <w:p w:rsidR="005E5D70" w:rsidRPr="007F54FC" w:rsidRDefault="005E5D70" w:rsidP="005E5D70"/>
    <w:p w:rsidR="005E5D70" w:rsidRPr="007F54FC" w:rsidRDefault="005E5D70" w:rsidP="005E5D70">
      <w:pPr>
        <w:jc w:val="both"/>
      </w:pPr>
      <w:r w:rsidRPr="007F54FC">
        <w:t>Le climat de la commune rurale de</w:t>
      </w:r>
      <w:r w:rsidR="00E16EDF" w:rsidRPr="00E16EDF">
        <w:t xml:space="preserve"> </w:t>
      </w:r>
      <w:r w:rsidR="00E16EDF">
        <w:t>Kiéché</w:t>
      </w:r>
      <w:r w:rsidRPr="007F54FC">
        <w:t xml:space="preserve"> appartient à l’ensemble sahélo-soudanien. Ici les précipitations sont abondantes avec des variations dans l’espace et dans le temps. O</w:t>
      </w:r>
      <w:r>
        <w:t>n</w:t>
      </w:r>
      <w:r w:rsidRPr="007F54FC">
        <w:t xml:space="preserve"> note la réduction substantielle des précipitations du Sud vers le nord, ou d’Est en Ouest. </w:t>
      </w:r>
    </w:p>
    <w:p w:rsidR="005E5D70" w:rsidRPr="007F54FC" w:rsidRDefault="00E16EDF" w:rsidP="005E5D70">
      <w:pPr>
        <w:jc w:val="both"/>
      </w:pPr>
      <w:r>
        <w:t>L</w:t>
      </w:r>
      <w:r w:rsidR="005E5D70" w:rsidRPr="007F54FC">
        <w:t xml:space="preserve">es pluies s’observent en général de mai à septembre (très rares en octobre). Les hauteurs maximales des précipitations sont atteintes au mois de juillet et août. </w:t>
      </w:r>
    </w:p>
    <w:p w:rsidR="005E5D70" w:rsidRPr="007F54FC" w:rsidRDefault="005E5D70" w:rsidP="005E5D70">
      <w:pPr>
        <w:jc w:val="both"/>
      </w:pPr>
      <w:r w:rsidRPr="007F54FC">
        <w:t xml:space="preserve">Les températures moyennes varient fortement au cours de l’année. Elles sont maximales en avril-mai (40 à 42 degré pour les maxima, près de 30 pour les minima). Les plus basses sont enregistrées en décembre et janvier (moins de </w:t>
      </w:r>
      <w:smartTag w:uri="urn:schemas-microsoft-com:office:smarttags" w:element="metricconverter">
        <w:smartTagPr>
          <w:attr w:name="ProductID" w:val="35 ﾰC"/>
        </w:smartTagPr>
        <w:r w:rsidRPr="007F54FC">
          <w:t>35 °C</w:t>
        </w:r>
      </w:smartTag>
      <w:r w:rsidRPr="007F54FC">
        <w:t xml:space="preserve"> pour les maxima, et entre 15 et </w:t>
      </w:r>
      <w:smartTag w:uri="urn:schemas-microsoft-com:office:smarttags" w:element="metricconverter">
        <w:smartTagPr>
          <w:attr w:name="ProductID" w:val="20ﾰC"/>
        </w:smartTagPr>
        <w:r w:rsidRPr="007F54FC">
          <w:t>20°C</w:t>
        </w:r>
      </w:smartTag>
      <w:r w:rsidRPr="007F54FC">
        <w:t xml:space="preserve"> pour les minima). </w:t>
      </w:r>
    </w:p>
    <w:p w:rsidR="005E5D70" w:rsidRPr="007F54FC" w:rsidRDefault="005E5D70" w:rsidP="005E5D70">
      <w:pPr>
        <w:jc w:val="both"/>
      </w:pPr>
      <w:r w:rsidRPr="007F54FC">
        <w:t>Vent chaud et sec, l’harmattan souffle d’octobre à avril. La mousson souffle de manière modéré mais parfois violente. La détérioration du potentiel productif est liée à ces vents.</w:t>
      </w:r>
    </w:p>
    <w:p w:rsidR="005E5D70" w:rsidRPr="007F54FC" w:rsidRDefault="005E5D70" w:rsidP="005E5D70">
      <w:pPr>
        <w:jc w:val="both"/>
      </w:pPr>
    </w:p>
    <w:p w:rsidR="005E5D70" w:rsidRPr="007F54FC" w:rsidRDefault="005E5D70" w:rsidP="005E5D70">
      <w:r>
        <w:t>Tableau 3</w:t>
      </w:r>
      <w:r w:rsidRPr="007F54FC">
        <w:t> : Pluviométrie de 20</w:t>
      </w:r>
      <w:r>
        <w:t>10</w:t>
      </w:r>
      <w:r w:rsidRPr="007F54FC">
        <w:t>-20</w:t>
      </w:r>
      <w:r>
        <w:t>15</w:t>
      </w:r>
    </w:p>
    <w:tbl>
      <w:tblPr>
        <w:tblW w:w="0" w:type="auto"/>
        <w:tblLook w:val="04A0"/>
      </w:tblPr>
      <w:tblGrid>
        <w:gridCol w:w="2088"/>
        <w:gridCol w:w="1800"/>
        <w:gridCol w:w="1980"/>
      </w:tblGrid>
      <w:tr w:rsidR="005E5D70" w:rsidRPr="007F54FC" w:rsidTr="00583050">
        <w:tc>
          <w:tcPr>
            <w:tcW w:w="2088"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Année</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Hauteur de pluie</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Nombre de jours</w:t>
            </w:r>
          </w:p>
        </w:tc>
      </w:tr>
      <w:tr w:rsidR="005E5D70" w:rsidRPr="007F54FC" w:rsidTr="00583050">
        <w:tc>
          <w:tcPr>
            <w:tcW w:w="2088"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2010</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5</w:t>
            </w:r>
            <w:r>
              <w:t>48</w:t>
            </w:r>
            <w:r w:rsidRPr="007F54FC">
              <w:t>,2</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t>37</w:t>
            </w:r>
          </w:p>
        </w:tc>
      </w:tr>
      <w:tr w:rsidR="005E5D70" w:rsidRPr="007F54FC" w:rsidTr="00583050">
        <w:tc>
          <w:tcPr>
            <w:tcW w:w="2088"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2011</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4</w:t>
            </w:r>
            <w:r>
              <w:t>50</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t>34</w:t>
            </w:r>
          </w:p>
        </w:tc>
      </w:tr>
      <w:tr w:rsidR="005E5D70" w:rsidRPr="007F54FC" w:rsidTr="00583050">
        <w:tc>
          <w:tcPr>
            <w:tcW w:w="2088"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2012</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t>533</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t>32</w:t>
            </w:r>
          </w:p>
        </w:tc>
      </w:tr>
      <w:tr w:rsidR="005E5D70" w:rsidRPr="007F54FC" w:rsidTr="00583050">
        <w:tc>
          <w:tcPr>
            <w:tcW w:w="2088"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t>2013</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t>524</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t>39</w:t>
            </w:r>
          </w:p>
        </w:tc>
      </w:tr>
      <w:tr w:rsidR="005E5D70" w:rsidRPr="007F54FC" w:rsidTr="00583050">
        <w:tc>
          <w:tcPr>
            <w:tcW w:w="2088"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t>2014</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t>518</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t>28</w:t>
            </w:r>
          </w:p>
        </w:tc>
      </w:tr>
      <w:tr w:rsidR="005E5D70" w:rsidRPr="007F54FC" w:rsidTr="00583050">
        <w:tc>
          <w:tcPr>
            <w:tcW w:w="2088"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t>2015</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t>814,4</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t>35</w:t>
            </w:r>
          </w:p>
        </w:tc>
      </w:tr>
      <w:tr w:rsidR="005E5D70" w:rsidRPr="007F54FC" w:rsidTr="00583050">
        <w:tc>
          <w:tcPr>
            <w:tcW w:w="2088" w:type="dxa"/>
            <w:tcBorders>
              <w:top w:val="single" w:sz="4" w:space="0" w:color="auto"/>
              <w:left w:val="single" w:sz="4" w:space="0" w:color="auto"/>
              <w:bottom w:val="single" w:sz="4" w:space="0" w:color="auto"/>
              <w:right w:val="single" w:sz="4" w:space="0" w:color="auto"/>
            </w:tcBorders>
            <w:shd w:val="clear" w:color="auto" w:fill="auto"/>
          </w:tcPr>
          <w:p w:rsidR="005E5D70" w:rsidRDefault="005E5D70" w:rsidP="00583050">
            <w:r>
              <w:t>Moyenne annuelle</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5E5D70" w:rsidRDefault="005E5D70" w:rsidP="00583050">
            <w:r>
              <w:t>564,6</w:t>
            </w:r>
          </w:p>
        </w:tc>
        <w:tc>
          <w:tcPr>
            <w:tcW w:w="1980" w:type="dxa"/>
            <w:tcBorders>
              <w:top w:val="single" w:sz="4" w:space="0" w:color="auto"/>
              <w:left w:val="single" w:sz="4" w:space="0" w:color="auto"/>
              <w:bottom w:val="single" w:sz="4" w:space="0" w:color="auto"/>
              <w:right w:val="single" w:sz="4" w:space="0" w:color="auto"/>
            </w:tcBorders>
            <w:shd w:val="clear" w:color="auto" w:fill="auto"/>
          </w:tcPr>
          <w:p w:rsidR="005E5D70" w:rsidRDefault="005E5D70" w:rsidP="00583050">
            <w:r>
              <w:t>34</w:t>
            </w:r>
          </w:p>
        </w:tc>
      </w:tr>
    </w:tbl>
    <w:p w:rsidR="005E5D70" w:rsidRPr="007F54FC" w:rsidRDefault="005E5D70" w:rsidP="005E5D70">
      <w:pPr>
        <w:rPr>
          <w:sz w:val="22"/>
          <w:szCs w:val="22"/>
        </w:rPr>
      </w:pPr>
      <w:r w:rsidRPr="007F54FC">
        <w:rPr>
          <w:sz w:val="22"/>
          <w:szCs w:val="22"/>
        </w:rPr>
        <w:t xml:space="preserve">Source : CDA </w:t>
      </w:r>
    </w:p>
    <w:p w:rsidR="005E5D70" w:rsidRPr="007F54FC" w:rsidRDefault="005E5D70" w:rsidP="005E5D70"/>
    <w:p w:rsidR="005E5D70" w:rsidRPr="007F54FC" w:rsidRDefault="005E5D70" w:rsidP="005E5D70">
      <w:r w:rsidRPr="007F54FC">
        <w:t xml:space="preserve">La pluviométrie des </w:t>
      </w:r>
      <w:r>
        <w:t>six</w:t>
      </w:r>
      <w:r w:rsidRPr="007F54FC">
        <w:t xml:space="preserve"> dernières années fait ressortir une pluviométrie moyenne annuelle de </w:t>
      </w:r>
      <w:smartTag w:uri="urn:schemas-microsoft-com:office:smarttags" w:element="metricconverter">
        <w:smartTagPr>
          <w:attr w:name="ProductID" w:val="564 mm"/>
        </w:smartTagPr>
        <w:r>
          <w:t>564</w:t>
        </w:r>
        <w:r w:rsidRPr="007F54FC">
          <w:t xml:space="preserve"> mm</w:t>
        </w:r>
      </w:smartTag>
      <w:r w:rsidRPr="007F54FC">
        <w:t xml:space="preserve"> en </w:t>
      </w:r>
      <w:r>
        <w:t xml:space="preserve">34 </w:t>
      </w:r>
      <w:r w:rsidRPr="007F54FC">
        <w:t>jours, comme l’indique le tableau ci-dessus.</w:t>
      </w:r>
    </w:p>
    <w:p w:rsidR="005E5D70" w:rsidRPr="007F54FC" w:rsidRDefault="005E5D70" w:rsidP="005E5D70">
      <w:pPr>
        <w:rPr>
          <w:b/>
        </w:rPr>
      </w:pPr>
    </w:p>
    <w:p w:rsidR="005E5D70" w:rsidRPr="007F54FC" w:rsidRDefault="005E5D70" w:rsidP="005E5D70">
      <w:pPr>
        <w:jc w:val="both"/>
      </w:pPr>
      <w:r w:rsidRPr="007F54FC">
        <w:t xml:space="preserve">L’évapotranspiration potentielle est estimée en moyenne entre 250 et 260 mm/an à la station météorologique de Doutchi pendant la période de 1950 à 1990. Le minimum se situe au mois d’août (80 à </w:t>
      </w:r>
      <w:smartTag w:uri="urn:schemas-microsoft-com:office:smarttags" w:element="metricconverter">
        <w:smartTagPr>
          <w:attr w:name="ProductID" w:val="90 mm"/>
        </w:smartTagPr>
        <w:r w:rsidRPr="007F54FC">
          <w:t>90 mm</w:t>
        </w:r>
      </w:smartTag>
      <w:r w:rsidRPr="007F54FC">
        <w:t xml:space="preserve">) et le maximum aux mois d’avril et octobre (300 à </w:t>
      </w:r>
      <w:smartTag w:uri="urn:schemas-microsoft-com:office:smarttags" w:element="metricconverter">
        <w:smartTagPr>
          <w:attr w:name="ProductID" w:val="330 mm"/>
        </w:smartTagPr>
        <w:r w:rsidRPr="007F54FC">
          <w:t>330 mm</w:t>
        </w:r>
      </w:smartTag>
      <w:r w:rsidRPr="007F54FC">
        <w:t xml:space="preserve">). Le régime thermique est caractérisé par des températures moyennes élevées avec deux maximums en mai et octobre et deux minimums en janvier et août. </w:t>
      </w:r>
    </w:p>
    <w:p w:rsidR="005E5D70" w:rsidRPr="007F54FC" w:rsidRDefault="005E5D70" w:rsidP="005E5D70">
      <w:pPr>
        <w:rPr>
          <w:b/>
        </w:rPr>
      </w:pPr>
    </w:p>
    <w:p w:rsidR="005E5D70" w:rsidRPr="00435ABB" w:rsidRDefault="005E5D70" w:rsidP="005E5D70">
      <w:pPr>
        <w:pStyle w:val="Titre3"/>
        <w:rPr>
          <w:rFonts w:ascii="Times New Roman" w:hAnsi="Times New Roman"/>
          <w:sz w:val="24"/>
          <w:szCs w:val="24"/>
        </w:rPr>
      </w:pPr>
      <w:bookmarkStart w:id="118" w:name="_Toc467683499"/>
      <w:bookmarkStart w:id="119" w:name="_Toc469236419"/>
      <w:bookmarkStart w:id="120" w:name="_Toc469236920"/>
      <w:bookmarkStart w:id="121" w:name="_Toc477972445"/>
      <w:bookmarkStart w:id="122" w:name="_Toc477972576"/>
      <w:bookmarkStart w:id="123" w:name="_Toc477972948"/>
      <w:r>
        <w:rPr>
          <w:rFonts w:ascii="Times New Roman" w:hAnsi="Times New Roman"/>
          <w:sz w:val="24"/>
          <w:szCs w:val="24"/>
        </w:rPr>
        <w:t>3</w:t>
      </w:r>
      <w:r w:rsidRPr="00435ABB">
        <w:rPr>
          <w:rFonts w:ascii="Times New Roman" w:hAnsi="Times New Roman"/>
          <w:sz w:val="24"/>
          <w:szCs w:val="24"/>
        </w:rPr>
        <w:t>.1.2 Le relief</w:t>
      </w:r>
      <w:bookmarkEnd w:id="118"/>
      <w:bookmarkEnd w:id="119"/>
      <w:bookmarkEnd w:id="120"/>
      <w:bookmarkEnd w:id="121"/>
      <w:bookmarkEnd w:id="122"/>
      <w:bookmarkEnd w:id="123"/>
    </w:p>
    <w:p w:rsidR="005E5D70" w:rsidRDefault="005E5D70" w:rsidP="005E5D70">
      <w:pPr>
        <w:jc w:val="both"/>
      </w:pPr>
    </w:p>
    <w:p w:rsidR="005E5D70" w:rsidRPr="007F54FC" w:rsidRDefault="005E5D70" w:rsidP="005E5D70">
      <w:pPr>
        <w:jc w:val="both"/>
      </w:pPr>
      <w:r w:rsidRPr="007F54FC">
        <w:t>A l’image des certaines communes du département de Dogondoutchi, la commune rurale de</w:t>
      </w:r>
      <w:r w:rsidR="00E16EDF" w:rsidRPr="00E16EDF">
        <w:t xml:space="preserve"> </w:t>
      </w:r>
      <w:r w:rsidR="00E16EDF">
        <w:t>Kiéché</w:t>
      </w:r>
      <w:r w:rsidRPr="007F54FC">
        <w:t xml:space="preserve"> appartient à un vaste ensemble géologique appelé bassin des Iullemenden. La commune est traversée par le Dallol Maouri qui est une vallée fossile, un paleo-affluent du fleuve Niger constituant le seul élément permanant du réseau hydrographique du département de Dogondoutchi. La partie la plus humide du Dallol Maouri se caractérise par un écoulement temporaire en saison de pluie et le maintien d’un chapelet de mares en saison sèche. </w:t>
      </w:r>
    </w:p>
    <w:p w:rsidR="005E5D70" w:rsidRPr="007F54FC" w:rsidRDefault="005E5D70" w:rsidP="005E5D70">
      <w:pPr>
        <w:jc w:val="both"/>
      </w:pPr>
    </w:p>
    <w:p w:rsidR="005E5D70" w:rsidRPr="007F54FC" w:rsidRDefault="005E5D70" w:rsidP="005E5D70">
      <w:pPr>
        <w:jc w:val="both"/>
      </w:pPr>
      <w:r w:rsidRPr="007F54FC">
        <w:t xml:space="preserve">Le profil géomorphologique présente une toposéquence irrégulière avec un Dallol qui se </w:t>
      </w:r>
      <w:r w:rsidRPr="007F54FC">
        <w:lastRenderedPageBreak/>
        <w:t xml:space="preserve">présente comme une grande vallée fossile de direction Nord-sud, en partie comblée par les ergs sablonneux du quaternaire. La vallée est bordée dans sa partie Est par des plateaux greso-argileux du continental terminal.  </w:t>
      </w:r>
    </w:p>
    <w:p w:rsidR="005E5D70" w:rsidRPr="007F54FC" w:rsidRDefault="005E5D70" w:rsidP="005E5D70">
      <w:pPr>
        <w:jc w:val="both"/>
      </w:pPr>
    </w:p>
    <w:p w:rsidR="005E5D70" w:rsidRPr="007F54FC" w:rsidRDefault="005E5D70" w:rsidP="005E5D70">
      <w:pPr>
        <w:jc w:val="both"/>
      </w:pPr>
      <w:r w:rsidRPr="007F54FC">
        <w:t>Dans les environs de Takaré et Angoual Na Anna, le relief est dominé par des plateaux cuirassés entaillés par des vallées anciennes dont le drainage s’effectue vers le Nord et le Nord-Ouest, mais également vers le Sud. Visibles plus dans les villages Jougala et Rey Rey, ces plateaux sont parfois coiffés d</w:t>
      </w:r>
      <w:r>
        <w:t>’</w:t>
      </w:r>
      <w:r w:rsidRPr="007F54FC">
        <w:t xml:space="preserve">édifices sableux couverts par la végétation. </w:t>
      </w:r>
    </w:p>
    <w:p w:rsidR="005E5D70" w:rsidRPr="007F54FC" w:rsidRDefault="005E5D70" w:rsidP="005E5D70">
      <w:pPr>
        <w:jc w:val="both"/>
      </w:pPr>
    </w:p>
    <w:tbl>
      <w:tblPr>
        <w:tblW w:w="0" w:type="auto"/>
        <w:tblLook w:val="01E0"/>
      </w:tblPr>
      <w:tblGrid>
        <w:gridCol w:w="4428"/>
        <w:gridCol w:w="4459"/>
      </w:tblGrid>
      <w:tr w:rsidR="005E5D70" w:rsidRPr="007F54FC" w:rsidTr="00583050">
        <w:tc>
          <w:tcPr>
            <w:tcW w:w="4428" w:type="dxa"/>
            <w:shd w:val="clear" w:color="auto" w:fill="auto"/>
          </w:tcPr>
          <w:p w:rsidR="005E5D70" w:rsidRPr="009B5ADD" w:rsidRDefault="005E5D70" w:rsidP="00583050">
            <w:pPr>
              <w:rPr>
                <w:sz w:val="18"/>
                <w:szCs w:val="18"/>
              </w:rPr>
            </w:pPr>
            <w:r>
              <w:rPr>
                <w:noProof/>
                <w:sz w:val="18"/>
                <w:szCs w:val="18"/>
                <w:lang w:eastAsia="fr-FR"/>
              </w:rPr>
              <w:drawing>
                <wp:inline distT="0" distB="0" distL="0" distR="0">
                  <wp:extent cx="2626995" cy="1808480"/>
                  <wp:effectExtent l="19050" t="0" r="1905" b="0"/>
                  <wp:docPr id="9" name="Image 9" descr="IMG_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707"/>
                          <pic:cNvPicPr>
                            <a:picLocks noChangeAspect="1" noChangeArrowheads="1"/>
                          </pic:cNvPicPr>
                        </pic:nvPicPr>
                        <pic:blipFill>
                          <a:blip r:embed="rId16"/>
                          <a:srcRect/>
                          <a:stretch>
                            <a:fillRect/>
                          </a:stretch>
                        </pic:blipFill>
                        <pic:spPr bwMode="auto">
                          <a:xfrm>
                            <a:off x="0" y="0"/>
                            <a:ext cx="2626995" cy="1808480"/>
                          </a:xfrm>
                          <a:prstGeom prst="rect">
                            <a:avLst/>
                          </a:prstGeom>
                          <a:noFill/>
                          <a:ln w="9525">
                            <a:noFill/>
                            <a:miter lim="800000"/>
                            <a:headEnd/>
                            <a:tailEnd/>
                          </a:ln>
                        </pic:spPr>
                      </pic:pic>
                    </a:graphicData>
                  </a:graphic>
                </wp:inline>
              </w:drawing>
            </w:r>
          </w:p>
          <w:p w:rsidR="005E5D70" w:rsidRPr="009B5ADD" w:rsidRDefault="005E5D70" w:rsidP="00583050">
            <w:pPr>
              <w:rPr>
                <w:sz w:val="18"/>
                <w:szCs w:val="18"/>
              </w:rPr>
            </w:pPr>
            <w:r w:rsidRPr="009B5ADD">
              <w:rPr>
                <w:sz w:val="18"/>
                <w:szCs w:val="18"/>
              </w:rPr>
              <w:t>Une vue du plateau de Rey Rey</w:t>
            </w:r>
          </w:p>
        </w:tc>
        <w:tc>
          <w:tcPr>
            <w:tcW w:w="4140" w:type="dxa"/>
            <w:shd w:val="clear" w:color="auto" w:fill="auto"/>
          </w:tcPr>
          <w:p w:rsidR="005E5D70" w:rsidRPr="007F54FC" w:rsidRDefault="005E5D70" w:rsidP="00583050">
            <w:r>
              <w:rPr>
                <w:noProof/>
                <w:lang w:eastAsia="fr-FR"/>
              </w:rPr>
              <w:drawing>
                <wp:inline distT="0" distB="0" distL="0" distR="0">
                  <wp:extent cx="2675255" cy="1739900"/>
                  <wp:effectExtent l="19050" t="0" r="0" b="0"/>
                  <wp:docPr id="10" name="Image 10" descr="IMG_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615"/>
                          <pic:cNvPicPr>
                            <a:picLocks noChangeAspect="1" noChangeArrowheads="1"/>
                          </pic:cNvPicPr>
                        </pic:nvPicPr>
                        <pic:blipFill>
                          <a:blip r:embed="rId17"/>
                          <a:srcRect/>
                          <a:stretch>
                            <a:fillRect/>
                          </a:stretch>
                        </pic:blipFill>
                        <pic:spPr bwMode="auto">
                          <a:xfrm>
                            <a:off x="0" y="0"/>
                            <a:ext cx="2675255" cy="1739900"/>
                          </a:xfrm>
                          <a:prstGeom prst="rect">
                            <a:avLst/>
                          </a:prstGeom>
                          <a:noFill/>
                          <a:ln w="9525">
                            <a:noFill/>
                            <a:miter lim="800000"/>
                            <a:headEnd/>
                            <a:tailEnd/>
                          </a:ln>
                        </pic:spPr>
                      </pic:pic>
                    </a:graphicData>
                  </a:graphic>
                </wp:inline>
              </w:drawing>
            </w:r>
          </w:p>
          <w:p w:rsidR="005E5D70" w:rsidRPr="009B5ADD" w:rsidRDefault="005E5D70" w:rsidP="00583050">
            <w:pPr>
              <w:rPr>
                <w:sz w:val="18"/>
                <w:szCs w:val="18"/>
              </w:rPr>
            </w:pPr>
            <w:r w:rsidRPr="009B5ADD">
              <w:rPr>
                <w:sz w:val="18"/>
                <w:szCs w:val="18"/>
              </w:rPr>
              <w:t>Une vue des plateaux érodés de Mazoubi</w:t>
            </w:r>
          </w:p>
        </w:tc>
      </w:tr>
    </w:tbl>
    <w:p w:rsidR="005E5D70" w:rsidRPr="007F54FC" w:rsidRDefault="005E5D70" w:rsidP="005E5D70">
      <w:pPr>
        <w:jc w:val="both"/>
      </w:pPr>
    </w:p>
    <w:p w:rsidR="005E5D70" w:rsidRPr="007F54FC" w:rsidRDefault="005E5D70" w:rsidP="005E5D70">
      <w:pPr>
        <w:jc w:val="both"/>
      </w:pPr>
      <w:r w:rsidRPr="007F54FC">
        <w:t>Sur la partie Est, Nord et Nord-Ouest (villages de Darogi Dambo et Dangari)  de la commune, s’étend une plaine dunaire. Contrairement à la zone de la vallée du dallol Maouri la nappe phréatique est profonde. Cette situation peu</w:t>
      </w:r>
      <w:r>
        <w:t>t</w:t>
      </w:r>
      <w:r w:rsidRPr="007F54FC">
        <w:t xml:space="preserve"> expliquer la faible occupation humaine de cet espace.   </w:t>
      </w:r>
    </w:p>
    <w:p w:rsidR="005E5D70" w:rsidRPr="007F54FC" w:rsidRDefault="005E5D70" w:rsidP="005E5D70">
      <w:pPr>
        <w:rPr>
          <w:b/>
        </w:rPr>
      </w:pPr>
    </w:p>
    <w:p w:rsidR="005E5D70" w:rsidRPr="00435ABB" w:rsidRDefault="005E5D70" w:rsidP="005E5D70">
      <w:pPr>
        <w:pStyle w:val="Titre3"/>
        <w:rPr>
          <w:rFonts w:ascii="Times New Roman" w:hAnsi="Times New Roman"/>
          <w:sz w:val="24"/>
          <w:szCs w:val="24"/>
        </w:rPr>
      </w:pPr>
      <w:bookmarkStart w:id="124" w:name="_Toc467683500"/>
      <w:bookmarkStart w:id="125" w:name="_Toc469236420"/>
      <w:bookmarkStart w:id="126" w:name="_Toc469236921"/>
      <w:bookmarkStart w:id="127" w:name="_Toc477972446"/>
      <w:bookmarkStart w:id="128" w:name="_Toc477972577"/>
      <w:bookmarkStart w:id="129" w:name="_Toc477972949"/>
      <w:r>
        <w:rPr>
          <w:rFonts w:ascii="Times New Roman" w:hAnsi="Times New Roman"/>
          <w:sz w:val="24"/>
          <w:szCs w:val="24"/>
        </w:rPr>
        <w:t>3</w:t>
      </w:r>
      <w:r w:rsidRPr="00435ABB">
        <w:rPr>
          <w:rFonts w:ascii="Times New Roman" w:hAnsi="Times New Roman"/>
          <w:sz w:val="24"/>
          <w:szCs w:val="24"/>
        </w:rPr>
        <w:t>.1.3 Cadre géologique et hydro</w:t>
      </w:r>
      <w:r>
        <w:rPr>
          <w:rFonts w:ascii="Times New Roman" w:hAnsi="Times New Roman"/>
          <w:sz w:val="24"/>
          <w:szCs w:val="24"/>
        </w:rPr>
        <w:t>-</w:t>
      </w:r>
      <w:r w:rsidRPr="00435ABB">
        <w:rPr>
          <w:rFonts w:ascii="Times New Roman" w:hAnsi="Times New Roman"/>
          <w:sz w:val="24"/>
          <w:szCs w:val="24"/>
        </w:rPr>
        <w:t>géologique</w:t>
      </w:r>
      <w:bookmarkEnd w:id="124"/>
      <w:bookmarkEnd w:id="125"/>
      <w:bookmarkEnd w:id="126"/>
      <w:bookmarkEnd w:id="127"/>
      <w:bookmarkEnd w:id="128"/>
      <w:bookmarkEnd w:id="129"/>
      <w:r w:rsidRPr="00435ABB">
        <w:rPr>
          <w:rFonts w:ascii="Times New Roman" w:hAnsi="Times New Roman"/>
          <w:sz w:val="24"/>
          <w:szCs w:val="24"/>
        </w:rPr>
        <w:t xml:space="preserve"> </w:t>
      </w:r>
    </w:p>
    <w:p w:rsidR="005E5D70" w:rsidRPr="007F54FC" w:rsidRDefault="005E5D70" w:rsidP="005E5D70">
      <w:pPr>
        <w:jc w:val="both"/>
      </w:pPr>
    </w:p>
    <w:p w:rsidR="005E5D70" w:rsidRPr="007F54FC" w:rsidRDefault="005E5D70" w:rsidP="005E5D70">
      <w:pPr>
        <w:jc w:val="both"/>
      </w:pPr>
      <w:r w:rsidRPr="007F54FC">
        <w:t xml:space="preserve">Schématiquement, le Dallol Maouri se présente comme une grande vallée fossile qui se dirige direction Nord-sud, en partie comblée par les ergs sablonneux du quaternaire. Elle est bordée de part et d’autre par des plateaux greso-argileux du continental terminal, plus ou moins ensevelis eux-mêmes par les mouvements de sables éoliens du quaternaire. Cette vallée s’achève au Sud contre les alluvions récentes du fleuve Niger. </w:t>
      </w:r>
    </w:p>
    <w:p w:rsidR="005E5D70" w:rsidRPr="007F54FC" w:rsidRDefault="005E5D70" w:rsidP="005E5D70">
      <w:pPr>
        <w:jc w:val="both"/>
      </w:pPr>
      <w:r w:rsidRPr="007F54FC">
        <w:t>A ce soubassement géologique, se superposent des sols à pédogenèse fossile plus ou moins rajeunis : squelettiques, steppiques, ferrugineux, ferrallitiques, et hydromorphes.</w:t>
      </w:r>
    </w:p>
    <w:p w:rsidR="005E5D70" w:rsidRPr="007F54FC" w:rsidRDefault="005E5D70" w:rsidP="005E5D70">
      <w:pPr>
        <w:jc w:val="both"/>
      </w:pPr>
      <w:r w:rsidRPr="007F54FC">
        <w:t xml:space="preserve"> </w:t>
      </w:r>
    </w:p>
    <w:p w:rsidR="005E5D70" w:rsidRPr="007F54FC" w:rsidRDefault="005E5D70" w:rsidP="005E5D70">
      <w:pPr>
        <w:jc w:val="both"/>
      </w:pPr>
      <w:r w:rsidRPr="007F54FC">
        <w:t>Dans la vallée du Dallol Maouri, la géologie est caractérisée par des sables alluvionnaires plus ou moins grossiers, parfois argileux</w:t>
      </w:r>
      <w:r w:rsidRPr="007F54FC">
        <w:rPr>
          <w:rStyle w:val="Appelnotedebasdep"/>
        </w:rPr>
        <w:footnoteReference w:id="6"/>
      </w:r>
      <w:r w:rsidRPr="007F54FC">
        <w:t xml:space="preserve">. La profondeur de la nappe phréatique diminue du Nord au Sud passant d’une vingtaine de mètres à moins d’un mètre dans certaines dépressions où elle alimente certaines mares permanentes. </w:t>
      </w:r>
    </w:p>
    <w:p w:rsidR="005E5D70" w:rsidRPr="007F54FC" w:rsidRDefault="005E5D70" w:rsidP="005E5D70">
      <w:pPr>
        <w:jc w:val="both"/>
      </w:pPr>
    </w:p>
    <w:p w:rsidR="005E5D70" w:rsidRPr="007F54FC" w:rsidRDefault="005E5D70" w:rsidP="005E5D70">
      <w:pPr>
        <w:jc w:val="both"/>
      </w:pPr>
      <w:r w:rsidRPr="007F54FC">
        <w:t xml:space="preserve">Au plan hydrogéologique, la vallée du Dallol Maouri est l’une des vallées ou la disponibilité en eau permet d’envisager un bon développement des cultures irriguées après la saison des pluies et avant l’arrivée des grandes chaleurs des mois d’avril et mai. </w:t>
      </w:r>
    </w:p>
    <w:p w:rsidR="005E5D70" w:rsidRPr="007F54FC" w:rsidRDefault="005E5D70" w:rsidP="005E5D70">
      <w:pPr>
        <w:rPr>
          <w:b/>
        </w:rPr>
      </w:pPr>
    </w:p>
    <w:p w:rsidR="005E5D70" w:rsidRPr="00435ABB" w:rsidRDefault="005E5D70" w:rsidP="005E5D70">
      <w:pPr>
        <w:pStyle w:val="Titre3"/>
        <w:rPr>
          <w:rFonts w:ascii="Times New Roman" w:hAnsi="Times New Roman"/>
          <w:sz w:val="24"/>
          <w:szCs w:val="24"/>
        </w:rPr>
      </w:pPr>
      <w:bookmarkStart w:id="130" w:name="_Toc467683501"/>
      <w:bookmarkStart w:id="131" w:name="_Toc469236421"/>
      <w:bookmarkStart w:id="132" w:name="_Toc469236922"/>
      <w:bookmarkStart w:id="133" w:name="_Toc477972447"/>
      <w:bookmarkStart w:id="134" w:name="_Toc477972578"/>
      <w:bookmarkStart w:id="135" w:name="_Toc477972950"/>
      <w:r>
        <w:rPr>
          <w:rFonts w:ascii="Times New Roman" w:hAnsi="Times New Roman"/>
          <w:sz w:val="24"/>
          <w:szCs w:val="24"/>
        </w:rPr>
        <w:t>3</w:t>
      </w:r>
      <w:r w:rsidRPr="00435ABB">
        <w:rPr>
          <w:rFonts w:ascii="Times New Roman" w:hAnsi="Times New Roman"/>
          <w:sz w:val="24"/>
          <w:szCs w:val="24"/>
        </w:rPr>
        <w:t>.1.4 La végétation</w:t>
      </w:r>
      <w:bookmarkEnd w:id="130"/>
      <w:bookmarkEnd w:id="131"/>
      <w:bookmarkEnd w:id="132"/>
      <w:bookmarkEnd w:id="133"/>
      <w:bookmarkEnd w:id="134"/>
      <w:bookmarkEnd w:id="135"/>
    </w:p>
    <w:p w:rsidR="005E5D70" w:rsidRPr="007F54FC" w:rsidRDefault="005E5D70" w:rsidP="005E5D70">
      <w:pPr>
        <w:rPr>
          <w:b/>
        </w:rPr>
      </w:pPr>
    </w:p>
    <w:p w:rsidR="005E5D70" w:rsidRPr="007F54FC" w:rsidRDefault="005E5D70" w:rsidP="005E5D70">
      <w:r w:rsidRPr="007F54FC">
        <w:lastRenderedPageBreak/>
        <w:t>L</w:t>
      </w:r>
      <w:r>
        <w:t>e</w:t>
      </w:r>
      <w:r w:rsidRPr="007F54FC">
        <w:t xml:space="preserve"> couvert végétal se distingue nettement en fonction de la top</w:t>
      </w:r>
      <w:r>
        <w:t>o</w:t>
      </w:r>
      <w:r w:rsidRPr="007F54FC">
        <w:t>séquence</w:t>
      </w:r>
      <w:r w:rsidRPr="007F54FC">
        <w:rPr>
          <w:b/>
        </w:rPr>
        <w:t xml:space="preserve">. </w:t>
      </w:r>
      <w:r w:rsidRPr="007F54FC">
        <w:t>C’est ainsi qu’on observe sur les plateaux dénudés et les versants des espèces dominées par les combretacées. Les espèces dominantes des plateaux</w:t>
      </w:r>
      <w:r w:rsidRPr="007F54FC">
        <w:rPr>
          <w:rStyle w:val="Appelnotedebasdep"/>
        </w:rPr>
        <w:footnoteReference w:id="7"/>
      </w:r>
      <w:r w:rsidRPr="007F54FC">
        <w:t xml:space="preserve"> sont : le combretum nicranthum, le combrethum nigricans et l’acacia nilotica. </w:t>
      </w:r>
    </w:p>
    <w:p w:rsidR="005E5D70" w:rsidRPr="007F54FC" w:rsidRDefault="005E5D70" w:rsidP="005E5D70">
      <w:pPr>
        <w:jc w:val="both"/>
      </w:pPr>
    </w:p>
    <w:p w:rsidR="005E5D70" w:rsidRPr="007F54FC" w:rsidRDefault="005E5D70" w:rsidP="005E5D70">
      <w:pPr>
        <w:jc w:val="both"/>
      </w:pPr>
      <w:r w:rsidRPr="007F54FC">
        <w:t>La zone de la vallée dispose d’une végétation arborée et arbustive plus dense ou prédominent les espèces suivantes : piliostigma reticulatum, acacia seyal, anona senegalensis, cassia seberiana, balanites aegyptiaca, faidherbia albida, guiera senegalensis.</w:t>
      </w:r>
    </w:p>
    <w:p w:rsidR="005E5D70" w:rsidRPr="007F54FC" w:rsidRDefault="005E5D70" w:rsidP="005E5D70">
      <w:pPr>
        <w:jc w:val="both"/>
      </w:pPr>
    </w:p>
    <w:p w:rsidR="005E5D70" w:rsidRPr="007F54FC" w:rsidRDefault="005E5D70" w:rsidP="005E5D70">
      <w:pPr>
        <w:jc w:val="both"/>
      </w:pPr>
      <w:r w:rsidRPr="007F54FC">
        <w:t>La zone dunaire dispose aussi d’une végétation relativement abondante composée de : guiera senegalensis, de faidherbia albida, balanites aegyptiaca, d’acacia nilitica</w:t>
      </w:r>
    </w:p>
    <w:p w:rsidR="005E5D70" w:rsidRPr="007F54FC" w:rsidRDefault="005E5D70" w:rsidP="005E5D70">
      <w:pPr>
        <w:jc w:val="both"/>
      </w:pPr>
    </w:p>
    <w:p w:rsidR="005E5D70" w:rsidRPr="007F54FC" w:rsidRDefault="005E5D70" w:rsidP="005E5D70">
      <w:pPr>
        <w:jc w:val="both"/>
      </w:pPr>
      <w:r w:rsidRPr="007F54FC">
        <w:t>Il n’y a pas de massif forestier dans la commune de</w:t>
      </w:r>
      <w:r w:rsidR="00E16EDF" w:rsidRPr="00E16EDF">
        <w:t xml:space="preserve"> </w:t>
      </w:r>
      <w:r w:rsidR="00E16EDF">
        <w:t>Kiéché</w:t>
      </w:r>
      <w:r w:rsidRPr="007F54FC">
        <w:t>. Toutefois, il faut rappeler que l’intervention du projet Gao dans la commune a favorisé le développement d’un important parc d’acacia albida (Gao) qui reste très dense tout au long de la vallée et même sur la zone dunaire (le long de la route bitumée). En plus des espèces citées plus haut, on note également dans la vallée, la présence de palmiers doums (Hypheane Ta</w:t>
      </w:r>
      <w:r>
        <w:t>baic</w:t>
      </w:r>
      <w:r w:rsidRPr="007F54FC">
        <w:t>a) dont la commerc</w:t>
      </w:r>
      <w:r>
        <w:t>i</w:t>
      </w:r>
      <w:r w:rsidRPr="007F54FC">
        <w:t xml:space="preserve">alisation des fruits et des feuilles apportent des revenus non négligeable aux ménages. </w:t>
      </w:r>
    </w:p>
    <w:p w:rsidR="005E5D70" w:rsidRPr="007F54FC" w:rsidRDefault="005E5D70" w:rsidP="005E5D70">
      <w:pPr>
        <w:jc w:val="both"/>
      </w:pPr>
    </w:p>
    <w:tbl>
      <w:tblPr>
        <w:tblW w:w="0" w:type="auto"/>
        <w:tblLook w:val="01E0"/>
      </w:tblPr>
      <w:tblGrid>
        <w:gridCol w:w="4522"/>
        <w:gridCol w:w="4766"/>
      </w:tblGrid>
      <w:tr w:rsidR="005E5D70" w:rsidRPr="007F54FC" w:rsidTr="00583050">
        <w:tc>
          <w:tcPr>
            <w:tcW w:w="4606" w:type="dxa"/>
            <w:shd w:val="clear" w:color="auto" w:fill="auto"/>
          </w:tcPr>
          <w:p w:rsidR="005E5D70" w:rsidRPr="007F54FC" w:rsidRDefault="005E5D70" w:rsidP="00583050">
            <w:r>
              <w:rPr>
                <w:noProof/>
                <w:lang w:eastAsia="fr-FR"/>
              </w:rPr>
              <w:drawing>
                <wp:inline distT="0" distB="0" distL="0" distR="0">
                  <wp:extent cx="2736215" cy="1958340"/>
                  <wp:effectExtent l="19050" t="0" r="6985" b="0"/>
                  <wp:docPr id="11" name="Image 11" descr="IMG_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442"/>
                          <pic:cNvPicPr>
                            <a:picLocks noChangeAspect="1" noChangeArrowheads="1"/>
                          </pic:cNvPicPr>
                        </pic:nvPicPr>
                        <pic:blipFill>
                          <a:blip r:embed="rId18"/>
                          <a:srcRect/>
                          <a:stretch>
                            <a:fillRect/>
                          </a:stretch>
                        </pic:blipFill>
                        <pic:spPr bwMode="auto">
                          <a:xfrm>
                            <a:off x="0" y="0"/>
                            <a:ext cx="2736215" cy="1958340"/>
                          </a:xfrm>
                          <a:prstGeom prst="rect">
                            <a:avLst/>
                          </a:prstGeom>
                          <a:noFill/>
                          <a:ln w="9525">
                            <a:noFill/>
                            <a:miter lim="800000"/>
                            <a:headEnd/>
                            <a:tailEnd/>
                          </a:ln>
                        </pic:spPr>
                      </pic:pic>
                    </a:graphicData>
                  </a:graphic>
                </wp:inline>
              </w:drawing>
            </w:r>
          </w:p>
          <w:p w:rsidR="005E5D70" w:rsidRPr="009B5ADD" w:rsidRDefault="005E5D70" w:rsidP="00583050">
            <w:pPr>
              <w:rPr>
                <w:sz w:val="18"/>
                <w:szCs w:val="18"/>
              </w:rPr>
            </w:pPr>
            <w:r w:rsidRPr="009B5ADD">
              <w:rPr>
                <w:sz w:val="18"/>
                <w:szCs w:val="18"/>
              </w:rPr>
              <w:t xml:space="preserve">Parc d’acacia albida dans les environs de Babourssaye </w:t>
            </w:r>
          </w:p>
        </w:tc>
        <w:tc>
          <w:tcPr>
            <w:tcW w:w="4606" w:type="dxa"/>
            <w:shd w:val="clear" w:color="auto" w:fill="auto"/>
          </w:tcPr>
          <w:p w:rsidR="005E5D70" w:rsidRPr="007F54FC" w:rsidRDefault="005E5D70" w:rsidP="00583050">
            <w:r>
              <w:rPr>
                <w:noProof/>
                <w:lang w:eastAsia="fr-FR"/>
              </w:rPr>
              <w:drawing>
                <wp:inline distT="0" distB="0" distL="0" distR="0">
                  <wp:extent cx="2900045" cy="1931035"/>
                  <wp:effectExtent l="19050" t="0" r="0" b="0"/>
                  <wp:docPr id="12" name="Image 12" descr="IMG_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748"/>
                          <pic:cNvPicPr>
                            <a:picLocks noChangeAspect="1" noChangeArrowheads="1"/>
                          </pic:cNvPicPr>
                        </pic:nvPicPr>
                        <pic:blipFill>
                          <a:blip r:embed="rId19"/>
                          <a:srcRect/>
                          <a:stretch>
                            <a:fillRect/>
                          </a:stretch>
                        </pic:blipFill>
                        <pic:spPr bwMode="auto">
                          <a:xfrm>
                            <a:off x="0" y="0"/>
                            <a:ext cx="2900045" cy="1931035"/>
                          </a:xfrm>
                          <a:prstGeom prst="rect">
                            <a:avLst/>
                          </a:prstGeom>
                          <a:noFill/>
                          <a:ln w="9525">
                            <a:noFill/>
                            <a:miter lim="800000"/>
                            <a:headEnd/>
                            <a:tailEnd/>
                          </a:ln>
                        </pic:spPr>
                      </pic:pic>
                    </a:graphicData>
                  </a:graphic>
                </wp:inline>
              </w:drawing>
            </w:r>
          </w:p>
          <w:p w:rsidR="005E5D70" w:rsidRPr="009B5ADD" w:rsidRDefault="005E5D70" w:rsidP="00583050">
            <w:pPr>
              <w:rPr>
                <w:sz w:val="18"/>
                <w:szCs w:val="18"/>
              </w:rPr>
            </w:pPr>
            <w:r w:rsidRPr="009B5ADD">
              <w:rPr>
                <w:sz w:val="18"/>
                <w:szCs w:val="18"/>
              </w:rPr>
              <w:t>Peuplement d’Hépheane thebaica dans les environs de Tombon Gataou</w:t>
            </w:r>
          </w:p>
        </w:tc>
      </w:tr>
    </w:tbl>
    <w:p w:rsidR="005E5D70" w:rsidRPr="007F54FC" w:rsidRDefault="005E5D70" w:rsidP="005E5D70"/>
    <w:p w:rsidR="005E5D70" w:rsidRPr="007F54FC" w:rsidRDefault="005E5D70" w:rsidP="005E5D70">
      <w:r w:rsidRPr="007F54FC">
        <w:t>S’agissant du tapi</w:t>
      </w:r>
      <w:r>
        <w:t>s</w:t>
      </w:r>
      <w:r w:rsidRPr="007F54FC">
        <w:t xml:space="preserve"> herbacé,  on note en fonction des zones agro-écologique la présence des espèces suivantes : </w:t>
      </w:r>
    </w:p>
    <w:p w:rsidR="005E5D70" w:rsidRPr="007F54FC" w:rsidRDefault="005E5D70" w:rsidP="005E5D70">
      <w:pPr>
        <w:rPr>
          <w:i/>
          <w:lang w:val="fr-CA"/>
        </w:rPr>
      </w:pPr>
      <w:r w:rsidRPr="007F54FC">
        <w:t xml:space="preserve">Sur les plateaux : </w:t>
      </w:r>
      <w:r w:rsidRPr="007F54FC">
        <w:rPr>
          <w:i/>
          <w:lang w:val="fr-CA"/>
        </w:rPr>
        <w:t>Mitracarpus scaber, Eragrotis tremula, Loudetia togoensis, Wathéria indica, Zornia glochidiata</w:t>
      </w:r>
    </w:p>
    <w:p w:rsidR="005E5D70" w:rsidRPr="007F54FC" w:rsidRDefault="005E5D70" w:rsidP="005E5D70">
      <w:pPr>
        <w:rPr>
          <w:lang w:val="fr-CA"/>
        </w:rPr>
      </w:pPr>
    </w:p>
    <w:p w:rsidR="005E5D70" w:rsidRPr="007F54FC" w:rsidRDefault="005E5D70" w:rsidP="005E5D70">
      <w:pPr>
        <w:rPr>
          <w:i/>
          <w:lang w:val="fr-CA"/>
        </w:rPr>
      </w:pPr>
      <w:r w:rsidRPr="007F54FC">
        <w:rPr>
          <w:lang w:val="fr-CA"/>
        </w:rPr>
        <w:t xml:space="preserve">Sur la zone dunaire : </w:t>
      </w:r>
      <w:r w:rsidRPr="007F54FC">
        <w:rPr>
          <w:i/>
          <w:lang w:val="fr-CA"/>
        </w:rPr>
        <w:t>Cenchrus biflorus, Cassia mimosoides, Wathéria indica, Alysicarpus ovalifolius, Eragrotis tremula, Andropogon gayanu</w:t>
      </w:r>
    </w:p>
    <w:p w:rsidR="005E5D70" w:rsidRPr="007F54FC" w:rsidRDefault="005E5D70" w:rsidP="005E5D70">
      <w:pPr>
        <w:rPr>
          <w:lang w:val="fr-CA"/>
        </w:rPr>
      </w:pPr>
    </w:p>
    <w:p w:rsidR="005E5D70" w:rsidRPr="007F54FC" w:rsidRDefault="005E5D70" w:rsidP="005E5D70">
      <w:pPr>
        <w:rPr>
          <w:lang w:val="fr-CA"/>
        </w:rPr>
      </w:pPr>
      <w:r w:rsidRPr="007F54FC">
        <w:rPr>
          <w:lang w:val="fr-CA"/>
        </w:rPr>
        <w:t xml:space="preserve">Dans la vallée : </w:t>
      </w:r>
      <w:r w:rsidRPr="007F54FC">
        <w:rPr>
          <w:i/>
          <w:lang w:val="fr-CA"/>
        </w:rPr>
        <w:t>Cenchrus biflorus</w:t>
      </w:r>
      <w:r w:rsidRPr="007F54FC">
        <w:rPr>
          <w:i/>
          <w:lang w:val="fr-CA"/>
        </w:rPr>
        <w:tab/>
        <w:t>, Cassia mimosoides, Eragrotis tremula, Alysicarpus ovalifolius, Commelina forskalaei, Merremia pinneta, Cassia mimosoides, Digitaria horizontalis, Commelina benghalensis, Tribulus terrestris.</w:t>
      </w:r>
      <w:r w:rsidRPr="007F54FC">
        <w:rPr>
          <w:lang w:val="fr-CA"/>
        </w:rPr>
        <w:t xml:space="preserve"> </w:t>
      </w:r>
    </w:p>
    <w:p w:rsidR="005E5D70" w:rsidRPr="007F54FC" w:rsidRDefault="005E5D70" w:rsidP="005E5D70">
      <w:pPr>
        <w:rPr>
          <w:lang w:val="fr-CA"/>
        </w:rPr>
      </w:pPr>
    </w:p>
    <w:p w:rsidR="005E5D70" w:rsidRPr="007F54FC" w:rsidRDefault="005E5D70" w:rsidP="005E5D70">
      <w:pPr>
        <w:jc w:val="both"/>
        <w:rPr>
          <w:lang w:val="fr-CA"/>
        </w:rPr>
      </w:pPr>
      <w:r w:rsidRPr="007F54FC">
        <w:rPr>
          <w:lang w:val="fr-CA"/>
        </w:rPr>
        <w:t xml:space="preserve">On constante une grande diversité des espèces herbacées sur les différentes unités agro-écologiques. Cette diversité reste toutefois limitée sur le plateau bien qu’il constitue la principale zone de parcours des animaux en saison hivernale. Sur les plateaux comme dans toutes les zones de parcours des animaux, on note la prolifération du sida cordifolia. Cette </w:t>
      </w:r>
      <w:r w:rsidRPr="007F54FC">
        <w:rPr>
          <w:lang w:val="fr-CA"/>
        </w:rPr>
        <w:lastRenderedPageBreak/>
        <w:t xml:space="preserve">espèce est entrain de coloniser tous les espaces pastoraux. </w:t>
      </w:r>
    </w:p>
    <w:p w:rsidR="005E5D70" w:rsidRDefault="005E5D70" w:rsidP="005E5D70">
      <w:pPr>
        <w:jc w:val="both"/>
        <w:rPr>
          <w:lang w:val="fr-CA"/>
        </w:rPr>
      </w:pPr>
    </w:p>
    <w:p w:rsidR="005E5D70" w:rsidRPr="007F54FC" w:rsidRDefault="005E5D70" w:rsidP="005E5D70">
      <w:pPr>
        <w:jc w:val="both"/>
        <w:rPr>
          <w:lang w:val="fr-CA"/>
        </w:rPr>
      </w:pPr>
      <w:r w:rsidRPr="007F54FC">
        <w:rPr>
          <w:lang w:val="fr-CA"/>
        </w:rPr>
        <w:t>Dans les champ</w:t>
      </w:r>
      <w:r>
        <w:rPr>
          <w:lang w:val="fr-CA"/>
        </w:rPr>
        <w:t>s, surtout dans les zones dunair</w:t>
      </w:r>
      <w:r w:rsidRPr="007F54FC">
        <w:rPr>
          <w:lang w:val="fr-CA"/>
        </w:rPr>
        <w:t xml:space="preserve">es et les abords de la vallée (dans les environs de </w:t>
      </w:r>
      <w:r w:rsidRPr="007F54FC">
        <w:rPr>
          <w:color w:val="000000"/>
        </w:rPr>
        <w:t>Takouidaoua1 et 2 et Bado)</w:t>
      </w:r>
      <w:r w:rsidRPr="007F54FC">
        <w:rPr>
          <w:lang w:val="fr-CA"/>
        </w:rPr>
        <w:t xml:space="preserve">, on également la prolifération du striga hermontica, signe de l’appauvrissement des terres de culture. </w:t>
      </w:r>
    </w:p>
    <w:p w:rsidR="005E5D70" w:rsidRPr="007F54FC" w:rsidRDefault="005E5D70" w:rsidP="005E5D70">
      <w:pPr>
        <w:jc w:val="both"/>
      </w:pPr>
      <w:r w:rsidRPr="007F54FC">
        <w:t>Les récits des anciens et les études réalisées pendant la période coloniale et même pendant la période post-coloniale prouvent que la commune rurale de  était couverte par une végétation abondante Des inventaires forestiers réalisées en 1969</w:t>
      </w:r>
      <w:r w:rsidRPr="007F54FC">
        <w:rPr>
          <w:rStyle w:val="Appelnotedebasdep"/>
        </w:rPr>
        <w:footnoteReference w:id="8"/>
      </w:r>
      <w:r w:rsidRPr="007F54FC">
        <w:t xml:space="preserve"> montraient que les plateaux étaient couverts par des brousses tigrées à tachetées. La zone dunaire et la vallée étaient boisées avec un tapi</w:t>
      </w:r>
      <w:r>
        <w:t>s</w:t>
      </w:r>
      <w:r w:rsidRPr="007F54FC">
        <w:t xml:space="preserve"> herbacé dense.  De nombreuses espèces arborées et herbacées ont disparu à cause de l’occupation humaine des terres et des changements climatiques. </w:t>
      </w:r>
    </w:p>
    <w:p w:rsidR="005E5D70" w:rsidRPr="007F54FC" w:rsidRDefault="005E5D70" w:rsidP="005E5D70"/>
    <w:p w:rsidR="005E5D70" w:rsidRPr="00435ABB" w:rsidRDefault="005E5D70" w:rsidP="005E5D70">
      <w:pPr>
        <w:pStyle w:val="Titre3"/>
        <w:rPr>
          <w:rFonts w:ascii="Times New Roman" w:hAnsi="Times New Roman"/>
          <w:sz w:val="24"/>
          <w:szCs w:val="24"/>
        </w:rPr>
      </w:pPr>
      <w:bookmarkStart w:id="136" w:name="_Toc467683502"/>
      <w:bookmarkStart w:id="137" w:name="_Toc469236422"/>
      <w:bookmarkStart w:id="138" w:name="_Toc469236923"/>
      <w:bookmarkStart w:id="139" w:name="_Toc477972448"/>
      <w:bookmarkStart w:id="140" w:name="_Toc477972579"/>
      <w:bookmarkStart w:id="141" w:name="_Toc477972951"/>
      <w:r>
        <w:rPr>
          <w:rFonts w:ascii="Times New Roman" w:hAnsi="Times New Roman"/>
          <w:sz w:val="24"/>
          <w:szCs w:val="24"/>
        </w:rPr>
        <w:t>3</w:t>
      </w:r>
      <w:r w:rsidRPr="00435ABB">
        <w:rPr>
          <w:rFonts w:ascii="Times New Roman" w:hAnsi="Times New Roman"/>
          <w:sz w:val="24"/>
          <w:szCs w:val="24"/>
        </w:rPr>
        <w:t>.1.5 Les sols</w:t>
      </w:r>
      <w:bookmarkEnd w:id="136"/>
      <w:bookmarkEnd w:id="137"/>
      <w:bookmarkEnd w:id="138"/>
      <w:bookmarkEnd w:id="139"/>
      <w:bookmarkEnd w:id="140"/>
      <w:bookmarkEnd w:id="141"/>
    </w:p>
    <w:p w:rsidR="005E5D70" w:rsidRPr="007F54FC" w:rsidRDefault="005E5D70" w:rsidP="005E5D70"/>
    <w:p w:rsidR="005E5D70" w:rsidRPr="007F54FC" w:rsidRDefault="005E5D70" w:rsidP="005E5D70">
      <w:pPr>
        <w:jc w:val="both"/>
      </w:pPr>
      <w:r w:rsidRPr="007F54FC">
        <w:t xml:space="preserve">La nature des sols varie en fonction du relief et de la toposéquence. Les sols des plateaux sont marqués par la faiblesse de leur profondeur. L’importance de la pierrosité et de l’encroûtement rendent ces sols impropres à l’agriculture. Les sols encroûtés présentent en surface de minces couches de pellicules battantes qui empêchent l’infiltration et accélèrent le ruissellement. Cependant à cause de la forte pression humaine dans la vallée, on note la présence de champs sur cette unité paysagère. </w:t>
      </w:r>
    </w:p>
    <w:p w:rsidR="005E5D70" w:rsidRDefault="005E5D70" w:rsidP="005E5D70">
      <w:pPr>
        <w:jc w:val="both"/>
      </w:pPr>
    </w:p>
    <w:p w:rsidR="005E5D70" w:rsidRPr="007F54FC" w:rsidRDefault="005E5D70" w:rsidP="005E5D70">
      <w:pPr>
        <w:jc w:val="both"/>
      </w:pPr>
      <w:r w:rsidRPr="007F54FC">
        <w:t xml:space="preserve">Sur les talus et les versants des plateaux, on note la présence de sols bruns rouges durcis. Ces sols sont impropres à l’agriculture et reste très sensibles à l’érosion éolienne et hydrique. </w:t>
      </w:r>
    </w:p>
    <w:p w:rsidR="005E5D70" w:rsidRPr="007F54FC" w:rsidRDefault="005E5D70" w:rsidP="005E5D70">
      <w:pPr>
        <w:jc w:val="both"/>
      </w:pPr>
    </w:p>
    <w:tbl>
      <w:tblPr>
        <w:tblW w:w="0" w:type="auto"/>
        <w:tblLayout w:type="fixed"/>
        <w:tblLook w:val="01E0"/>
      </w:tblPr>
      <w:tblGrid>
        <w:gridCol w:w="4428"/>
        <w:gridCol w:w="4320"/>
      </w:tblGrid>
      <w:tr w:rsidR="005E5D70" w:rsidRPr="007F54FC" w:rsidTr="00583050">
        <w:tc>
          <w:tcPr>
            <w:tcW w:w="4428" w:type="dxa"/>
            <w:shd w:val="clear" w:color="auto" w:fill="auto"/>
          </w:tcPr>
          <w:p w:rsidR="005E5D70" w:rsidRPr="007F54FC" w:rsidRDefault="005E5D70" w:rsidP="00583050">
            <w:r>
              <w:rPr>
                <w:noProof/>
                <w:lang w:eastAsia="fr-FR"/>
              </w:rPr>
              <w:drawing>
                <wp:inline distT="0" distB="0" distL="0" distR="0">
                  <wp:extent cx="2449830" cy="1835785"/>
                  <wp:effectExtent l="19050" t="0" r="7620" b="0"/>
                  <wp:docPr id="13" name="Image 13" descr="IMG_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715"/>
                          <pic:cNvPicPr>
                            <a:picLocks noChangeAspect="1" noChangeArrowheads="1"/>
                          </pic:cNvPicPr>
                        </pic:nvPicPr>
                        <pic:blipFill>
                          <a:blip r:embed="rId20"/>
                          <a:srcRect/>
                          <a:stretch>
                            <a:fillRect/>
                          </a:stretch>
                        </pic:blipFill>
                        <pic:spPr bwMode="auto">
                          <a:xfrm>
                            <a:off x="0" y="0"/>
                            <a:ext cx="2449830" cy="1835785"/>
                          </a:xfrm>
                          <a:prstGeom prst="rect">
                            <a:avLst/>
                          </a:prstGeom>
                          <a:noFill/>
                          <a:ln w="9525">
                            <a:noFill/>
                            <a:miter lim="800000"/>
                            <a:headEnd/>
                            <a:tailEnd/>
                          </a:ln>
                        </pic:spPr>
                      </pic:pic>
                    </a:graphicData>
                  </a:graphic>
                </wp:inline>
              </w:drawing>
            </w:r>
          </w:p>
          <w:p w:rsidR="005E5D70" w:rsidRPr="009B5ADD" w:rsidRDefault="005E5D70" w:rsidP="00583050">
            <w:pPr>
              <w:rPr>
                <w:sz w:val="18"/>
                <w:szCs w:val="18"/>
              </w:rPr>
            </w:pPr>
            <w:r w:rsidRPr="009B5ADD">
              <w:rPr>
                <w:sz w:val="18"/>
                <w:szCs w:val="18"/>
              </w:rPr>
              <w:t>Sols érodés du plateau cuirassé du village de Rey-Rey</w:t>
            </w:r>
          </w:p>
        </w:tc>
        <w:tc>
          <w:tcPr>
            <w:tcW w:w="4320" w:type="dxa"/>
            <w:shd w:val="clear" w:color="auto" w:fill="auto"/>
          </w:tcPr>
          <w:p w:rsidR="005E5D70" w:rsidRPr="007F54FC" w:rsidRDefault="005E5D70" w:rsidP="00583050">
            <w:r>
              <w:rPr>
                <w:noProof/>
                <w:lang w:eastAsia="fr-FR"/>
              </w:rPr>
              <w:drawing>
                <wp:inline distT="0" distB="0" distL="0" distR="0">
                  <wp:extent cx="2626995" cy="1876425"/>
                  <wp:effectExtent l="19050" t="0" r="1905" b="0"/>
                  <wp:docPr id="14" name="Image 14" descr="IMG_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717"/>
                          <pic:cNvPicPr>
                            <a:picLocks noChangeAspect="1" noChangeArrowheads="1"/>
                          </pic:cNvPicPr>
                        </pic:nvPicPr>
                        <pic:blipFill>
                          <a:blip r:embed="rId21"/>
                          <a:srcRect/>
                          <a:stretch>
                            <a:fillRect/>
                          </a:stretch>
                        </pic:blipFill>
                        <pic:spPr bwMode="auto">
                          <a:xfrm>
                            <a:off x="0" y="0"/>
                            <a:ext cx="2626995" cy="1876425"/>
                          </a:xfrm>
                          <a:prstGeom prst="rect">
                            <a:avLst/>
                          </a:prstGeom>
                          <a:noFill/>
                          <a:ln w="9525">
                            <a:noFill/>
                            <a:miter lim="800000"/>
                            <a:headEnd/>
                            <a:tailEnd/>
                          </a:ln>
                        </pic:spPr>
                      </pic:pic>
                    </a:graphicData>
                  </a:graphic>
                </wp:inline>
              </w:drawing>
            </w:r>
          </w:p>
          <w:p w:rsidR="005E5D70" w:rsidRPr="009B5ADD" w:rsidRDefault="005E5D70" w:rsidP="00583050">
            <w:pPr>
              <w:rPr>
                <w:sz w:val="18"/>
                <w:szCs w:val="18"/>
              </w:rPr>
            </w:pPr>
            <w:r w:rsidRPr="009B5ADD">
              <w:rPr>
                <w:sz w:val="18"/>
                <w:szCs w:val="18"/>
              </w:rPr>
              <w:t>Versant sablonneux du plateau de Rey-Rey</w:t>
            </w:r>
          </w:p>
        </w:tc>
      </w:tr>
    </w:tbl>
    <w:p w:rsidR="005E5D70" w:rsidRPr="007F54FC" w:rsidRDefault="005E5D70" w:rsidP="005E5D70">
      <w:pPr>
        <w:jc w:val="both"/>
      </w:pPr>
    </w:p>
    <w:p w:rsidR="005E5D70" w:rsidRPr="007F54FC" w:rsidRDefault="005E5D70" w:rsidP="005E5D70">
      <w:pPr>
        <w:jc w:val="both"/>
      </w:pPr>
      <w:r w:rsidRPr="007F54FC">
        <w:t xml:space="preserve">Les sols de la plaine du Dallol sont entièrement sableux et présente un aspect analogue à celui de la zone dunaire. Cependant, la présence de la nappe phréatique dans les dépressions favorise l’apparition de </w:t>
      </w:r>
      <w:r w:rsidRPr="007F54FC">
        <w:rPr>
          <w:i/>
        </w:rPr>
        <w:t>sols de mare</w:t>
      </w:r>
      <w:r w:rsidRPr="007F54FC">
        <w:t xml:space="preserve">. Ce sont des sols noirs, argilo-sableux, plus ou moins hydromorphes et humides, plus durs à travailler. </w:t>
      </w:r>
    </w:p>
    <w:p w:rsidR="005E5D70" w:rsidRPr="007F54FC" w:rsidRDefault="005E5D70" w:rsidP="005E5D70">
      <w:pPr>
        <w:jc w:val="both"/>
      </w:pPr>
    </w:p>
    <w:p w:rsidR="005E5D70" w:rsidRPr="007F54FC" w:rsidRDefault="005E5D70" w:rsidP="005E5D70">
      <w:pPr>
        <w:jc w:val="both"/>
      </w:pPr>
      <w:r w:rsidRPr="007F54FC">
        <w:t>Traversée par le Dallol Maouri, dans la bande centrale de la commune allant du village de Rouda Adoua, en passant Bourgouzou, Bakin Tapki et Dogo</w:t>
      </w:r>
      <w:r>
        <w:t>n Gao, on note la présence de</w:t>
      </w:r>
      <w:r w:rsidRPr="007F54FC">
        <w:t xml:space="preserve"> ces types de sols. Compte tenu de leur teneur en matière organique et en sel minéraux, ces sols sont favorables à la pratique de cultures irriguées de contre-saison. D’ailleurs, la </w:t>
      </w:r>
      <w:r>
        <w:t xml:space="preserve">plupart </w:t>
      </w:r>
      <w:r w:rsidRPr="007F54FC">
        <w:t xml:space="preserve">de ces sols sont aménagés et exploités par les populations pendant la saison froide (de novembre à fin février). </w:t>
      </w:r>
    </w:p>
    <w:p w:rsidR="005E5D70" w:rsidRPr="007F54FC" w:rsidRDefault="005E5D70" w:rsidP="005E5D70">
      <w:pPr>
        <w:jc w:val="both"/>
      </w:pPr>
    </w:p>
    <w:p w:rsidR="005E5D70" w:rsidRPr="007F54FC" w:rsidRDefault="005E5D70" w:rsidP="005E5D70">
      <w:pPr>
        <w:jc w:val="both"/>
      </w:pPr>
      <w:r w:rsidRPr="007F54FC">
        <w:t>A coté de ces sols agricoles, on rencontre majoritairement dans la commune des sols sablonneux (ferrugineux tropicaux) lessivés, épuisés par la pratique d’une agriculture minière (sans apport de matière organique).</w:t>
      </w:r>
    </w:p>
    <w:p w:rsidR="005E5D70" w:rsidRPr="007F54FC" w:rsidRDefault="005E5D70" w:rsidP="005E5D70"/>
    <w:tbl>
      <w:tblPr>
        <w:tblW w:w="0" w:type="auto"/>
        <w:tblLook w:val="01E0"/>
      </w:tblPr>
      <w:tblGrid>
        <w:gridCol w:w="4606"/>
        <w:gridCol w:w="4656"/>
      </w:tblGrid>
      <w:tr w:rsidR="005E5D70" w:rsidRPr="007F54FC" w:rsidTr="00583050">
        <w:tc>
          <w:tcPr>
            <w:tcW w:w="4606" w:type="dxa"/>
            <w:shd w:val="clear" w:color="auto" w:fill="auto"/>
          </w:tcPr>
          <w:p w:rsidR="005E5D70" w:rsidRPr="007F54FC" w:rsidRDefault="005E5D70" w:rsidP="00583050">
            <w:r>
              <w:rPr>
                <w:noProof/>
                <w:lang w:eastAsia="fr-FR"/>
              </w:rPr>
              <w:drawing>
                <wp:inline distT="0" distB="0" distL="0" distR="0">
                  <wp:extent cx="2736215" cy="2067560"/>
                  <wp:effectExtent l="19050" t="0" r="6985" b="0"/>
                  <wp:docPr id="15" name="Image 15" descr="IMG_277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778 (1)"/>
                          <pic:cNvPicPr>
                            <a:picLocks noChangeAspect="1" noChangeArrowheads="1"/>
                          </pic:cNvPicPr>
                        </pic:nvPicPr>
                        <pic:blipFill>
                          <a:blip r:embed="rId22"/>
                          <a:srcRect/>
                          <a:stretch>
                            <a:fillRect/>
                          </a:stretch>
                        </pic:blipFill>
                        <pic:spPr bwMode="auto">
                          <a:xfrm>
                            <a:off x="0" y="0"/>
                            <a:ext cx="2736215" cy="2067560"/>
                          </a:xfrm>
                          <a:prstGeom prst="rect">
                            <a:avLst/>
                          </a:prstGeom>
                          <a:noFill/>
                          <a:ln w="9525">
                            <a:noFill/>
                            <a:miter lim="800000"/>
                            <a:headEnd/>
                            <a:tailEnd/>
                          </a:ln>
                        </pic:spPr>
                      </pic:pic>
                    </a:graphicData>
                  </a:graphic>
                </wp:inline>
              </w:drawing>
            </w:r>
          </w:p>
          <w:p w:rsidR="005E5D70" w:rsidRPr="009B5ADD" w:rsidRDefault="005E5D70" w:rsidP="00583050">
            <w:pPr>
              <w:rPr>
                <w:sz w:val="18"/>
                <w:szCs w:val="18"/>
              </w:rPr>
            </w:pPr>
            <w:r w:rsidRPr="009B5ADD">
              <w:rPr>
                <w:sz w:val="18"/>
                <w:szCs w:val="18"/>
              </w:rPr>
              <w:t>Sols fortement lessivés des environs de Takouidawa</w:t>
            </w:r>
          </w:p>
        </w:tc>
        <w:tc>
          <w:tcPr>
            <w:tcW w:w="4606" w:type="dxa"/>
            <w:shd w:val="clear" w:color="auto" w:fill="auto"/>
          </w:tcPr>
          <w:p w:rsidR="005E5D70" w:rsidRPr="007F54FC" w:rsidRDefault="005E5D70" w:rsidP="00583050">
            <w:r>
              <w:rPr>
                <w:noProof/>
                <w:lang w:eastAsia="fr-FR"/>
              </w:rPr>
              <w:drawing>
                <wp:inline distT="0" distB="0" distL="0" distR="0">
                  <wp:extent cx="2790825" cy="1992630"/>
                  <wp:effectExtent l="19050" t="0" r="9525" b="0"/>
                  <wp:docPr id="16" name="Image 16" descr="IMG_277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776 (1)"/>
                          <pic:cNvPicPr>
                            <a:picLocks noChangeAspect="1" noChangeArrowheads="1"/>
                          </pic:cNvPicPr>
                        </pic:nvPicPr>
                        <pic:blipFill>
                          <a:blip r:embed="rId23"/>
                          <a:srcRect/>
                          <a:stretch>
                            <a:fillRect/>
                          </a:stretch>
                        </pic:blipFill>
                        <pic:spPr bwMode="auto">
                          <a:xfrm>
                            <a:off x="0" y="0"/>
                            <a:ext cx="2790825" cy="1992630"/>
                          </a:xfrm>
                          <a:prstGeom prst="rect">
                            <a:avLst/>
                          </a:prstGeom>
                          <a:noFill/>
                          <a:ln w="9525">
                            <a:noFill/>
                            <a:miter lim="800000"/>
                            <a:headEnd/>
                            <a:tailEnd/>
                          </a:ln>
                        </pic:spPr>
                      </pic:pic>
                    </a:graphicData>
                  </a:graphic>
                </wp:inline>
              </w:drawing>
            </w:r>
          </w:p>
          <w:p w:rsidR="005E5D70" w:rsidRPr="009B5ADD" w:rsidRDefault="005E5D70" w:rsidP="00583050">
            <w:pPr>
              <w:rPr>
                <w:sz w:val="18"/>
                <w:szCs w:val="18"/>
              </w:rPr>
            </w:pPr>
            <w:r w:rsidRPr="009B5ADD">
              <w:rPr>
                <w:sz w:val="18"/>
                <w:szCs w:val="18"/>
              </w:rPr>
              <w:t xml:space="preserve">Champs colonisés par le </w:t>
            </w:r>
            <w:r w:rsidRPr="009B5ADD">
              <w:rPr>
                <w:sz w:val="18"/>
                <w:szCs w:val="18"/>
                <w:lang w:val="fr-CA"/>
              </w:rPr>
              <w:t>striga hermontica</w:t>
            </w:r>
          </w:p>
        </w:tc>
      </w:tr>
    </w:tbl>
    <w:p w:rsidR="005E5D70" w:rsidRPr="007F54FC" w:rsidRDefault="005E5D70" w:rsidP="005E5D70">
      <w:pPr>
        <w:jc w:val="both"/>
      </w:pPr>
    </w:p>
    <w:p w:rsidR="005E5D70" w:rsidRPr="007F54FC" w:rsidRDefault="005E5D70" w:rsidP="005E5D70">
      <w:pPr>
        <w:jc w:val="both"/>
      </w:pPr>
      <w:r w:rsidRPr="007F54FC">
        <w:t xml:space="preserve">Signalons enfin, qu’en plus de ces sols, on rencontre au bas des pentes des falaises et des talus des sols qui sont enrichis en élément argileux par lessivage oblique et qui constituent de bonnes terres agricoles. </w:t>
      </w:r>
    </w:p>
    <w:p w:rsidR="005E5D70" w:rsidRPr="007F54FC" w:rsidRDefault="005E5D70" w:rsidP="005E5D70">
      <w:pPr>
        <w:jc w:val="both"/>
      </w:pPr>
      <w:r w:rsidRPr="007F54FC">
        <w:t>Tous les</w:t>
      </w:r>
      <w:r>
        <w:t xml:space="preserve"> sols décrits plus haut sont très sensibles à la</w:t>
      </w:r>
      <w:r w:rsidRPr="007F54FC">
        <w:t xml:space="preserve"> moindre variation de la pluviométrie et de la nappe phréatique. Ils s’épuisent très vite et donnent de faibles rendements.</w:t>
      </w:r>
    </w:p>
    <w:p w:rsidR="005E5D70" w:rsidRPr="007F54FC" w:rsidRDefault="005E5D70" w:rsidP="005E5D70">
      <w:pPr>
        <w:jc w:val="both"/>
        <w:rPr>
          <w:b/>
        </w:rPr>
      </w:pPr>
    </w:p>
    <w:p w:rsidR="005E5D70" w:rsidRPr="00435ABB" w:rsidRDefault="005E5D70" w:rsidP="005E5D70">
      <w:pPr>
        <w:pStyle w:val="Titre3"/>
        <w:rPr>
          <w:rFonts w:ascii="Times New Roman" w:hAnsi="Times New Roman"/>
          <w:sz w:val="24"/>
          <w:szCs w:val="24"/>
        </w:rPr>
      </w:pPr>
      <w:bookmarkStart w:id="142" w:name="_Toc467683503"/>
      <w:bookmarkStart w:id="143" w:name="_Toc469236423"/>
      <w:bookmarkStart w:id="144" w:name="_Toc469236924"/>
      <w:bookmarkStart w:id="145" w:name="_Toc477972449"/>
      <w:bookmarkStart w:id="146" w:name="_Toc477972580"/>
      <w:bookmarkStart w:id="147" w:name="_Toc477972952"/>
      <w:r>
        <w:rPr>
          <w:rFonts w:ascii="Times New Roman" w:hAnsi="Times New Roman"/>
          <w:sz w:val="24"/>
          <w:szCs w:val="24"/>
        </w:rPr>
        <w:t>3</w:t>
      </w:r>
      <w:r w:rsidRPr="00435ABB">
        <w:rPr>
          <w:rFonts w:ascii="Times New Roman" w:hAnsi="Times New Roman"/>
          <w:sz w:val="24"/>
          <w:szCs w:val="24"/>
        </w:rPr>
        <w:t>.1.6 Les ressources en eau</w:t>
      </w:r>
      <w:bookmarkEnd w:id="142"/>
      <w:bookmarkEnd w:id="143"/>
      <w:bookmarkEnd w:id="144"/>
      <w:bookmarkEnd w:id="145"/>
      <w:bookmarkEnd w:id="146"/>
      <w:bookmarkEnd w:id="147"/>
      <w:r w:rsidRPr="00435ABB">
        <w:rPr>
          <w:rFonts w:ascii="Times New Roman" w:hAnsi="Times New Roman"/>
          <w:sz w:val="24"/>
          <w:szCs w:val="24"/>
        </w:rPr>
        <w:t xml:space="preserve"> </w:t>
      </w:r>
    </w:p>
    <w:p w:rsidR="005E5D70" w:rsidRPr="007F54FC" w:rsidRDefault="005E5D70" w:rsidP="005E5D70">
      <w:pPr>
        <w:rPr>
          <w:b/>
        </w:rPr>
      </w:pPr>
    </w:p>
    <w:p w:rsidR="005E5D70" w:rsidRPr="007F54FC" w:rsidRDefault="005E5D70" w:rsidP="005E5D70">
      <w:pPr>
        <w:jc w:val="both"/>
      </w:pPr>
      <w:r w:rsidRPr="007F54FC">
        <w:t xml:space="preserve">Les ressources en eau de la commune sont constituées des eaux de surface et des eaux souterraines. Les eaux de surface proviennent du bassin versant du Dallol Maouri. Pendant la saison des pluies, les eaux des plateaux cuirassés et celles venant du Nord (plus en amont du dallol) coulent à travers des koris et se perdent très vite dans les zones d’épandages et forment des mares très souvent temporaires. On note également sur les plateaux cuirassés la formation de quelques mares de faible durée. Dans cette zone, l’alimentation </w:t>
      </w:r>
      <w:r>
        <w:t xml:space="preserve">en </w:t>
      </w:r>
      <w:r w:rsidRPr="007F54FC">
        <w:t xml:space="preserve">eau potable des populations et du bétail est un problème fondamental. </w:t>
      </w:r>
    </w:p>
    <w:p w:rsidR="005E5D70" w:rsidRDefault="005E5D70" w:rsidP="005E5D70">
      <w:pPr>
        <w:jc w:val="both"/>
      </w:pPr>
    </w:p>
    <w:p w:rsidR="005E5D70" w:rsidRDefault="005E5D70" w:rsidP="005E5D70">
      <w:pPr>
        <w:rPr>
          <w:b/>
        </w:rPr>
      </w:pPr>
      <w:r w:rsidRPr="00231344">
        <w:t xml:space="preserve">La carte ci-dessus du réseau hydrographique montre un espace communal traversé par de nombreux koris dont les eaux sont temporaires. </w:t>
      </w:r>
      <w:r w:rsidRPr="00231344">
        <w:br w:type="page"/>
      </w:r>
      <w:r>
        <w:rPr>
          <w:b/>
        </w:rPr>
        <w:lastRenderedPageBreak/>
        <w:t xml:space="preserve">Carte du réseau hydrographique </w:t>
      </w:r>
    </w:p>
    <w:p w:rsidR="005E5D70" w:rsidRDefault="005E5D70" w:rsidP="005E5D70">
      <w:pPr>
        <w:jc w:val="both"/>
      </w:pPr>
    </w:p>
    <w:p w:rsidR="005E5D70" w:rsidRDefault="005E5D70" w:rsidP="005E5D70">
      <w:pPr>
        <w:jc w:val="both"/>
      </w:pPr>
      <w:r>
        <w:rPr>
          <w:noProof/>
          <w:lang w:eastAsia="fr-FR"/>
        </w:rPr>
        <w:drawing>
          <wp:inline distT="0" distB="0" distL="0" distR="0">
            <wp:extent cx="6400800" cy="4565015"/>
            <wp:effectExtent l="19050" t="0" r="0" b="0"/>
            <wp:docPr id="17" name="Image 17" descr="hydrograph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ydrographie"/>
                    <pic:cNvPicPr>
                      <a:picLocks noChangeAspect="1" noChangeArrowheads="1"/>
                    </pic:cNvPicPr>
                  </pic:nvPicPr>
                  <pic:blipFill>
                    <a:blip r:embed="rId24"/>
                    <a:srcRect/>
                    <a:stretch>
                      <a:fillRect/>
                    </a:stretch>
                  </pic:blipFill>
                  <pic:spPr bwMode="auto">
                    <a:xfrm>
                      <a:off x="0" y="0"/>
                      <a:ext cx="6400800" cy="4565015"/>
                    </a:xfrm>
                    <a:prstGeom prst="rect">
                      <a:avLst/>
                    </a:prstGeom>
                    <a:noFill/>
                    <a:ln w="9525">
                      <a:noFill/>
                      <a:miter lim="800000"/>
                      <a:headEnd/>
                      <a:tailEnd/>
                    </a:ln>
                  </pic:spPr>
                </pic:pic>
              </a:graphicData>
            </a:graphic>
          </wp:inline>
        </w:drawing>
      </w:r>
    </w:p>
    <w:p w:rsidR="005E5D70" w:rsidRPr="00D97503" w:rsidRDefault="005E5D70" w:rsidP="005E5D70">
      <w:pPr>
        <w:jc w:val="both"/>
        <w:rPr>
          <w:sz w:val="22"/>
          <w:szCs w:val="22"/>
        </w:rPr>
      </w:pPr>
      <w:r>
        <w:rPr>
          <w:sz w:val="22"/>
          <w:szCs w:val="22"/>
        </w:rPr>
        <w:t xml:space="preserve">                  </w:t>
      </w:r>
      <w:r w:rsidRPr="00D97503">
        <w:rPr>
          <w:sz w:val="22"/>
          <w:szCs w:val="22"/>
        </w:rPr>
        <w:t>Source : Dr. Saidou Abdoukarimou, consultant réactualisation PDC</w:t>
      </w:r>
    </w:p>
    <w:p w:rsidR="005E5D70" w:rsidRDefault="005E5D70" w:rsidP="005E5D70">
      <w:pPr>
        <w:jc w:val="both"/>
      </w:pPr>
    </w:p>
    <w:p w:rsidR="005E5D70" w:rsidRPr="007F54FC" w:rsidRDefault="005E5D70" w:rsidP="005E5D70">
      <w:pPr>
        <w:jc w:val="both"/>
        <w:rPr>
          <w:b/>
        </w:rPr>
      </w:pPr>
      <w:r w:rsidRPr="007F54FC">
        <w:t xml:space="preserve">La commune </w:t>
      </w:r>
      <w:r>
        <w:t>dispose de mares semi-</w:t>
      </w:r>
      <w:r w:rsidRPr="007F54FC">
        <w:t>permanentes dont l</w:t>
      </w:r>
      <w:r>
        <w:t>es</w:t>
      </w:r>
      <w:r w:rsidRPr="007F54FC">
        <w:t xml:space="preserve"> plus importante</w:t>
      </w:r>
      <w:r>
        <w:t xml:space="preserve">s sont </w:t>
      </w:r>
      <w:r w:rsidRPr="007F54FC">
        <w:t>celle</w:t>
      </w:r>
      <w:r>
        <w:t>s</w:t>
      </w:r>
      <w:r w:rsidRPr="007F54FC">
        <w:t xml:space="preserve"> </w:t>
      </w:r>
      <w:r>
        <w:t xml:space="preserve">de Takaré et </w:t>
      </w:r>
      <w:r w:rsidRPr="007F54FC">
        <w:t>de Jougala</w:t>
      </w:r>
      <w:r>
        <w:t>. Concernant cette dernière, comme le montre les photos ci-dessous,</w:t>
      </w:r>
      <w:r w:rsidRPr="007F54FC">
        <w:t xml:space="preserve"> </w:t>
      </w:r>
      <w:r>
        <w:t xml:space="preserve">la mise en place d’un seuil d’épandage a rendu possible la retenue des eaux sur une longue période de l’année.  </w:t>
      </w:r>
    </w:p>
    <w:tbl>
      <w:tblPr>
        <w:tblW w:w="0" w:type="auto"/>
        <w:tblLook w:val="01E0"/>
      </w:tblPr>
      <w:tblGrid>
        <w:gridCol w:w="4606"/>
        <w:gridCol w:w="4606"/>
      </w:tblGrid>
      <w:tr w:rsidR="005E5D70" w:rsidRPr="009B5ADD" w:rsidTr="00583050">
        <w:tc>
          <w:tcPr>
            <w:tcW w:w="4606" w:type="dxa"/>
            <w:shd w:val="clear" w:color="auto" w:fill="auto"/>
          </w:tcPr>
          <w:p w:rsidR="005E5D70" w:rsidRPr="009B5ADD" w:rsidRDefault="005E5D70" w:rsidP="00583050">
            <w:pPr>
              <w:rPr>
                <w:b/>
              </w:rPr>
            </w:pPr>
            <w:r>
              <w:rPr>
                <w:noProof/>
                <w:lang w:eastAsia="fr-FR"/>
              </w:rPr>
              <w:drawing>
                <wp:inline distT="0" distB="0" distL="0" distR="0">
                  <wp:extent cx="2763520" cy="2081530"/>
                  <wp:effectExtent l="19050" t="0" r="0" b="0"/>
                  <wp:docPr id="18" name="Image 18" descr="IMG_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2592"/>
                          <pic:cNvPicPr>
                            <a:picLocks noChangeAspect="1" noChangeArrowheads="1"/>
                          </pic:cNvPicPr>
                        </pic:nvPicPr>
                        <pic:blipFill>
                          <a:blip r:embed="rId25"/>
                          <a:srcRect/>
                          <a:stretch>
                            <a:fillRect/>
                          </a:stretch>
                        </pic:blipFill>
                        <pic:spPr bwMode="auto">
                          <a:xfrm>
                            <a:off x="0" y="0"/>
                            <a:ext cx="2763520" cy="2081530"/>
                          </a:xfrm>
                          <a:prstGeom prst="rect">
                            <a:avLst/>
                          </a:prstGeom>
                          <a:noFill/>
                          <a:ln w="9525">
                            <a:noFill/>
                            <a:miter lim="800000"/>
                            <a:headEnd/>
                            <a:tailEnd/>
                          </a:ln>
                        </pic:spPr>
                      </pic:pic>
                    </a:graphicData>
                  </a:graphic>
                </wp:inline>
              </w:drawing>
            </w:r>
          </w:p>
          <w:p w:rsidR="005E5D70" w:rsidRPr="009B5ADD" w:rsidRDefault="005E5D70" w:rsidP="00583050">
            <w:pPr>
              <w:rPr>
                <w:sz w:val="18"/>
                <w:szCs w:val="18"/>
              </w:rPr>
            </w:pPr>
            <w:r w:rsidRPr="009B5ADD">
              <w:rPr>
                <w:sz w:val="18"/>
                <w:szCs w:val="18"/>
              </w:rPr>
              <w:t xml:space="preserve">Le seuil d’épandage de Jougala </w:t>
            </w:r>
          </w:p>
        </w:tc>
        <w:tc>
          <w:tcPr>
            <w:tcW w:w="4606" w:type="dxa"/>
            <w:shd w:val="clear" w:color="auto" w:fill="auto"/>
          </w:tcPr>
          <w:p w:rsidR="005E5D70" w:rsidRPr="007F54FC" w:rsidRDefault="005E5D70" w:rsidP="00583050">
            <w:r>
              <w:rPr>
                <w:noProof/>
                <w:lang w:eastAsia="fr-FR"/>
              </w:rPr>
              <w:drawing>
                <wp:inline distT="0" distB="0" distL="0" distR="0">
                  <wp:extent cx="2688590" cy="2040255"/>
                  <wp:effectExtent l="19050" t="0" r="0" b="0"/>
                  <wp:docPr id="19" name="Image 19" descr="IMG_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593"/>
                          <pic:cNvPicPr>
                            <a:picLocks noChangeAspect="1" noChangeArrowheads="1"/>
                          </pic:cNvPicPr>
                        </pic:nvPicPr>
                        <pic:blipFill>
                          <a:blip r:embed="rId26"/>
                          <a:srcRect/>
                          <a:stretch>
                            <a:fillRect/>
                          </a:stretch>
                        </pic:blipFill>
                        <pic:spPr bwMode="auto">
                          <a:xfrm>
                            <a:off x="0" y="0"/>
                            <a:ext cx="2688590" cy="2040255"/>
                          </a:xfrm>
                          <a:prstGeom prst="rect">
                            <a:avLst/>
                          </a:prstGeom>
                          <a:noFill/>
                          <a:ln w="9525">
                            <a:noFill/>
                            <a:miter lim="800000"/>
                            <a:headEnd/>
                            <a:tailEnd/>
                          </a:ln>
                        </pic:spPr>
                      </pic:pic>
                    </a:graphicData>
                  </a:graphic>
                </wp:inline>
              </w:drawing>
            </w:r>
          </w:p>
          <w:p w:rsidR="005E5D70" w:rsidRPr="009B5ADD" w:rsidRDefault="005E5D70" w:rsidP="00583050">
            <w:pPr>
              <w:rPr>
                <w:b/>
                <w:sz w:val="18"/>
                <w:szCs w:val="18"/>
              </w:rPr>
            </w:pPr>
            <w:r w:rsidRPr="009B5ADD">
              <w:rPr>
                <w:sz w:val="18"/>
                <w:szCs w:val="18"/>
              </w:rPr>
              <w:t>Mare de Jougala pendant la saison des pluies</w:t>
            </w:r>
          </w:p>
        </w:tc>
      </w:tr>
    </w:tbl>
    <w:p w:rsidR="005E5D70" w:rsidRPr="007F54FC" w:rsidRDefault="005E5D70" w:rsidP="005E5D70">
      <w:pPr>
        <w:rPr>
          <w:b/>
        </w:rPr>
      </w:pPr>
    </w:p>
    <w:p w:rsidR="005E5D70" w:rsidRPr="007F54FC" w:rsidRDefault="005E5D70" w:rsidP="005E5D70">
      <w:pPr>
        <w:jc w:val="both"/>
      </w:pPr>
      <w:r w:rsidRPr="007F54FC">
        <w:t>Concernant les eaux souterraines, les populations utilisent les eaux peu profondes de la nappe phréatique situé</w:t>
      </w:r>
      <w:r>
        <w:t>e</w:t>
      </w:r>
      <w:r w:rsidRPr="007F54FC">
        <w:t xml:space="preserve"> dans le lit du Dallol Maouri. En fonction de la topographie, la profondeur de la nappe est très variable en fonction des zones agro-écologique</w:t>
      </w:r>
      <w:r>
        <w:t>s</w:t>
      </w:r>
      <w:r w:rsidRPr="007F54FC">
        <w:t xml:space="preserve">. Si les eaux de la nappe </w:t>
      </w:r>
      <w:r w:rsidRPr="007F54FC">
        <w:lastRenderedPageBreak/>
        <w:t>phréatique affleurent (parfois moins d</w:t>
      </w:r>
      <w:r>
        <w:t xml:space="preserve">e </w:t>
      </w:r>
      <w:smartTag w:uri="urn:schemas-microsoft-com:office:smarttags" w:element="metricconverter">
        <w:smartTagPr>
          <w:attr w:name="ProductID" w:val="1 m￨tre"/>
        </w:smartTagPr>
        <w:r w:rsidRPr="007F54FC">
          <w:t>1 mètre</w:t>
        </w:r>
      </w:smartTag>
      <w:r w:rsidRPr="007F54FC">
        <w:t xml:space="preserve"> dans la vallée), elle peu</w:t>
      </w:r>
      <w:r>
        <w:t>t</w:t>
      </w:r>
      <w:r w:rsidRPr="007F54FC">
        <w:t xml:space="preserve"> atteindre jusqu’à </w:t>
      </w:r>
      <w:smartTag w:uri="urn:schemas-microsoft-com:office:smarttags" w:element="metricconverter">
        <w:smartTagPr>
          <w:attr w:name="ProductID" w:val="25 m￨tres"/>
        </w:smartTagPr>
        <w:r w:rsidRPr="007F54FC">
          <w:t>25 mètres</w:t>
        </w:r>
      </w:smartTag>
      <w:r w:rsidRPr="007F54FC">
        <w:t xml:space="preserve"> au niveau de la zone dunaire. Il existe également des nappes profondes notamment celle artésienne du continental terminal qui est capté par des forages. </w:t>
      </w:r>
    </w:p>
    <w:p w:rsidR="005E5D70" w:rsidRPr="007F54FC" w:rsidRDefault="005E5D70" w:rsidP="005E5D70"/>
    <w:tbl>
      <w:tblPr>
        <w:tblW w:w="0" w:type="auto"/>
        <w:tblLook w:val="01E0"/>
      </w:tblPr>
      <w:tblGrid>
        <w:gridCol w:w="4606"/>
        <w:gridCol w:w="4606"/>
      </w:tblGrid>
      <w:tr w:rsidR="005E5D70" w:rsidRPr="007F54FC" w:rsidTr="00583050">
        <w:tc>
          <w:tcPr>
            <w:tcW w:w="4606" w:type="dxa"/>
            <w:shd w:val="clear" w:color="auto" w:fill="auto"/>
          </w:tcPr>
          <w:p w:rsidR="005E5D70" w:rsidRPr="007F54FC" w:rsidRDefault="005E5D70" w:rsidP="00583050">
            <w:r>
              <w:rPr>
                <w:noProof/>
                <w:lang w:eastAsia="fr-FR"/>
              </w:rPr>
              <w:drawing>
                <wp:inline distT="0" distB="0" distL="0" distR="0">
                  <wp:extent cx="2763520" cy="2067560"/>
                  <wp:effectExtent l="19050" t="0" r="0" b="0"/>
                  <wp:docPr id="20" name="Image 20" descr="IMG_245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2452 (1)"/>
                          <pic:cNvPicPr>
                            <a:picLocks noChangeAspect="1" noChangeArrowheads="1"/>
                          </pic:cNvPicPr>
                        </pic:nvPicPr>
                        <pic:blipFill>
                          <a:blip r:embed="rId27"/>
                          <a:srcRect/>
                          <a:stretch>
                            <a:fillRect/>
                          </a:stretch>
                        </pic:blipFill>
                        <pic:spPr bwMode="auto">
                          <a:xfrm>
                            <a:off x="0" y="0"/>
                            <a:ext cx="2763520" cy="2067560"/>
                          </a:xfrm>
                          <a:prstGeom prst="rect">
                            <a:avLst/>
                          </a:prstGeom>
                          <a:noFill/>
                          <a:ln w="9525">
                            <a:noFill/>
                            <a:miter lim="800000"/>
                            <a:headEnd/>
                            <a:tailEnd/>
                          </a:ln>
                        </pic:spPr>
                      </pic:pic>
                    </a:graphicData>
                  </a:graphic>
                </wp:inline>
              </w:drawing>
            </w:r>
          </w:p>
          <w:p w:rsidR="005E5D70" w:rsidRPr="009B5ADD" w:rsidRDefault="005E5D70" w:rsidP="00583050">
            <w:pPr>
              <w:rPr>
                <w:sz w:val="18"/>
                <w:szCs w:val="18"/>
              </w:rPr>
            </w:pPr>
            <w:r w:rsidRPr="009B5ADD">
              <w:rPr>
                <w:sz w:val="18"/>
                <w:szCs w:val="18"/>
              </w:rPr>
              <w:t>Le forage du village de Kallon Mota</w:t>
            </w:r>
          </w:p>
          <w:p w:rsidR="005E5D70" w:rsidRPr="007F54FC" w:rsidRDefault="005E5D70" w:rsidP="00583050"/>
        </w:tc>
        <w:tc>
          <w:tcPr>
            <w:tcW w:w="4606" w:type="dxa"/>
            <w:shd w:val="clear" w:color="auto" w:fill="auto"/>
          </w:tcPr>
          <w:p w:rsidR="005E5D70" w:rsidRPr="007F54FC" w:rsidRDefault="005E5D70" w:rsidP="00583050">
            <w:r>
              <w:rPr>
                <w:noProof/>
                <w:lang w:eastAsia="fr-FR"/>
              </w:rPr>
              <w:drawing>
                <wp:inline distT="0" distB="0" distL="0" distR="0">
                  <wp:extent cx="2715895" cy="2040255"/>
                  <wp:effectExtent l="19050" t="0" r="8255" b="0"/>
                  <wp:docPr id="21" name="Image 21" descr="IMG_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2702"/>
                          <pic:cNvPicPr>
                            <a:picLocks noChangeAspect="1" noChangeArrowheads="1"/>
                          </pic:cNvPicPr>
                        </pic:nvPicPr>
                        <pic:blipFill>
                          <a:blip r:embed="rId28"/>
                          <a:srcRect/>
                          <a:stretch>
                            <a:fillRect/>
                          </a:stretch>
                        </pic:blipFill>
                        <pic:spPr bwMode="auto">
                          <a:xfrm>
                            <a:off x="0" y="0"/>
                            <a:ext cx="2715895" cy="2040255"/>
                          </a:xfrm>
                          <a:prstGeom prst="rect">
                            <a:avLst/>
                          </a:prstGeom>
                          <a:noFill/>
                          <a:ln w="9525">
                            <a:noFill/>
                            <a:miter lim="800000"/>
                            <a:headEnd/>
                            <a:tailEnd/>
                          </a:ln>
                        </pic:spPr>
                      </pic:pic>
                    </a:graphicData>
                  </a:graphic>
                </wp:inline>
              </w:drawing>
            </w:r>
          </w:p>
          <w:p w:rsidR="005E5D70" w:rsidRPr="009B5ADD" w:rsidRDefault="005E5D70" w:rsidP="00583050">
            <w:pPr>
              <w:rPr>
                <w:sz w:val="18"/>
                <w:szCs w:val="18"/>
              </w:rPr>
            </w:pPr>
            <w:r w:rsidRPr="009B5ADD">
              <w:rPr>
                <w:sz w:val="18"/>
                <w:szCs w:val="18"/>
              </w:rPr>
              <w:t>Forage du village de Tombon Gataou</w:t>
            </w:r>
          </w:p>
        </w:tc>
      </w:tr>
    </w:tbl>
    <w:p w:rsidR="005E5D70" w:rsidRDefault="005E5D70" w:rsidP="005E5D70">
      <w:pPr>
        <w:rPr>
          <w:b/>
        </w:rPr>
      </w:pPr>
    </w:p>
    <w:p w:rsidR="005E5D70" w:rsidRPr="00435ABB" w:rsidRDefault="005E5D70" w:rsidP="005E5D70">
      <w:pPr>
        <w:pStyle w:val="Titre3"/>
        <w:rPr>
          <w:rFonts w:ascii="Times New Roman" w:hAnsi="Times New Roman"/>
          <w:sz w:val="24"/>
          <w:szCs w:val="24"/>
        </w:rPr>
      </w:pPr>
      <w:bookmarkStart w:id="148" w:name="_Toc467683504"/>
      <w:bookmarkStart w:id="149" w:name="_Toc469236424"/>
      <w:bookmarkStart w:id="150" w:name="_Toc469236925"/>
      <w:bookmarkStart w:id="151" w:name="_Toc477972450"/>
      <w:bookmarkStart w:id="152" w:name="_Toc477972581"/>
      <w:bookmarkStart w:id="153" w:name="_Toc477972953"/>
      <w:r>
        <w:rPr>
          <w:rFonts w:ascii="Times New Roman" w:hAnsi="Times New Roman"/>
          <w:sz w:val="24"/>
          <w:szCs w:val="24"/>
        </w:rPr>
        <w:t>3</w:t>
      </w:r>
      <w:r w:rsidRPr="00435ABB">
        <w:rPr>
          <w:rFonts w:ascii="Times New Roman" w:hAnsi="Times New Roman"/>
          <w:sz w:val="24"/>
          <w:szCs w:val="24"/>
        </w:rPr>
        <w:t>.1.7 Les ressources fauniques</w:t>
      </w:r>
      <w:bookmarkEnd w:id="148"/>
      <w:bookmarkEnd w:id="149"/>
      <w:bookmarkEnd w:id="150"/>
      <w:bookmarkEnd w:id="151"/>
      <w:bookmarkEnd w:id="152"/>
      <w:bookmarkEnd w:id="153"/>
    </w:p>
    <w:p w:rsidR="005E5D70" w:rsidRPr="007F54FC" w:rsidRDefault="005E5D70" w:rsidP="005E5D70">
      <w:pPr>
        <w:jc w:val="both"/>
        <w:rPr>
          <w:b/>
        </w:rPr>
      </w:pPr>
    </w:p>
    <w:p w:rsidR="005E5D70" w:rsidRPr="007F54FC" w:rsidRDefault="005E5D70" w:rsidP="005E5D70">
      <w:pPr>
        <w:jc w:val="both"/>
      </w:pPr>
      <w:r w:rsidRPr="007F54FC">
        <w:t xml:space="preserve">A cause de la forte anthropisation de l’espace communal, la faune a pratiquement disparu. Cependant on note la présence de quelques animaux sauvages sans grande importance en terme de protection. Des écureuils,  des serpents, des lièvres, sont les seuls rescapés d’une faune jadis abondante. </w:t>
      </w:r>
    </w:p>
    <w:p w:rsidR="005E5D70" w:rsidRPr="007F54FC" w:rsidRDefault="005E5D70" w:rsidP="005E5D70">
      <w:pPr>
        <w:jc w:val="both"/>
        <w:rPr>
          <w:b/>
        </w:rPr>
      </w:pPr>
    </w:p>
    <w:p w:rsidR="005E5D70" w:rsidRPr="00435ABB" w:rsidRDefault="005E5D70" w:rsidP="005E5D70">
      <w:pPr>
        <w:pStyle w:val="Titre3"/>
        <w:rPr>
          <w:rFonts w:ascii="Times New Roman" w:hAnsi="Times New Roman"/>
          <w:sz w:val="24"/>
          <w:szCs w:val="24"/>
        </w:rPr>
      </w:pPr>
      <w:bookmarkStart w:id="154" w:name="_Toc467683505"/>
      <w:bookmarkStart w:id="155" w:name="_Toc469236425"/>
      <w:bookmarkStart w:id="156" w:name="_Toc469236926"/>
      <w:bookmarkStart w:id="157" w:name="_Toc477972451"/>
      <w:bookmarkStart w:id="158" w:name="_Toc477972582"/>
      <w:bookmarkStart w:id="159" w:name="_Toc477972954"/>
      <w:r>
        <w:rPr>
          <w:rFonts w:ascii="Times New Roman" w:hAnsi="Times New Roman"/>
          <w:sz w:val="24"/>
          <w:szCs w:val="24"/>
        </w:rPr>
        <w:t>3</w:t>
      </w:r>
      <w:r w:rsidRPr="00435ABB">
        <w:rPr>
          <w:rFonts w:ascii="Times New Roman" w:hAnsi="Times New Roman"/>
          <w:sz w:val="24"/>
          <w:szCs w:val="24"/>
        </w:rPr>
        <w:t>.1.8 Problématique de gestion des ressources naturelles</w:t>
      </w:r>
      <w:bookmarkEnd w:id="154"/>
      <w:bookmarkEnd w:id="155"/>
      <w:bookmarkEnd w:id="156"/>
      <w:bookmarkEnd w:id="157"/>
      <w:bookmarkEnd w:id="158"/>
      <w:bookmarkEnd w:id="159"/>
      <w:r w:rsidRPr="00435ABB">
        <w:rPr>
          <w:rFonts w:ascii="Times New Roman" w:hAnsi="Times New Roman"/>
          <w:sz w:val="24"/>
          <w:szCs w:val="24"/>
        </w:rPr>
        <w:t xml:space="preserve"> </w:t>
      </w:r>
    </w:p>
    <w:p w:rsidR="005E5D70" w:rsidRPr="007F54FC" w:rsidRDefault="005E5D70" w:rsidP="005E5D70">
      <w:pPr>
        <w:jc w:val="both"/>
      </w:pPr>
    </w:p>
    <w:p w:rsidR="005E5D70" w:rsidRPr="007F54FC" w:rsidRDefault="005E5D70" w:rsidP="005E5D70">
      <w:pPr>
        <w:jc w:val="both"/>
        <w:rPr>
          <w:b/>
          <w:i/>
        </w:rPr>
      </w:pPr>
      <w:r w:rsidRPr="007F54FC">
        <w:t>La commune de  est confrontée depuis des décennies à une dégradation continue de son potentiel productif. Les causes profondes de cette dégradation sont d’origine naturelle et anthropique. Les aléas climatiques avec les sécheresses récurrentes et l’érosion hydrique et éolienne sont les principaux facteurs de dégradation des ressources naturelles.</w:t>
      </w:r>
    </w:p>
    <w:p w:rsidR="005E5D70" w:rsidRPr="007F54FC" w:rsidRDefault="005E5D70" w:rsidP="005E5D70">
      <w:pPr>
        <w:jc w:val="both"/>
        <w:rPr>
          <w:b/>
          <w:i/>
        </w:rPr>
      </w:pPr>
    </w:p>
    <w:p w:rsidR="005E5D70" w:rsidRPr="007F54FC" w:rsidRDefault="005E5D70" w:rsidP="005E5D70">
      <w:pPr>
        <w:jc w:val="both"/>
      </w:pPr>
      <w:r w:rsidRPr="007F54FC">
        <w:t xml:space="preserve">Les eaux de ruissellement et la topographie jouent un rôle primordial dans la dégradation des ressources naturelles des plateaux, du Dallol et de la zone dunaire. Le bassin versant est caractérisé par une dégradation des terres et du réseau hydrographique. Cette dégradation du réseau hydrographique est plus accrue en amont du côté des plateaux cuirassés où on observe le surcreusement des ravines et le sapement des berges de </w:t>
      </w:r>
      <w:r w:rsidRPr="007F54FC">
        <w:rPr>
          <w:iCs/>
        </w:rPr>
        <w:t>koris</w:t>
      </w:r>
      <w:r w:rsidRPr="007F54FC">
        <w:rPr>
          <w:i/>
          <w:iCs/>
        </w:rPr>
        <w:t xml:space="preserve">. </w:t>
      </w:r>
    </w:p>
    <w:p w:rsidR="005E5D70" w:rsidRPr="007F54FC" w:rsidRDefault="005E5D70" w:rsidP="005E5D70">
      <w:pPr>
        <w:jc w:val="both"/>
      </w:pPr>
    </w:p>
    <w:p w:rsidR="005E5D70" w:rsidRPr="007F54FC" w:rsidRDefault="005E5D70" w:rsidP="005E5D70">
      <w:pPr>
        <w:jc w:val="both"/>
      </w:pPr>
      <w:r w:rsidRPr="007F54FC">
        <w:t xml:space="preserve">L’état de dégradation des ressources naturelles varie cependant en fonction des unités géomorphologiques. C’est surtout sur les plateaux et versants que cette dégradation est plus marquée. En effet, sur </w:t>
      </w:r>
      <w:r w:rsidRPr="007F54FC">
        <w:rPr>
          <w:i/>
          <w:iCs/>
        </w:rPr>
        <w:t>les plateaux</w:t>
      </w:r>
      <w:r w:rsidRPr="007F54FC">
        <w:t>, on assiste à un phénomène de glacification des terres causé par l’érosion hydrique. Les actions de récupération des terres dégradées sur les plateaux et les versants restent timide</w:t>
      </w:r>
      <w:r>
        <w:t>s</w:t>
      </w:r>
      <w:r w:rsidRPr="007F54FC">
        <w:t xml:space="preserve">. </w:t>
      </w:r>
    </w:p>
    <w:p w:rsidR="005E5D70" w:rsidRPr="007F54FC" w:rsidRDefault="005E5D70" w:rsidP="005E5D70">
      <w:pPr>
        <w:jc w:val="both"/>
      </w:pPr>
    </w:p>
    <w:p w:rsidR="005E5D70" w:rsidRPr="007F54FC" w:rsidRDefault="005E5D70" w:rsidP="005E5D70">
      <w:pPr>
        <w:jc w:val="both"/>
      </w:pPr>
      <w:r w:rsidRPr="007F54FC">
        <w:t xml:space="preserve">S’agissant des causes anthropiques, elles sont essentiellement dues à la forte pression démographique sur les ressources naturelles. Les actions des hommes ont contribué à accélérer le processus de dégradation des ressources naturelles (sols, eaux, végétation). En défrichant et en mettant en culture les terres fragiles des plateaux, les populations amplifient l’érosion hydrique et contribuent à la glacification des terres. La coupe abusive des arbres et </w:t>
      </w:r>
      <w:r w:rsidRPr="007F54FC">
        <w:lastRenderedPageBreak/>
        <w:t xml:space="preserve">la mise en culture des terres des versants fragilisent le système dans son ensemble. De même, au fil des années des ravines apparaissent et s’élargissent. Les paysans observent d’ailleurs depuis quelques années des phénomènes d’envasement et d’inondation des champs. </w:t>
      </w:r>
    </w:p>
    <w:p w:rsidR="005E5D70" w:rsidRPr="007F54FC" w:rsidRDefault="005E5D70" w:rsidP="005E5D70">
      <w:pPr>
        <w:jc w:val="both"/>
      </w:pPr>
    </w:p>
    <w:p w:rsidR="005E5D70" w:rsidRPr="007F54FC" w:rsidRDefault="005E5D70" w:rsidP="005E5D70">
      <w:pPr>
        <w:jc w:val="both"/>
      </w:pPr>
      <w:r w:rsidRPr="007F54FC">
        <w:t xml:space="preserve">Malgré les appuis multiformes qu’elle a reçue au fil des années,  l’agriculture connaît une situation préoccupante dont les principaux signes sont la faible productivité du système de production agricole (faible fertilisation, sols pauvres, insuffisance du matériel agricole), la dégradation du capital productif (ravinement, ensablement et glacification des terres de culture), la pression démographique. Compte tenu de ces contraintes, les systèmes de production agricole n’arrivent plus à satisfaire les besoins d’une population toujours croissante et davantage exposée à une insécurité alimentaire devenue chronique. </w:t>
      </w:r>
    </w:p>
    <w:p w:rsidR="005E5D70" w:rsidRPr="007F54FC" w:rsidRDefault="005E5D70" w:rsidP="005E5D70">
      <w:pPr>
        <w:rPr>
          <w:b/>
        </w:rPr>
      </w:pPr>
    </w:p>
    <w:p w:rsidR="005E5D70" w:rsidRPr="00435ABB" w:rsidRDefault="005E5D70" w:rsidP="005E5D70">
      <w:pPr>
        <w:pStyle w:val="Titre2"/>
        <w:spacing w:before="0" w:after="0"/>
        <w:rPr>
          <w:rFonts w:ascii="Times New Roman" w:hAnsi="Times New Roman" w:cs="Times New Roman"/>
        </w:rPr>
      </w:pPr>
      <w:bookmarkStart w:id="160" w:name="_Toc467683506"/>
      <w:bookmarkStart w:id="161" w:name="_Toc469236426"/>
      <w:bookmarkStart w:id="162" w:name="_Toc469236927"/>
      <w:bookmarkStart w:id="163" w:name="_Toc477972452"/>
      <w:bookmarkStart w:id="164" w:name="_Toc477972583"/>
      <w:bookmarkStart w:id="165" w:name="_Toc477972955"/>
      <w:r>
        <w:rPr>
          <w:rFonts w:ascii="Times New Roman" w:hAnsi="Times New Roman" w:cs="Times New Roman"/>
        </w:rPr>
        <w:t>3</w:t>
      </w:r>
      <w:r w:rsidRPr="00435ABB">
        <w:rPr>
          <w:rFonts w:ascii="Times New Roman" w:hAnsi="Times New Roman" w:cs="Times New Roman"/>
        </w:rPr>
        <w:t>.2 Etude du milieu humain et social</w:t>
      </w:r>
      <w:bookmarkEnd w:id="160"/>
      <w:bookmarkEnd w:id="161"/>
      <w:bookmarkEnd w:id="162"/>
      <w:bookmarkEnd w:id="163"/>
      <w:bookmarkEnd w:id="164"/>
      <w:bookmarkEnd w:id="165"/>
      <w:r w:rsidRPr="00435ABB">
        <w:rPr>
          <w:rFonts w:ascii="Times New Roman" w:hAnsi="Times New Roman" w:cs="Times New Roman"/>
        </w:rPr>
        <w:t xml:space="preserve"> </w:t>
      </w:r>
    </w:p>
    <w:p w:rsidR="005E5D70" w:rsidRPr="007F54FC" w:rsidRDefault="005E5D70" w:rsidP="005E5D70">
      <w:pPr>
        <w:rPr>
          <w:b/>
        </w:rPr>
      </w:pPr>
    </w:p>
    <w:p w:rsidR="005E5D70" w:rsidRPr="00435ABB" w:rsidRDefault="005E5D70" w:rsidP="005E5D70">
      <w:pPr>
        <w:pStyle w:val="Titre3"/>
        <w:rPr>
          <w:rFonts w:ascii="Times New Roman" w:hAnsi="Times New Roman"/>
          <w:sz w:val="24"/>
          <w:szCs w:val="24"/>
        </w:rPr>
      </w:pPr>
      <w:bookmarkStart w:id="166" w:name="_Toc467683507"/>
      <w:bookmarkStart w:id="167" w:name="_Toc469236427"/>
      <w:bookmarkStart w:id="168" w:name="_Toc469236928"/>
      <w:bookmarkStart w:id="169" w:name="_Toc477972453"/>
      <w:bookmarkStart w:id="170" w:name="_Toc477972584"/>
      <w:bookmarkStart w:id="171" w:name="_Toc477972956"/>
      <w:r>
        <w:rPr>
          <w:rFonts w:ascii="Times New Roman" w:hAnsi="Times New Roman"/>
          <w:sz w:val="24"/>
          <w:szCs w:val="24"/>
        </w:rPr>
        <w:t>3</w:t>
      </w:r>
      <w:r w:rsidRPr="00435ABB">
        <w:rPr>
          <w:rFonts w:ascii="Times New Roman" w:hAnsi="Times New Roman"/>
          <w:sz w:val="24"/>
          <w:szCs w:val="24"/>
        </w:rPr>
        <w:t>.2.1 Historique du peuplement</w:t>
      </w:r>
      <w:bookmarkEnd w:id="166"/>
      <w:bookmarkEnd w:id="167"/>
      <w:bookmarkEnd w:id="168"/>
      <w:bookmarkEnd w:id="169"/>
      <w:bookmarkEnd w:id="170"/>
      <w:bookmarkEnd w:id="171"/>
    </w:p>
    <w:p w:rsidR="005E5D70" w:rsidRPr="007F54FC" w:rsidRDefault="005E5D70" w:rsidP="005E5D70">
      <w:pPr>
        <w:jc w:val="both"/>
      </w:pPr>
    </w:p>
    <w:p w:rsidR="005E5D70" w:rsidRPr="007F54FC" w:rsidRDefault="005E5D70" w:rsidP="005E5D70">
      <w:pPr>
        <w:jc w:val="both"/>
      </w:pPr>
      <w:r w:rsidRPr="007F54FC">
        <w:t xml:space="preserve">Les habitants de  sont majoritairement Maouri. Les Maouris sont des haoussas venus du Bornou et installés dans le centre et le Nord du bassin du Dallol Maouri. </w:t>
      </w:r>
    </w:p>
    <w:p w:rsidR="005E5D70" w:rsidRPr="007F54FC" w:rsidRDefault="005E5D70" w:rsidP="005E5D70">
      <w:pPr>
        <w:jc w:val="both"/>
      </w:pPr>
      <w:r w:rsidRPr="007F54FC">
        <w:t xml:space="preserve">Outre leur légende et coutume très originales, les Maouris se distinguent des autres haoussas, par leurs marques faciales avec 2 cicatrices de la bouche à l’oreille sur chaque joue. </w:t>
      </w:r>
    </w:p>
    <w:p w:rsidR="005E5D70" w:rsidRPr="007F54FC" w:rsidRDefault="005E5D70" w:rsidP="005E5D70">
      <w:pPr>
        <w:jc w:val="both"/>
      </w:pPr>
      <w:r w:rsidRPr="007F54FC">
        <w:t>Les habitants de  seraient venus des anciens gros villages du canton Matankari et Togone.  Son peuplement est donc récent et favorisé par les mouvements migratoires de certaines populations en quête de terres et de gibiers.</w:t>
      </w:r>
    </w:p>
    <w:p w:rsidR="005E5D70" w:rsidRPr="007F54FC" w:rsidRDefault="005E5D70" w:rsidP="005E5D70">
      <w:pPr>
        <w:jc w:val="both"/>
      </w:pPr>
      <w:r w:rsidRPr="007F54FC">
        <w:t xml:space="preserve">Bien que de tendance fétichiste au début, l’islam s’est largement répandue dans tous les villages Maouri. </w:t>
      </w:r>
    </w:p>
    <w:p w:rsidR="005E5D70" w:rsidRPr="007F54FC" w:rsidRDefault="005E5D70" w:rsidP="005E5D70">
      <w:pPr>
        <w:jc w:val="both"/>
      </w:pPr>
      <w:r w:rsidRPr="007F54FC">
        <w:t xml:space="preserve">Traditionnellement, c’est un peuple de cultivateur confiant ses bovins a la garde des peulhs. Il existe d’ailleurs un solide lien de cousinage entre Peulh et Maouri. </w:t>
      </w:r>
    </w:p>
    <w:p w:rsidR="005E5D70" w:rsidRPr="007F54FC" w:rsidRDefault="005E5D70" w:rsidP="005E5D70">
      <w:pPr>
        <w:jc w:val="both"/>
      </w:pPr>
    </w:p>
    <w:p w:rsidR="005E5D70" w:rsidRDefault="005E5D70" w:rsidP="005E5D70">
      <w:pPr>
        <w:jc w:val="both"/>
      </w:pPr>
      <w:r w:rsidRPr="007F54FC">
        <w:t xml:space="preserve">Le pouvoir traditionnel est  symbolisé par le chef de canton, le chef de secteur, le chef de village, le chef de tribu, le chef de quartier et les chefs de ménages. La commune dispose de  deux (2) chefs de secteurs représentant respectivement le chef de canton de l’Aréwa et le chef de groupement peulh.  Sous leurs autorités se trouvent les chefs de villages et de tribus, lesquels s’appuient sur le pouvoir des chefs de quartiers, les chefs de familles et de ménages. </w:t>
      </w:r>
    </w:p>
    <w:p w:rsidR="005E5D70" w:rsidRPr="007F54FC" w:rsidRDefault="005E5D70" w:rsidP="005E5D70">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06"/>
        <w:gridCol w:w="3028"/>
        <w:gridCol w:w="2854"/>
      </w:tblGrid>
      <w:tr w:rsidR="005E5D70" w:rsidRPr="009B5ADD" w:rsidTr="00583050">
        <w:tc>
          <w:tcPr>
            <w:tcW w:w="3070" w:type="dxa"/>
            <w:shd w:val="clear" w:color="auto" w:fill="auto"/>
          </w:tcPr>
          <w:p w:rsidR="005E5D70" w:rsidRPr="009B5ADD" w:rsidRDefault="005E5D70" w:rsidP="00583050">
            <w:pPr>
              <w:rPr>
                <w:sz w:val="18"/>
                <w:szCs w:val="18"/>
              </w:rPr>
            </w:pPr>
            <w:r>
              <w:rPr>
                <w:noProof/>
                <w:sz w:val="18"/>
                <w:szCs w:val="18"/>
                <w:lang w:eastAsia="fr-FR"/>
              </w:rPr>
              <w:drawing>
                <wp:inline distT="0" distB="0" distL="0" distR="0">
                  <wp:extent cx="2074545" cy="1555750"/>
                  <wp:effectExtent l="19050" t="0" r="1905" b="0"/>
                  <wp:docPr id="22" name="Image 22" descr="IMG_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2482"/>
                          <pic:cNvPicPr>
                            <a:picLocks noChangeAspect="1" noChangeArrowheads="1"/>
                          </pic:cNvPicPr>
                        </pic:nvPicPr>
                        <pic:blipFill>
                          <a:blip r:embed="rId29"/>
                          <a:srcRect/>
                          <a:stretch>
                            <a:fillRect/>
                          </a:stretch>
                        </pic:blipFill>
                        <pic:spPr bwMode="auto">
                          <a:xfrm>
                            <a:off x="0" y="0"/>
                            <a:ext cx="2074545" cy="1555750"/>
                          </a:xfrm>
                          <a:prstGeom prst="rect">
                            <a:avLst/>
                          </a:prstGeom>
                          <a:noFill/>
                          <a:ln w="9525">
                            <a:noFill/>
                            <a:miter lim="800000"/>
                            <a:headEnd/>
                            <a:tailEnd/>
                          </a:ln>
                        </pic:spPr>
                      </pic:pic>
                    </a:graphicData>
                  </a:graphic>
                </wp:inline>
              </w:drawing>
            </w:r>
          </w:p>
          <w:p w:rsidR="005E5D70" w:rsidRPr="009B5ADD" w:rsidRDefault="005E5D70" w:rsidP="00583050">
            <w:pPr>
              <w:jc w:val="center"/>
              <w:rPr>
                <w:sz w:val="18"/>
                <w:szCs w:val="18"/>
              </w:rPr>
            </w:pPr>
            <w:r w:rsidRPr="009B5ADD">
              <w:rPr>
                <w:sz w:val="18"/>
                <w:szCs w:val="18"/>
              </w:rPr>
              <w:t xml:space="preserve">Chef du village de </w:t>
            </w:r>
          </w:p>
        </w:tc>
        <w:tc>
          <w:tcPr>
            <w:tcW w:w="3071" w:type="dxa"/>
            <w:shd w:val="clear" w:color="auto" w:fill="auto"/>
          </w:tcPr>
          <w:p w:rsidR="005E5D70" w:rsidRPr="009B5ADD" w:rsidRDefault="005E5D70" w:rsidP="00583050">
            <w:pPr>
              <w:rPr>
                <w:sz w:val="18"/>
                <w:szCs w:val="18"/>
              </w:rPr>
            </w:pPr>
            <w:r>
              <w:rPr>
                <w:noProof/>
                <w:sz w:val="18"/>
                <w:szCs w:val="18"/>
                <w:lang w:eastAsia="fr-FR"/>
              </w:rPr>
              <w:drawing>
                <wp:inline distT="0" distB="0" distL="0" distR="0">
                  <wp:extent cx="1821815" cy="1521460"/>
                  <wp:effectExtent l="19050" t="0" r="6985" b="0"/>
                  <wp:docPr id="23" name="Image 23" descr="IMG_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538"/>
                          <pic:cNvPicPr>
                            <a:picLocks noChangeAspect="1" noChangeArrowheads="1"/>
                          </pic:cNvPicPr>
                        </pic:nvPicPr>
                        <pic:blipFill>
                          <a:blip r:embed="rId30"/>
                          <a:srcRect/>
                          <a:stretch>
                            <a:fillRect/>
                          </a:stretch>
                        </pic:blipFill>
                        <pic:spPr bwMode="auto">
                          <a:xfrm>
                            <a:off x="0" y="0"/>
                            <a:ext cx="1821815" cy="1521460"/>
                          </a:xfrm>
                          <a:prstGeom prst="rect">
                            <a:avLst/>
                          </a:prstGeom>
                          <a:noFill/>
                          <a:ln w="9525">
                            <a:noFill/>
                            <a:miter lim="800000"/>
                            <a:headEnd/>
                            <a:tailEnd/>
                          </a:ln>
                        </pic:spPr>
                      </pic:pic>
                    </a:graphicData>
                  </a:graphic>
                </wp:inline>
              </w:drawing>
            </w:r>
          </w:p>
          <w:p w:rsidR="005E5D70" w:rsidRPr="009B5ADD" w:rsidRDefault="005E5D70" w:rsidP="00583050">
            <w:pPr>
              <w:rPr>
                <w:sz w:val="18"/>
                <w:szCs w:val="18"/>
              </w:rPr>
            </w:pPr>
            <w:r w:rsidRPr="009B5ADD">
              <w:rPr>
                <w:sz w:val="18"/>
                <w:szCs w:val="18"/>
              </w:rPr>
              <w:t>Chef du village de Jougala Peul</w:t>
            </w:r>
          </w:p>
        </w:tc>
        <w:tc>
          <w:tcPr>
            <w:tcW w:w="3071" w:type="dxa"/>
            <w:shd w:val="clear" w:color="auto" w:fill="auto"/>
          </w:tcPr>
          <w:p w:rsidR="005E5D70" w:rsidRPr="009B5ADD" w:rsidRDefault="005E5D70" w:rsidP="00583050">
            <w:pPr>
              <w:rPr>
                <w:sz w:val="18"/>
                <w:szCs w:val="18"/>
              </w:rPr>
            </w:pPr>
            <w:r>
              <w:rPr>
                <w:noProof/>
                <w:sz w:val="18"/>
                <w:szCs w:val="18"/>
                <w:lang w:eastAsia="fr-FR"/>
              </w:rPr>
              <w:drawing>
                <wp:inline distT="0" distB="0" distL="0" distR="0">
                  <wp:extent cx="1706245" cy="1501140"/>
                  <wp:effectExtent l="19050" t="0" r="8255" b="0"/>
                  <wp:docPr id="24" name="Image 24" descr="IMG_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2733"/>
                          <pic:cNvPicPr>
                            <a:picLocks noChangeAspect="1" noChangeArrowheads="1"/>
                          </pic:cNvPicPr>
                        </pic:nvPicPr>
                        <pic:blipFill>
                          <a:blip r:embed="rId31"/>
                          <a:srcRect/>
                          <a:stretch>
                            <a:fillRect/>
                          </a:stretch>
                        </pic:blipFill>
                        <pic:spPr bwMode="auto">
                          <a:xfrm>
                            <a:off x="0" y="0"/>
                            <a:ext cx="1706245" cy="1501140"/>
                          </a:xfrm>
                          <a:prstGeom prst="rect">
                            <a:avLst/>
                          </a:prstGeom>
                          <a:noFill/>
                          <a:ln w="9525">
                            <a:noFill/>
                            <a:miter lim="800000"/>
                            <a:headEnd/>
                            <a:tailEnd/>
                          </a:ln>
                        </pic:spPr>
                      </pic:pic>
                    </a:graphicData>
                  </a:graphic>
                </wp:inline>
              </w:drawing>
            </w:r>
          </w:p>
          <w:p w:rsidR="005E5D70" w:rsidRPr="009B5ADD" w:rsidRDefault="005E5D70" w:rsidP="00583050">
            <w:pPr>
              <w:rPr>
                <w:sz w:val="18"/>
                <w:szCs w:val="18"/>
              </w:rPr>
            </w:pPr>
            <w:r w:rsidRPr="009B5ADD">
              <w:rPr>
                <w:sz w:val="18"/>
                <w:szCs w:val="18"/>
              </w:rPr>
              <w:t>Chef du village de Garin Geji (a droite) , consultant à gauche)</w:t>
            </w:r>
          </w:p>
        </w:tc>
      </w:tr>
    </w:tbl>
    <w:p w:rsidR="005E5D70" w:rsidRPr="007F54FC" w:rsidRDefault="005E5D70" w:rsidP="005E5D70">
      <w:pPr>
        <w:jc w:val="both"/>
      </w:pPr>
    </w:p>
    <w:p w:rsidR="005E5D70" w:rsidRPr="007F54FC" w:rsidRDefault="005E5D70" w:rsidP="005E5D70">
      <w:pPr>
        <w:jc w:val="both"/>
      </w:pPr>
      <w:r w:rsidRPr="007F54FC">
        <w:t xml:space="preserve">En plus de haoussas et des peuls, la commune compte des Touregs, des Kanuri et des djermas. </w:t>
      </w:r>
    </w:p>
    <w:p w:rsidR="005E5D70" w:rsidRPr="007F54FC" w:rsidRDefault="005E5D70" w:rsidP="005E5D70">
      <w:pPr>
        <w:jc w:val="both"/>
      </w:pPr>
      <w:r w:rsidRPr="007F54FC">
        <w:t xml:space="preserve">La structure sociale des villages n’est pas uniforme. On note l’existence d’une stratification sociale avec la cœxistence entre une minorité de personnes aisées ou riches et une majorité de population pauvres (les talakas). En effet, les gens aisés sont soit, des membres des grandes </w:t>
      </w:r>
      <w:r w:rsidRPr="007F54FC">
        <w:lastRenderedPageBreak/>
        <w:t xml:space="preserve">familles traditionnelles occupant diverses fonctions (chefs de canton, de villages, de tribu etc.), soit des commerçants ou des fonctionnaires en service ou à la retraite. Leur richesse se manifeste à travers leur niveau de vie (logement et nourriture) et leur patrimoine (possession de terres et du bétail). Les Talakas par contre, disposent de lopins de terre et vendent parfois leur force de travail. </w:t>
      </w:r>
    </w:p>
    <w:p w:rsidR="005E5D70" w:rsidRPr="007F54FC" w:rsidRDefault="005E5D70" w:rsidP="005E5D70">
      <w:pPr>
        <w:jc w:val="both"/>
      </w:pPr>
    </w:p>
    <w:p w:rsidR="005E5D70" w:rsidRPr="00435ABB" w:rsidRDefault="005E5D70" w:rsidP="005E5D70">
      <w:pPr>
        <w:pStyle w:val="Titre3"/>
        <w:rPr>
          <w:rFonts w:ascii="Times New Roman" w:hAnsi="Times New Roman"/>
          <w:sz w:val="24"/>
          <w:szCs w:val="24"/>
        </w:rPr>
      </w:pPr>
      <w:bookmarkStart w:id="172" w:name="_Toc467683508"/>
      <w:bookmarkStart w:id="173" w:name="_Toc469236428"/>
      <w:bookmarkStart w:id="174" w:name="_Toc469236929"/>
      <w:bookmarkStart w:id="175" w:name="_Toc477972454"/>
      <w:bookmarkStart w:id="176" w:name="_Toc477972585"/>
      <w:bookmarkStart w:id="177" w:name="_Toc477972957"/>
      <w:r>
        <w:rPr>
          <w:rFonts w:ascii="Times New Roman" w:hAnsi="Times New Roman"/>
          <w:sz w:val="24"/>
          <w:szCs w:val="24"/>
        </w:rPr>
        <w:t>3</w:t>
      </w:r>
      <w:r w:rsidRPr="00435ABB">
        <w:rPr>
          <w:rFonts w:ascii="Times New Roman" w:hAnsi="Times New Roman"/>
          <w:sz w:val="24"/>
          <w:szCs w:val="24"/>
        </w:rPr>
        <w:t>.2.2 Caractéristiques démographiques</w:t>
      </w:r>
      <w:bookmarkEnd w:id="172"/>
      <w:bookmarkEnd w:id="173"/>
      <w:bookmarkEnd w:id="174"/>
      <w:bookmarkEnd w:id="175"/>
      <w:bookmarkEnd w:id="176"/>
      <w:bookmarkEnd w:id="177"/>
    </w:p>
    <w:p w:rsidR="005E5D70" w:rsidRPr="007F54FC" w:rsidRDefault="005E5D70" w:rsidP="005E5D70">
      <w:pPr>
        <w:jc w:val="both"/>
      </w:pPr>
    </w:p>
    <w:p w:rsidR="005E5D70" w:rsidRPr="007F54FC" w:rsidRDefault="005E5D70" w:rsidP="005E5D70">
      <w:pPr>
        <w:jc w:val="both"/>
      </w:pPr>
      <w:r w:rsidRPr="007F54FC">
        <w:t>Estimé à 48.980 par le Recensement Général de la population effectué en 2012, la population de  atteindra 62.150 habitants en 2021. La composante femme représente 50,72% de cette population et la taille moyenne des ménages est 7,13 personnes par ménage. Cependant, cette population est caractérisée par sa jeunesse (57,85% de la population ont moins de 20 ans) et sa croissance très élevée. Cela n’est pas sans conséquence sur les ressources naturelles : pression démographique sur l’environnement, rareté des ressources naturelles, conflits ruraux.</w:t>
      </w:r>
    </w:p>
    <w:p w:rsidR="005E5D70" w:rsidRPr="007F54FC" w:rsidRDefault="005E5D70" w:rsidP="005E5D70">
      <w:pPr>
        <w:jc w:val="both"/>
      </w:pPr>
    </w:p>
    <w:p w:rsidR="005E5D70" w:rsidRPr="0024057A" w:rsidRDefault="005E5D70" w:rsidP="005E5D70">
      <w:pPr>
        <w:jc w:val="center"/>
        <w:rPr>
          <w:b/>
        </w:rPr>
      </w:pPr>
      <w:r w:rsidRPr="0024057A">
        <w:rPr>
          <w:b/>
        </w:rPr>
        <w:t>Tableau n°4 : répartition de la population résidente (2012)</w:t>
      </w:r>
    </w:p>
    <w:p w:rsidR="005E5D70" w:rsidRPr="0024057A" w:rsidRDefault="005E5D70" w:rsidP="005E5D70">
      <w:pPr>
        <w:jc w:val="center"/>
        <w:rPr>
          <w:b/>
        </w:rPr>
      </w:pPr>
      <w:r w:rsidRPr="0024057A">
        <w:rPr>
          <w:b/>
        </w:rPr>
        <w:t>par tranche d’age selon le sexe.</w:t>
      </w:r>
    </w:p>
    <w:tbl>
      <w:tblPr>
        <w:tblW w:w="4860" w:type="dxa"/>
        <w:jc w:val="center"/>
        <w:tblInd w:w="648" w:type="dxa"/>
        <w:tblLook w:val="04A0"/>
      </w:tblPr>
      <w:tblGrid>
        <w:gridCol w:w="1440"/>
        <w:gridCol w:w="1080"/>
        <w:gridCol w:w="1080"/>
        <w:gridCol w:w="1260"/>
      </w:tblGrid>
      <w:tr w:rsidR="005E5D70" w:rsidRPr="007F54FC" w:rsidTr="00583050">
        <w:trPr>
          <w:trHeight w:val="274"/>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 xml:space="preserve">Tranche d’âge </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 xml:space="preserve">Homme </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 xml:space="preserve">Femme </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 xml:space="preserve">Ensemble </w:t>
            </w:r>
          </w:p>
        </w:tc>
      </w:tr>
      <w:tr w:rsidR="005E5D70" w:rsidRPr="007F54FC" w:rsidTr="00583050">
        <w:trPr>
          <w:trHeight w:val="285"/>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[0-4]</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5084</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4 287</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8 618</w:t>
            </w:r>
          </w:p>
        </w:tc>
      </w:tr>
      <w:tr w:rsidR="005E5D70" w:rsidRPr="007F54FC" w:rsidTr="00583050">
        <w:trPr>
          <w:trHeight w:val="274"/>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[5-9]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4331</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2 896</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5 977</w:t>
            </w:r>
          </w:p>
        </w:tc>
      </w:tr>
      <w:tr w:rsidR="005E5D70" w:rsidRPr="007F54FC" w:rsidTr="00583050">
        <w:trPr>
          <w:trHeight w:val="274"/>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[10-14]</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4 331</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2 446</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4 562</w:t>
            </w:r>
          </w:p>
        </w:tc>
      </w:tr>
      <w:tr w:rsidR="005E5D70" w:rsidRPr="007F54FC" w:rsidTr="00583050">
        <w:trPr>
          <w:trHeight w:val="274"/>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[15-19]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3  081</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2 238</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4 742</w:t>
            </w:r>
          </w:p>
        </w:tc>
      </w:tr>
      <w:tr w:rsidR="005E5D70" w:rsidRPr="007F54FC" w:rsidTr="00583050">
        <w:trPr>
          <w:trHeight w:val="274"/>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[20-24]</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2 116</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1 782</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3 410</w:t>
            </w:r>
          </w:p>
        </w:tc>
      </w:tr>
      <w:tr w:rsidR="005E5D70" w:rsidRPr="007F54FC" w:rsidTr="00583050">
        <w:trPr>
          <w:trHeight w:val="285"/>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[25-29]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2 504</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1370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2601</w:t>
            </w:r>
          </w:p>
        </w:tc>
      </w:tr>
      <w:tr w:rsidR="005E5D70" w:rsidRPr="007F54FC" w:rsidTr="00583050">
        <w:trPr>
          <w:trHeight w:val="274"/>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[30-34]</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1 628</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1079</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1963</w:t>
            </w:r>
          </w:p>
        </w:tc>
      </w:tr>
      <w:tr w:rsidR="005E5D70" w:rsidRPr="007F54FC" w:rsidTr="00583050">
        <w:trPr>
          <w:trHeight w:val="274"/>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[35-39]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1 231</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819</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1530</w:t>
            </w:r>
          </w:p>
        </w:tc>
      </w:tr>
      <w:tr w:rsidR="005E5D70" w:rsidRPr="007F54FC" w:rsidTr="00583050">
        <w:trPr>
          <w:trHeight w:val="274"/>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[40-44]</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884</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621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1197</w:t>
            </w:r>
          </w:p>
        </w:tc>
      </w:tr>
      <w:tr w:rsidR="005E5D70" w:rsidRPr="007F54FC" w:rsidTr="00583050">
        <w:trPr>
          <w:trHeight w:val="274"/>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[40-49]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711</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470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977</w:t>
            </w:r>
          </w:p>
        </w:tc>
      </w:tr>
      <w:tr w:rsidR="005E5D70" w:rsidRPr="007F54FC" w:rsidTr="00583050">
        <w:trPr>
          <w:trHeight w:val="285"/>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[50-54]</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576</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402</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841</w:t>
            </w:r>
          </w:p>
        </w:tc>
      </w:tr>
      <w:tr w:rsidR="005E5D70" w:rsidRPr="007F54FC" w:rsidTr="00583050">
        <w:trPr>
          <w:trHeight w:val="274"/>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[55-59]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507</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339</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688</w:t>
            </w:r>
          </w:p>
        </w:tc>
      </w:tr>
      <w:tr w:rsidR="005E5D70" w:rsidRPr="007F54FC" w:rsidTr="00583050">
        <w:trPr>
          <w:trHeight w:val="274"/>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[60-64]</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439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241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559</w:t>
            </w:r>
          </w:p>
        </w:tc>
      </w:tr>
      <w:tr w:rsidR="005E5D70" w:rsidRPr="007F54FC" w:rsidTr="00583050">
        <w:trPr>
          <w:trHeight w:val="285"/>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[65-69]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349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209</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450</w:t>
            </w:r>
          </w:p>
        </w:tc>
      </w:tr>
      <w:tr w:rsidR="005E5D70" w:rsidRPr="007F54FC" w:rsidTr="00583050">
        <w:trPr>
          <w:trHeight w:val="274"/>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[70-74]</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318</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177</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332</w:t>
            </w:r>
          </w:p>
        </w:tc>
      </w:tr>
      <w:tr w:rsidR="005E5D70" w:rsidRPr="007F54FC" w:rsidTr="00583050">
        <w:trPr>
          <w:trHeight w:val="274"/>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[75-79]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241</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88</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173</w:t>
            </w:r>
          </w:p>
        </w:tc>
      </w:tr>
      <w:tr w:rsidR="005E5D70" w:rsidRPr="007F54FC" w:rsidTr="00583050">
        <w:trPr>
          <w:trHeight w:val="274"/>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[80-84]</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155</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168</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263</w:t>
            </w:r>
          </w:p>
        </w:tc>
      </w:tr>
      <w:tr w:rsidR="005E5D70" w:rsidRPr="007F54FC" w:rsidTr="00583050">
        <w:trPr>
          <w:trHeight w:val="274"/>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[84-89]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85</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241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332</w:t>
            </w:r>
          </w:p>
        </w:tc>
      </w:tr>
      <w:tr w:rsidR="005E5D70" w:rsidRPr="007F54FC" w:rsidTr="00583050">
        <w:trPr>
          <w:trHeight w:val="357"/>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[84 et plus]</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95</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168</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263</w:t>
            </w:r>
          </w:p>
        </w:tc>
      </w:tr>
      <w:tr w:rsidR="005E5D70" w:rsidRPr="007F54FC" w:rsidTr="00583050">
        <w:trPr>
          <w:trHeight w:val="244"/>
          <w:jc w:val="center"/>
        </w:trPr>
        <w:tc>
          <w:tcPr>
            <w:tcW w:w="144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 xml:space="preserve">Total </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24 335</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E5D70" w:rsidRPr="007F54FC" w:rsidRDefault="005E5D70" w:rsidP="00583050">
            <w:r w:rsidRPr="007F54FC">
              <w:t>24 654</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5E5D70" w:rsidRPr="009B5ADD" w:rsidRDefault="005E5D70" w:rsidP="00583050">
            <w:pPr>
              <w:rPr>
                <w:b/>
                <w:u w:val="single"/>
              </w:rPr>
            </w:pPr>
            <w:r w:rsidRPr="007F54FC">
              <w:t>48 980</w:t>
            </w:r>
          </w:p>
          <w:p w:rsidR="005E5D70" w:rsidRPr="007F54FC" w:rsidRDefault="005E5D70" w:rsidP="00583050"/>
        </w:tc>
      </w:tr>
    </w:tbl>
    <w:p w:rsidR="005E5D70" w:rsidRPr="00157AD1" w:rsidRDefault="005E5D70" w:rsidP="005E5D70">
      <w:pPr>
        <w:jc w:val="center"/>
        <w:rPr>
          <w:i/>
          <w:sz w:val="20"/>
          <w:szCs w:val="20"/>
        </w:rPr>
      </w:pPr>
      <w:r w:rsidRPr="00157AD1">
        <w:rPr>
          <w:i/>
          <w:sz w:val="20"/>
          <w:szCs w:val="20"/>
        </w:rPr>
        <w:t>Source : document de référence de la commune rurale</w:t>
      </w:r>
    </w:p>
    <w:p w:rsidR="005E5D70" w:rsidRPr="00157AD1" w:rsidRDefault="005E5D70" w:rsidP="005E5D70">
      <w:pPr>
        <w:jc w:val="center"/>
        <w:rPr>
          <w:i/>
          <w:sz w:val="20"/>
          <w:szCs w:val="20"/>
        </w:rPr>
      </w:pPr>
      <w:r w:rsidRPr="00157AD1">
        <w:rPr>
          <w:i/>
          <w:sz w:val="20"/>
          <w:szCs w:val="20"/>
        </w:rPr>
        <w:t>de  commandité par l’ANFICT</w:t>
      </w:r>
    </w:p>
    <w:p w:rsidR="005E5D70" w:rsidRPr="007F54FC" w:rsidRDefault="005E5D70" w:rsidP="005E5D70">
      <w:pPr>
        <w:jc w:val="both"/>
        <w:rPr>
          <w:sz w:val="22"/>
          <w:szCs w:val="22"/>
        </w:rPr>
      </w:pPr>
    </w:p>
    <w:p w:rsidR="005E5D70" w:rsidRPr="007F54FC" w:rsidRDefault="005E5D70" w:rsidP="005E5D70">
      <w:pPr>
        <w:jc w:val="both"/>
      </w:pPr>
      <w:r w:rsidRPr="007F54FC">
        <w:t>La pyramide des âges montre une population très jeune puisque la tranche d’âge comprise entre 0 et 14 représente à elle seule 50,40% de la population totale. Celle située entre 15 et 39 ans représente 35,27% alors les personnes dont l’âge est compris entre 60 et 90 ans ne représentent de 5,03% de la population totale. Ces chiffres prouvent que l’e</w:t>
      </w:r>
      <w:r>
        <w:t xml:space="preserve">spérance </w:t>
      </w:r>
      <w:r w:rsidRPr="007F54FC">
        <w:t>de vie de cette population reste faible.  Le graphique ci-dessous présente les tranches d’âge de la population de la commune rurale de</w:t>
      </w:r>
      <w:r w:rsidR="00E16EDF" w:rsidRPr="00E16EDF">
        <w:t xml:space="preserve"> </w:t>
      </w:r>
      <w:r w:rsidR="00E16EDF">
        <w:t>Kiéché</w:t>
      </w:r>
      <w:r w:rsidRPr="007F54FC">
        <w:t xml:space="preserve">. </w:t>
      </w:r>
    </w:p>
    <w:p w:rsidR="005E5D70" w:rsidRDefault="005E5D70" w:rsidP="005E5D70">
      <w:pPr>
        <w:jc w:val="both"/>
        <w:rPr>
          <w:sz w:val="22"/>
          <w:szCs w:val="22"/>
          <w:highlight w:val="yellow"/>
        </w:rPr>
      </w:pPr>
    </w:p>
    <w:p w:rsidR="005E5D70" w:rsidRPr="007F54FC" w:rsidRDefault="005E5D70" w:rsidP="005E5D70">
      <w:pPr>
        <w:jc w:val="both"/>
        <w:rPr>
          <w:sz w:val="22"/>
          <w:szCs w:val="22"/>
          <w:highlight w:val="yellow"/>
        </w:rPr>
      </w:pPr>
    </w:p>
    <w:tbl>
      <w:tblPr>
        <w:tblW w:w="7464" w:type="dxa"/>
        <w:jc w:val="center"/>
        <w:tblInd w:w="70" w:type="dxa"/>
        <w:tblCellMar>
          <w:left w:w="70" w:type="dxa"/>
          <w:right w:w="70" w:type="dxa"/>
        </w:tblCellMar>
        <w:tblLook w:val="0000"/>
      </w:tblPr>
      <w:tblGrid>
        <w:gridCol w:w="2600"/>
        <w:gridCol w:w="1216"/>
        <w:gridCol w:w="1216"/>
        <w:gridCol w:w="1216"/>
        <w:gridCol w:w="1216"/>
      </w:tblGrid>
      <w:tr w:rsidR="005E5D70" w:rsidRPr="007F54FC" w:rsidTr="00583050">
        <w:trPr>
          <w:trHeight w:val="255"/>
          <w:jc w:val="center"/>
        </w:trPr>
        <w:tc>
          <w:tcPr>
            <w:tcW w:w="7464" w:type="dxa"/>
            <w:gridSpan w:val="5"/>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r w:rsidRPr="007F54FC">
              <w:rPr>
                <w:b/>
                <w:bCs/>
                <w:kern w:val="0"/>
                <w:sz w:val="20"/>
                <w:szCs w:val="20"/>
                <w:lang w:eastAsia="fr-FR"/>
              </w:rPr>
              <w:t xml:space="preserve">Graphique N°1 : Tranches d’âge de la population de </w:t>
            </w:r>
            <w:r w:rsidR="00E16EDF">
              <w:t>Kiéché</w:t>
            </w:r>
          </w:p>
        </w:tc>
      </w:tr>
      <w:tr w:rsidR="005E5D70" w:rsidRPr="007F54FC" w:rsidTr="00583050">
        <w:trPr>
          <w:trHeight w:val="255"/>
          <w:jc w:val="center"/>
        </w:trPr>
        <w:tc>
          <w:tcPr>
            <w:tcW w:w="2600" w:type="dxa"/>
            <w:tcBorders>
              <w:top w:val="nil"/>
              <w:left w:val="nil"/>
              <w:bottom w:val="nil"/>
              <w:right w:val="nil"/>
            </w:tcBorders>
            <w:shd w:val="clear" w:color="auto" w:fill="auto"/>
            <w:noWrap/>
            <w:vAlign w:val="bottom"/>
          </w:tcPr>
          <w:p w:rsidR="005E5D70" w:rsidRPr="007F54FC" w:rsidRDefault="00FC5939" w:rsidP="00583050">
            <w:pPr>
              <w:widowControl/>
              <w:overflowPunct/>
              <w:adjustRightInd/>
              <w:rPr>
                <w:kern w:val="0"/>
                <w:sz w:val="20"/>
                <w:szCs w:val="20"/>
                <w:lang w:eastAsia="fr-FR"/>
              </w:rPr>
            </w:pPr>
            <w:r>
              <w:rPr>
                <w:kern w:val="0"/>
                <w:sz w:val="20"/>
                <w:szCs w:val="20"/>
                <w:lang w:eastAsia="fr-FR"/>
              </w:rPr>
              <w:pict>
                <v:shapetype id="_x0000_t201" coordsize="21600,21600" o:spt="201" path="m,l,21600r21600,l21600,xe">
                  <v:stroke joinstyle="miter"/>
                  <v:path shadowok="f" o:extrusionok="f" strokeok="f" fillok="f" o:connecttype="rect"/>
                  <o:lock v:ext="edit" shapetype="t"/>
                </v:shapetype>
                <v:shape id="_x0000_s1027" type="#_x0000_t201" style="position:absolute;margin-left:-4.3pt;margin-top:1.6pt;width:374.25pt;height:172.5pt;z-index:251661312;mso-position-horizontal-relative:text;mso-position-vertical-relative:text" fillcolor="window" strokecolor="windowText" o:insetmode="auto">
                  <v:fill color2="windowText"/>
                  <v:imagedata r:id="rId32" o:title="clip_image001"/>
                  <o:lock v:ext="edit" rotation="t"/>
                </v:shape>
              </w:pict>
            </w:r>
          </w:p>
          <w:tbl>
            <w:tblPr>
              <w:tblW w:w="0" w:type="auto"/>
              <w:tblCellSpacing w:w="0" w:type="dxa"/>
              <w:tblCellMar>
                <w:left w:w="0" w:type="dxa"/>
                <w:right w:w="0" w:type="dxa"/>
              </w:tblCellMar>
              <w:tblLook w:val="0000"/>
            </w:tblPr>
            <w:tblGrid>
              <w:gridCol w:w="2460"/>
            </w:tblGrid>
            <w:tr w:rsidR="005E5D70" w:rsidRPr="007F54FC" w:rsidTr="00583050">
              <w:trPr>
                <w:trHeight w:val="255"/>
                <w:tblCellSpacing w:w="0" w:type="dxa"/>
              </w:trPr>
              <w:tc>
                <w:tcPr>
                  <w:tcW w:w="2460"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r>
          </w:tbl>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r>
      <w:tr w:rsidR="005E5D70" w:rsidRPr="007F54FC" w:rsidTr="00583050">
        <w:trPr>
          <w:trHeight w:val="255"/>
          <w:jc w:val="center"/>
        </w:trPr>
        <w:tc>
          <w:tcPr>
            <w:tcW w:w="2600"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r>
      <w:tr w:rsidR="005E5D70" w:rsidRPr="007F54FC" w:rsidTr="00583050">
        <w:trPr>
          <w:trHeight w:val="255"/>
          <w:jc w:val="center"/>
        </w:trPr>
        <w:tc>
          <w:tcPr>
            <w:tcW w:w="2600"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r>
      <w:tr w:rsidR="005E5D70" w:rsidRPr="007F54FC" w:rsidTr="00583050">
        <w:trPr>
          <w:trHeight w:val="255"/>
          <w:jc w:val="center"/>
        </w:trPr>
        <w:tc>
          <w:tcPr>
            <w:tcW w:w="2600"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r>
      <w:tr w:rsidR="005E5D70" w:rsidRPr="007F54FC" w:rsidTr="00583050">
        <w:trPr>
          <w:trHeight w:val="255"/>
          <w:jc w:val="center"/>
        </w:trPr>
        <w:tc>
          <w:tcPr>
            <w:tcW w:w="2600"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r>
      <w:tr w:rsidR="005E5D70" w:rsidRPr="007F54FC" w:rsidTr="00583050">
        <w:trPr>
          <w:trHeight w:val="255"/>
          <w:jc w:val="center"/>
        </w:trPr>
        <w:tc>
          <w:tcPr>
            <w:tcW w:w="2600"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r>
      <w:tr w:rsidR="005E5D70" w:rsidRPr="007F54FC" w:rsidTr="00583050">
        <w:trPr>
          <w:trHeight w:val="255"/>
          <w:jc w:val="center"/>
        </w:trPr>
        <w:tc>
          <w:tcPr>
            <w:tcW w:w="2600"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r>
      <w:tr w:rsidR="005E5D70" w:rsidRPr="007F54FC" w:rsidTr="00583050">
        <w:trPr>
          <w:trHeight w:val="255"/>
          <w:jc w:val="center"/>
        </w:trPr>
        <w:tc>
          <w:tcPr>
            <w:tcW w:w="2600"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c>
          <w:tcPr>
            <w:tcW w:w="1216" w:type="dxa"/>
            <w:tcBorders>
              <w:top w:val="nil"/>
              <w:left w:val="nil"/>
              <w:bottom w:val="nil"/>
              <w:right w:val="nil"/>
            </w:tcBorders>
            <w:shd w:val="clear" w:color="auto" w:fill="auto"/>
            <w:noWrap/>
            <w:vAlign w:val="bottom"/>
          </w:tcPr>
          <w:p w:rsidR="005E5D70" w:rsidRPr="007F54FC" w:rsidRDefault="005E5D70" w:rsidP="00583050">
            <w:pPr>
              <w:widowControl/>
              <w:overflowPunct/>
              <w:adjustRightInd/>
              <w:rPr>
                <w:kern w:val="0"/>
                <w:sz w:val="20"/>
                <w:szCs w:val="20"/>
                <w:lang w:eastAsia="fr-FR"/>
              </w:rPr>
            </w:pPr>
          </w:p>
        </w:tc>
      </w:tr>
    </w:tbl>
    <w:p w:rsidR="005E5D70" w:rsidRPr="007F54FC" w:rsidRDefault="005E5D70" w:rsidP="005E5D70">
      <w:pPr>
        <w:jc w:val="both"/>
        <w:rPr>
          <w:sz w:val="22"/>
          <w:szCs w:val="22"/>
        </w:rPr>
      </w:pPr>
    </w:p>
    <w:p w:rsidR="005E5D70" w:rsidRPr="007F54FC" w:rsidRDefault="005E5D70" w:rsidP="005E5D70">
      <w:pPr>
        <w:jc w:val="both"/>
        <w:rPr>
          <w:sz w:val="22"/>
          <w:szCs w:val="22"/>
        </w:rPr>
      </w:pPr>
    </w:p>
    <w:p w:rsidR="005E5D70" w:rsidRPr="007F54FC" w:rsidRDefault="005E5D70" w:rsidP="005E5D70">
      <w:pPr>
        <w:rPr>
          <w:sz w:val="22"/>
          <w:szCs w:val="22"/>
        </w:rPr>
      </w:pPr>
    </w:p>
    <w:p w:rsidR="005E5D70" w:rsidRPr="007F54FC" w:rsidRDefault="005E5D70" w:rsidP="005E5D70">
      <w:pPr>
        <w:rPr>
          <w:sz w:val="22"/>
          <w:szCs w:val="22"/>
        </w:rPr>
      </w:pPr>
    </w:p>
    <w:p w:rsidR="005E5D70" w:rsidRPr="007F54FC" w:rsidRDefault="005E5D70" w:rsidP="005E5D70">
      <w:pPr>
        <w:rPr>
          <w:sz w:val="22"/>
          <w:szCs w:val="22"/>
        </w:rPr>
      </w:pPr>
    </w:p>
    <w:p w:rsidR="005E5D70" w:rsidRPr="00A60970" w:rsidRDefault="005E5D70" w:rsidP="005E5D70">
      <w:pPr>
        <w:jc w:val="both"/>
      </w:pPr>
      <w:r w:rsidRPr="00A60970">
        <w:t xml:space="preserve">La projection de la population jusqu’en 2021, sur la base des résultats du RGP/H de 2012 et du taux d’accroissement </w:t>
      </w:r>
      <w:r>
        <w:t xml:space="preserve">censitaire </w:t>
      </w:r>
      <w:r w:rsidRPr="00A60970">
        <w:t>de la région de Dosso qui est de 2,7% donne les résultats suivants :</w:t>
      </w:r>
    </w:p>
    <w:p w:rsidR="005E5D70" w:rsidRPr="00A60970" w:rsidRDefault="005E5D70" w:rsidP="005E5D70">
      <w:pPr>
        <w:jc w:val="center"/>
      </w:pPr>
      <w:r>
        <w:t xml:space="preserve">Tableau  N°5 : projection de la population de la commune de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6"/>
        <w:gridCol w:w="1080"/>
        <w:gridCol w:w="1620"/>
      </w:tblGrid>
      <w:tr w:rsidR="005E5D70" w:rsidRPr="009B5ADD" w:rsidTr="00583050">
        <w:trPr>
          <w:jc w:val="center"/>
        </w:trPr>
        <w:tc>
          <w:tcPr>
            <w:tcW w:w="468" w:type="dxa"/>
            <w:shd w:val="clear" w:color="auto" w:fill="auto"/>
          </w:tcPr>
          <w:p w:rsidR="005E5D70" w:rsidRPr="009B5ADD" w:rsidRDefault="005E5D70" w:rsidP="00583050">
            <w:pPr>
              <w:rPr>
                <w:b/>
              </w:rPr>
            </w:pPr>
            <w:r w:rsidRPr="009B5ADD">
              <w:rPr>
                <w:b/>
              </w:rPr>
              <w:t>N°</w:t>
            </w:r>
          </w:p>
        </w:tc>
        <w:tc>
          <w:tcPr>
            <w:tcW w:w="1080" w:type="dxa"/>
            <w:shd w:val="clear" w:color="auto" w:fill="auto"/>
          </w:tcPr>
          <w:p w:rsidR="005E5D70" w:rsidRPr="009B5ADD" w:rsidRDefault="005E5D70" w:rsidP="00583050">
            <w:pPr>
              <w:ind w:left="-108"/>
              <w:rPr>
                <w:b/>
              </w:rPr>
            </w:pPr>
            <w:r w:rsidRPr="009B5ADD">
              <w:rPr>
                <w:b/>
              </w:rPr>
              <w:t>Année</w:t>
            </w:r>
          </w:p>
        </w:tc>
        <w:tc>
          <w:tcPr>
            <w:tcW w:w="1620" w:type="dxa"/>
            <w:shd w:val="clear" w:color="auto" w:fill="auto"/>
          </w:tcPr>
          <w:p w:rsidR="005E5D70" w:rsidRPr="009B5ADD" w:rsidRDefault="005E5D70" w:rsidP="00583050">
            <w:pPr>
              <w:rPr>
                <w:b/>
              </w:rPr>
            </w:pPr>
            <w:r w:rsidRPr="009B5ADD">
              <w:rPr>
                <w:b/>
              </w:rPr>
              <w:t xml:space="preserve">Population </w:t>
            </w:r>
          </w:p>
        </w:tc>
      </w:tr>
      <w:tr w:rsidR="005E5D70" w:rsidRPr="00A60970" w:rsidTr="00583050">
        <w:trPr>
          <w:jc w:val="center"/>
        </w:trPr>
        <w:tc>
          <w:tcPr>
            <w:tcW w:w="468" w:type="dxa"/>
            <w:shd w:val="clear" w:color="auto" w:fill="auto"/>
          </w:tcPr>
          <w:p w:rsidR="005E5D70" w:rsidRPr="00A60970" w:rsidRDefault="005E5D70" w:rsidP="00583050">
            <w:r w:rsidRPr="00A60970">
              <w:t>1</w:t>
            </w:r>
          </w:p>
        </w:tc>
        <w:tc>
          <w:tcPr>
            <w:tcW w:w="1080" w:type="dxa"/>
            <w:shd w:val="clear" w:color="auto" w:fill="auto"/>
          </w:tcPr>
          <w:p w:rsidR="005E5D70" w:rsidRPr="00A60970" w:rsidRDefault="005E5D70" w:rsidP="00583050">
            <w:r w:rsidRPr="00A60970">
              <w:t>2012</w:t>
            </w:r>
          </w:p>
        </w:tc>
        <w:tc>
          <w:tcPr>
            <w:tcW w:w="1620" w:type="dxa"/>
            <w:shd w:val="clear" w:color="auto" w:fill="auto"/>
          </w:tcPr>
          <w:p w:rsidR="005E5D70" w:rsidRPr="00A60970" w:rsidRDefault="005E5D70" w:rsidP="00583050">
            <w:r w:rsidRPr="00A60970">
              <w:t xml:space="preserve">     48 900   </w:t>
            </w:r>
          </w:p>
        </w:tc>
      </w:tr>
      <w:tr w:rsidR="005E5D70" w:rsidRPr="00A60970" w:rsidTr="00583050">
        <w:trPr>
          <w:jc w:val="center"/>
        </w:trPr>
        <w:tc>
          <w:tcPr>
            <w:tcW w:w="468" w:type="dxa"/>
            <w:shd w:val="clear" w:color="auto" w:fill="auto"/>
          </w:tcPr>
          <w:p w:rsidR="005E5D70" w:rsidRPr="00A60970" w:rsidRDefault="005E5D70" w:rsidP="00583050">
            <w:r w:rsidRPr="00A60970">
              <w:t>2</w:t>
            </w:r>
          </w:p>
        </w:tc>
        <w:tc>
          <w:tcPr>
            <w:tcW w:w="1080" w:type="dxa"/>
            <w:shd w:val="clear" w:color="auto" w:fill="auto"/>
          </w:tcPr>
          <w:p w:rsidR="005E5D70" w:rsidRPr="00A60970" w:rsidRDefault="005E5D70" w:rsidP="00583050">
            <w:r w:rsidRPr="00A60970">
              <w:t>2013</w:t>
            </w:r>
          </w:p>
        </w:tc>
        <w:tc>
          <w:tcPr>
            <w:tcW w:w="1620" w:type="dxa"/>
            <w:shd w:val="clear" w:color="auto" w:fill="auto"/>
          </w:tcPr>
          <w:p w:rsidR="005E5D70" w:rsidRPr="00A60970" w:rsidRDefault="005E5D70" w:rsidP="00583050">
            <w:r w:rsidRPr="00A60970">
              <w:t xml:space="preserve">     50 220   </w:t>
            </w:r>
          </w:p>
        </w:tc>
      </w:tr>
      <w:tr w:rsidR="005E5D70" w:rsidRPr="00A60970" w:rsidTr="00583050">
        <w:trPr>
          <w:jc w:val="center"/>
        </w:trPr>
        <w:tc>
          <w:tcPr>
            <w:tcW w:w="468" w:type="dxa"/>
            <w:shd w:val="clear" w:color="auto" w:fill="auto"/>
          </w:tcPr>
          <w:p w:rsidR="005E5D70" w:rsidRPr="00A60970" w:rsidRDefault="005E5D70" w:rsidP="00583050">
            <w:r w:rsidRPr="00A60970">
              <w:t>3</w:t>
            </w:r>
          </w:p>
        </w:tc>
        <w:tc>
          <w:tcPr>
            <w:tcW w:w="1080" w:type="dxa"/>
            <w:shd w:val="clear" w:color="auto" w:fill="auto"/>
          </w:tcPr>
          <w:p w:rsidR="005E5D70" w:rsidRPr="00A60970" w:rsidRDefault="005E5D70" w:rsidP="00583050">
            <w:r w:rsidRPr="00A60970">
              <w:t>2014</w:t>
            </w:r>
          </w:p>
        </w:tc>
        <w:tc>
          <w:tcPr>
            <w:tcW w:w="1620" w:type="dxa"/>
            <w:shd w:val="clear" w:color="auto" w:fill="auto"/>
          </w:tcPr>
          <w:p w:rsidR="005E5D70" w:rsidRPr="00A60970" w:rsidRDefault="005E5D70" w:rsidP="00583050">
            <w:r w:rsidRPr="00A60970">
              <w:t xml:space="preserve">     51 576   </w:t>
            </w:r>
          </w:p>
        </w:tc>
      </w:tr>
      <w:tr w:rsidR="005E5D70" w:rsidRPr="00A60970" w:rsidTr="00583050">
        <w:trPr>
          <w:jc w:val="center"/>
        </w:trPr>
        <w:tc>
          <w:tcPr>
            <w:tcW w:w="468" w:type="dxa"/>
            <w:shd w:val="clear" w:color="auto" w:fill="auto"/>
          </w:tcPr>
          <w:p w:rsidR="005E5D70" w:rsidRPr="00A60970" w:rsidRDefault="005E5D70" w:rsidP="00583050">
            <w:r w:rsidRPr="00A60970">
              <w:t>4</w:t>
            </w:r>
          </w:p>
        </w:tc>
        <w:tc>
          <w:tcPr>
            <w:tcW w:w="1080" w:type="dxa"/>
            <w:shd w:val="clear" w:color="auto" w:fill="auto"/>
          </w:tcPr>
          <w:p w:rsidR="005E5D70" w:rsidRPr="00A60970" w:rsidRDefault="005E5D70" w:rsidP="00583050">
            <w:r w:rsidRPr="00A60970">
              <w:t>2015</w:t>
            </w:r>
          </w:p>
        </w:tc>
        <w:tc>
          <w:tcPr>
            <w:tcW w:w="1620" w:type="dxa"/>
            <w:shd w:val="clear" w:color="auto" w:fill="auto"/>
          </w:tcPr>
          <w:p w:rsidR="005E5D70" w:rsidRPr="00A60970" w:rsidRDefault="005E5D70" w:rsidP="00583050">
            <w:r w:rsidRPr="00A60970">
              <w:t xml:space="preserve">     52 969   </w:t>
            </w:r>
          </w:p>
        </w:tc>
      </w:tr>
      <w:tr w:rsidR="005E5D70" w:rsidRPr="00A60970" w:rsidTr="00583050">
        <w:trPr>
          <w:jc w:val="center"/>
        </w:trPr>
        <w:tc>
          <w:tcPr>
            <w:tcW w:w="468" w:type="dxa"/>
            <w:shd w:val="clear" w:color="auto" w:fill="auto"/>
          </w:tcPr>
          <w:p w:rsidR="005E5D70" w:rsidRPr="00A60970" w:rsidRDefault="005E5D70" w:rsidP="00583050">
            <w:r w:rsidRPr="00A60970">
              <w:t>5</w:t>
            </w:r>
          </w:p>
        </w:tc>
        <w:tc>
          <w:tcPr>
            <w:tcW w:w="1080" w:type="dxa"/>
            <w:shd w:val="clear" w:color="auto" w:fill="auto"/>
          </w:tcPr>
          <w:p w:rsidR="005E5D70" w:rsidRPr="00A60970" w:rsidRDefault="005E5D70" w:rsidP="00583050">
            <w:r w:rsidRPr="00A60970">
              <w:t>2016</w:t>
            </w:r>
          </w:p>
        </w:tc>
        <w:tc>
          <w:tcPr>
            <w:tcW w:w="1620" w:type="dxa"/>
            <w:shd w:val="clear" w:color="auto" w:fill="auto"/>
          </w:tcPr>
          <w:p w:rsidR="005E5D70" w:rsidRPr="00A60970" w:rsidRDefault="005E5D70" w:rsidP="00583050">
            <w:r w:rsidRPr="00A60970">
              <w:t xml:space="preserve">     54 399   </w:t>
            </w:r>
          </w:p>
        </w:tc>
      </w:tr>
      <w:tr w:rsidR="005E5D70" w:rsidRPr="00A60970" w:rsidTr="00583050">
        <w:trPr>
          <w:jc w:val="center"/>
        </w:trPr>
        <w:tc>
          <w:tcPr>
            <w:tcW w:w="468" w:type="dxa"/>
            <w:shd w:val="clear" w:color="auto" w:fill="auto"/>
          </w:tcPr>
          <w:p w:rsidR="005E5D70" w:rsidRPr="00A60970" w:rsidRDefault="005E5D70" w:rsidP="00583050">
            <w:r w:rsidRPr="00A60970">
              <w:t>6</w:t>
            </w:r>
          </w:p>
        </w:tc>
        <w:tc>
          <w:tcPr>
            <w:tcW w:w="1080" w:type="dxa"/>
            <w:shd w:val="clear" w:color="auto" w:fill="auto"/>
          </w:tcPr>
          <w:p w:rsidR="005E5D70" w:rsidRPr="00A60970" w:rsidRDefault="005E5D70" w:rsidP="00583050">
            <w:r w:rsidRPr="00A60970">
              <w:t>2017</w:t>
            </w:r>
          </w:p>
        </w:tc>
        <w:tc>
          <w:tcPr>
            <w:tcW w:w="1620" w:type="dxa"/>
            <w:shd w:val="clear" w:color="auto" w:fill="auto"/>
          </w:tcPr>
          <w:p w:rsidR="005E5D70" w:rsidRPr="00A60970" w:rsidRDefault="005E5D70" w:rsidP="00583050">
            <w:pPr>
              <w:jc w:val="center"/>
            </w:pPr>
            <w:r w:rsidRPr="00A60970">
              <w:t>55 868</w:t>
            </w:r>
          </w:p>
        </w:tc>
      </w:tr>
      <w:tr w:rsidR="005E5D70" w:rsidRPr="00A60970" w:rsidTr="00583050">
        <w:trPr>
          <w:jc w:val="center"/>
        </w:trPr>
        <w:tc>
          <w:tcPr>
            <w:tcW w:w="468" w:type="dxa"/>
            <w:shd w:val="clear" w:color="auto" w:fill="auto"/>
          </w:tcPr>
          <w:p w:rsidR="005E5D70" w:rsidRPr="00A60970" w:rsidRDefault="005E5D70" w:rsidP="00583050">
            <w:r w:rsidRPr="00A60970">
              <w:t>7</w:t>
            </w:r>
          </w:p>
        </w:tc>
        <w:tc>
          <w:tcPr>
            <w:tcW w:w="1080" w:type="dxa"/>
            <w:shd w:val="clear" w:color="auto" w:fill="auto"/>
          </w:tcPr>
          <w:p w:rsidR="005E5D70" w:rsidRPr="00A60970" w:rsidRDefault="005E5D70" w:rsidP="00583050">
            <w:r w:rsidRPr="00A60970">
              <w:t>2018</w:t>
            </w:r>
          </w:p>
        </w:tc>
        <w:tc>
          <w:tcPr>
            <w:tcW w:w="1620" w:type="dxa"/>
            <w:shd w:val="clear" w:color="auto" w:fill="auto"/>
          </w:tcPr>
          <w:p w:rsidR="005E5D70" w:rsidRPr="00A60970" w:rsidRDefault="005E5D70" w:rsidP="00583050">
            <w:r w:rsidRPr="00A60970">
              <w:t xml:space="preserve">     57 376   </w:t>
            </w:r>
          </w:p>
        </w:tc>
      </w:tr>
      <w:tr w:rsidR="005E5D70" w:rsidRPr="00A60970" w:rsidTr="00583050">
        <w:trPr>
          <w:jc w:val="center"/>
        </w:trPr>
        <w:tc>
          <w:tcPr>
            <w:tcW w:w="468" w:type="dxa"/>
            <w:shd w:val="clear" w:color="auto" w:fill="auto"/>
          </w:tcPr>
          <w:p w:rsidR="005E5D70" w:rsidRPr="00A60970" w:rsidRDefault="005E5D70" w:rsidP="00583050">
            <w:r w:rsidRPr="00A60970">
              <w:t>8</w:t>
            </w:r>
          </w:p>
        </w:tc>
        <w:tc>
          <w:tcPr>
            <w:tcW w:w="1080" w:type="dxa"/>
            <w:shd w:val="clear" w:color="auto" w:fill="auto"/>
          </w:tcPr>
          <w:p w:rsidR="005E5D70" w:rsidRPr="00A60970" w:rsidRDefault="005E5D70" w:rsidP="00583050">
            <w:r w:rsidRPr="00A60970">
              <w:t>2019</w:t>
            </w:r>
          </w:p>
        </w:tc>
        <w:tc>
          <w:tcPr>
            <w:tcW w:w="1620" w:type="dxa"/>
            <w:shd w:val="clear" w:color="auto" w:fill="auto"/>
          </w:tcPr>
          <w:p w:rsidR="005E5D70" w:rsidRPr="00A60970" w:rsidRDefault="005E5D70" w:rsidP="00583050">
            <w:r w:rsidRPr="00A60970">
              <w:t xml:space="preserve">     58 925   </w:t>
            </w:r>
          </w:p>
        </w:tc>
      </w:tr>
      <w:tr w:rsidR="005E5D70" w:rsidRPr="00A60970" w:rsidTr="00583050">
        <w:trPr>
          <w:jc w:val="center"/>
        </w:trPr>
        <w:tc>
          <w:tcPr>
            <w:tcW w:w="468" w:type="dxa"/>
            <w:shd w:val="clear" w:color="auto" w:fill="auto"/>
          </w:tcPr>
          <w:p w:rsidR="005E5D70" w:rsidRPr="00A60970" w:rsidRDefault="005E5D70" w:rsidP="00583050">
            <w:r w:rsidRPr="00A60970">
              <w:t>9</w:t>
            </w:r>
          </w:p>
        </w:tc>
        <w:tc>
          <w:tcPr>
            <w:tcW w:w="1080" w:type="dxa"/>
            <w:shd w:val="clear" w:color="auto" w:fill="auto"/>
          </w:tcPr>
          <w:p w:rsidR="005E5D70" w:rsidRPr="00A60970" w:rsidRDefault="005E5D70" w:rsidP="00583050">
            <w:r w:rsidRPr="00A60970">
              <w:t>2020</w:t>
            </w:r>
          </w:p>
        </w:tc>
        <w:tc>
          <w:tcPr>
            <w:tcW w:w="1620" w:type="dxa"/>
            <w:shd w:val="clear" w:color="auto" w:fill="auto"/>
          </w:tcPr>
          <w:p w:rsidR="005E5D70" w:rsidRPr="00A60970" w:rsidRDefault="005E5D70" w:rsidP="00583050">
            <w:r w:rsidRPr="00A60970">
              <w:t xml:space="preserve">     60 516   </w:t>
            </w:r>
          </w:p>
        </w:tc>
      </w:tr>
      <w:tr w:rsidR="005E5D70" w:rsidRPr="00A60970" w:rsidTr="00583050">
        <w:trPr>
          <w:jc w:val="center"/>
        </w:trPr>
        <w:tc>
          <w:tcPr>
            <w:tcW w:w="468" w:type="dxa"/>
            <w:shd w:val="clear" w:color="auto" w:fill="auto"/>
          </w:tcPr>
          <w:p w:rsidR="005E5D70" w:rsidRPr="00A60970" w:rsidRDefault="005E5D70" w:rsidP="00583050">
            <w:r w:rsidRPr="00A60970">
              <w:t>10</w:t>
            </w:r>
          </w:p>
        </w:tc>
        <w:tc>
          <w:tcPr>
            <w:tcW w:w="1080" w:type="dxa"/>
            <w:shd w:val="clear" w:color="auto" w:fill="auto"/>
          </w:tcPr>
          <w:p w:rsidR="005E5D70" w:rsidRPr="00A60970" w:rsidRDefault="005E5D70" w:rsidP="00583050">
            <w:r w:rsidRPr="00A60970">
              <w:t>2021</w:t>
            </w:r>
          </w:p>
        </w:tc>
        <w:tc>
          <w:tcPr>
            <w:tcW w:w="1620" w:type="dxa"/>
            <w:shd w:val="clear" w:color="auto" w:fill="auto"/>
          </w:tcPr>
          <w:p w:rsidR="005E5D70" w:rsidRPr="00A60970" w:rsidRDefault="005E5D70" w:rsidP="00583050">
            <w:r w:rsidRPr="00A60970">
              <w:t xml:space="preserve">     62 150   </w:t>
            </w:r>
          </w:p>
        </w:tc>
      </w:tr>
    </w:tbl>
    <w:p w:rsidR="005E5D70" w:rsidRPr="00002DD5" w:rsidRDefault="005E5D70" w:rsidP="005E5D70">
      <w:pPr>
        <w:rPr>
          <w:sz w:val="22"/>
          <w:szCs w:val="22"/>
        </w:rPr>
      </w:pPr>
      <w:r w:rsidRPr="00002DD5">
        <w:rPr>
          <w:sz w:val="22"/>
          <w:szCs w:val="22"/>
        </w:rPr>
        <w:t xml:space="preserve">                                                 </w:t>
      </w:r>
      <w:r>
        <w:rPr>
          <w:sz w:val="22"/>
          <w:szCs w:val="22"/>
        </w:rPr>
        <w:t xml:space="preserve">    </w:t>
      </w:r>
      <w:r w:rsidRPr="00002DD5">
        <w:rPr>
          <w:sz w:val="22"/>
          <w:szCs w:val="22"/>
        </w:rPr>
        <w:t>Source</w:t>
      </w:r>
      <w:r>
        <w:rPr>
          <w:sz w:val="22"/>
          <w:szCs w:val="22"/>
        </w:rPr>
        <w:t xml:space="preserve"> : données réactualisation PDC </w:t>
      </w:r>
    </w:p>
    <w:p w:rsidR="005E5D70" w:rsidRDefault="00E16EDF" w:rsidP="005E5D70">
      <w:pPr>
        <w:jc w:val="both"/>
      </w:pPr>
      <w:r>
        <w:t xml:space="preserve"> </w:t>
      </w:r>
    </w:p>
    <w:p w:rsidR="005E5D70" w:rsidRDefault="005E5D70" w:rsidP="005E5D70">
      <w:pPr>
        <w:jc w:val="both"/>
      </w:pPr>
      <w:r>
        <w:t>Graphique N°2 : Projection de la population de la commune de</w:t>
      </w:r>
      <w:r w:rsidR="00E16EDF" w:rsidRPr="00E16EDF">
        <w:t xml:space="preserve"> </w:t>
      </w:r>
      <w:r w:rsidR="00E16EDF">
        <w:t>Kiéché</w:t>
      </w:r>
      <w:r>
        <w:t xml:space="preserve"> </w:t>
      </w:r>
    </w:p>
    <w:p w:rsidR="005E5D70" w:rsidRDefault="005E5D70" w:rsidP="005E5D70">
      <w:pPr>
        <w:jc w:val="both"/>
      </w:pPr>
      <w:r>
        <w:rPr>
          <w:noProof/>
          <w:lang w:eastAsia="fr-FR"/>
        </w:rPr>
        <w:drawing>
          <wp:inline distT="0" distB="0" distL="0" distR="0">
            <wp:extent cx="5036185" cy="261366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srcRect/>
                    <a:stretch>
                      <a:fillRect/>
                    </a:stretch>
                  </pic:blipFill>
                  <pic:spPr bwMode="auto">
                    <a:xfrm>
                      <a:off x="0" y="0"/>
                      <a:ext cx="5036185" cy="2613660"/>
                    </a:xfrm>
                    <a:prstGeom prst="rect">
                      <a:avLst/>
                    </a:prstGeom>
                    <a:noFill/>
                    <a:ln w="9525">
                      <a:noFill/>
                      <a:miter lim="800000"/>
                      <a:headEnd/>
                      <a:tailEnd/>
                    </a:ln>
                  </pic:spPr>
                </pic:pic>
              </a:graphicData>
            </a:graphic>
          </wp:inline>
        </w:drawing>
      </w:r>
    </w:p>
    <w:p w:rsidR="005E5D70" w:rsidRPr="00435ABB" w:rsidRDefault="005E5D70" w:rsidP="005E5D70">
      <w:pPr>
        <w:pStyle w:val="Titre3"/>
        <w:spacing w:line="240" w:lineRule="auto"/>
        <w:rPr>
          <w:rFonts w:ascii="Times New Roman" w:hAnsi="Times New Roman"/>
          <w:sz w:val="24"/>
          <w:szCs w:val="24"/>
        </w:rPr>
      </w:pPr>
      <w:bookmarkStart w:id="178" w:name="_Toc467683509"/>
      <w:bookmarkStart w:id="179" w:name="_Toc469236429"/>
      <w:bookmarkStart w:id="180" w:name="_Toc469236930"/>
      <w:bookmarkStart w:id="181" w:name="_Toc474318355"/>
      <w:bookmarkStart w:id="182" w:name="_Toc477972455"/>
      <w:bookmarkStart w:id="183" w:name="_Toc477972586"/>
      <w:bookmarkStart w:id="184" w:name="_Toc477972958"/>
      <w:r w:rsidRPr="00002DD5">
        <w:rPr>
          <w:rFonts w:ascii="Times New Roman" w:hAnsi="Times New Roman"/>
          <w:sz w:val="20"/>
          <w:szCs w:val="20"/>
        </w:rPr>
        <w:t xml:space="preserve">Source : données réactualisation PDC  </w:t>
      </w:r>
      <w:r w:rsidRPr="00002DD5">
        <w:rPr>
          <w:rFonts w:ascii="Times New Roman" w:hAnsi="Times New Roman"/>
          <w:sz w:val="20"/>
          <w:szCs w:val="20"/>
        </w:rPr>
        <w:br w:type="page"/>
      </w:r>
      <w:bookmarkStart w:id="185" w:name="_Toc469236430"/>
      <w:bookmarkStart w:id="186" w:name="_Toc469236931"/>
      <w:bookmarkStart w:id="187" w:name="_Toc477972456"/>
      <w:bookmarkStart w:id="188" w:name="_Toc477972587"/>
      <w:bookmarkStart w:id="189" w:name="_Toc477972959"/>
      <w:r>
        <w:rPr>
          <w:rFonts w:ascii="Times New Roman" w:hAnsi="Times New Roman"/>
          <w:sz w:val="24"/>
          <w:szCs w:val="24"/>
        </w:rPr>
        <w:lastRenderedPageBreak/>
        <w:t>3</w:t>
      </w:r>
      <w:r w:rsidRPr="00435ABB">
        <w:rPr>
          <w:rFonts w:ascii="Times New Roman" w:hAnsi="Times New Roman"/>
          <w:sz w:val="24"/>
          <w:szCs w:val="24"/>
        </w:rPr>
        <w:t>.2.3 Etat civil</w:t>
      </w:r>
      <w:bookmarkEnd w:id="178"/>
      <w:bookmarkEnd w:id="179"/>
      <w:bookmarkEnd w:id="180"/>
      <w:bookmarkEnd w:id="181"/>
      <w:bookmarkEnd w:id="182"/>
      <w:bookmarkEnd w:id="183"/>
      <w:bookmarkEnd w:id="184"/>
      <w:bookmarkEnd w:id="185"/>
      <w:bookmarkEnd w:id="186"/>
      <w:bookmarkEnd w:id="187"/>
      <w:bookmarkEnd w:id="188"/>
      <w:bookmarkEnd w:id="189"/>
    </w:p>
    <w:p w:rsidR="005E5D70" w:rsidRPr="007F54FC" w:rsidRDefault="005E5D70" w:rsidP="005E5D70">
      <w:pPr>
        <w:rPr>
          <w:highlight w:val="cyan"/>
        </w:rPr>
      </w:pPr>
    </w:p>
    <w:p w:rsidR="005E5D70" w:rsidRPr="007F54FC" w:rsidRDefault="005E5D70" w:rsidP="005E5D70">
      <w:r w:rsidRPr="007F54FC">
        <w:t>La Commune rurale de</w:t>
      </w:r>
      <w:r w:rsidR="00E16EDF" w:rsidRPr="00E16EDF">
        <w:t xml:space="preserve"> </w:t>
      </w:r>
      <w:r w:rsidR="00E16EDF">
        <w:t>Kiéché</w:t>
      </w:r>
      <w:r w:rsidRPr="007F54FC">
        <w:t xml:space="preserve">  dispose d’un service d’état civil animé par un seul agent. Le service reçoit les déclarations des événements : naissance ; mariage ; décès. Les déclarations sont reçues au niveau de 41 cent</w:t>
      </w:r>
      <w:r>
        <w:t>res d’état civil opérationnel (</w:t>
      </w:r>
      <w:r w:rsidRPr="007F54FC">
        <w:t xml:space="preserve">dont 39 centres et auprès de 2 CSI). Au niveau de ces centres, il a été enregistré au cours de l’année 2015, 1600 naissances, 25 mariages et 30 décès.  </w:t>
      </w:r>
    </w:p>
    <w:p w:rsidR="005E5D70" w:rsidRPr="007F54FC" w:rsidRDefault="005E5D70" w:rsidP="005E5D70"/>
    <w:p w:rsidR="005E5D70" w:rsidRPr="007F54FC" w:rsidRDefault="005E5D70" w:rsidP="005E5D70">
      <w:pPr>
        <w:jc w:val="both"/>
      </w:pPr>
      <w:r w:rsidRPr="007F54FC">
        <w:t>Ce</w:t>
      </w:r>
      <w:r>
        <w:t xml:space="preserve">s chiffres </w:t>
      </w:r>
      <w:r w:rsidRPr="007F54FC">
        <w:t xml:space="preserve">montrent bien que très peu d’habitants de la commune </w:t>
      </w:r>
      <w:r>
        <w:t xml:space="preserve">partent </w:t>
      </w:r>
      <w:r w:rsidRPr="007F54FC">
        <w:t>déclar</w:t>
      </w:r>
      <w:r>
        <w:t>er</w:t>
      </w:r>
      <w:r w:rsidRPr="007F54FC">
        <w:t xml:space="preserve"> les éventements auprès de ces centres. C’est pourquoi la mairie doit envisager l’organis</w:t>
      </w:r>
      <w:r>
        <w:t>ation</w:t>
      </w:r>
      <w:r w:rsidRPr="007F54FC">
        <w:t xml:space="preserve"> de campagnes de sensibilisation et des campagnes foraines au cours desquelles des extraits d’acte de naissance et des extraits de jugement supplétif s</w:t>
      </w:r>
      <w:r>
        <w:t>eront</w:t>
      </w:r>
      <w:r w:rsidRPr="007F54FC">
        <w:t xml:space="preserve"> établis aux p</w:t>
      </w:r>
      <w:r>
        <w:t>opulations</w:t>
      </w:r>
      <w:r w:rsidRPr="007F54FC">
        <w:t xml:space="preserve">. </w:t>
      </w:r>
    </w:p>
    <w:p w:rsidR="005E5D70" w:rsidRPr="007F54FC" w:rsidRDefault="005E5D70" w:rsidP="005E5D70">
      <w:pPr>
        <w:jc w:val="both"/>
      </w:pPr>
    </w:p>
    <w:p w:rsidR="005E5D70" w:rsidRPr="007F54FC" w:rsidRDefault="005E5D70" w:rsidP="005E5D70">
      <w:pPr>
        <w:jc w:val="both"/>
        <w:rPr>
          <w:b/>
        </w:rPr>
      </w:pPr>
      <w:r w:rsidRPr="007F54FC">
        <w:t xml:space="preserve">Le secteur de l’état civil est confronté à des difficultés dont entre autres : le manque de fiabilité des données démographiques, l’insuffisance des déclarations des évènements (naissances, mariages, décès) au niveau des centres, la non informatisation des données en dépit de l’existence de matériel informatique au niveau de la commune. Concernant la fiabilité des données, nous avons constaté des différences énormes entre les données démographiques du service de l’état civil et celles du RGP/H de </w:t>
      </w:r>
      <w:smartTag w:uri="urn:schemas-microsoft-com:office:smarttags" w:element="metricconverter">
        <w:smartTagPr>
          <w:attr w:name="ProductID" w:val="2012. A"/>
        </w:smartTagPr>
        <w:r w:rsidRPr="007F54FC">
          <w:t>2012.</w:t>
        </w:r>
        <w:r>
          <w:t xml:space="preserve"> A</w:t>
        </w:r>
      </w:smartTag>
      <w:r>
        <w:t xml:space="preserve"> titre illustratif, selon le service de</w:t>
      </w:r>
      <w:r w:rsidR="00E16EDF">
        <w:t xml:space="preserve"> l’état civil, la population</w:t>
      </w:r>
      <w:r>
        <w:t xml:space="preserve"> en 2016 est de 47.608 habitants dont 34.585 hommes et 12.186 femmes. Ces données sont très loin de la réalité c’est la raison pour laquelle, nous n’avons pas voulu les prendre en compte. </w:t>
      </w:r>
    </w:p>
    <w:p w:rsidR="005E5D70" w:rsidRPr="007F54FC" w:rsidRDefault="005E5D70" w:rsidP="005E5D70">
      <w:pPr>
        <w:jc w:val="both"/>
        <w:rPr>
          <w:b/>
        </w:rPr>
      </w:pPr>
    </w:p>
    <w:p w:rsidR="005E5D70" w:rsidRPr="00D16F60" w:rsidRDefault="005E5D70" w:rsidP="005E5D70">
      <w:pPr>
        <w:pStyle w:val="Titre3"/>
        <w:rPr>
          <w:rFonts w:ascii="Times New Roman" w:hAnsi="Times New Roman"/>
          <w:sz w:val="24"/>
          <w:szCs w:val="24"/>
        </w:rPr>
      </w:pPr>
      <w:bookmarkStart w:id="190" w:name="_Toc467683510"/>
      <w:bookmarkStart w:id="191" w:name="_Toc469236431"/>
      <w:bookmarkStart w:id="192" w:name="_Toc469236932"/>
      <w:bookmarkStart w:id="193" w:name="_Toc477972457"/>
      <w:bookmarkStart w:id="194" w:name="_Toc477972588"/>
      <w:bookmarkStart w:id="195" w:name="_Toc477972960"/>
      <w:r>
        <w:rPr>
          <w:rFonts w:ascii="Times New Roman" w:hAnsi="Times New Roman"/>
          <w:sz w:val="24"/>
          <w:szCs w:val="24"/>
        </w:rPr>
        <w:t>3</w:t>
      </w:r>
      <w:r w:rsidRPr="00D16F60">
        <w:rPr>
          <w:rFonts w:ascii="Times New Roman" w:hAnsi="Times New Roman"/>
          <w:sz w:val="24"/>
          <w:szCs w:val="24"/>
        </w:rPr>
        <w:t>.2.4 Religions</w:t>
      </w:r>
      <w:bookmarkEnd w:id="190"/>
      <w:bookmarkEnd w:id="191"/>
      <w:bookmarkEnd w:id="192"/>
      <w:bookmarkEnd w:id="193"/>
      <w:bookmarkEnd w:id="194"/>
      <w:bookmarkEnd w:id="195"/>
      <w:r w:rsidRPr="00D16F60">
        <w:rPr>
          <w:rFonts w:ascii="Times New Roman" w:hAnsi="Times New Roman"/>
          <w:sz w:val="24"/>
          <w:szCs w:val="24"/>
        </w:rPr>
        <w:t xml:space="preserve"> </w:t>
      </w:r>
    </w:p>
    <w:p w:rsidR="005E5D70" w:rsidRPr="007F54FC" w:rsidRDefault="005E5D70" w:rsidP="005E5D70">
      <w:pPr>
        <w:jc w:val="both"/>
        <w:rPr>
          <w:b/>
        </w:rPr>
      </w:pPr>
    </w:p>
    <w:p w:rsidR="005E5D70" w:rsidRPr="007F54FC" w:rsidRDefault="005E5D70" w:rsidP="005E5D70">
      <w:pPr>
        <w:pStyle w:val="Corpsdetexte"/>
        <w:spacing w:after="0" w:line="240" w:lineRule="auto"/>
        <w:rPr>
          <w:rFonts w:ascii="Times New Roman" w:hAnsi="Times New Roman" w:cs="Times New Roman"/>
          <w:sz w:val="24"/>
          <w:szCs w:val="24"/>
        </w:rPr>
      </w:pPr>
      <w:r w:rsidRPr="007F54FC">
        <w:rPr>
          <w:rFonts w:ascii="Times New Roman" w:hAnsi="Times New Roman" w:cs="Times New Roman"/>
          <w:color w:val="000000"/>
          <w:sz w:val="24"/>
          <w:szCs w:val="24"/>
        </w:rPr>
        <w:t xml:space="preserve">La religion la plus pratiquée est l’Islam. Elle </w:t>
      </w:r>
      <w:r w:rsidRPr="007F54FC">
        <w:rPr>
          <w:rFonts w:ascii="Times New Roman" w:hAnsi="Times New Roman" w:cs="Times New Roman"/>
          <w:sz w:val="24"/>
          <w:szCs w:val="24"/>
        </w:rPr>
        <w:t xml:space="preserve">joue un rôle très important dans la société. Dès son jeune âge, l’enfant doit normalement être initié à l’apprentissage des versets du Saint Coran. Cet enseignement est donné dans les écoles coraniques traditionnelles tenues par des marabouts. Les enfants ayant atteint un certain âge se retrouvent régulièrement avec les adultes sous la conduite de certains marabouts attitrés. Ces lieux d’apprentissage aident les jeunes à approfondir leurs connaissances juridiques, et rituelles mais aussi à perfectionner la lecture du Coran. On trouve également dans la </w:t>
      </w:r>
      <w:r>
        <w:rPr>
          <w:rFonts w:ascii="Times New Roman" w:hAnsi="Times New Roman" w:cs="Times New Roman"/>
          <w:sz w:val="24"/>
          <w:szCs w:val="24"/>
        </w:rPr>
        <w:t>commune les cultes animistes</w:t>
      </w:r>
      <w:r w:rsidRPr="007F54FC">
        <w:rPr>
          <w:rFonts w:ascii="Times New Roman" w:hAnsi="Times New Roman" w:cs="Times New Roman"/>
          <w:sz w:val="24"/>
          <w:szCs w:val="24"/>
        </w:rPr>
        <w:t xml:space="preserve"> et chrétiens. </w:t>
      </w:r>
    </w:p>
    <w:p w:rsidR="005E5D70" w:rsidRPr="007F54FC" w:rsidRDefault="005E5D70" w:rsidP="005E5D70">
      <w:pPr>
        <w:jc w:val="both"/>
      </w:pPr>
      <w:r w:rsidRPr="007F54FC">
        <w:t>Sur l’ensemble de la commune, on dénombre cent trente cinq (135) mosquées dont vingt une (21) destinées à la prière de vendredi. Bien que la population soit musulmane.</w:t>
      </w:r>
    </w:p>
    <w:p w:rsidR="005E5D70" w:rsidRDefault="005E5D70" w:rsidP="005E5D70">
      <w:pPr>
        <w:jc w:val="both"/>
      </w:pPr>
    </w:p>
    <w:p w:rsidR="005E5D70" w:rsidRPr="007F54FC" w:rsidRDefault="005E5D70" w:rsidP="005E5D70">
      <w:pPr>
        <w:jc w:val="both"/>
      </w:pPr>
      <w:r w:rsidRPr="007F54FC">
        <w:t>Dans le cadre de la présente étude, toutes les mosquées de vendredi ont été géoréférencées et cartographi</w:t>
      </w:r>
      <w:r>
        <w:t>ées</w:t>
      </w:r>
      <w:r w:rsidRPr="007F54FC">
        <w:t xml:space="preserve">. La commune compte plus d’une centaine de mosquées ordinaires dans lesquelles l’islam est pratiqué au quotidien. En plus de ces mosquées, 21 mosquées de vendredi ont été identifiées. Sur l’espace de la commune, il n’existe qu’une seule église se trouvant dans le village de Kallon Mota. </w:t>
      </w:r>
    </w:p>
    <w:p w:rsidR="005E5D70" w:rsidRPr="007F54FC" w:rsidRDefault="005E5D70" w:rsidP="005E5D70">
      <w:pPr>
        <w:jc w:val="both"/>
      </w:pPr>
    </w:p>
    <w:p w:rsidR="005E5D70" w:rsidRDefault="005E5D70" w:rsidP="005E5D70">
      <w:pPr>
        <w:jc w:val="both"/>
      </w:pPr>
      <w:r>
        <w:t>La c</w:t>
      </w:r>
      <w:r w:rsidRPr="007F54FC">
        <w:t xml:space="preserve">arte </w:t>
      </w:r>
      <w:r>
        <w:t xml:space="preserve">ci-dessous donne la localisation géographique des </w:t>
      </w:r>
      <w:r w:rsidRPr="007F54FC">
        <w:t>lieux de culte</w:t>
      </w:r>
      <w:r>
        <w:t xml:space="preserve"> notamment des : mosquées de vendredi et de la paroisse de Kallon Mota. </w:t>
      </w:r>
    </w:p>
    <w:p w:rsidR="005E5D70" w:rsidRDefault="005E5D70" w:rsidP="005E5D70">
      <w:pPr>
        <w:jc w:val="both"/>
      </w:pPr>
    </w:p>
    <w:p w:rsidR="005E5D70" w:rsidRDefault="005E5D70" w:rsidP="005E5D70">
      <w:pPr>
        <w:jc w:val="both"/>
      </w:pPr>
    </w:p>
    <w:p w:rsidR="005E5D70" w:rsidRDefault="005E5D70" w:rsidP="005E5D70">
      <w:pPr>
        <w:jc w:val="both"/>
      </w:pPr>
    </w:p>
    <w:p w:rsidR="00964D39" w:rsidRDefault="00964D39" w:rsidP="005E5D70">
      <w:pPr>
        <w:ind w:firstLine="708"/>
        <w:jc w:val="both"/>
      </w:pPr>
    </w:p>
    <w:p w:rsidR="00964D39" w:rsidRDefault="00964D39" w:rsidP="005E5D70">
      <w:pPr>
        <w:ind w:firstLine="708"/>
        <w:jc w:val="both"/>
      </w:pPr>
    </w:p>
    <w:p w:rsidR="00964D39" w:rsidRDefault="00964D39" w:rsidP="005E5D70">
      <w:pPr>
        <w:ind w:firstLine="708"/>
        <w:jc w:val="both"/>
      </w:pPr>
    </w:p>
    <w:p w:rsidR="00964D39" w:rsidRDefault="00964D39" w:rsidP="005E5D70">
      <w:pPr>
        <w:ind w:firstLine="708"/>
        <w:jc w:val="both"/>
      </w:pPr>
    </w:p>
    <w:p w:rsidR="005E5D70" w:rsidRPr="007F54FC" w:rsidRDefault="005E5D70" w:rsidP="005E5D70">
      <w:pPr>
        <w:ind w:firstLine="708"/>
        <w:jc w:val="both"/>
      </w:pPr>
      <w:r>
        <w:lastRenderedPageBreak/>
        <w:t>Carte des lieux de cultes (mosquées de vendredi)</w:t>
      </w:r>
    </w:p>
    <w:p w:rsidR="005E5D70" w:rsidRPr="007F54FC" w:rsidRDefault="005E5D70" w:rsidP="005E5D70">
      <w:pPr>
        <w:jc w:val="both"/>
      </w:pPr>
      <w:r>
        <w:rPr>
          <w:noProof/>
          <w:lang w:eastAsia="fr-FR"/>
        </w:rPr>
        <w:drawing>
          <wp:inline distT="0" distB="0" distL="0" distR="0">
            <wp:extent cx="6284595" cy="4865370"/>
            <wp:effectExtent l="19050" t="0" r="1905" b="0"/>
            <wp:docPr id="26" name="Image 26" descr="lieu de cul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ieu de culte"/>
                    <pic:cNvPicPr>
                      <a:picLocks noChangeAspect="1" noChangeArrowheads="1"/>
                    </pic:cNvPicPr>
                  </pic:nvPicPr>
                  <pic:blipFill>
                    <a:blip r:embed="rId34"/>
                    <a:srcRect/>
                    <a:stretch>
                      <a:fillRect/>
                    </a:stretch>
                  </pic:blipFill>
                  <pic:spPr bwMode="auto">
                    <a:xfrm>
                      <a:off x="0" y="0"/>
                      <a:ext cx="6284595" cy="4865370"/>
                    </a:xfrm>
                    <a:prstGeom prst="rect">
                      <a:avLst/>
                    </a:prstGeom>
                    <a:noFill/>
                    <a:ln w="9525">
                      <a:noFill/>
                      <a:miter lim="800000"/>
                      <a:headEnd/>
                      <a:tailEnd/>
                    </a:ln>
                  </pic:spPr>
                </pic:pic>
              </a:graphicData>
            </a:graphic>
          </wp:inline>
        </w:drawing>
      </w:r>
    </w:p>
    <w:p w:rsidR="005E5D70" w:rsidRDefault="005E5D70" w:rsidP="005E5D70">
      <w:pPr>
        <w:ind w:left="708"/>
        <w:rPr>
          <w:sz w:val="22"/>
          <w:szCs w:val="22"/>
        </w:rPr>
      </w:pPr>
      <w:r>
        <w:rPr>
          <w:sz w:val="22"/>
          <w:szCs w:val="22"/>
        </w:rPr>
        <w:t xml:space="preserve">     </w:t>
      </w:r>
      <w:r w:rsidRPr="00354368">
        <w:rPr>
          <w:sz w:val="22"/>
          <w:szCs w:val="22"/>
        </w:rPr>
        <w:t xml:space="preserve">Source : Dr Saidou Abdoulkarimou, consultant réactualisation PDC </w:t>
      </w:r>
    </w:p>
    <w:p w:rsidR="005E5D70" w:rsidRDefault="005E5D70" w:rsidP="005E5D70"/>
    <w:p w:rsidR="005E5D70" w:rsidRPr="007F54FC" w:rsidRDefault="005E5D70" w:rsidP="005E5D70">
      <w:r w:rsidRPr="007F54FC">
        <w:t xml:space="preserve">La </w:t>
      </w:r>
      <w:r>
        <w:t xml:space="preserve">plupart </w:t>
      </w:r>
      <w:r w:rsidRPr="007F54FC">
        <w:t xml:space="preserve">des </w:t>
      </w:r>
      <w:r>
        <w:t>mosquées ont été construites grâ</w:t>
      </w:r>
      <w:r w:rsidRPr="007F54FC">
        <w:t>ce à la dia</w:t>
      </w:r>
      <w:r>
        <w:t>s</w:t>
      </w:r>
      <w:r w:rsidRPr="007F54FC">
        <w:t>pora ou à l’appui financier des partenaires issus de pays arabes. Ces infrastructures de culte musulman</w:t>
      </w:r>
      <w:r>
        <w:t xml:space="preserve"> </w:t>
      </w:r>
      <w:r w:rsidRPr="007F54FC">
        <w:t>montrent très bien la vivacité de la pratique de cette religion dans la commune de</w:t>
      </w:r>
      <w:r w:rsidR="00CB70DD" w:rsidRPr="00CB70DD">
        <w:t xml:space="preserve"> </w:t>
      </w:r>
      <w:r w:rsidR="00CB70DD">
        <w:t>Kiéché</w:t>
      </w:r>
      <w:r w:rsidRPr="007F54FC">
        <w:t xml:space="preserve">. </w:t>
      </w:r>
    </w:p>
    <w:p w:rsidR="005E5D70" w:rsidRPr="007F54FC" w:rsidRDefault="005E5D70" w:rsidP="005E5D70">
      <w:pPr>
        <w:jc w:val="both"/>
      </w:pPr>
    </w:p>
    <w:tbl>
      <w:tblPr>
        <w:tblW w:w="0" w:type="auto"/>
        <w:tblLook w:val="01E0"/>
      </w:tblPr>
      <w:tblGrid>
        <w:gridCol w:w="3152"/>
        <w:gridCol w:w="3091"/>
        <w:gridCol w:w="3045"/>
      </w:tblGrid>
      <w:tr w:rsidR="005E5D70" w:rsidRPr="009B5ADD" w:rsidTr="00583050">
        <w:tc>
          <w:tcPr>
            <w:tcW w:w="3070" w:type="dxa"/>
            <w:shd w:val="clear" w:color="auto" w:fill="auto"/>
          </w:tcPr>
          <w:p w:rsidR="005E5D70" w:rsidRPr="009B5ADD" w:rsidRDefault="005E5D70" w:rsidP="00583050">
            <w:pPr>
              <w:rPr>
                <w:sz w:val="16"/>
                <w:szCs w:val="16"/>
              </w:rPr>
            </w:pPr>
            <w:r>
              <w:rPr>
                <w:noProof/>
                <w:sz w:val="16"/>
                <w:szCs w:val="16"/>
                <w:lang w:eastAsia="fr-FR"/>
              </w:rPr>
              <w:drawing>
                <wp:inline distT="0" distB="0" distL="0" distR="0">
                  <wp:extent cx="2218055" cy="1664970"/>
                  <wp:effectExtent l="19050" t="0" r="0" b="0"/>
                  <wp:docPr id="27" name="Image 27" descr="IMG_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2518"/>
                          <pic:cNvPicPr>
                            <a:picLocks noChangeAspect="1" noChangeArrowheads="1"/>
                          </pic:cNvPicPr>
                        </pic:nvPicPr>
                        <pic:blipFill>
                          <a:blip r:embed="rId35"/>
                          <a:srcRect/>
                          <a:stretch>
                            <a:fillRect/>
                          </a:stretch>
                        </pic:blipFill>
                        <pic:spPr bwMode="auto">
                          <a:xfrm>
                            <a:off x="0" y="0"/>
                            <a:ext cx="2218055" cy="1664970"/>
                          </a:xfrm>
                          <a:prstGeom prst="rect">
                            <a:avLst/>
                          </a:prstGeom>
                          <a:noFill/>
                          <a:ln w="9525">
                            <a:noFill/>
                            <a:miter lim="800000"/>
                            <a:headEnd/>
                            <a:tailEnd/>
                          </a:ln>
                        </pic:spPr>
                      </pic:pic>
                    </a:graphicData>
                  </a:graphic>
                </wp:inline>
              </w:drawing>
            </w:r>
          </w:p>
          <w:p w:rsidR="005E5D70" w:rsidRPr="009B5ADD" w:rsidRDefault="005E5D70" w:rsidP="00583050">
            <w:pPr>
              <w:rPr>
                <w:sz w:val="16"/>
                <w:szCs w:val="16"/>
              </w:rPr>
            </w:pPr>
            <w:r w:rsidRPr="009B5ADD">
              <w:rPr>
                <w:sz w:val="16"/>
                <w:szCs w:val="16"/>
              </w:rPr>
              <w:t>Mosquée de vendredi de Tombon Kasso</w:t>
            </w:r>
          </w:p>
        </w:tc>
        <w:tc>
          <w:tcPr>
            <w:tcW w:w="3071" w:type="dxa"/>
            <w:shd w:val="clear" w:color="auto" w:fill="auto"/>
          </w:tcPr>
          <w:p w:rsidR="005E5D70" w:rsidRPr="009B5ADD" w:rsidRDefault="005E5D70" w:rsidP="00583050">
            <w:pPr>
              <w:rPr>
                <w:sz w:val="16"/>
                <w:szCs w:val="16"/>
              </w:rPr>
            </w:pPr>
            <w:r>
              <w:rPr>
                <w:noProof/>
                <w:sz w:val="16"/>
                <w:szCs w:val="16"/>
                <w:lang w:eastAsia="fr-FR"/>
              </w:rPr>
              <w:drawing>
                <wp:inline distT="0" distB="0" distL="0" distR="0">
                  <wp:extent cx="2169795" cy="1630680"/>
                  <wp:effectExtent l="19050" t="0" r="1905" b="0"/>
                  <wp:docPr id="28" name="Image 28" descr="IMG_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2603"/>
                          <pic:cNvPicPr>
                            <a:picLocks noChangeAspect="1" noChangeArrowheads="1"/>
                          </pic:cNvPicPr>
                        </pic:nvPicPr>
                        <pic:blipFill>
                          <a:blip r:embed="rId36"/>
                          <a:srcRect/>
                          <a:stretch>
                            <a:fillRect/>
                          </a:stretch>
                        </pic:blipFill>
                        <pic:spPr bwMode="auto">
                          <a:xfrm>
                            <a:off x="0" y="0"/>
                            <a:ext cx="2169795" cy="1630680"/>
                          </a:xfrm>
                          <a:prstGeom prst="rect">
                            <a:avLst/>
                          </a:prstGeom>
                          <a:noFill/>
                          <a:ln w="9525">
                            <a:noFill/>
                            <a:miter lim="800000"/>
                            <a:headEnd/>
                            <a:tailEnd/>
                          </a:ln>
                        </pic:spPr>
                      </pic:pic>
                    </a:graphicData>
                  </a:graphic>
                </wp:inline>
              </w:drawing>
            </w:r>
          </w:p>
          <w:p w:rsidR="005E5D70" w:rsidRPr="009B5ADD" w:rsidRDefault="005E5D70" w:rsidP="00583050">
            <w:pPr>
              <w:rPr>
                <w:sz w:val="16"/>
                <w:szCs w:val="16"/>
              </w:rPr>
            </w:pPr>
            <w:r w:rsidRPr="009B5ADD">
              <w:rPr>
                <w:sz w:val="16"/>
                <w:szCs w:val="16"/>
              </w:rPr>
              <w:t>Mosquée de vendredi de Jougala</w:t>
            </w:r>
          </w:p>
        </w:tc>
        <w:tc>
          <w:tcPr>
            <w:tcW w:w="3071" w:type="dxa"/>
            <w:shd w:val="clear" w:color="auto" w:fill="auto"/>
          </w:tcPr>
          <w:p w:rsidR="005E5D70" w:rsidRPr="009B5ADD" w:rsidRDefault="005E5D70" w:rsidP="00583050">
            <w:pPr>
              <w:rPr>
                <w:sz w:val="16"/>
                <w:szCs w:val="16"/>
              </w:rPr>
            </w:pPr>
            <w:r>
              <w:rPr>
                <w:noProof/>
                <w:sz w:val="16"/>
                <w:szCs w:val="16"/>
                <w:lang w:eastAsia="fr-FR"/>
              </w:rPr>
              <w:drawing>
                <wp:inline distT="0" distB="0" distL="0" distR="0">
                  <wp:extent cx="2136140" cy="1610360"/>
                  <wp:effectExtent l="19050" t="0" r="0" b="0"/>
                  <wp:docPr id="29" name="Image 29" descr="IMG_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2455"/>
                          <pic:cNvPicPr>
                            <a:picLocks noChangeAspect="1" noChangeArrowheads="1"/>
                          </pic:cNvPicPr>
                        </pic:nvPicPr>
                        <pic:blipFill>
                          <a:blip r:embed="rId37"/>
                          <a:srcRect/>
                          <a:stretch>
                            <a:fillRect/>
                          </a:stretch>
                        </pic:blipFill>
                        <pic:spPr bwMode="auto">
                          <a:xfrm>
                            <a:off x="0" y="0"/>
                            <a:ext cx="2136140" cy="1610360"/>
                          </a:xfrm>
                          <a:prstGeom prst="rect">
                            <a:avLst/>
                          </a:prstGeom>
                          <a:noFill/>
                          <a:ln w="9525">
                            <a:noFill/>
                            <a:miter lim="800000"/>
                            <a:headEnd/>
                            <a:tailEnd/>
                          </a:ln>
                        </pic:spPr>
                      </pic:pic>
                    </a:graphicData>
                  </a:graphic>
                </wp:inline>
              </w:drawing>
            </w:r>
          </w:p>
          <w:p w:rsidR="005E5D70" w:rsidRPr="009B5ADD" w:rsidRDefault="005E5D70" w:rsidP="00583050">
            <w:pPr>
              <w:rPr>
                <w:sz w:val="16"/>
                <w:szCs w:val="16"/>
              </w:rPr>
            </w:pPr>
            <w:r w:rsidRPr="009B5ADD">
              <w:rPr>
                <w:sz w:val="16"/>
                <w:szCs w:val="16"/>
              </w:rPr>
              <w:t>Paroisse de Kallon Mota</w:t>
            </w:r>
          </w:p>
        </w:tc>
      </w:tr>
    </w:tbl>
    <w:p w:rsidR="005E5D70" w:rsidRPr="007F54FC" w:rsidRDefault="005E5D70" w:rsidP="005E5D70">
      <w:pPr>
        <w:jc w:val="both"/>
      </w:pPr>
    </w:p>
    <w:p w:rsidR="005E5D70" w:rsidRPr="000F23C3" w:rsidRDefault="005E5D70" w:rsidP="005E5D70">
      <w:pPr>
        <w:pStyle w:val="Titre3"/>
        <w:rPr>
          <w:rFonts w:ascii="Times New Roman" w:hAnsi="Times New Roman"/>
          <w:sz w:val="24"/>
          <w:szCs w:val="24"/>
        </w:rPr>
      </w:pPr>
      <w:r>
        <w:rPr>
          <w:b w:val="0"/>
        </w:rPr>
        <w:br w:type="page"/>
      </w:r>
      <w:bookmarkStart w:id="196" w:name="_Toc467683511"/>
      <w:bookmarkStart w:id="197" w:name="_Toc469236432"/>
      <w:bookmarkStart w:id="198" w:name="_Toc469236933"/>
      <w:bookmarkStart w:id="199" w:name="_Toc477972458"/>
      <w:bookmarkStart w:id="200" w:name="_Toc477972589"/>
      <w:bookmarkStart w:id="201" w:name="_Toc477972961"/>
      <w:r w:rsidRPr="000F23C3">
        <w:rPr>
          <w:rFonts w:ascii="Times New Roman" w:hAnsi="Times New Roman"/>
        </w:rPr>
        <w:lastRenderedPageBreak/>
        <w:t>3</w:t>
      </w:r>
      <w:r w:rsidRPr="000F23C3">
        <w:rPr>
          <w:rFonts w:ascii="Times New Roman" w:hAnsi="Times New Roman"/>
          <w:sz w:val="24"/>
          <w:szCs w:val="24"/>
        </w:rPr>
        <w:t>.2.5 Mouvements migratoires</w:t>
      </w:r>
      <w:bookmarkEnd w:id="196"/>
      <w:bookmarkEnd w:id="197"/>
      <w:bookmarkEnd w:id="198"/>
      <w:bookmarkEnd w:id="199"/>
      <w:bookmarkEnd w:id="200"/>
      <w:bookmarkEnd w:id="201"/>
    </w:p>
    <w:p w:rsidR="005E5D70" w:rsidRPr="007F54FC" w:rsidRDefault="005E5D70" w:rsidP="005E5D70">
      <w:pPr>
        <w:rPr>
          <w:b/>
        </w:rPr>
      </w:pPr>
    </w:p>
    <w:p w:rsidR="005E5D70" w:rsidRPr="007F54FC" w:rsidRDefault="005E5D70" w:rsidP="005E5D70">
      <w:pPr>
        <w:jc w:val="both"/>
      </w:pPr>
      <w:r w:rsidRPr="007F54FC">
        <w:t>On observe deux types de mouvement</w:t>
      </w:r>
      <w:r>
        <w:t>s</w:t>
      </w:r>
      <w:r w:rsidRPr="007F54FC">
        <w:t xml:space="preserve"> migratoire</w:t>
      </w:r>
      <w:r>
        <w:t>s</w:t>
      </w:r>
      <w:r w:rsidRPr="007F54FC">
        <w:t xml:space="preserve"> dans la commune : </w:t>
      </w:r>
    </w:p>
    <w:p w:rsidR="005E5D70" w:rsidRPr="007F54FC" w:rsidRDefault="005E5D70" w:rsidP="005E5D70">
      <w:pPr>
        <w:numPr>
          <w:ilvl w:val="0"/>
          <w:numId w:val="5"/>
        </w:numPr>
        <w:jc w:val="both"/>
      </w:pPr>
      <w:r w:rsidRPr="007F54FC">
        <w:t>la migration intérieure ou l’exode ;</w:t>
      </w:r>
    </w:p>
    <w:p w:rsidR="005E5D70" w:rsidRPr="007F54FC" w:rsidRDefault="005E5D70" w:rsidP="005E5D70">
      <w:pPr>
        <w:numPr>
          <w:ilvl w:val="0"/>
          <w:numId w:val="5"/>
        </w:numPr>
        <w:tabs>
          <w:tab w:val="clear" w:pos="720"/>
        </w:tabs>
        <w:jc w:val="both"/>
      </w:pPr>
      <w:r w:rsidRPr="007F54FC">
        <w:t>et la migration internationale ou l’émigration.</w:t>
      </w:r>
    </w:p>
    <w:p w:rsidR="005E5D70" w:rsidRPr="007F54FC" w:rsidRDefault="005E5D70" w:rsidP="005E5D70">
      <w:pPr>
        <w:jc w:val="both"/>
        <w:rPr>
          <w:b/>
          <w:bCs/>
          <w:iCs/>
        </w:rPr>
      </w:pPr>
    </w:p>
    <w:p w:rsidR="005E5D70" w:rsidRPr="00FC4549" w:rsidRDefault="005E5D70" w:rsidP="005E5D70">
      <w:pPr>
        <w:jc w:val="both"/>
        <w:rPr>
          <w:b/>
          <w:bCs/>
          <w:i/>
          <w:iCs/>
        </w:rPr>
      </w:pPr>
      <w:r w:rsidRPr="00FC4549">
        <w:rPr>
          <w:b/>
          <w:bCs/>
          <w:i/>
          <w:iCs/>
        </w:rPr>
        <w:t>La migration intérieure ou l’exode</w:t>
      </w:r>
    </w:p>
    <w:p w:rsidR="005E5D70" w:rsidRPr="007F54FC" w:rsidRDefault="005E5D70" w:rsidP="005E5D70">
      <w:pPr>
        <w:jc w:val="both"/>
      </w:pPr>
      <w:r w:rsidRPr="007F54FC">
        <w:t xml:space="preserve">Chaque année, l’absence ou l’insuffisance d’occupation après l’hivernage, pousse les bras valides à l’exode à la recherche d’emplois. Les premières destinations sont les villes proches comme Doutchi, Dosso, Konni, Niamey. La migration intérieure est importante mais faute de données, il est difficilement quantifiable. Elle contribue à l’accélération des phénomènes d’urbanisation. Pendant la réactualisation, les populations ont fait cas d’exode massif de jeunes vers les nouveaux sites aurifères du Nord du Niger. </w:t>
      </w:r>
    </w:p>
    <w:p w:rsidR="005E5D70" w:rsidRPr="007F54FC" w:rsidRDefault="005E5D70" w:rsidP="005E5D70">
      <w:pPr>
        <w:jc w:val="both"/>
      </w:pPr>
    </w:p>
    <w:p w:rsidR="005E5D70" w:rsidRPr="00FC4549" w:rsidRDefault="005E5D70" w:rsidP="005E5D70">
      <w:pPr>
        <w:jc w:val="both"/>
        <w:rPr>
          <w:b/>
          <w:i/>
        </w:rPr>
      </w:pPr>
      <w:r w:rsidRPr="00FC4549">
        <w:rPr>
          <w:b/>
          <w:i/>
        </w:rPr>
        <w:t xml:space="preserve">Les migrations internationales </w:t>
      </w:r>
    </w:p>
    <w:p w:rsidR="005E5D70" w:rsidRPr="007F54FC" w:rsidRDefault="005E5D70" w:rsidP="005E5D70">
      <w:pPr>
        <w:jc w:val="both"/>
      </w:pPr>
      <w:r w:rsidRPr="007F54FC">
        <w:t xml:space="preserve"> Selon l</w:t>
      </w:r>
      <w:r>
        <w:t xml:space="preserve">es </w:t>
      </w:r>
      <w:r w:rsidRPr="007F54FC">
        <w:t>enquête</w:t>
      </w:r>
      <w:r>
        <w:t>s</w:t>
      </w:r>
      <w:r w:rsidRPr="007F54FC">
        <w:t>, les bras valides partis en exode, constituent un soutien de poids à leurs familles par le transfert des devises. Il reste entendu que certains de ces exodants reviennent malades.</w:t>
      </w:r>
      <w:r>
        <w:t xml:space="preserve"> </w:t>
      </w:r>
    </w:p>
    <w:p w:rsidR="005E5D70" w:rsidRPr="007F54FC" w:rsidRDefault="005E5D70" w:rsidP="005E5D70">
      <w:pPr>
        <w:jc w:val="both"/>
        <w:rPr>
          <w:b/>
          <w:bCs/>
          <w:iCs/>
        </w:rPr>
      </w:pPr>
    </w:p>
    <w:p w:rsidR="005E5D70" w:rsidRPr="007F54FC" w:rsidRDefault="005E5D70" w:rsidP="005E5D70">
      <w:pPr>
        <w:jc w:val="both"/>
        <w:rPr>
          <w:b/>
          <w:bCs/>
          <w:i/>
          <w:iCs/>
        </w:rPr>
      </w:pPr>
      <w:r w:rsidRPr="007F54FC">
        <w:rPr>
          <w:b/>
          <w:bCs/>
          <w:i/>
          <w:iCs/>
        </w:rPr>
        <w:t>La migration internationale ou l’émigration</w:t>
      </w:r>
    </w:p>
    <w:p w:rsidR="005E5D70" w:rsidRPr="007F54FC" w:rsidRDefault="005E5D70" w:rsidP="005E5D70">
      <w:pPr>
        <w:jc w:val="both"/>
      </w:pPr>
      <w:r w:rsidRPr="007F54FC">
        <w:t>La migration internationale est surtout orientée vers les pays de la sous région (Nigéria, Côte d’Ivoire, Ghana, Bénin, etc.). Les motivations sont essentiellement d’ordre économique à cause de la précarité financière et de la période d’inactivité qu’imposent les 7 à 8 mois de saison sèche. En effet, l’agriculture pluviale n’occupe les populations que sur une courte période. Bien que certains jeunes s’adonnent  à la pratique de la culture sur les sites aménagés, la majorité considère cette activité pénible et préfèrent tenter leur chance à l’extérieur. Ce cycle migratoire est repris presque chaque année.</w:t>
      </w:r>
    </w:p>
    <w:p w:rsidR="005E5D70" w:rsidRPr="007F54FC" w:rsidRDefault="005E5D70" w:rsidP="005E5D70">
      <w:pPr>
        <w:jc w:val="both"/>
      </w:pPr>
    </w:p>
    <w:p w:rsidR="005E5D70" w:rsidRPr="007F54FC" w:rsidRDefault="005E5D70" w:rsidP="005E5D70">
      <w:pPr>
        <w:jc w:val="both"/>
        <w:rPr>
          <w:b/>
          <w:i/>
        </w:rPr>
      </w:pPr>
      <w:r w:rsidRPr="007F54FC">
        <w:rPr>
          <w:b/>
          <w:i/>
        </w:rPr>
        <w:t xml:space="preserve">Les retombées économiques </w:t>
      </w:r>
    </w:p>
    <w:p w:rsidR="005E5D70" w:rsidRPr="007F54FC" w:rsidRDefault="005E5D70" w:rsidP="005E5D70">
      <w:pPr>
        <w:jc w:val="both"/>
      </w:pPr>
      <w:r w:rsidRPr="007F54FC">
        <w:t xml:space="preserve">Il n’existe d’études ou des statistiques sur l’exode et les migrations de façon générale. Toutefois, les habitants de la commune reconnaissent l’utilité de l’exode au plan économique et social. Les bras valides partis en exode, constituent un soutien de poids à leurs familles par le transfert des devises. Grâce à l’exode, les ménages arrivent à surmonter les périodes de soudure dans les localités ou les productions agricoles sont chroniquement déficitaires. De ce fait on peut dire que l’exode contribue à la sécurité alimentaire des ménages. </w:t>
      </w:r>
    </w:p>
    <w:p w:rsidR="005E5D70" w:rsidRPr="007F54FC" w:rsidRDefault="005E5D70" w:rsidP="005E5D70">
      <w:pPr>
        <w:jc w:val="both"/>
      </w:pPr>
      <w:r w:rsidRPr="007F54FC">
        <w:t xml:space="preserve">Toutefois lors des ateliers zonaux, beaucoup de femmes se sont plaint des maris qui partent en exode et qui n’envoient rien à la famille les obligeant à vendre leur force de travail dans les champs pour subvenir aux besoins alimentaires et vestimentaires d’elles-mêmes et de leurs enfants.  </w:t>
      </w:r>
    </w:p>
    <w:p w:rsidR="005E5D70" w:rsidRPr="007F54FC" w:rsidRDefault="005E5D70" w:rsidP="005E5D70">
      <w:pPr>
        <w:jc w:val="both"/>
      </w:pPr>
    </w:p>
    <w:p w:rsidR="005E5D70" w:rsidRPr="00D16F60" w:rsidRDefault="005E5D70" w:rsidP="005E5D70">
      <w:pPr>
        <w:pStyle w:val="Titre3"/>
        <w:rPr>
          <w:rFonts w:ascii="Times New Roman" w:hAnsi="Times New Roman"/>
          <w:sz w:val="24"/>
          <w:szCs w:val="24"/>
        </w:rPr>
      </w:pPr>
      <w:bookmarkStart w:id="202" w:name="_Toc467683512"/>
      <w:bookmarkStart w:id="203" w:name="_Toc469236433"/>
      <w:bookmarkStart w:id="204" w:name="_Toc469236934"/>
      <w:bookmarkStart w:id="205" w:name="_Toc477972459"/>
      <w:bookmarkStart w:id="206" w:name="_Toc477972590"/>
      <w:bookmarkStart w:id="207" w:name="_Toc477972962"/>
      <w:r>
        <w:rPr>
          <w:rFonts w:ascii="Times New Roman" w:hAnsi="Times New Roman"/>
          <w:sz w:val="24"/>
          <w:szCs w:val="24"/>
        </w:rPr>
        <w:t>3</w:t>
      </w:r>
      <w:r w:rsidRPr="00D16F60">
        <w:rPr>
          <w:rFonts w:ascii="Times New Roman" w:hAnsi="Times New Roman"/>
          <w:sz w:val="24"/>
          <w:szCs w:val="24"/>
        </w:rPr>
        <w:t>.2.6 Organisation sociale, les us et coutumes</w:t>
      </w:r>
      <w:bookmarkEnd w:id="202"/>
      <w:bookmarkEnd w:id="203"/>
      <w:bookmarkEnd w:id="204"/>
      <w:bookmarkEnd w:id="205"/>
      <w:bookmarkEnd w:id="206"/>
      <w:bookmarkEnd w:id="207"/>
      <w:r w:rsidRPr="00D16F60">
        <w:rPr>
          <w:rFonts w:ascii="Times New Roman" w:hAnsi="Times New Roman"/>
          <w:sz w:val="24"/>
          <w:szCs w:val="24"/>
        </w:rPr>
        <w:t xml:space="preserve"> </w:t>
      </w:r>
    </w:p>
    <w:p w:rsidR="005E5D70" w:rsidRPr="007F54FC" w:rsidRDefault="005E5D70" w:rsidP="005E5D70">
      <w:pPr>
        <w:jc w:val="both"/>
        <w:rPr>
          <w:highlight w:val="yellow"/>
        </w:rPr>
      </w:pPr>
    </w:p>
    <w:p w:rsidR="005E5D70" w:rsidRPr="007F54FC" w:rsidRDefault="005E5D70" w:rsidP="005E5D70">
      <w:pPr>
        <w:jc w:val="both"/>
      </w:pPr>
      <w:r w:rsidRPr="007F54FC">
        <w:t xml:space="preserve">La famille demeure l’unité centrale de l’organisation sociale traditionnelle et fonctionne comme unité de production, de reproduction et d’échange. A l’instar de la famille traditionnelle africaine, la cellule familiale, en plus du noyau, constitué par le père, la mère et leurs enfants comprend aussi les grands-parents et/ou d’autres  personnes prises en charge. La famille ainsi définie s’identifie en principe à un clan totémique. </w:t>
      </w:r>
    </w:p>
    <w:p w:rsidR="005E5D70" w:rsidRPr="007F54FC" w:rsidRDefault="005E5D70" w:rsidP="005E5D70">
      <w:pPr>
        <w:jc w:val="both"/>
      </w:pPr>
    </w:p>
    <w:p w:rsidR="005E5D70" w:rsidRPr="007F54FC" w:rsidRDefault="005E5D70" w:rsidP="005E5D70">
      <w:pPr>
        <w:jc w:val="both"/>
        <w:rPr>
          <w:bCs/>
        </w:rPr>
      </w:pPr>
      <w:r w:rsidRPr="007F54FC">
        <w:t xml:space="preserve">La société est régie par le principe du Patriarcat (le père de famille est responsable de la prise </w:t>
      </w:r>
      <w:r w:rsidRPr="007F54FC">
        <w:lastRenderedPageBreak/>
        <w:t xml:space="preserve">de décision dans les ménages). L’autorité de la famille est détenue généralement par le chef de ménage, ce qui montre une hiérarchisation des membres de la famille classant la femme et les enfants en bas de l’échelle. </w:t>
      </w:r>
      <w:r w:rsidRPr="007F54FC">
        <w:rPr>
          <w:bCs/>
        </w:rPr>
        <w:t>Les mêmes liens de solidarité doivent, en principe, unir les membres d’une famille. Tout ce qui touche l’un d’eux engage normalement tous les autres.</w:t>
      </w:r>
    </w:p>
    <w:p w:rsidR="005E5D70" w:rsidRPr="007F54FC" w:rsidRDefault="005E5D70" w:rsidP="005E5D70">
      <w:pPr>
        <w:jc w:val="both"/>
      </w:pPr>
      <w:r w:rsidRPr="007F54FC">
        <w:rPr>
          <w:bCs/>
        </w:rPr>
        <w:t xml:space="preserve">Dans ces relations on met un accent particulier sur le respect des plus âgés par les plus jeunes notamment les parents et les grands-parents, autorité morale que l’on doit considérer avec déférence et à la laquelle on doit obéir. Les plaisanteries entre cousins sont également privilégiées. </w:t>
      </w:r>
      <w:r w:rsidRPr="007F54FC">
        <w:t xml:space="preserve">Les mariages, les baptêmes, les divorces et les funérailles sont régis par la coutume et la religion. </w:t>
      </w:r>
    </w:p>
    <w:p w:rsidR="005E5D70" w:rsidRPr="007F54FC" w:rsidRDefault="005E5D70" w:rsidP="005E5D70">
      <w:pPr>
        <w:jc w:val="both"/>
        <w:rPr>
          <w:b/>
        </w:rPr>
      </w:pPr>
    </w:p>
    <w:p w:rsidR="005E5D70" w:rsidRPr="007F54FC" w:rsidRDefault="005E5D70" w:rsidP="005E5D70">
      <w:pPr>
        <w:jc w:val="both"/>
      </w:pPr>
      <w:r w:rsidRPr="007F54FC">
        <w:t xml:space="preserve">Chaque groupe ethnolinguistique se distingue par sa propre organisation même si on note la présence de pratiques socio culturelles transversales. Ces groupes  vivent en parfaite symbiose et, chacun vit en harmonie avec sa culture qui lui est propre et en liaison avec les autres cultures. Si chez les Maouris, la société est plus ou moins égalitaire et l’organisation sociale basée sur une division du travail, chez les peulh par exemple elle est plus stratifiée.  </w:t>
      </w:r>
      <w:r w:rsidRPr="007F54FC">
        <w:rPr>
          <w:bCs/>
        </w:rPr>
        <w:t>Le système social repose sur les us et coutumes et sur les lois de l’islam. Le cousinage à plaisanterie est privilégié dans les rapports inter</w:t>
      </w:r>
      <w:r>
        <w:rPr>
          <w:bCs/>
        </w:rPr>
        <w:t>-</w:t>
      </w:r>
      <w:r w:rsidRPr="007F54FC">
        <w:rPr>
          <w:bCs/>
        </w:rPr>
        <w:t xml:space="preserve">claniques ou inter communautaires. Ainsi, les Maouris et les Peulh par exemple entretiennent depuis la nuit des temps des relations de cousinage. </w:t>
      </w:r>
      <w:r w:rsidRPr="007F54FC">
        <w:t>L’esprit d’entre-aide est encore vivace dans le terroir de  à travers certains travaux communautaires (travaux champêtres, tontine, etc.)</w:t>
      </w:r>
    </w:p>
    <w:p w:rsidR="005E5D70" w:rsidRPr="007F54FC" w:rsidRDefault="005E5D70" w:rsidP="005E5D70">
      <w:pPr>
        <w:jc w:val="both"/>
        <w:rPr>
          <w:bCs/>
        </w:rPr>
      </w:pPr>
    </w:p>
    <w:p w:rsidR="005E5D70" w:rsidRPr="007F54FC" w:rsidRDefault="005E5D70" w:rsidP="005E5D70">
      <w:pPr>
        <w:jc w:val="both"/>
      </w:pPr>
      <w:r w:rsidRPr="007F54FC">
        <w:t xml:space="preserve"> A l’image de toutes les localités du Niger, la commune de</w:t>
      </w:r>
      <w:r w:rsidR="00CB70DD" w:rsidRPr="00CB70DD">
        <w:t xml:space="preserve"> </w:t>
      </w:r>
      <w:r w:rsidR="00CB70DD">
        <w:t>Kiéché</w:t>
      </w:r>
      <w:r w:rsidRPr="007F54FC">
        <w:t xml:space="preserve">  dispose d’organisations traditionnelles dont certaines restent dynamiques. On peut citer la chefferie traditionnelle et l’association islamique qui jouent tou</w:t>
      </w:r>
      <w:r>
        <w:t>tes</w:t>
      </w:r>
      <w:r w:rsidRPr="007F54FC">
        <w:t xml:space="preserve"> les deux un rôle important dans la vie des habitants, l’association des jeunes avec l’éclosion des fadas, l’association des femmes. Outre ces organisations traditionnelles, on compte des organisations dont la création a été suscitée soit par des services de l’Etat ou par des partenaires au développement. A côté de cette organisation sociale traditionnelle, a émergé une nouvelle forme d’organisation dite moderne. Toutes les infrastructures mises en place dans les villages sont gérées par des structures organisées appelées COGES (santé, éducation, hydraulique). Ainsi, la commune de  renferme plusieurs types </w:t>
      </w:r>
      <w:r>
        <w:t>d’</w:t>
      </w:r>
      <w:r w:rsidRPr="007F54FC">
        <w:t xml:space="preserve">organisations sociales structurées telles que : les associations confessionnelles, les associations/groupements féminins, les associations paysannes, les syndicats, les partis politiques, en un mot les organisations de la société civile etc. Il existe des liens fonctionnels entre les structures traditionnelles et les structures modernes intervenant dans le village. </w:t>
      </w:r>
    </w:p>
    <w:p w:rsidR="005E5D70" w:rsidRPr="007F54FC" w:rsidRDefault="005E5D70" w:rsidP="005E5D70">
      <w:pPr>
        <w:jc w:val="both"/>
      </w:pPr>
    </w:p>
    <w:p w:rsidR="005E5D70" w:rsidRPr="00D16F60" w:rsidRDefault="005E5D70" w:rsidP="005E5D70">
      <w:pPr>
        <w:pStyle w:val="Titre3"/>
        <w:rPr>
          <w:rFonts w:ascii="Times New Roman" w:hAnsi="Times New Roman"/>
          <w:sz w:val="24"/>
          <w:szCs w:val="24"/>
        </w:rPr>
      </w:pPr>
      <w:bookmarkStart w:id="208" w:name="_Toc467683513"/>
      <w:bookmarkStart w:id="209" w:name="_Toc469236434"/>
      <w:bookmarkStart w:id="210" w:name="_Toc469236935"/>
      <w:bookmarkStart w:id="211" w:name="_Toc477972460"/>
      <w:bookmarkStart w:id="212" w:name="_Toc477972591"/>
      <w:bookmarkStart w:id="213" w:name="_Toc477972963"/>
      <w:r>
        <w:rPr>
          <w:rFonts w:ascii="Times New Roman" w:hAnsi="Times New Roman"/>
          <w:sz w:val="24"/>
          <w:szCs w:val="24"/>
        </w:rPr>
        <w:t>3</w:t>
      </w:r>
      <w:r w:rsidRPr="00D16F60">
        <w:rPr>
          <w:rFonts w:ascii="Times New Roman" w:hAnsi="Times New Roman"/>
          <w:sz w:val="24"/>
          <w:szCs w:val="24"/>
        </w:rPr>
        <w:t>.2.7 Vie associative</w:t>
      </w:r>
      <w:bookmarkEnd w:id="208"/>
      <w:bookmarkEnd w:id="209"/>
      <w:bookmarkEnd w:id="210"/>
      <w:bookmarkEnd w:id="211"/>
      <w:bookmarkEnd w:id="212"/>
      <w:bookmarkEnd w:id="213"/>
    </w:p>
    <w:p w:rsidR="005E5D70" w:rsidRPr="007F54FC" w:rsidRDefault="005E5D70" w:rsidP="005E5D70"/>
    <w:p w:rsidR="005E5D70" w:rsidRPr="007F54FC" w:rsidRDefault="005E5D70" w:rsidP="005E5D70">
      <w:pPr>
        <w:jc w:val="both"/>
      </w:pPr>
      <w:r w:rsidRPr="007F54FC">
        <w:t>En faveur de la démocratisation du pays, on assiste à une dynamisation de la vie associati</w:t>
      </w:r>
      <w:r>
        <w:t>ve</w:t>
      </w:r>
      <w:r w:rsidRPr="007F54FC">
        <w:t xml:space="preserve">. A  comme partout ailleurs, les différentes catégories socio-professionnelles se sont organisées pour défendre les intérêts individuels et collectifs de leurs membres. C’est ainsi qu’on dénombre 223 groupements de producteurs agricoles, d’éleveurs, d’artisans, des associations de parents d’élèves, des associations islamiques etc. </w:t>
      </w:r>
    </w:p>
    <w:p w:rsidR="005E5D70" w:rsidRPr="007F54FC" w:rsidRDefault="005E5D70" w:rsidP="005E5D70">
      <w:pPr>
        <w:jc w:val="both"/>
      </w:pPr>
      <w:r w:rsidRPr="007F54FC">
        <w:t>Ces organisations peu</w:t>
      </w:r>
      <w:r>
        <w:t>vent</w:t>
      </w:r>
      <w:r w:rsidRPr="007F54FC">
        <w:t xml:space="preserve"> être classées en 6 catégories :</w:t>
      </w:r>
    </w:p>
    <w:p w:rsidR="005E5D70" w:rsidRPr="007F54FC" w:rsidRDefault="005E5D70" w:rsidP="005E5D70">
      <w:pPr>
        <w:numPr>
          <w:ilvl w:val="0"/>
          <w:numId w:val="6"/>
        </w:numPr>
        <w:jc w:val="both"/>
      </w:pPr>
      <w:r w:rsidRPr="007F54FC">
        <w:t>les ONG et les Associations de Développement ;</w:t>
      </w:r>
    </w:p>
    <w:p w:rsidR="005E5D70" w:rsidRPr="007F54FC" w:rsidRDefault="005E5D70" w:rsidP="005E5D70">
      <w:pPr>
        <w:numPr>
          <w:ilvl w:val="0"/>
          <w:numId w:val="6"/>
        </w:numPr>
        <w:jc w:val="both"/>
      </w:pPr>
      <w:r w:rsidRPr="007F54FC">
        <w:t>les syndicats ;</w:t>
      </w:r>
    </w:p>
    <w:p w:rsidR="005E5D70" w:rsidRPr="007F54FC" w:rsidRDefault="005E5D70" w:rsidP="005E5D70">
      <w:pPr>
        <w:numPr>
          <w:ilvl w:val="0"/>
          <w:numId w:val="6"/>
        </w:numPr>
        <w:jc w:val="both"/>
      </w:pPr>
      <w:r w:rsidRPr="007F54FC">
        <w:t xml:space="preserve">les Associations socioprofessionnelles (les femmes, les jeunes, les coopératives, les commerçants, les transporteurs, les parents d’élèves, les agriculteurs, les éleveurs, etc.) ; </w:t>
      </w:r>
    </w:p>
    <w:p w:rsidR="005E5D70" w:rsidRPr="007F54FC" w:rsidRDefault="005E5D70" w:rsidP="005E5D70">
      <w:pPr>
        <w:numPr>
          <w:ilvl w:val="0"/>
          <w:numId w:val="6"/>
        </w:numPr>
        <w:jc w:val="both"/>
      </w:pPr>
      <w:r w:rsidRPr="007F54FC">
        <w:t xml:space="preserve">les structures de gestion communautaire constituées des différents comités de gestion </w:t>
      </w:r>
      <w:r w:rsidRPr="007F54FC">
        <w:lastRenderedPageBreak/>
        <w:t>(les points d’eau modernes, les écoles, les structures sanitaires, les banques céréalières, etc.) ;</w:t>
      </w:r>
    </w:p>
    <w:p w:rsidR="005E5D70" w:rsidRPr="007F54FC" w:rsidRDefault="005E5D70" w:rsidP="005E5D70">
      <w:pPr>
        <w:numPr>
          <w:ilvl w:val="0"/>
          <w:numId w:val="6"/>
        </w:numPr>
        <w:jc w:val="both"/>
      </w:pPr>
      <w:r w:rsidRPr="007F54FC">
        <w:t xml:space="preserve">les partis politiques. </w:t>
      </w:r>
    </w:p>
    <w:p w:rsidR="005E5D70" w:rsidRPr="007F54FC" w:rsidRDefault="005E5D70" w:rsidP="005E5D70">
      <w:pPr>
        <w:jc w:val="both"/>
      </w:pPr>
    </w:p>
    <w:p w:rsidR="005E5D70" w:rsidRPr="00D16F60" w:rsidRDefault="005E5D70" w:rsidP="005E5D70">
      <w:pPr>
        <w:pStyle w:val="Titre3"/>
        <w:rPr>
          <w:rFonts w:ascii="Times New Roman" w:hAnsi="Times New Roman"/>
          <w:sz w:val="24"/>
          <w:szCs w:val="24"/>
        </w:rPr>
      </w:pPr>
      <w:bookmarkStart w:id="214" w:name="_Toc467683514"/>
      <w:bookmarkStart w:id="215" w:name="_Toc469236435"/>
      <w:bookmarkStart w:id="216" w:name="_Toc469236936"/>
      <w:bookmarkStart w:id="217" w:name="_Toc477972461"/>
      <w:bookmarkStart w:id="218" w:name="_Toc477972592"/>
      <w:bookmarkStart w:id="219" w:name="_Toc477972964"/>
      <w:r>
        <w:rPr>
          <w:rFonts w:ascii="Times New Roman" w:hAnsi="Times New Roman"/>
          <w:sz w:val="24"/>
          <w:szCs w:val="24"/>
        </w:rPr>
        <w:t>3</w:t>
      </w:r>
      <w:r w:rsidRPr="00D16F60">
        <w:rPr>
          <w:rFonts w:ascii="Times New Roman" w:hAnsi="Times New Roman"/>
          <w:sz w:val="24"/>
          <w:szCs w:val="24"/>
        </w:rPr>
        <w:t>.2.8 Les secteurs sociaux de base</w:t>
      </w:r>
      <w:bookmarkEnd w:id="214"/>
      <w:bookmarkEnd w:id="215"/>
      <w:bookmarkEnd w:id="216"/>
      <w:bookmarkEnd w:id="217"/>
      <w:bookmarkEnd w:id="218"/>
      <w:bookmarkEnd w:id="219"/>
      <w:r w:rsidRPr="00D16F60">
        <w:rPr>
          <w:rFonts w:ascii="Times New Roman" w:hAnsi="Times New Roman"/>
          <w:sz w:val="24"/>
          <w:szCs w:val="24"/>
        </w:rPr>
        <w:t xml:space="preserve"> </w:t>
      </w:r>
    </w:p>
    <w:p w:rsidR="005E5D70" w:rsidRPr="00D16F60" w:rsidRDefault="005E5D70" w:rsidP="005E5D70">
      <w:pPr>
        <w:pStyle w:val="Titre4"/>
        <w:rPr>
          <w:sz w:val="24"/>
          <w:szCs w:val="24"/>
        </w:rPr>
      </w:pPr>
      <w:r w:rsidRPr="00D16F60">
        <w:rPr>
          <w:sz w:val="24"/>
          <w:szCs w:val="24"/>
        </w:rPr>
        <w:t xml:space="preserve"> </w:t>
      </w:r>
      <w:bookmarkStart w:id="220" w:name="_Toc467683515"/>
      <w:bookmarkStart w:id="221" w:name="_Toc469236436"/>
      <w:bookmarkStart w:id="222" w:name="_Toc469236937"/>
      <w:bookmarkStart w:id="223" w:name="_Toc477972462"/>
      <w:bookmarkStart w:id="224" w:name="_Toc477972593"/>
      <w:bookmarkStart w:id="225" w:name="_Toc477972965"/>
      <w:r>
        <w:rPr>
          <w:sz w:val="24"/>
          <w:szCs w:val="24"/>
        </w:rPr>
        <w:t>3</w:t>
      </w:r>
      <w:r w:rsidRPr="00D16F60">
        <w:rPr>
          <w:sz w:val="24"/>
          <w:szCs w:val="24"/>
        </w:rPr>
        <w:t>.2.8.1. Education</w:t>
      </w:r>
      <w:bookmarkEnd w:id="220"/>
      <w:bookmarkEnd w:id="221"/>
      <w:bookmarkEnd w:id="222"/>
      <w:bookmarkEnd w:id="223"/>
      <w:bookmarkEnd w:id="224"/>
      <w:bookmarkEnd w:id="225"/>
    </w:p>
    <w:p w:rsidR="005E5D70" w:rsidRPr="007F54FC" w:rsidRDefault="005E5D70" w:rsidP="005E5D70">
      <w:pPr>
        <w:jc w:val="both"/>
        <w:rPr>
          <w:b/>
        </w:rPr>
      </w:pPr>
    </w:p>
    <w:p w:rsidR="005E5D70" w:rsidRPr="007F54FC" w:rsidRDefault="005E5D70" w:rsidP="005E5D70">
      <w:pPr>
        <w:jc w:val="both"/>
      </w:pPr>
      <w:r w:rsidRPr="007F54FC">
        <w:t>A l’image de toutes les communes du Niger, le secteur de l’éducation comprend : le préscolaire, le primaire, le franco-arabe, le secondaire et l’éducation non formelle.</w:t>
      </w:r>
    </w:p>
    <w:p w:rsidR="005E5D70" w:rsidRPr="007F54FC" w:rsidRDefault="005E5D70" w:rsidP="005E5D70">
      <w:pPr>
        <w:jc w:val="both"/>
      </w:pPr>
    </w:p>
    <w:p w:rsidR="005E5D70" w:rsidRPr="00E455D6" w:rsidRDefault="005E5D70" w:rsidP="005E5D70">
      <w:pPr>
        <w:jc w:val="both"/>
        <w:rPr>
          <w:b/>
          <w:i/>
        </w:rPr>
      </w:pPr>
      <w:r w:rsidRPr="00E455D6">
        <w:rPr>
          <w:b/>
          <w:i/>
        </w:rPr>
        <w:t xml:space="preserve">L’école préscolaire </w:t>
      </w:r>
      <w:r>
        <w:rPr>
          <w:b/>
          <w:i/>
        </w:rPr>
        <w:t xml:space="preserve"> et communautaire</w:t>
      </w:r>
    </w:p>
    <w:p w:rsidR="005E5D70" w:rsidRPr="009E2EC4" w:rsidRDefault="005E5D70" w:rsidP="005E5D70">
      <w:pPr>
        <w:jc w:val="both"/>
      </w:pPr>
      <w:r>
        <w:t>La commune de  compte en 2015, 3 é</w:t>
      </w:r>
      <w:r w:rsidRPr="007F54FC">
        <w:t>coles préscolaires</w:t>
      </w:r>
      <w:r>
        <w:t xml:space="preserve"> (maternelles)</w:t>
      </w:r>
      <w:r w:rsidRPr="007F54FC">
        <w:t xml:space="preserve"> et </w:t>
      </w:r>
      <w:r>
        <w:t xml:space="preserve">5 écoles </w:t>
      </w:r>
      <w:r w:rsidRPr="007F54FC">
        <w:t>communautaires</w:t>
      </w:r>
      <w:r>
        <w:t xml:space="preserve">. Au niveau de ces écoles, on trouve 3 </w:t>
      </w:r>
      <w:r w:rsidRPr="007F54FC">
        <w:t xml:space="preserve">classes maternelles en paillote </w:t>
      </w:r>
      <w:r>
        <w:t xml:space="preserve">en 2014 et </w:t>
      </w:r>
      <w:r w:rsidRPr="007F54FC">
        <w:t xml:space="preserve">2 classes </w:t>
      </w:r>
      <w:r>
        <w:t xml:space="preserve">en paillote </w:t>
      </w:r>
      <w:r w:rsidRPr="007F54FC">
        <w:t>en 2015</w:t>
      </w:r>
      <w:r>
        <w:t>. Au cours de l’année académique 2</w:t>
      </w:r>
      <w:r w:rsidRPr="009E2EC4">
        <w:t>016-2017, 28 écoles maternelles supplémentaires ont été créée</w:t>
      </w:r>
      <w:r>
        <w:t>s</w:t>
      </w:r>
      <w:r w:rsidRPr="009E2EC4">
        <w:t xml:space="preserve">. </w:t>
      </w:r>
    </w:p>
    <w:p w:rsidR="005E5D70" w:rsidRPr="007F54FC" w:rsidRDefault="005E5D70" w:rsidP="005E5D70">
      <w:pPr>
        <w:jc w:val="both"/>
      </w:pPr>
    </w:p>
    <w:p w:rsidR="005E5D70" w:rsidRPr="007F54FC" w:rsidRDefault="005E5D70" w:rsidP="005E5D70">
      <w:pPr>
        <w:jc w:val="both"/>
      </w:pPr>
    </w:p>
    <w:p w:rsidR="005E5D70" w:rsidRDefault="005E5D70" w:rsidP="005E5D70">
      <w:pPr>
        <w:jc w:val="both"/>
      </w:pPr>
      <w:r>
        <w:t xml:space="preserve">Le tableau qui suit donne la situation des effectifs des élèves de ces écoles en 2014 et 2015. </w:t>
      </w:r>
    </w:p>
    <w:p w:rsidR="005E5D70" w:rsidRPr="007F54FC" w:rsidRDefault="005E5D70" w:rsidP="005E5D70">
      <w:pPr>
        <w:jc w:val="both"/>
      </w:pPr>
    </w:p>
    <w:p w:rsidR="005E5D70" w:rsidRPr="007F54FC" w:rsidRDefault="005E5D70" w:rsidP="005E5D70">
      <w:pPr>
        <w:jc w:val="both"/>
        <w:rPr>
          <w:b/>
        </w:rPr>
      </w:pPr>
      <w:r>
        <w:rPr>
          <w:b/>
        </w:rPr>
        <w:t xml:space="preserve">Tableau N°6 : </w:t>
      </w:r>
      <w:r w:rsidRPr="007F54FC">
        <w:rPr>
          <w:b/>
        </w:rPr>
        <w:t xml:space="preserve">Effectifs des élèves </w:t>
      </w:r>
      <w:r>
        <w:rPr>
          <w:b/>
        </w:rPr>
        <w:t>des écoles maternelles et communautaires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68"/>
        <w:gridCol w:w="1146"/>
        <w:gridCol w:w="1260"/>
        <w:gridCol w:w="1440"/>
        <w:gridCol w:w="1620"/>
      </w:tblGrid>
      <w:tr w:rsidR="005E5D70" w:rsidRPr="009B5ADD" w:rsidTr="00583050">
        <w:tc>
          <w:tcPr>
            <w:tcW w:w="3168" w:type="dxa"/>
            <w:shd w:val="clear" w:color="auto" w:fill="auto"/>
          </w:tcPr>
          <w:p w:rsidR="005E5D70" w:rsidRPr="009B5ADD" w:rsidRDefault="005E5D70" w:rsidP="00583050">
            <w:pPr>
              <w:rPr>
                <w:b/>
              </w:rPr>
            </w:pPr>
            <w:r w:rsidRPr="009B5ADD">
              <w:rPr>
                <w:b/>
              </w:rPr>
              <w:t>Ecoles</w:t>
            </w:r>
          </w:p>
        </w:tc>
        <w:tc>
          <w:tcPr>
            <w:tcW w:w="2406" w:type="dxa"/>
            <w:gridSpan w:val="2"/>
            <w:shd w:val="clear" w:color="auto" w:fill="auto"/>
          </w:tcPr>
          <w:p w:rsidR="005E5D70" w:rsidRPr="009B5ADD" w:rsidRDefault="005E5D70" w:rsidP="00583050">
            <w:pPr>
              <w:jc w:val="center"/>
              <w:rPr>
                <w:b/>
              </w:rPr>
            </w:pPr>
            <w:r w:rsidRPr="009B5ADD">
              <w:rPr>
                <w:b/>
              </w:rPr>
              <w:t>2014</w:t>
            </w:r>
          </w:p>
        </w:tc>
        <w:tc>
          <w:tcPr>
            <w:tcW w:w="3060" w:type="dxa"/>
            <w:gridSpan w:val="2"/>
            <w:shd w:val="clear" w:color="auto" w:fill="auto"/>
          </w:tcPr>
          <w:p w:rsidR="005E5D70" w:rsidRPr="009B5ADD" w:rsidRDefault="005E5D70" w:rsidP="00583050">
            <w:pPr>
              <w:jc w:val="center"/>
              <w:rPr>
                <w:b/>
              </w:rPr>
            </w:pPr>
            <w:r w:rsidRPr="009B5ADD">
              <w:rPr>
                <w:b/>
              </w:rPr>
              <w:t>2015</w:t>
            </w:r>
          </w:p>
        </w:tc>
      </w:tr>
      <w:tr w:rsidR="005E5D70" w:rsidRPr="007F54FC" w:rsidTr="00583050">
        <w:tc>
          <w:tcPr>
            <w:tcW w:w="3168" w:type="dxa"/>
            <w:shd w:val="clear" w:color="auto" w:fill="auto"/>
          </w:tcPr>
          <w:p w:rsidR="005E5D70" w:rsidRPr="007F54FC" w:rsidRDefault="005E5D70" w:rsidP="00583050"/>
        </w:tc>
        <w:tc>
          <w:tcPr>
            <w:tcW w:w="1146" w:type="dxa"/>
            <w:shd w:val="clear" w:color="auto" w:fill="auto"/>
          </w:tcPr>
          <w:p w:rsidR="005E5D70" w:rsidRPr="007F54FC" w:rsidRDefault="005E5D70" w:rsidP="00583050">
            <w:r w:rsidRPr="007F54FC">
              <w:t xml:space="preserve">Filles </w:t>
            </w:r>
          </w:p>
        </w:tc>
        <w:tc>
          <w:tcPr>
            <w:tcW w:w="1260" w:type="dxa"/>
            <w:shd w:val="clear" w:color="auto" w:fill="auto"/>
          </w:tcPr>
          <w:p w:rsidR="005E5D70" w:rsidRPr="007F54FC" w:rsidRDefault="005E5D70" w:rsidP="00583050">
            <w:r w:rsidRPr="007F54FC">
              <w:t>Garçons</w:t>
            </w:r>
          </w:p>
        </w:tc>
        <w:tc>
          <w:tcPr>
            <w:tcW w:w="1440" w:type="dxa"/>
            <w:shd w:val="clear" w:color="auto" w:fill="auto"/>
          </w:tcPr>
          <w:p w:rsidR="005E5D70" w:rsidRPr="007F54FC" w:rsidRDefault="005E5D70" w:rsidP="00583050">
            <w:r w:rsidRPr="007F54FC">
              <w:t xml:space="preserve">Filles </w:t>
            </w:r>
          </w:p>
        </w:tc>
        <w:tc>
          <w:tcPr>
            <w:tcW w:w="1620" w:type="dxa"/>
            <w:shd w:val="clear" w:color="auto" w:fill="auto"/>
          </w:tcPr>
          <w:p w:rsidR="005E5D70" w:rsidRPr="007F54FC" w:rsidRDefault="005E5D70" w:rsidP="00583050">
            <w:r w:rsidRPr="007F54FC">
              <w:t>Garçons</w:t>
            </w:r>
          </w:p>
        </w:tc>
      </w:tr>
      <w:tr w:rsidR="005E5D70" w:rsidRPr="007F54FC" w:rsidTr="00583050">
        <w:tc>
          <w:tcPr>
            <w:tcW w:w="3168" w:type="dxa"/>
            <w:shd w:val="clear" w:color="auto" w:fill="auto"/>
          </w:tcPr>
          <w:p w:rsidR="005E5D70" w:rsidRPr="007F54FC" w:rsidRDefault="005E5D70" w:rsidP="00583050">
            <w:r w:rsidRPr="007F54FC">
              <w:t>Nombre d’élèves d’écoles maternelles publiques par sexe</w:t>
            </w:r>
          </w:p>
        </w:tc>
        <w:tc>
          <w:tcPr>
            <w:tcW w:w="1146" w:type="dxa"/>
            <w:shd w:val="clear" w:color="auto" w:fill="auto"/>
          </w:tcPr>
          <w:p w:rsidR="005E5D70" w:rsidRPr="007F54FC" w:rsidRDefault="005E5D70" w:rsidP="00583050">
            <w:r w:rsidRPr="007F54FC">
              <w:t>90</w:t>
            </w:r>
          </w:p>
        </w:tc>
        <w:tc>
          <w:tcPr>
            <w:tcW w:w="1260" w:type="dxa"/>
            <w:shd w:val="clear" w:color="auto" w:fill="auto"/>
          </w:tcPr>
          <w:p w:rsidR="005E5D70" w:rsidRPr="007F54FC" w:rsidRDefault="005E5D70" w:rsidP="00583050">
            <w:r w:rsidRPr="007F54FC">
              <w:t>104</w:t>
            </w:r>
          </w:p>
        </w:tc>
        <w:tc>
          <w:tcPr>
            <w:tcW w:w="1440" w:type="dxa"/>
            <w:shd w:val="clear" w:color="auto" w:fill="auto"/>
          </w:tcPr>
          <w:p w:rsidR="005E5D70" w:rsidRPr="007F54FC" w:rsidRDefault="005E5D70" w:rsidP="00583050">
            <w:r w:rsidRPr="007F54FC">
              <w:t>146</w:t>
            </w:r>
          </w:p>
        </w:tc>
        <w:tc>
          <w:tcPr>
            <w:tcW w:w="1620" w:type="dxa"/>
            <w:shd w:val="clear" w:color="auto" w:fill="auto"/>
          </w:tcPr>
          <w:p w:rsidR="005E5D70" w:rsidRPr="007F54FC" w:rsidRDefault="005E5D70" w:rsidP="00583050">
            <w:r w:rsidRPr="007F54FC">
              <w:t>111</w:t>
            </w:r>
          </w:p>
        </w:tc>
      </w:tr>
      <w:tr w:rsidR="005E5D70" w:rsidRPr="007F54FC" w:rsidTr="00583050">
        <w:tc>
          <w:tcPr>
            <w:tcW w:w="3168" w:type="dxa"/>
            <w:shd w:val="clear" w:color="auto" w:fill="auto"/>
          </w:tcPr>
          <w:p w:rsidR="005E5D70" w:rsidRPr="007F54FC" w:rsidRDefault="005E5D70" w:rsidP="00583050">
            <w:r w:rsidRPr="007F54FC">
              <w:t>Nombre d’élèves d’écoles communautaires</w:t>
            </w:r>
          </w:p>
        </w:tc>
        <w:tc>
          <w:tcPr>
            <w:tcW w:w="1146" w:type="dxa"/>
            <w:shd w:val="clear" w:color="auto" w:fill="auto"/>
          </w:tcPr>
          <w:p w:rsidR="005E5D70" w:rsidRPr="007F54FC" w:rsidRDefault="005E5D70" w:rsidP="00583050">
            <w:r w:rsidRPr="007F54FC">
              <w:t>88</w:t>
            </w:r>
          </w:p>
        </w:tc>
        <w:tc>
          <w:tcPr>
            <w:tcW w:w="1260" w:type="dxa"/>
            <w:shd w:val="clear" w:color="auto" w:fill="auto"/>
          </w:tcPr>
          <w:p w:rsidR="005E5D70" w:rsidRPr="007F54FC" w:rsidRDefault="005E5D70" w:rsidP="00583050">
            <w:r w:rsidRPr="007F54FC">
              <w:t>105</w:t>
            </w:r>
          </w:p>
        </w:tc>
        <w:tc>
          <w:tcPr>
            <w:tcW w:w="1440" w:type="dxa"/>
            <w:shd w:val="clear" w:color="auto" w:fill="auto"/>
          </w:tcPr>
          <w:p w:rsidR="005E5D70" w:rsidRPr="007F54FC" w:rsidRDefault="005E5D70" w:rsidP="00583050">
            <w:r w:rsidRPr="007F54FC">
              <w:t>49</w:t>
            </w:r>
          </w:p>
        </w:tc>
        <w:tc>
          <w:tcPr>
            <w:tcW w:w="1620" w:type="dxa"/>
            <w:shd w:val="clear" w:color="auto" w:fill="auto"/>
          </w:tcPr>
          <w:p w:rsidR="005E5D70" w:rsidRPr="007F54FC" w:rsidRDefault="005E5D70" w:rsidP="00583050">
            <w:r w:rsidRPr="007F54FC">
              <w:t>44</w:t>
            </w:r>
          </w:p>
        </w:tc>
      </w:tr>
    </w:tbl>
    <w:p w:rsidR="005E5D70" w:rsidRDefault="005E5D70" w:rsidP="005E5D70">
      <w:pPr>
        <w:jc w:val="both"/>
      </w:pPr>
    </w:p>
    <w:p w:rsidR="005E5D70" w:rsidRDefault="005E5D70" w:rsidP="005E5D70">
      <w:pPr>
        <w:jc w:val="both"/>
      </w:pPr>
      <w:r w:rsidRPr="00E455D6">
        <w:t>Comme l’indique le tableau</w:t>
      </w:r>
      <w:r>
        <w:t xml:space="preserve"> ci-dessus, la commune compte en 2015 au niveau préscolaire 257 élèves. Ce chiffre reste très faible pour une population estimée au cours de la même année à 52.969 habitants. </w:t>
      </w:r>
    </w:p>
    <w:p w:rsidR="005E5D70" w:rsidRDefault="005E5D70" w:rsidP="005E5D70">
      <w:pPr>
        <w:jc w:val="both"/>
      </w:pPr>
    </w:p>
    <w:p w:rsidR="005E5D70" w:rsidRPr="001D0082" w:rsidRDefault="005E5D70" w:rsidP="005E5D70">
      <w:pPr>
        <w:jc w:val="both"/>
      </w:pPr>
      <w:r w:rsidRPr="001D0082">
        <w:t>Le tableau qui sui</w:t>
      </w:r>
      <w:r>
        <w:t>t</w:t>
      </w:r>
      <w:r w:rsidRPr="001D0082">
        <w:t xml:space="preserve"> d</w:t>
      </w:r>
      <w:r>
        <w:t>onne la situation de l’effectif</w:t>
      </w:r>
      <w:r w:rsidRPr="001D0082">
        <w:t xml:space="preserve"> des enseignants</w:t>
      </w:r>
      <w:r>
        <w:t xml:space="preserve"> au niveau de ces mêmes écoles. </w:t>
      </w:r>
    </w:p>
    <w:p w:rsidR="005E5D70" w:rsidRDefault="005E5D70" w:rsidP="005E5D70">
      <w:pPr>
        <w:jc w:val="both"/>
        <w:rPr>
          <w:b/>
        </w:rPr>
      </w:pPr>
    </w:p>
    <w:p w:rsidR="005E5D70" w:rsidRPr="004F2699" w:rsidRDefault="005E5D70" w:rsidP="005E5D70">
      <w:pPr>
        <w:jc w:val="both"/>
        <w:rPr>
          <w:b/>
        </w:rPr>
      </w:pPr>
      <w:r w:rsidRPr="004F2699">
        <w:rPr>
          <w:b/>
        </w:rPr>
        <w:t>Tableau 7 : effectif des enseignants des écoles maternelles et communautaires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68"/>
        <w:gridCol w:w="1146"/>
        <w:gridCol w:w="1260"/>
        <w:gridCol w:w="1440"/>
        <w:gridCol w:w="1620"/>
      </w:tblGrid>
      <w:tr w:rsidR="005E5D70" w:rsidRPr="009B5ADD" w:rsidTr="00583050">
        <w:tc>
          <w:tcPr>
            <w:tcW w:w="3168" w:type="dxa"/>
            <w:shd w:val="clear" w:color="auto" w:fill="auto"/>
          </w:tcPr>
          <w:p w:rsidR="005E5D70" w:rsidRPr="009B5ADD" w:rsidRDefault="005E5D70" w:rsidP="00583050">
            <w:pPr>
              <w:rPr>
                <w:b/>
              </w:rPr>
            </w:pPr>
            <w:r w:rsidRPr="009B5ADD">
              <w:rPr>
                <w:b/>
              </w:rPr>
              <w:t>Ecoles</w:t>
            </w:r>
          </w:p>
        </w:tc>
        <w:tc>
          <w:tcPr>
            <w:tcW w:w="2406" w:type="dxa"/>
            <w:gridSpan w:val="2"/>
            <w:shd w:val="clear" w:color="auto" w:fill="auto"/>
          </w:tcPr>
          <w:p w:rsidR="005E5D70" w:rsidRPr="009B5ADD" w:rsidRDefault="005E5D70" w:rsidP="00583050">
            <w:pPr>
              <w:jc w:val="center"/>
              <w:rPr>
                <w:b/>
              </w:rPr>
            </w:pPr>
            <w:r w:rsidRPr="009B5ADD">
              <w:rPr>
                <w:b/>
              </w:rPr>
              <w:t>2014</w:t>
            </w:r>
          </w:p>
        </w:tc>
        <w:tc>
          <w:tcPr>
            <w:tcW w:w="3060" w:type="dxa"/>
            <w:gridSpan w:val="2"/>
            <w:shd w:val="clear" w:color="auto" w:fill="auto"/>
          </w:tcPr>
          <w:p w:rsidR="005E5D70" w:rsidRPr="009B5ADD" w:rsidRDefault="005E5D70" w:rsidP="00583050">
            <w:pPr>
              <w:jc w:val="center"/>
              <w:rPr>
                <w:b/>
              </w:rPr>
            </w:pPr>
            <w:r w:rsidRPr="009B5ADD">
              <w:rPr>
                <w:b/>
              </w:rPr>
              <w:t>2015</w:t>
            </w:r>
          </w:p>
        </w:tc>
      </w:tr>
      <w:tr w:rsidR="005E5D70" w:rsidRPr="007F54FC" w:rsidTr="00583050">
        <w:tc>
          <w:tcPr>
            <w:tcW w:w="3168" w:type="dxa"/>
            <w:shd w:val="clear" w:color="auto" w:fill="auto"/>
          </w:tcPr>
          <w:p w:rsidR="005E5D70" w:rsidRPr="007F54FC" w:rsidRDefault="005E5D70" w:rsidP="00583050"/>
        </w:tc>
        <w:tc>
          <w:tcPr>
            <w:tcW w:w="1146" w:type="dxa"/>
            <w:shd w:val="clear" w:color="auto" w:fill="auto"/>
          </w:tcPr>
          <w:p w:rsidR="005E5D70" w:rsidRPr="007F54FC" w:rsidRDefault="005E5D70" w:rsidP="00583050">
            <w:r w:rsidRPr="007F54FC">
              <w:t>Hommes</w:t>
            </w:r>
          </w:p>
        </w:tc>
        <w:tc>
          <w:tcPr>
            <w:tcW w:w="1260" w:type="dxa"/>
            <w:shd w:val="clear" w:color="auto" w:fill="auto"/>
          </w:tcPr>
          <w:p w:rsidR="005E5D70" w:rsidRPr="007F54FC" w:rsidRDefault="005E5D70" w:rsidP="00583050">
            <w:r w:rsidRPr="007F54FC">
              <w:t>Femmes</w:t>
            </w:r>
          </w:p>
        </w:tc>
        <w:tc>
          <w:tcPr>
            <w:tcW w:w="1440" w:type="dxa"/>
            <w:shd w:val="clear" w:color="auto" w:fill="auto"/>
          </w:tcPr>
          <w:p w:rsidR="005E5D70" w:rsidRPr="007F54FC" w:rsidRDefault="005E5D70" w:rsidP="00583050">
            <w:r w:rsidRPr="007F54FC">
              <w:t>Hommes</w:t>
            </w:r>
          </w:p>
        </w:tc>
        <w:tc>
          <w:tcPr>
            <w:tcW w:w="1620" w:type="dxa"/>
            <w:shd w:val="clear" w:color="auto" w:fill="auto"/>
          </w:tcPr>
          <w:p w:rsidR="005E5D70" w:rsidRPr="007F54FC" w:rsidRDefault="005E5D70" w:rsidP="00583050">
            <w:r w:rsidRPr="007F54FC">
              <w:t>F</w:t>
            </w:r>
            <w:r>
              <w:t>emmes</w:t>
            </w:r>
          </w:p>
        </w:tc>
      </w:tr>
      <w:tr w:rsidR="005E5D70" w:rsidRPr="007F54FC" w:rsidTr="00583050">
        <w:tc>
          <w:tcPr>
            <w:tcW w:w="3168" w:type="dxa"/>
            <w:shd w:val="clear" w:color="auto" w:fill="auto"/>
          </w:tcPr>
          <w:p w:rsidR="005E5D70" w:rsidRPr="007F54FC" w:rsidRDefault="005E5D70" w:rsidP="00583050">
            <w:r w:rsidRPr="007F54FC">
              <w:t>N</w:t>
            </w:r>
            <w:r>
              <w:t>ombre d’enseignants des écoles maternelles</w:t>
            </w:r>
          </w:p>
        </w:tc>
        <w:tc>
          <w:tcPr>
            <w:tcW w:w="1146" w:type="dxa"/>
            <w:shd w:val="clear" w:color="auto" w:fill="auto"/>
          </w:tcPr>
          <w:p w:rsidR="005E5D70" w:rsidRPr="007F54FC" w:rsidRDefault="005E5D70" w:rsidP="00583050">
            <w:r w:rsidRPr="007F54FC">
              <w:t>1</w:t>
            </w:r>
          </w:p>
        </w:tc>
        <w:tc>
          <w:tcPr>
            <w:tcW w:w="1260" w:type="dxa"/>
            <w:shd w:val="clear" w:color="auto" w:fill="auto"/>
          </w:tcPr>
          <w:p w:rsidR="005E5D70" w:rsidRPr="007F54FC" w:rsidRDefault="005E5D70" w:rsidP="00583050">
            <w:r w:rsidRPr="007F54FC">
              <w:t>2</w:t>
            </w:r>
          </w:p>
        </w:tc>
        <w:tc>
          <w:tcPr>
            <w:tcW w:w="1440" w:type="dxa"/>
            <w:shd w:val="clear" w:color="auto" w:fill="auto"/>
          </w:tcPr>
          <w:p w:rsidR="005E5D70" w:rsidRPr="007F54FC" w:rsidRDefault="005E5D70" w:rsidP="00583050">
            <w:r w:rsidRPr="007F54FC">
              <w:t>1</w:t>
            </w:r>
          </w:p>
        </w:tc>
        <w:tc>
          <w:tcPr>
            <w:tcW w:w="1620" w:type="dxa"/>
            <w:shd w:val="clear" w:color="auto" w:fill="auto"/>
          </w:tcPr>
          <w:p w:rsidR="005E5D70" w:rsidRPr="007F54FC" w:rsidRDefault="005E5D70" w:rsidP="00583050">
            <w:r w:rsidRPr="007F54FC">
              <w:t>3</w:t>
            </w:r>
          </w:p>
        </w:tc>
      </w:tr>
      <w:tr w:rsidR="005E5D70" w:rsidRPr="007F54FC" w:rsidTr="00583050">
        <w:tc>
          <w:tcPr>
            <w:tcW w:w="3168" w:type="dxa"/>
            <w:shd w:val="clear" w:color="auto" w:fill="auto"/>
          </w:tcPr>
          <w:p w:rsidR="005E5D70" w:rsidRPr="007F54FC" w:rsidRDefault="005E5D70" w:rsidP="00583050">
            <w:r w:rsidRPr="007F54FC">
              <w:t>Nombre d’</w:t>
            </w:r>
            <w:r>
              <w:t>enseignants</w:t>
            </w:r>
            <w:r w:rsidRPr="007F54FC">
              <w:t xml:space="preserve"> d</w:t>
            </w:r>
            <w:r>
              <w:t xml:space="preserve">es </w:t>
            </w:r>
            <w:r w:rsidRPr="007F54FC">
              <w:t>écoles communautaires</w:t>
            </w:r>
          </w:p>
        </w:tc>
        <w:tc>
          <w:tcPr>
            <w:tcW w:w="1146" w:type="dxa"/>
            <w:shd w:val="clear" w:color="auto" w:fill="auto"/>
          </w:tcPr>
          <w:p w:rsidR="005E5D70" w:rsidRPr="007F54FC" w:rsidRDefault="005E5D70" w:rsidP="00583050">
            <w:r w:rsidRPr="007F54FC">
              <w:t>1</w:t>
            </w:r>
          </w:p>
        </w:tc>
        <w:tc>
          <w:tcPr>
            <w:tcW w:w="1260" w:type="dxa"/>
            <w:shd w:val="clear" w:color="auto" w:fill="auto"/>
          </w:tcPr>
          <w:p w:rsidR="005E5D70" w:rsidRPr="007F54FC" w:rsidRDefault="005E5D70" w:rsidP="00583050">
            <w:r w:rsidRPr="007F54FC">
              <w:t>2</w:t>
            </w:r>
          </w:p>
        </w:tc>
        <w:tc>
          <w:tcPr>
            <w:tcW w:w="1440" w:type="dxa"/>
            <w:shd w:val="clear" w:color="auto" w:fill="auto"/>
          </w:tcPr>
          <w:p w:rsidR="005E5D70" w:rsidRPr="007F54FC" w:rsidRDefault="005E5D70" w:rsidP="00583050">
            <w:r w:rsidRPr="007F54FC">
              <w:t>1</w:t>
            </w:r>
          </w:p>
        </w:tc>
        <w:tc>
          <w:tcPr>
            <w:tcW w:w="1620" w:type="dxa"/>
            <w:shd w:val="clear" w:color="auto" w:fill="auto"/>
          </w:tcPr>
          <w:p w:rsidR="005E5D70" w:rsidRPr="007F54FC" w:rsidRDefault="005E5D70" w:rsidP="00583050">
            <w:r w:rsidRPr="007F54FC">
              <w:t>2</w:t>
            </w:r>
          </w:p>
        </w:tc>
      </w:tr>
    </w:tbl>
    <w:p w:rsidR="005E5D70" w:rsidRDefault="005E5D70" w:rsidP="005E5D70">
      <w:pPr>
        <w:jc w:val="both"/>
      </w:pPr>
    </w:p>
    <w:p w:rsidR="005E5D70" w:rsidRPr="007F54FC" w:rsidRDefault="005E5D70" w:rsidP="005E5D70">
      <w:pPr>
        <w:jc w:val="both"/>
      </w:pPr>
      <w:r>
        <w:t xml:space="preserve">Le nombre d’enseignants en 2015 est de 4 pour 257 élèves soit une moyenne de 64 élèves par enseignants. Ce ratio nous parait correct au regard du contexte actuel. </w:t>
      </w:r>
    </w:p>
    <w:p w:rsidR="005E5D70" w:rsidRPr="007F54FC" w:rsidRDefault="005E5D70" w:rsidP="005E5D70">
      <w:pPr>
        <w:jc w:val="both"/>
      </w:pPr>
    </w:p>
    <w:p w:rsidR="005E5D70" w:rsidRPr="00010743" w:rsidRDefault="005E5D70" w:rsidP="005E5D70">
      <w:pPr>
        <w:jc w:val="both"/>
        <w:rPr>
          <w:b/>
          <w:i/>
        </w:rPr>
      </w:pPr>
      <w:r>
        <w:rPr>
          <w:b/>
          <w:i/>
        </w:rPr>
        <w:br w:type="page"/>
      </w:r>
      <w:r w:rsidRPr="00010743">
        <w:rPr>
          <w:b/>
          <w:i/>
        </w:rPr>
        <w:lastRenderedPageBreak/>
        <w:t xml:space="preserve">L’école primaire </w:t>
      </w:r>
    </w:p>
    <w:p w:rsidR="005E5D70" w:rsidRPr="00010743" w:rsidRDefault="005E5D70" w:rsidP="005E5D70">
      <w:pPr>
        <w:jc w:val="both"/>
      </w:pPr>
    </w:p>
    <w:p w:rsidR="005E5D70" w:rsidRPr="00010743" w:rsidRDefault="005E5D70" w:rsidP="005E5D70">
      <w:pPr>
        <w:jc w:val="both"/>
      </w:pPr>
      <w:r w:rsidRPr="00010743">
        <w:t xml:space="preserve">Selon les statistiques des services de l’éducation, au cours de l’année scolaire 2015-2016, la commune de  compte au niveau de l’école primaire, 59 écoles avec 8.052 élèves dont 4.198 garçons et 3.854 filles soit 48 %. Cette situation a évolué au cours de la rentrée académique 2016-2017. Le nombre d’école a passé de 59 à 62 et le nombre d’élève de 8.052 à 8.883 élèves dont 4.625 garçons et 4.258 filles. Bien que le nombre de garçons soit légèrement supérieur au nombre de filles, on peut affirmer que la situation est nettement meilleure par rapport à la moyenne nationale. </w:t>
      </w:r>
    </w:p>
    <w:p w:rsidR="005E5D70" w:rsidRPr="00010743" w:rsidRDefault="005E5D70" w:rsidP="005E5D70">
      <w:pPr>
        <w:jc w:val="both"/>
      </w:pPr>
    </w:p>
    <w:p w:rsidR="005E5D70" w:rsidRPr="00010743" w:rsidRDefault="005E5D70" w:rsidP="005E5D70">
      <w:pPr>
        <w:jc w:val="both"/>
        <w:rPr>
          <w:b/>
        </w:rPr>
      </w:pPr>
      <w:r w:rsidRPr="00010743">
        <w:rPr>
          <w:b/>
        </w:rPr>
        <w:t>Tableau N°8 : situation scolaire au niveau primaire</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89"/>
        <w:gridCol w:w="1099"/>
        <w:gridCol w:w="900"/>
        <w:gridCol w:w="900"/>
        <w:gridCol w:w="900"/>
        <w:gridCol w:w="1080"/>
        <w:gridCol w:w="900"/>
        <w:gridCol w:w="1260"/>
        <w:gridCol w:w="1620"/>
      </w:tblGrid>
      <w:tr w:rsidR="005E5D70" w:rsidRPr="00010743" w:rsidTr="00583050">
        <w:tc>
          <w:tcPr>
            <w:tcW w:w="989" w:type="dxa"/>
            <w:shd w:val="clear" w:color="auto" w:fill="auto"/>
          </w:tcPr>
          <w:p w:rsidR="005E5D70" w:rsidRPr="00010743" w:rsidRDefault="005E5D70" w:rsidP="00583050">
            <w:pPr>
              <w:rPr>
                <w:rFonts w:eastAsia="Calibri"/>
              </w:rPr>
            </w:pPr>
            <w:r w:rsidRPr="00010743">
              <w:rPr>
                <w:rFonts w:eastAsia="Calibri"/>
                <w:sz w:val="22"/>
                <w:szCs w:val="22"/>
              </w:rPr>
              <w:t>Nbre d’école</w:t>
            </w:r>
          </w:p>
        </w:tc>
        <w:tc>
          <w:tcPr>
            <w:tcW w:w="1099" w:type="dxa"/>
            <w:shd w:val="clear" w:color="auto" w:fill="auto"/>
          </w:tcPr>
          <w:p w:rsidR="005E5D70" w:rsidRPr="00010743" w:rsidRDefault="005E5D70" w:rsidP="00583050">
            <w:pPr>
              <w:rPr>
                <w:rFonts w:eastAsia="Calibri"/>
              </w:rPr>
            </w:pPr>
            <w:r w:rsidRPr="00010743">
              <w:rPr>
                <w:rFonts w:eastAsia="Calibri"/>
                <w:sz w:val="22"/>
                <w:szCs w:val="22"/>
              </w:rPr>
              <w:t>Nbre d’éleves garçon</w:t>
            </w:r>
          </w:p>
        </w:tc>
        <w:tc>
          <w:tcPr>
            <w:tcW w:w="900" w:type="dxa"/>
            <w:shd w:val="clear" w:color="auto" w:fill="auto"/>
          </w:tcPr>
          <w:p w:rsidR="005E5D70" w:rsidRPr="00010743" w:rsidRDefault="005E5D70" w:rsidP="00583050">
            <w:pPr>
              <w:rPr>
                <w:rFonts w:eastAsia="Calibri"/>
              </w:rPr>
            </w:pPr>
            <w:r w:rsidRPr="00010743">
              <w:rPr>
                <w:rFonts w:eastAsia="Calibri"/>
                <w:sz w:val="22"/>
                <w:szCs w:val="22"/>
              </w:rPr>
              <w:t>Nbre d’éleves filles</w:t>
            </w:r>
          </w:p>
        </w:tc>
        <w:tc>
          <w:tcPr>
            <w:tcW w:w="900" w:type="dxa"/>
            <w:shd w:val="clear" w:color="auto" w:fill="auto"/>
          </w:tcPr>
          <w:p w:rsidR="005E5D70" w:rsidRPr="00010743" w:rsidRDefault="005E5D70" w:rsidP="00583050">
            <w:pPr>
              <w:rPr>
                <w:rFonts w:eastAsia="Calibri"/>
              </w:rPr>
            </w:pPr>
            <w:r w:rsidRPr="00010743">
              <w:rPr>
                <w:rFonts w:eastAsia="Calibri"/>
                <w:sz w:val="22"/>
                <w:szCs w:val="22"/>
              </w:rPr>
              <w:t>Nbre d’enseignants</w:t>
            </w:r>
          </w:p>
        </w:tc>
        <w:tc>
          <w:tcPr>
            <w:tcW w:w="900" w:type="dxa"/>
            <w:shd w:val="clear" w:color="auto" w:fill="auto"/>
          </w:tcPr>
          <w:p w:rsidR="005E5D70" w:rsidRPr="00010743" w:rsidRDefault="005E5D70" w:rsidP="00583050">
            <w:pPr>
              <w:rPr>
                <w:rFonts w:eastAsia="Calibri"/>
              </w:rPr>
            </w:pPr>
            <w:r w:rsidRPr="00010743">
              <w:rPr>
                <w:rFonts w:eastAsia="Calibri"/>
                <w:sz w:val="22"/>
                <w:szCs w:val="22"/>
              </w:rPr>
              <w:t>Nbre de classes</w:t>
            </w:r>
          </w:p>
        </w:tc>
        <w:tc>
          <w:tcPr>
            <w:tcW w:w="1080" w:type="dxa"/>
            <w:shd w:val="clear" w:color="auto" w:fill="auto"/>
          </w:tcPr>
          <w:p w:rsidR="005E5D70" w:rsidRPr="00010743" w:rsidRDefault="005E5D70" w:rsidP="00583050">
            <w:pPr>
              <w:rPr>
                <w:rFonts w:eastAsia="Calibri"/>
              </w:rPr>
            </w:pPr>
            <w:r w:rsidRPr="00010743">
              <w:rPr>
                <w:rFonts w:eastAsia="Calibri"/>
                <w:sz w:val="22"/>
                <w:szCs w:val="22"/>
              </w:rPr>
              <w:t>Classes en dur</w:t>
            </w:r>
          </w:p>
        </w:tc>
        <w:tc>
          <w:tcPr>
            <w:tcW w:w="900" w:type="dxa"/>
            <w:shd w:val="clear" w:color="auto" w:fill="auto"/>
          </w:tcPr>
          <w:p w:rsidR="005E5D70" w:rsidRPr="00010743" w:rsidRDefault="005E5D70" w:rsidP="00583050">
            <w:pPr>
              <w:rPr>
                <w:rFonts w:eastAsia="Calibri"/>
              </w:rPr>
            </w:pPr>
            <w:r w:rsidRPr="00010743">
              <w:rPr>
                <w:rFonts w:eastAsia="Calibri"/>
                <w:sz w:val="22"/>
                <w:szCs w:val="22"/>
              </w:rPr>
              <w:t>Classe en banco</w:t>
            </w:r>
          </w:p>
        </w:tc>
        <w:tc>
          <w:tcPr>
            <w:tcW w:w="1260" w:type="dxa"/>
            <w:shd w:val="clear" w:color="auto" w:fill="auto"/>
          </w:tcPr>
          <w:p w:rsidR="005E5D70" w:rsidRPr="00010743" w:rsidRDefault="005E5D70" w:rsidP="00583050">
            <w:pPr>
              <w:rPr>
                <w:rFonts w:eastAsia="Calibri"/>
              </w:rPr>
            </w:pPr>
            <w:r w:rsidRPr="00010743">
              <w:rPr>
                <w:rFonts w:eastAsia="Calibri"/>
                <w:sz w:val="22"/>
                <w:szCs w:val="22"/>
              </w:rPr>
              <w:t>Classe en paillotes</w:t>
            </w:r>
          </w:p>
        </w:tc>
        <w:tc>
          <w:tcPr>
            <w:tcW w:w="1620" w:type="dxa"/>
            <w:shd w:val="clear" w:color="auto" w:fill="auto"/>
          </w:tcPr>
          <w:p w:rsidR="005E5D70" w:rsidRPr="00010743" w:rsidRDefault="005E5D70" w:rsidP="00583050">
            <w:pPr>
              <w:rPr>
                <w:rFonts w:eastAsia="Calibri"/>
              </w:rPr>
            </w:pPr>
            <w:r w:rsidRPr="00010743">
              <w:rPr>
                <w:rFonts w:eastAsia="Calibri"/>
                <w:sz w:val="22"/>
                <w:szCs w:val="22"/>
              </w:rPr>
              <w:t>Nbre de table-bancs</w:t>
            </w:r>
          </w:p>
        </w:tc>
      </w:tr>
      <w:tr w:rsidR="005E5D70" w:rsidRPr="00010743" w:rsidTr="00583050">
        <w:tc>
          <w:tcPr>
            <w:tcW w:w="989" w:type="dxa"/>
            <w:shd w:val="clear" w:color="auto" w:fill="auto"/>
          </w:tcPr>
          <w:p w:rsidR="005E5D70" w:rsidRPr="00010743" w:rsidRDefault="005E5D70" w:rsidP="00583050">
            <w:pPr>
              <w:jc w:val="both"/>
              <w:rPr>
                <w:rFonts w:eastAsia="Calibri"/>
              </w:rPr>
            </w:pPr>
            <w:r w:rsidRPr="00010743">
              <w:rPr>
                <w:rFonts w:eastAsia="Calibri"/>
                <w:sz w:val="22"/>
                <w:szCs w:val="22"/>
              </w:rPr>
              <w:t>59</w:t>
            </w:r>
          </w:p>
        </w:tc>
        <w:tc>
          <w:tcPr>
            <w:tcW w:w="1099" w:type="dxa"/>
            <w:shd w:val="clear" w:color="auto" w:fill="auto"/>
          </w:tcPr>
          <w:p w:rsidR="005E5D70" w:rsidRPr="00010743" w:rsidRDefault="005E5D70" w:rsidP="00583050">
            <w:pPr>
              <w:jc w:val="both"/>
              <w:rPr>
                <w:rFonts w:eastAsia="Calibri"/>
              </w:rPr>
            </w:pPr>
            <w:r w:rsidRPr="00010743">
              <w:rPr>
                <w:rFonts w:eastAsia="Calibri"/>
                <w:sz w:val="22"/>
                <w:szCs w:val="22"/>
              </w:rPr>
              <w:t>4198</w:t>
            </w:r>
          </w:p>
        </w:tc>
        <w:tc>
          <w:tcPr>
            <w:tcW w:w="900" w:type="dxa"/>
            <w:shd w:val="clear" w:color="auto" w:fill="auto"/>
          </w:tcPr>
          <w:p w:rsidR="005E5D70" w:rsidRPr="00010743" w:rsidRDefault="005E5D70" w:rsidP="00583050">
            <w:pPr>
              <w:jc w:val="both"/>
              <w:rPr>
                <w:rFonts w:eastAsia="Calibri"/>
              </w:rPr>
            </w:pPr>
            <w:r w:rsidRPr="00010743">
              <w:rPr>
                <w:rFonts w:eastAsia="Calibri"/>
                <w:sz w:val="22"/>
                <w:szCs w:val="22"/>
              </w:rPr>
              <w:t>3854</w:t>
            </w:r>
          </w:p>
        </w:tc>
        <w:tc>
          <w:tcPr>
            <w:tcW w:w="900" w:type="dxa"/>
            <w:shd w:val="clear" w:color="auto" w:fill="auto"/>
          </w:tcPr>
          <w:p w:rsidR="005E5D70" w:rsidRPr="00010743" w:rsidRDefault="005E5D70" w:rsidP="00583050">
            <w:pPr>
              <w:jc w:val="both"/>
              <w:rPr>
                <w:rFonts w:eastAsia="Calibri"/>
              </w:rPr>
            </w:pPr>
            <w:r w:rsidRPr="00010743">
              <w:rPr>
                <w:rFonts w:eastAsia="Calibri"/>
                <w:sz w:val="22"/>
                <w:szCs w:val="22"/>
              </w:rPr>
              <w:t>178</w:t>
            </w:r>
          </w:p>
        </w:tc>
        <w:tc>
          <w:tcPr>
            <w:tcW w:w="900" w:type="dxa"/>
            <w:shd w:val="clear" w:color="auto" w:fill="auto"/>
          </w:tcPr>
          <w:p w:rsidR="005E5D70" w:rsidRPr="00010743" w:rsidRDefault="005E5D70" w:rsidP="00583050">
            <w:pPr>
              <w:jc w:val="both"/>
              <w:rPr>
                <w:rFonts w:eastAsia="Calibri"/>
              </w:rPr>
            </w:pPr>
            <w:r w:rsidRPr="00010743">
              <w:rPr>
                <w:rFonts w:eastAsia="Calibri"/>
                <w:sz w:val="22"/>
                <w:szCs w:val="22"/>
              </w:rPr>
              <w:t>180</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87</w:t>
            </w:r>
          </w:p>
        </w:tc>
        <w:tc>
          <w:tcPr>
            <w:tcW w:w="900" w:type="dxa"/>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1260" w:type="dxa"/>
            <w:shd w:val="clear" w:color="auto" w:fill="auto"/>
          </w:tcPr>
          <w:p w:rsidR="005E5D70" w:rsidRPr="00010743" w:rsidRDefault="005E5D70" w:rsidP="00583050">
            <w:pPr>
              <w:jc w:val="both"/>
              <w:rPr>
                <w:rFonts w:eastAsia="Calibri"/>
              </w:rPr>
            </w:pPr>
            <w:r w:rsidRPr="00010743">
              <w:rPr>
                <w:rFonts w:eastAsia="Calibri"/>
                <w:sz w:val="22"/>
                <w:szCs w:val="22"/>
              </w:rPr>
              <w:t>89</w:t>
            </w:r>
          </w:p>
        </w:tc>
        <w:tc>
          <w:tcPr>
            <w:tcW w:w="1620" w:type="dxa"/>
            <w:shd w:val="clear" w:color="auto" w:fill="auto"/>
          </w:tcPr>
          <w:p w:rsidR="005E5D70" w:rsidRPr="00010743" w:rsidRDefault="005E5D70" w:rsidP="00583050">
            <w:pPr>
              <w:jc w:val="both"/>
              <w:rPr>
                <w:rFonts w:eastAsia="Calibri"/>
              </w:rPr>
            </w:pPr>
            <w:r w:rsidRPr="00010743">
              <w:rPr>
                <w:rFonts w:eastAsia="Calibri"/>
                <w:sz w:val="22"/>
                <w:szCs w:val="22"/>
              </w:rPr>
              <w:t>1835</w:t>
            </w:r>
          </w:p>
        </w:tc>
      </w:tr>
      <w:tr w:rsidR="005E5D70" w:rsidRPr="00010743" w:rsidTr="00583050">
        <w:tc>
          <w:tcPr>
            <w:tcW w:w="989" w:type="dxa"/>
            <w:shd w:val="clear" w:color="auto" w:fill="auto"/>
          </w:tcPr>
          <w:p w:rsidR="005E5D70" w:rsidRPr="00010743" w:rsidRDefault="005E5D70" w:rsidP="00583050">
            <w:pPr>
              <w:jc w:val="both"/>
              <w:rPr>
                <w:rFonts w:eastAsia="Calibri"/>
              </w:rPr>
            </w:pPr>
            <w:r w:rsidRPr="00010743">
              <w:rPr>
                <w:rFonts w:eastAsia="Calibri"/>
                <w:sz w:val="22"/>
                <w:szCs w:val="22"/>
              </w:rPr>
              <w:t>Total</w:t>
            </w:r>
          </w:p>
        </w:tc>
        <w:tc>
          <w:tcPr>
            <w:tcW w:w="1999" w:type="dxa"/>
            <w:gridSpan w:val="2"/>
            <w:shd w:val="clear" w:color="auto" w:fill="auto"/>
          </w:tcPr>
          <w:p w:rsidR="005E5D70" w:rsidRPr="00010743" w:rsidRDefault="005E5D70" w:rsidP="00583050">
            <w:pPr>
              <w:jc w:val="center"/>
              <w:rPr>
                <w:rFonts w:eastAsia="Calibri"/>
              </w:rPr>
            </w:pPr>
            <w:r w:rsidRPr="00010743">
              <w:rPr>
                <w:rFonts w:eastAsia="Calibri"/>
                <w:sz w:val="22"/>
                <w:szCs w:val="22"/>
              </w:rPr>
              <w:t>8052</w:t>
            </w:r>
          </w:p>
        </w:tc>
        <w:tc>
          <w:tcPr>
            <w:tcW w:w="900" w:type="dxa"/>
            <w:shd w:val="clear" w:color="auto" w:fill="auto"/>
          </w:tcPr>
          <w:p w:rsidR="005E5D70" w:rsidRPr="00010743" w:rsidRDefault="005E5D70" w:rsidP="00583050">
            <w:pPr>
              <w:jc w:val="both"/>
              <w:rPr>
                <w:rFonts w:eastAsia="Calibri"/>
              </w:rPr>
            </w:pPr>
          </w:p>
        </w:tc>
        <w:tc>
          <w:tcPr>
            <w:tcW w:w="900" w:type="dxa"/>
            <w:shd w:val="clear" w:color="auto" w:fill="auto"/>
          </w:tcPr>
          <w:p w:rsidR="005E5D70" w:rsidRPr="00010743" w:rsidRDefault="005E5D70" w:rsidP="00583050">
            <w:pPr>
              <w:jc w:val="both"/>
              <w:rPr>
                <w:rFonts w:eastAsia="Calibri"/>
              </w:rPr>
            </w:pPr>
          </w:p>
        </w:tc>
        <w:tc>
          <w:tcPr>
            <w:tcW w:w="3240" w:type="dxa"/>
            <w:gridSpan w:val="3"/>
            <w:shd w:val="clear" w:color="auto" w:fill="auto"/>
          </w:tcPr>
          <w:p w:rsidR="005E5D70" w:rsidRPr="00010743" w:rsidRDefault="005E5D70" w:rsidP="00583050">
            <w:pPr>
              <w:jc w:val="center"/>
              <w:rPr>
                <w:rFonts w:eastAsia="Calibri"/>
              </w:rPr>
            </w:pPr>
            <w:r w:rsidRPr="00010743">
              <w:rPr>
                <w:rFonts w:eastAsia="Calibri"/>
                <w:sz w:val="22"/>
                <w:szCs w:val="22"/>
              </w:rPr>
              <w:t>176</w:t>
            </w:r>
          </w:p>
        </w:tc>
        <w:tc>
          <w:tcPr>
            <w:tcW w:w="1620" w:type="dxa"/>
            <w:shd w:val="clear" w:color="auto" w:fill="auto"/>
          </w:tcPr>
          <w:p w:rsidR="005E5D70" w:rsidRPr="00010743" w:rsidRDefault="005E5D70" w:rsidP="00583050">
            <w:pPr>
              <w:jc w:val="both"/>
              <w:rPr>
                <w:rFonts w:eastAsia="Calibri"/>
              </w:rPr>
            </w:pPr>
          </w:p>
        </w:tc>
      </w:tr>
    </w:tbl>
    <w:p w:rsidR="005E5D70" w:rsidRPr="00010743" w:rsidRDefault="005E5D70" w:rsidP="005E5D70">
      <w:pPr>
        <w:jc w:val="both"/>
        <w:rPr>
          <w:sz w:val="22"/>
          <w:szCs w:val="22"/>
        </w:rPr>
      </w:pPr>
      <w:r w:rsidRPr="00010743">
        <w:rPr>
          <w:sz w:val="22"/>
          <w:szCs w:val="22"/>
        </w:rPr>
        <w:t>Source : service départemental de l’enseignement primaire de Dogondoutchi</w:t>
      </w:r>
    </w:p>
    <w:p w:rsidR="005E5D70" w:rsidRPr="00010743" w:rsidRDefault="005E5D70" w:rsidP="005E5D70">
      <w:pPr>
        <w:jc w:val="both"/>
      </w:pPr>
    </w:p>
    <w:p w:rsidR="005E5D70" w:rsidRPr="00010743" w:rsidRDefault="005E5D70" w:rsidP="005E5D70">
      <w:pPr>
        <w:jc w:val="both"/>
      </w:pPr>
      <w:r w:rsidRPr="00010743">
        <w:t>Ces élèves étudient dans 180 classes dont 89 classes en paillotes soit 49,5%. Ces écoles sont encadrées par 178 enseignants parmi lesquels 56 femmes ,141 contractuels soit 85,45% des effectifs et 24 titulaires. Le mobilier comprend 1835 tables bancs pour 8052 élèves soit un ratio de 4 élèves par table-bancs. Le ratio élèves enseignants est de 45,23 alors que celui de classe élève est de 44,7%.</w:t>
      </w:r>
    </w:p>
    <w:p w:rsidR="005E5D70" w:rsidRPr="00010743" w:rsidRDefault="005E5D70" w:rsidP="005E5D70">
      <w:pPr>
        <w:jc w:val="both"/>
      </w:pPr>
    </w:p>
    <w:p w:rsidR="005E5D70" w:rsidRPr="00010743" w:rsidRDefault="005E5D70" w:rsidP="005E5D70">
      <w:pPr>
        <w:jc w:val="both"/>
      </w:pPr>
      <w:r w:rsidRPr="00010743">
        <w:t>Selon les responsables communaux de l’éducation, à , le taux brut de scolarisation, est de 75,66% avec 66,91 pour les filles et 84,42 pour les garçons. La même source indique que le taux de déperdition est de 0,52% avec 0,63 pour les filles et 0,43 pour les garçons. Le taux de réussite relevé au niveau de la commune est de 68,33% et où on enregistre 65,99% pour les filles et 70,77% pour les garçons.</w:t>
      </w:r>
    </w:p>
    <w:p w:rsidR="005E5D70" w:rsidRPr="00010743" w:rsidRDefault="005E5D70" w:rsidP="005E5D70">
      <w:pPr>
        <w:jc w:val="both"/>
      </w:pPr>
    </w:p>
    <w:p w:rsidR="005E5D70" w:rsidRPr="00010743" w:rsidRDefault="005E5D70" w:rsidP="005E5D70">
      <w:pPr>
        <w:jc w:val="both"/>
      </w:pPr>
      <w:r w:rsidRPr="00010743">
        <w:t xml:space="preserve">Comme l’indique le tableau ci-dessous, en terme d’infrastructures, la commune de  compte en 2015, 187 classes dont 96 classes en paillote soit 51,6% et 90 classes en matériaux définitifs. </w:t>
      </w:r>
    </w:p>
    <w:p w:rsidR="005E5D70" w:rsidRPr="00010743" w:rsidRDefault="005E5D70" w:rsidP="005E5D70">
      <w:pPr>
        <w:jc w:val="both"/>
      </w:pPr>
    </w:p>
    <w:p w:rsidR="005E5D70" w:rsidRPr="00010743" w:rsidRDefault="005E5D70" w:rsidP="005E5D70">
      <w:pPr>
        <w:jc w:val="both"/>
      </w:pPr>
      <w:r w:rsidRPr="00010743">
        <w:t xml:space="preserve">Les acteurs de l’éducation (enseignants, élèves, AME, APE, CGDES, FC/CGDES) rencontrent d’énormes difficultés et contraintes liées aux classes en paillotes. </w:t>
      </w:r>
    </w:p>
    <w:p w:rsidR="005E5D70" w:rsidRPr="00010743" w:rsidRDefault="005E5D70" w:rsidP="005E5D70">
      <w:pPr>
        <w:jc w:val="both"/>
      </w:pPr>
    </w:p>
    <w:p w:rsidR="005E5D70" w:rsidRPr="00010743" w:rsidRDefault="005E5D70" w:rsidP="005E5D70">
      <w:pPr>
        <w:jc w:val="both"/>
      </w:pPr>
      <w:r w:rsidRPr="00010743">
        <w:t xml:space="preserve">De 2011 à 2015, les effectifs des élèves des écoles primaires publiques ont passé de 7.014 à 8.228 élèves soit une évolution moyenne annuelle de 237 élèves. </w:t>
      </w:r>
    </w:p>
    <w:p w:rsidR="005E5D70" w:rsidRPr="00010743" w:rsidRDefault="005E5D70" w:rsidP="005E5D70">
      <w:pPr>
        <w:jc w:val="both"/>
      </w:pPr>
    </w:p>
    <w:p w:rsidR="005E5D70" w:rsidRPr="00010743" w:rsidRDefault="005E5D70" w:rsidP="005E5D70">
      <w:pPr>
        <w:jc w:val="both"/>
        <w:rPr>
          <w:b/>
        </w:rPr>
      </w:pPr>
      <w:r w:rsidRPr="00010743">
        <w:rPr>
          <w:b/>
        </w:rPr>
        <w:t>Tableau N°9 : Evolution des effectifs des élèves des écoles primaires publiques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1"/>
        <w:gridCol w:w="892"/>
        <w:gridCol w:w="784"/>
        <w:gridCol w:w="892"/>
        <w:gridCol w:w="785"/>
        <w:gridCol w:w="892"/>
        <w:gridCol w:w="786"/>
        <w:gridCol w:w="892"/>
        <w:gridCol w:w="786"/>
        <w:gridCol w:w="892"/>
        <w:gridCol w:w="786"/>
      </w:tblGrid>
      <w:tr w:rsidR="005E5D70" w:rsidRPr="00010743" w:rsidTr="00583050">
        <w:tc>
          <w:tcPr>
            <w:tcW w:w="901"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Elèves</w:t>
            </w:r>
          </w:p>
        </w:tc>
        <w:tc>
          <w:tcPr>
            <w:tcW w:w="892"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2011</w:t>
            </w:r>
          </w:p>
        </w:tc>
        <w:tc>
          <w:tcPr>
            <w:tcW w:w="784" w:type="dxa"/>
            <w:shd w:val="clear" w:color="auto" w:fill="auto"/>
          </w:tcPr>
          <w:p w:rsidR="005E5D70" w:rsidRPr="00010743" w:rsidRDefault="005E5D70" w:rsidP="00583050">
            <w:pPr>
              <w:jc w:val="both"/>
              <w:rPr>
                <w:rFonts w:eastAsia="Calibri"/>
                <w:b/>
                <w:sz w:val="20"/>
                <w:szCs w:val="20"/>
              </w:rPr>
            </w:pPr>
          </w:p>
        </w:tc>
        <w:tc>
          <w:tcPr>
            <w:tcW w:w="892"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2012</w:t>
            </w:r>
          </w:p>
        </w:tc>
        <w:tc>
          <w:tcPr>
            <w:tcW w:w="785" w:type="dxa"/>
            <w:shd w:val="clear" w:color="auto" w:fill="auto"/>
          </w:tcPr>
          <w:p w:rsidR="005E5D70" w:rsidRPr="00010743" w:rsidRDefault="005E5D70" w:rsidP="00583050">
            <w:pPr>
              <w:jc w:val="both"/>
              <w:rPr>
                <w:rFonts w:eastAsia="Calibri"/>
                <w:b/>
                <w:sz w:val="20"/>
                <w:szCs w:val="20"/>
              </w:rPr>
            </w:pPr>
          </w:p>
        </w:tc>
        <w:tc>
          <w:tcPr>
            <w:tcW w:w="892"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2013</w:t>
            </w:r>
          </w:p>
        </w:tc>
        <w:tc>
          <w:tcPr>
            <w:tcW w:w="786" w:type="dxa"/>
            <w:shd w:val="clear" w:color="auto" w:fill="auto"/>
          </w:tcPr>
          <w:p w:rsidR="005E5D70" w:rsidRPr="00010743" w:rsidRDefault="005E5D70" w:rsidP="00583050">
            <w:pPr>
              <w:jc w:val="both"/>
              <w:rPr>
                <w:rFonts w:eastAsia="Calibri"/>
                <w:b/>
                <w:sz w:val="20"/>
                <w:szCs w:val="20"/>
              </w:rPr>
            </w:pPr>
          </w:p>
        </w:tc>
        <w:tc>
          <w:tcPr>
            <w:tcW w:w="892"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2014</w:t>
            </w:r>
          </w:p>
        </w:tc>
        <w:tc>
          <w:tcPr>
            <w:tcW w:w="786" w:type="dxa"/>
            <w:shd w:val="clear" w:color="auto" w:fill="auto"/>
          </w:tcPr>
          <w:p w:rsidR="005E5D70" w:rsidRPr="00010743" w:rsidRDefault="005E5D70" w:rsidP="00583050">
            <w:pPr>
              <w:jc w:val="both"/>
              <w:rPr>
                <w:rFonts w:eastAsia="Calibri"/>
                <w:b/>
                <w:sz w:val="20"/>
                <w:szCs w:val="20"/>
              </w:rPr>
            </w:pPr>
          </w:p>
        </w:tc>
        <w:tc>
          <w:tcPr>
            <w:tcW w:w="892"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2015</w:t>
            </w:r>
          </w:p>
        </w:tc>
        <w:tc>
          <w:tcPr>
            <w:tcW w:w="786" w:type="dxa"/>
            <w:shd w:val="clear" w:color="auto" w:fill="auto"/>
          </w:tcPr>
          <w:p w:rsidR="005E5D70" w:rsidRPr="00010743" w:rsidRDefault="005E5D70" w:rsidP="00583050">
            <w:pPr>
              <w:jc w:val="both"/>
              <w:rPr>
                <w:rFonts w:eastAsia="Calibri"/>
                <w:b/>
                <w:sz w:val="20"/>
                <w:szCs w:val="20"/>
              </w:rPr>
            </w:pPr>
          </w:p>
        </w:tc>
      </w:tr>
      <w:tr w:rsidR="005E5D70" w:rsidRPr="00010743" w:rsidTr="00583050">
        <w:tc>
          <w:tcPr>
            <w:tcW w:w="901" w:type="dxa"/>
            <w:shd w:val="clear" w:color="auto" w:fill="auto"/>
          </w:tcPr>
          <w:p w:rsidR="005E5D70" w:rsidRPr="00010743" w:rsidRDefault="005E5D70" w:rsidP="00583050">
            <w:pPr>
              <w:jc w:val="both"/>
              <w:rPr>
                <w:rFonts w:eastAsia="Calibri"/>
                <w:sz w:val="20"/>
                <w:szCs w:val="20"/>
              </w:rPr>
            </w:pPr>
          </w:p>
        </w:tc>
        <w:tc>
          <w:tcPr>
            <w:tcW w:w="89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 xml:space="preserve">Garçons </w:t>
            </w:r>
          </w:p>
        </w:tc>
        <w:tc>
          <w:tcPr>
            <w:tcW w:w="784"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Filles</w:t>
            </w:r>
          </w:p>
        </w:tc>
        <w:tc>
          <w:tcPr>
            <w:tcW w:w="89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Garçons</w:t>
            </w:r>
          </w:p>
        </w:tc>
        <w:tc>
          <w:tcPr>
            <w:tcW w:w="785"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Filles</w:t>
            </w:r>
          </w:p>
        </w:tc>
        <w:tc>
          <w:tcPr>
            <w:tcW w:w="89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 xml:space="preserve">Garçons </w:t>
            </w:r>
          </w:p>
        </w:tc>
        <w:tc>
          <w:tcPr>
            <w:tcW w:w="786"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Filles</w:t>
            </w:r>
          </w:p>
        </w:tc>
        <w:tc>
          <w:tcPr>
            <w:tcW w:w="89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 xml:space="preserve">Garçons </w:t>
            </w:r>
          </w:p>
        </w:tc>
        <w:tc>
          <w:tcPr>
            <w:tcW w:w="786"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Filles</w:t>
            </w:r>
          </w:p>
        </w:tc>
        <w:tc>
          <w:tcPr>
            <w:tcW w:w="89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 xml:space="preserve">Garçons </w:t>
            </w:r>
          </w:p>
        </w:tc>
        <w:tc>
          <w:tcPr>
            <w:tcW w:w="786"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Filles</w:t>
            </w:r>
          </w:p>
        </w:tc>
      </w:tr>
      <w:tr w:rsidR="005E5D70" w:rsidRPr="00010743" w:rsidTr="00583050">
        <w:tc>
          <w:tcPr>
            <w:tcW w:w="901"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Nbre d’élèves</w:t>
            </w:r>
          </w:p>
        </w:tc>
        <w:tc>
          <w:tcPr>
            <w:tcW w:w="89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4101</w:t>
            </w:r>
          </w:p>
        </w:tc>
        <w:tc>
          <w:tcPr>
            <w:tcW w:w="784"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2940</w:t>
            </w:r>
          </w:p>
        </w:tc>
        <w:tc>
          <w:tcPr>
            <w:tcW w:w="89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3952</w:t>
            </w:r>
          </w:p>
        </w:tc>
        <w:tc>
          <w:tcPr>
            <w:tcW w:w="785"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3385</w:t>
            </w:r>
          </w:p>
        </w:tc>
        <w:tc>
          <w:tcPr>
            <w:tcW w:w="89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4065</w:t>
            </w:r>
          </w:p>
        </w:tc>
        <w:tc>
          <w:tcPr>
            <w:tcW w:w="786"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3288</w:t>
            </w:r>
          </w:p>
        </w:tc>
        <w:tc>
          <w:tcPr>
            <w:tcW w:w="89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3953</w:t>
            </w:r>
          </w:p>
        </w:tc>
        <w:tc>
          <w:tcPr>
            <w:tcW w:w="786"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3514</w:t>
            </w:r>
          </w:p>
        </w:tc>
        <w:tc>
          <w:tcPr>
            <w:tcW w:w="89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4339</w:t>
            </w:r>
          </w:p>
        </w:tc>
        <w:tc>
          <w:tcPr>
            <w:tcW w:w="786"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3889</w:t>
            </w:r>
          </w:p>
        </w:tc>
      </w:tr>
    </w:tbl>
    <w:p w:rsidR="005E5D70" w:rsidRPr="00010743" w:rsidRDefault="005E5D70" w:rsidP="005E5D70">
      <w:pPr>
        <w:jc w:val="both"/>
        <w:rPr>
          <w:sz w:val="22"/>
          <w:szCs w:val="22"/>
        </w:rPr>
      </w:pPr>
      <w:r w:rsidRPr="00010743">
        <w:rPr>
          <w:sz w:val="22"/>
          <w:szCs w:val="22"/>
        </w:rPr>
        <w:t>Source : service départemental de l’enseignement primaire de Dogondoutchi</w:t>
      </w:r>
    </w:p>
    <w:p w:rsidR="005E5D70" w:rsidRPr="00010743" w:rsidRDefault="005E5D70" w:rsidP="005E5D70">
      <w:pPr>
        <w:jc w:val="both"/>
        <w:rPr>
          <w:b/>
        </w:rPr>
      </w:pPr>
    </w:p>
    <w:p w:rsidR="005E5D70" w:rsidRPr="00010743" w:rsidRDefault="005E5D70" w:rsidP="005E5D70">
      <w:pPr>
        <w:jc w:val="both"/>
      </w:pPr>
      <w:r w:rsidRPr="00010743">
        <w:t xml:space="preserve">Toujours de 2011 à 2015, les effectifs des enseignants ont progressé en passant de  155 à 185 enseignants. Les enseignants contractuels représentent respectivement 83% de l’effectif en 2011 et 77% en 2015.  </w:t>
      </w:r>
    </w:p>
    <w:p w:rsidR="005E5D70" w:rsidRPr="00010743" w:rsidRDefault="005E5D70" w:rsidP="005E5D70">
      <w:pPr>
        <w:jc w:val="both"/>
        <w:rPr>
          <w:b/>
        </w:rPr>
      </w:pPr>
    </w:p>
    <w:p w:rsidR="005E5D70" w:rsidRPr="00010743" w:rsidRDefault="005E5D70" w:rsidP="005E5D70">
      <w:pPr>
        <w:jc w:val="both"/>
        <w:rPr>
          <w:b/>
        </w:rPr>
      </w:pPr>
      <w:r w:rsidRPr="00010743">
        <w:rPr>
          <w:b/>
        </w:rPr>
        <w:br w:type="page"/>
      </w:r>
      <w:r w:rsidRPr="00010743">
        <w:rPr>
          <w:b/>
        </w:rPr>
        <w:lastRenderedPageBreak/>
        <w:t>Tableau N° 10 : Effectifs des enseignants des écoles primaires publiques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26"/>
        <w:gridCol w:w="849"/>
        <w:gridCol w:w="722"/>
        <w:gridCol w:w="850"/>
        <w:gridCol w:w="722"/>
        <w:gridCol w:w="850"/>
        <w:gridCol w:w="723"/>
        <w:gridCol w:w="850"/>
        <w:gridCol w:w="723"/>
        <w:gridCol w:w="850"/>
        <w:gridCol w:w="723"/>
      </w:tblGrid>
      <w:tr w:rsidR="005E5D70" w:rsidRPr="00010743" w:rsidTr="00583050">
        <w:tc>
          <w:tcPr>
            <w:tcW w:w="1426" w:type="dxa"/>
            <w:shd w:val="clear" w:color="auto" w:fill="auto"/>
          </w:tcPr>
          <w:p w:rsidR="005E5D70" w:rsidRPr="00010743" w:rsidRDefault="005E5D70" w:rsidP="00583050">
            <w:pPr>
              <w:jc w:val="both"/>
              <w:rPr>
                <w:rFonts w:eastAsia="Calibri"/>
                <w:b/>
              </w:rPr>
            </w:pPr>
            <w:r w:rsidRPr="00010743">
              <w:rPr>
                <w:rFonts w:eastAsia="Calibri"/>
                <w:b/>
                <w:sz w:val="22"/>
                <w:szCs w:val="22"/>
              </w:rPr>
              <w:t>Elèves</w:t>
            </w:r>
          </w:p>
        </w:tc>
        <w:tc>
          <w:tcPr>
            <w:tcW w:w="849" w:type="dxa"/>
            <w:shd w:val="clear" w:color="auto" w:fill="auto"/>
          </w:tcPr>
          <w:p w:rsidR="005E5D70" w:rsidRPr="00010743" w:rsidRDefault="005E5D70" w:rsidP="00583050">
            <w:pPr>
              <w:jc w:val="both"/>
              <w:rPr>
                <w:rFonts w:eastAsia="Calibri"/>
                <w:b/>
              </w:rPr>
            </w:pPr>
            <w:r w:rsidRPr="00010743">
              <w:rPr>
                <w:rFonts w:eastAsia="Calibri"/>
                <w:b/>
                <w:sz w:val="22"/>
                <w:szCs w:val="22"/>
              </w:rPr>
              <w:t>2011</w:t>
            </w:r>
          </w:p>
        </w:tc>
        <w:tc>
          <w:tcPr>
            <w:tcW w:w="722" w:type="dxa"/>
            <w:shd w:val="clear" w:color="auto" w:fill="auto"/>
          </w:tcPr>
          <w:p w:rsidR="005E5D70" w:rsidRPr="00010743" w:rsidRDefault="005E5D70" w:rsidP="00583050">
            <w:pPr>
              <w:jc w:val="both"/>
              <w:rPr>
                <w:rFonts w:eastAsia="Calibri"/>
                <w:b/>
              </w:rPr>
            </w:pPr>
          </w:p>
        </w:tc>
        <w:tc>
          <w:tcPr>
            <w:tcW w:w="850" w:type="dxa"/>
            <w:shd w:val="clear" w:color="auto" w:fill="auto"/>
          </w:tcPr>
          <w:p w:rsidR="005E5D70" w:rsidRPr="00010743" w:rsidRDefault="005E5D70" w:rsidP="00583050">
            <w:pPr>
              <w:jc w:val="both"/>
              <w:rPr>
                <w:rFonts w:eastAsia="Calibri"/>
                <w:b/>
              </w:rPr>
            </w:pPr>
            <w:r w:rsidRPr="00010743">
              <w:rPr>
                <w:rFonts w:eastAsia="Calibri"/>
                <w:b/>
                <w:sz w:val="22"/>
                <w:szCs w:val="22"/>
              </w:rPr>
              <w:t>2012</w:t>
            </w:r>
          </w:p>
        </w:tc>
        <w:tc>
          <w:tcPr>
            <w:tcW w:w="722" w:type="dxa"/>
            <w:shd w:val="clear" w:color="auto" w:fill="auto"/>
          </w:tcPr>
          <w:p w:rsidR="005E5D70" w:rsidRPr="00010743" w:rsidRDefault="005E5D70" w:rsidP="00583050">
            <w:pPr>
              <w:jc w:val="both"/>
              <w:rPr>
                <w:rFonts w:eastAsia="Calibri"/>
                <w:b/>
              </w:rPr>
            </w:pPr>
          </w:p>
        </w:tc>
        <w:tc>
          <w:tcPr>
            <w:tcW w:w="850" w:type="dxa"/>
            <w:shd w:val="clear" w:color="auto" w:fill="auto"/>
          </w:tcPr>
          <w:p w:rsidR="005E5D70" w:rsidRPr="00010743" w:rsidRDefault="005E5D70" w:rsidP="00583050">
            <w:pPr>
              <w:jc w:val="both"/>
              <w:rPr>
                <w:rFonts w:eastAsia="Calibri"/>
                <w:b/>
              </w:rPr>
            </w:pPr>
            <w:r w:rsidRPr="00010743">
              <w:rPr>
                <w:rFonts w:eastAsia="Calibri"/>
                <w:b/>
                <w:sz w:val="22"/>
                <w:szCs w:val="22"/>
              </w:rPr>
              <w:t>2013</w:t>
            </w:r>
          </w:p>
        </w:tc>
        <w:tc>
          <w:tcPr>
            <w:tcW w:w="723" w:type="dxa"/>
            <w:shd w:val="clear" w:color="auto" w:fill="auto"/>
          </w:tcPr>
          <w:p w:rsidR="005E5D70" w:rsidRPr="00010743" w:rsidRDefault="005E5D70" w:rsidP="00583050">
            <w:pPr>
              <w:jc w:val="both"/>
              <w:rPr>
                <w:rFonts w:eastAsia="Calibri"/>
                <w:b/>
              </w:rPr>
            </w:pPr>
          </w:p>
        </w:tc>
        <w:tc>
          <w:tcPr>
            <w:tcW w:w="850" w:type="dxa"/>
            <w:shd w:val="clear" w:color="auto" w:fill="auto"/>
          </w:tcPr>
          <w:p w:rsidR="005E5D70" w:rsidRPr="00010743" w:rsidRDefault="005E5D70" w:rsidP="00583050">
            <w:pPr>
              <w:jc w:val="both"/>
              <w:rPr>
                <w:rFonts w:eastAsia="Calibri"/>
                <w:b/>
              </w:rPr>
            </w:pPr>
            <w:r w:rsidRPr="00010743">
              <w:rPr>
                <w:rFonts w:eastAsia="Calibri"/>
                <w:b/>
                <w:sz w:val="22"/>
                <w:szCs w:val="22"/>
              </w:rPr>
              <w:t>2014</w:t>
            </w:r>
          </w:p>
        </w:tc>
        <w:tc>
          <w:tcPr>
            <w:tcW w:w="723" w:type="dxa"/>
            <w:shd w:val="clear" w:color="auto" w:fill="auto"/>
          </w:tcPr>
          <w:p w:rsidR="005E5D70" w:rsidRPr="00010743" w:rsidRDefault="005E5D70" w:rsidP="00583050">
            <w:pPr>
              <w:jc w:val="both"/>
              <w:rPr>
                <w:rFonts w:eastAsia="Calibri"/>
                <w:b/>
              </w:rPr>
            </w:pPr>
          </w:p>
        </w:tc>
        <w:tc>
          <w:tcPr>
            <w:tcW w:w="850" w:type="dxa"/>
            <w:shd w:val="clear" w:color="auto" w:fill="auto"/>
          </w:tcPr>
          <w:p w:rsidR="005E5D70" w:rsidRPr="00010743" w:rsidRDefault="005E5D70" w:rsidP="00583050">
            <w:pPr>
              <w:jc w:val="both"/>
              <w:rPr>
                <w:rFonts w:eastAsia="Calibri"/>
                <w:b/>
              </w:rPr>
            </w:pPr>
            <w:r w:rsidRPr="00010743">
              <w:rPr>
                <w:rFonts w:eastAsia="Calibri"/>
                <w:b/>
                <w:sz w:val="22"/>
                <w:szCs w:val="22"/>
              </w:rPr>
              <w:t>2015</w:t>
            </w:r>
          </w:p>
        </w:tc>
        <w:tc>
          <w:tcPr>
            <w:tcW w:w="723" w:type="dxa"/>
            <w:shd w:val="clear" w:color="auto" w:fill="auto"/>
          </w:tcPr>
          <w:p w:rsidR="005E5D70" w:rsidRPr="00010743" w:rsidRDefault="005E5D70" w:rsidP="00583050">
            <w:pPr>
              <w:jc w:val="both"/>
              <w:rPr>
                <w:rFonts w:eastAsia="Calibri"/>
                <w:b/>
              </w:rPr>
            </w:pPr>
          </w:p>
        </w:tc>
      </w:tr>
      <w:tr w:rsidR="005E5D70" w:rsidRPr="00010743" w:rsidTr="00583050">
        <w:tc>
          <w:tcPr>
            <w:tcW w:w="1426" w:type="dxa"/>
            <w:shd w:val="clear" w:color="auto" w:fill="auto"/>
          </w:tcPr>
          <w:p w:rsidR="005E5D70" w:rsidRPr="00010743" w:rsidRDefault="005E5D70" w:rsidP="00583050">
            <w:pPr>
              <w:jc w:val="both"/>
              <w:rPr>
                <w:rFonts w:eastAsia="Calibri"/>
              </w:rPr>
            </w:pPr>
          </w:p>
        </w:tc>
        <w:tc>
          <w:tcPr>
            <w:tcW w:w="849" w:type="dxa"/>
            <w:shd w:val="clear" w:color="auto" w:fill="auto"/>
          </w:tcPr>
          <w:p w:rsidR="005E5D70" w:rsidRPr="00010743" w:rsidRDefault="005E5D70" w:rsidP="00583050">
            <w:pPr>
              <w:jc w:val="both"/>
              <w:rPr>
                <w:rFonts w:eastAsia="Calibri"/>
              </w:rPr>
            </w:pPr>
            <w:r w:rsidRPr="00010743">
              <w:rPr>
                <w:rFonts w:eastAsia="Calibri"/>
                <w:sz w:val="22"/>
                <w:szCs w:val="22"/>
              </w:rPr>
              <w:t>H</w:t>
            </w:r>
          </w:p>
        </w:tc>
        <w:tc>
          <w:tcPr>
            <w:tcW w:w="722" w:type="dxa"/>
            <w:shd w:val="clear" w:color="auto" w:fill="auto"/>
          </w:tcPr>
          <w:p w:rsidR="005E5D70" w:rsidRPr="00010743" w:rsidRDefault="005E5D70" w:rsidP="00583050">
            <w:pPr>
              <w:jc w:val="both"/>
              <w:rPr>
                <w:rFonts w:eastAsia="Calibri"/>
              </w:rPr>
            </w:pPr>
            <w:r w:rsidRPr="00010743">
              <w:rPr>
                <w:rFonts w:eastAsia="Calibri"/>
                <w:sz w:val="22"/>
                <w:szCs w:val="22"/>
              </w:rPr>
              <w:t>F</w:t>
            </w:r>
          </w:p>
        </w:tc>
        <w:tc>
          <w:tcPr>
            <w:tcW w:w="850" w:type="dxa"/>
            <w:shd w:val="clear" w:color="auto" w:fill="auto"/>
          </w:tcPr>
          <w:p w:rsidR="005E5D70" w:rsidRPr="00010743" w:rsidRDefault="005E5D70" w:rsidP="00583050">
            <w:pPr>
              <w:jc w:val="both"/>
              <w:rPr>
                <w:rFonts w:eastAsia="Calibri"/>
              </w:rPr>
            </w:pPr>
            <w:r w:rsidRPr="00010743">
              <w:rPr>
                <w:rFonts w:eastAsia="Calibri"/>
                <w:sz w:val="22"/>
                <w:szCs w:val="22"/>
              </w:rPr>
              <w:t>H</w:t>
            </w:r>
          </w:p>
        </w:tc>
        <w:tc>
          <w:tcPr>
            <w:tcW w:w="722" w:type="dxa"/>
            <w:shd w:val="clear" w:color="auto" w:fill="auto"/>
          </w:tcPr>
          <w:p w:rsidR="005E5D70" w:rsidRPr="00010743" w:rsidRDefault="005E5D70" w:rsidP="00583050">
            <w:pPr>
              <w:jc w:val="both"/>
              <w:rPr>
                <w:rFonts w:eastAsia="Calibri"/>
              </w:rPr>
            </w:pPr>
            <w:r w:rsidRPr="00010743">
              <w:rPr>
                <w:rFonts w:eastAsia="Calibri"/>
                <w:sz w:val="22"/>
                <w:szCs w:val="22"/>
              </w:rPr>
              <w:t>F</w:t>
            </w:r>
          </w:p>
        </w:tc>
        <w:tc>
          <w:tcPr>
            <w:tcW w:w="850" w:type="dxa"/>
            <w:shd w:val="clear" w:color="auto" w:fill="auto"/>
          </w:tcPr>
          <w:p w:rsidR="005E5D70" w:rsidRPr="00010743" w:rsidRDefault="005E5D70" w:rsidP="00583050">
            <w:pPr>
              <w:jc w:val="both"/>
              <w:rPr>
                <w:rFonts w:eastAsia="Calibri"/>
              </w:rPr>
            </w:pPr>
            <w:r w:rsidRPr="00010743">
              <w:rPr>
                <w:rFonts w:eastAsia="Calibri"/>
                <w:sz w:val="22"/>
                <w:szCs w:val="22"/>
              </w:rPr>
              <w:t>H</w:t>
            </w:r>
          </w:p>
        </w:tc>
        <w:tc>
          <w:tcPr>
            <w:tcW w:w="723" w:type="dxa"/>
            <w:shd w:val="clear" w:color="auto" w:fill="auto"/>
          </w:tcPr>
          <w:p w:rsidR="005E5D70" w:rsidRPr="00010743" w:rsidRDefault="005E5D70" w:rsidP="00583050">
            <w:pPr>
              <w:jc w:val="both"/>
              <w:rPr>
                <w:rFonts w:eastAsia="Calibri"/>
              </w:rPr>
            </w:pPr>
            <w:r w:rsidRPr="00010743">
              <w:rPr>
                <w:rFonts w:eastAsia="Calibri"/>
                <w:sz w:val="22"/>
                <w:szCs w:val="22"/>
              </w:rPr>
              <w:t>F</w:t>
            </w:r>
          </w:p>
        </w:tc>
        <w:tc>
          <w:tcPr>
            <w:tcW w:w="850" w:type="dxa"/>
            <w:shd w:val="clear" w:color="auto" w:fill="auto"/>
          </w:tcPr>
          <w:p w:rsidR="005E5D70" w:rsidRPr="00010743" w:rsidRDefault="005E5D70" w:rsidP="00583050">
            <w:pPr>
              <w:jc w:val="both"/>
              <w:rPr>
                <w:rFonts w:eastAsia="Calibri"/>
              </w:rPr>
            </w:pPr>
            <w:r w:rsidRPr="00010743">
              <w:rPr>
                <w:rFonts w:eastAsia="Calibri"/>
                <w:sz w:val="22"/>
                <w:szCs w:val="22"/>
              </w:rPr>
              <w:t>H</w:t>
            </w:r>
          </w:p>
        </w:tc>
        <w:tc>
          <w:tcPr>
            <w:tcW w:w="723" w:type="dxa"/>
            <w:shd w:val="clear" w:color="auto" w:fill="auto"/>
          </w:tcPr>
          <w:p w:rsidR="005E5D70" w:rsidRPr="00010743" w:rsidRDefault="005E5D70" w:rsidP="00583050">
            <w:pPr>
              <w:jc w:val="both"/>
              <w:rPr>
                <w:rFonts w:eastAsia="Calibri"/>
              </w:rPr>
            </w:pPr>
            <w:r w:rsidRPr="00010743">
              <w:rPr>
                <w:rFonts w:eastAsia="Calibri"/>
                <w:sz w:val="22"/>
                <w:szCs w:val="22"/>
              </w:rPr>
              <w:t>F</w:t>
            </w:r>
          </w:p>
        </w:tc>
        <w:tc>
          <w:tcPr>
            <w:tcW w:w="850" w:type="dxa"/>
            <w:shd w:val="clear" w:color="auto" w:fill="auto"/>
          </w:tcPr>
          <w:p w:rsidR="005E5D70" w:rsidRPr="00010743" w:rsidRDefault="005E5D70" w:rsidP="00583050">
            <w:pPr>
              <w:jc w:val="both"/>
              <w:rPr>
                <w:rFonts w:eastAsia="Calibri"/>
              </w:rPr>
            </w:pPr>
            <w:r w:rsidRPr="00010743">
              <w:rPr>
                <w:rFonts w:eastAsia="Calibri"/>
                <w:sz w:val="22"/>
                <w:szCs w:val="22"/>
              </w:rPr>
              <w:t>H</w:t>
            </w:r>
          </w:p>
        </w:tc>
        <w:tc>
          <w:tcPr>
            <w:tcW w:w="723" w:type="dxa"/>
            <w:shd w:val="clear" w:color="auto" w:fill="auto"/>
          </w:tcPr>
          <w:p w:rsidR="005E5D70" w:rsidRPr="00010743" w:rsidRDefault="005E5D70" w:rsidP="00583050">
            <w:pPr>
              <w:jc w:val="both"/>
              <w:rPr>
                <w:rFonts w:eastAsia="Calibri"/>
              </w:rPr>
            </w:pPr>
            <w:r w:rsidRPr="00010743">
              <w:rPr>
                <w:rFonts w:eastAsia="Calibri"/>
                <w:sz w:val="22"/>
                <w:szCs w:val="22"/>
              </w:rPr>
              <w:t>F</w:t>
            </w:r>
          </w:p>
        </w:tc>
      </w:tr>
      <w:tr w:rsidR="005E5D70" w:rsidRPr="00010743" w:rsidTr="00583050">
        <w:tc>
          <w:tcPr>
            <w:tcW w:w="1426" w:type="dxa"/>
            <w:shd w:val="clear" w:color="auto" w:fill="auto"/>
          </w:tcPr>
          <w:p w:rsidR="005E5D70" w:rsidRPr="00010743" w:rsidRDefault="005E5D70" w:rsidP="00583050">
            <w:pPr>
              <w:jc w:val="both"/>
              <w:rPr>
                <w:rFonts w:eastAsia="Calibri"/>
              </w:rPr>
            </w:pPr>
            <w:r w:rsidRPr="00010743">
              <w:rPr>
                <w:rFonts w:eastAsia="Calibri"/>
                <w:sz w:val="22"/>
                <w:szCs w:val="22"/>
              </w:rPr>
              <w:t>Nbre d’enseignants titulaires</w:t>
            </w:r>
          </w:p>
        </w:tc>
        <w:tc>
          <w:tcPr>
            <w:tcW w:w="849" w:type="dxa"/>
            <w:shd w:val="clear" w:color="auto" w:fill="auto"/>
          </w:tcPr>
          <w:p w:rsidR="005E5D70" w:rsidRPr="00010743" w:rsidRDefault="005E5D70" w:rsidP="00583050">
            <w:pPr>
              <w:jc w:val="both"/>
              <w:rPr>
                <w:rFonts w:eastAsia="Calibri"/>
              </w:rPr>
            </w:pPr>
            <w:r w:rsidRPr="00010743">
              <w:rPr>
                <w:rFonts w:eastAsia="Calibri"/>
                <w:sz w:val="22"/>
                <w:szCs w:val="22"/>
              </w:rPr>
              <w:t>20</w:t>
            </w:r>
          </w:p>
        </w:tc>
        <w:tc>
          <w:tcPr>
            <w:tcW w:w="722"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850" w:type="dxa"/>
            <w:shd w:val="clear" w:color="auto" w:fill="auto"/>
          </w:tcPr>
          <w:p w:rsidR="005E5D70" w:rsidRPr="00010743" w:rsidRDefault="005E5D70" w:rsidP="00583050">
            <w:pPr>
              <w:jc w:val="both"/>
              <w:rPr>
                <w:rFonts w:eastAsia="Calibri"/>
              </w:rPr>
            </w:pPr>
            <w:r w:rsidRPr="00010743">
              <w:rPr>
                <w:rFonts w:eastAsia="Calibri"/>
                <w:sz w:val="22"/>
                <w:szCs w:val="22"/>
              </w:rPr>
              <w:t>23</w:t>
            </w:r>
          </w:p>
        </w:tc>
        <w:tc>
          <w:tcPr>
            <w:tcW w:w="722"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850" w:type="dxa"/>
            <w:shd w:val="clear" w:color="auto" w:fill="auto"/>
          </w:tcPr>
          <w:p w:rsidR="005E5D70" w:rsidRPr="00010743" w:rsidRDefault="005E5D70" w:rsidP="00583050">
            <w:pPr>
              <w:jc w:val="both"/>
              <w:rPr>
                <w:rFonts w:eastAsia="Calibri"/>
              </w:rPr>
            </w:pPr>
            <w:r w:rsidRPr="00010743">
              <w:rPr>
                <w:rFonts w:eastAsia="Calibri"/>
                <w:sz w:val="22"/>
                <w:szCs w:val="22"/>
              </w:rPr>
              <w:t>24</w:t>
            </w:r>
          </w:p>
        </w:tc>
        <w:tc>
          <w:tcPr>
            <w:tcW w:w="723"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850" w:type="dxa"/>
            <w:shd w:val="clear" w:color="auto" w:fill="auto"/>
          </w:tcPr>
          <w:p w:rsidR="005E5D70" w:rsidRPr="00010743" w:rsidRDefault="005E5D70" w:rsidP="00583050">
            <w:pPr>
              <w:jc w:val="both"/>
              <w:rPr>
                <w:rFonts w:eastAsia="Calibri"/>
              </w:rPr>
            </w:pPr>
            <w:r w:rsidRPr="00010743">
              <w:rPr>
                <w:rFonts w:eastAsia="Calibri"/>
                <w:sz w:val="22"/>
                <w:szCs w:val="22"/>
              </w:rPr>
              <w:t>39</w:t>
            </w:r>
          </w:p>
        </w:tc>
        <w:tc>
          <w:tcPr>
            <w:tcW w:w="723" w:type="dxa"/>
            <w:shd w:val="clear" w:color="auto" w:fill="auto"/>
          </w:tcPr>
          <w:p w:rsidR="005E5D70" w:rsidRPr="00010743" w:rsidRDefault="005E5D70" w:rsidP="00583050">
            <w:pPr>
              <w:jc w:val="both"/>
              <w:rPr>
                <w:rFonts w:eastAsia="Calibri"/>
              </w:rPr>
            </w:pPr>
            <w:r w:rsidRPr="00010743">
              <w:rPr>
                <w:rFonts w:eastAsia="Calibri"/>
                <w:sz w:val="22"/>
                <w:szCs w:val="22"/>
              </w:rPr>
              <w:t>6</w:t>
            </w:r>
          </w:p>
        </w:tc>
        <w:tc>
          <w:tcPr>
            <w:tcW w:w="850" w:type="dxa"/>
            <w:shd w:val="clear" w:color="auto" w:fill="auto"/>
          </w:tcPr>
          <w:p w:rsidR="005E5D70" w:rsidRPr="00010743" w:rsidRDefault="005E5D70" w:rsidP="00583050">
            <w:pPr>
              <w:jc w:val="both"/>
              <w:rPr>
                <w:rFonts w:eastAsia="Calibri"/>
              </w:rPr>
            </w:pPr>
            <w:r w:rsidRPr="00010743">
              <w:rPr>
                <w:rFonts w:eastAsia="Calibri"/>
                <w:sz w:val="22"/>
                <w:szCs w:val="22"/>
              </w:rPr>
              <w:t>36</w:t>
            </w:r>
          </w:p>
        </w:tc>
        <w:tc>
          <w:tcPr>
            <w:tcW w:w="723" w:type="dxa"/>
            <w:shd w:val="clear" w:color="auto" w:fill="auto"/>
          </w:tcPr>
          <w:p w:rsidR="005E5D70" w:rsidRPr="00010743" w:rsidRDefault="005E5D70" w:rsidP="00583050">
            <w:pPr>
              <w:jc w:val="both"/>
              <w:rPr>
                <w:rFonts w:eastAsia="Calibri"/>
              </w:rPr>
            </w:pPr>
            <w:r w:rsidRPr="00010743">
              <w:rPr>
                <w:rFonts w:eastAsia="Calibri"/>
                <w:sz w:val="22"/>
                <w:szCs w:val="22"/>
              </w:rPr>
              <w:t>6</w:t>
            </w:r>
          </w:p>
        </w:tc>
      </w:tr>
      <w:tr w:rsidR="005E5D70" w:rsidRPr="00010743" w:rsidTr="00583050">
        <w:tc>
          <w:tcPr>
            <w:tcW w:w="1426" w:type="dxa"/>
            <w:shd w:val="clear" w:color="auto" w:fill="auto"/>
          </w:tcPr>
          <w:p w:rsidR="005E5D70" w:rsidRPr="00010743" w:rsidRDefault="005E5D70" w:rsidP="00583050">
            <w:pPr>
              <w:jc w:val="both"/>
              <w:rPr>
                <w:rFonts w:eastAsia="Calibri"/>
              </w:rPr>
            </w:pPr>
            <w:r w:rsidRPr="00010743">
              <w:rPr>
                <w:rFonts w:eastAsia="Calibri"/>
                <w:sz w:val="22"/>
                <w:szCs w:val="22"/>
              </w:rPr>
              <w:t>Nbre d’enseignants contractuels</w:t>
            </w:r>
          </w:p>
          <w:p w:rsidR="005E5D70" w:rsidRPr="00010743" w:rsidRDefault="005E5D70" w:rsidP="00583050">
            <w:pPr>
              <w:jc w:val="both"/>
              <w:rPr>
                <w:rFonts w:eastAsia="Calibri"/>
              </w:rPr>
            </w:pPr>
          </w:p>
        </w:tc>
        <w:tc>
          <w:tcPr>
            <w:tcW w:w="849" w:type="dxa"/>
            <w:shd w:val="clear" w:color="auto" w:fill="auto"/>
          </w:tcPr>
          <w:p w:rsidR="005E5D70" w:rsidRPr="00010743" w:rsidRDefault="005E5D70" w:rsidP="00583050">
            <w:pPr>
              <w:jc w:val="both"/>
              <w:rPr>
                <w:rFonts w:eastAsia="Calibri"/>
              </w:rPr>
            </w:pPr>
            <w:r w:rsidRPr="00010743">
              <w:rPr>
                <w:rFonts w:eastAsia="Calibri"/>
                <w:sz w:val="22"/>
                <w:szCs w:val="22"/>
              </w:rPr>
              <w:t>85</w:t>
            </w:r>
          </w:p>
        </w:tc>
        <w:tc>
          <w:tcPr>
            <w:tcW w:w="722" w:type="dxa"/>
            <w:shd w:val="clear" w:color="auto" w:fill="auto"/>
          </w:tcPr>
          <w:p w:rsidR="005E5D70" w:rsidRPr="00010743" w:rsidRDefault="005E5D70" w:rsidP="00583050">
            <w:pPr>
              <w:jc w:val="both"/>
              <w:rPr>
                <w:rFonts w:eastAsia="Calibri"/>
              </w:rPr>
            </w:pPr>
            <w:r w:rsidRPr="00010743">
              <w:rPr>
                <w:rFonts w:eastAsia="Calibri"/>
                <w:sz w:val="22"/>
                <w:szCs w:val="22"/>
              </w:rPr>
              <w:t>54</w:t>
            </w:r>
          </w:p>
        </w:tc>
        <w:tc>
          <w:tcPr>
            <w:tcW w:w="850" w:type="dxa"/>
            <w:shd w:val="clear" w:color="auto" w:fill="auto"/>
          </w:tcPr>
          <w:p w:rsidR="005E5D70" w:rsidRPr="00010743" w:rsidRDefault="005E5D70" w:rsidP="00583050">
            <w:pPr>
              <w:jc w:val="both"/>
              <w:rPr>
                <w:rFonts w:eastAsia="Calibri"/>
              </w:rPr>
            </w:pPr>
            <w:r w:rsidRPr="00010743">
              <w:rPr>
                <w:rFonts w:eastAsia="Calibri"/>
                <w:sz w:val="22"/>
                <w:szCs w:val="22"/>
              </w:rPr>
              <w:t>86</w:t>
            </w:r>
          </w:p>
        </w:tc>
        <w:tc>
          <w:tcPr>
            <w:tcW w:w="722" w:type="dxa"/>
            <w:shd w:val="clear" w:color="auto" w:fill="auto"/>
          </w:tcPr>
          <w:p w:rsidR="005E5D70" w:rsidRPr="00010743" w:rsidRDefault="005E5D70" w:rsidP="00583050">
            <w:pPr>
              <w:jc w:val="both"/>
              <w:rPr>
                <w:rFonts w:eastAsia="Calibri"/>
              </w:rPr>
            </w:pPr>
            <w:r w:rsidRPr="00010743">
              <w:rPr>
                <w:rFonts w:eastAsia="Calibri"/>
                <w:sz w:val="22"/>
                <w:szCs w:val="22"/>
              </w:rPr>
              <w:t>52</w:t>
            </w:r>
          </w:p>
        </w:tc>
        <w:tc>
          <w:tcPr>
            <w:tcW w:w="850" w:type="dxa"/>
            <w:shd w:val="clear" w:color="auto" w:fill="auto"/>
          </w:tcPr>
          <w:p w:rsidR="005E5D70" w:rsidRPr="00010743" w:rsidRDefault="005E5D70" w:rsidP="00583050">
            <w:pPr>
              <w:jc w:val="both"/>
              <w:rPr>
                <w:rFonts w:eastAsia="Calibri"/>
              </w:rPr>
            </w:pPr>
            <w:r w:rsidRPr="00010743">
              <w:rPr>
                <w:rFonts w:eastAsia="Calibri"/>
                <w:sz w:val="22"/>
                <w:szCs w:val="22"/>
              </w:rPr>
              <w:t>86</w:t>
            </w:r>
          </w:p>
        </w:tc>
        <w:tc>
          <w:tcPr>
            <w:tcW w:w="723" w:type="dxa"/>
            <w:shd w:val="clear" w:color="auto" w:fill="auto"/>
          </w:tcPr>
          <w:p w:rsidR="005E5D70" w:rsidRPr="00010743" w:rsidRDefault="005E5D70" w:rsidP="00583050">
            <w:pPr>
              <w:jc w:val="both"/>
              <w:rPr>
                <w:rFonts w:eastAsia="Calibri"/>
              </w:rPr>
            </w:pPr>
            <w:r w:rsidRPr="00010743">
              <w:rPr>
                <w:rFonts w:eastAsia="Calibri"/>
                <w:sz w:val="22"/>
                <w:szCs w:val="22"/>
              </w:rPr>
              <w:t>53</w:t>
            </w:r>
          </w:p>
        </w:tc>
        <w:tc>
          <w:tcPr>
            <w:tcW w:w="850" w:type="dxa"/>
            <w:shd w:val="clear" w:color="auto" w:fill="auto"/>
          </w:tcPr>
          <w:p w:rsidR="005E5D70" w:rsidRPr="00010743" w:rsidRDefault="005E5D70" w:rsidP="00583050">
            <w:pPr>
              <w:jc w:val="both"/>
              <w:rPr>
                <w:rFonts w:eastAsia="Calibri"/>
              </w:rPr>
            </w:pPr>
            <w:r w:rsidRPr="00010743">
              <w:rPr>
                <w:rFonts w:eastAsia="Calibri"/>
                <w:sz w:val="22"/>
                <w:szCs w:val="22"/>
              </w:rPr>
              <w:t>84</w:t>
            </w:r>
          </w:p>
        </w:tc>
        <w:tc>
          <w:tcPr>
            <w:tcW w:w="723" w:type="dxa"/>
            <w:shd w:val="clear" w:color="auto" w:fill="auto"/>
          </w:tcPr>
          <w:p w:rsidR="005E5D70" w:rsidRPr="00010743" w:rsidRDefault="005E5D70" w:rsidP="00583050">
            <w:pPr>
              <w:jc w:val="both"/>
              <w:rPr>
                <w:rFonts w:eastAsia="Calibri"/>
              </w:rPr>
            </w:pPr>
            <w:r w:rsidRPr="00010743">
              <w:rPr>
                <w:rFonts w:eastAsia="Calibri"/>
                <w:sz w:val="22"/>
                <w:szCs w:val="22"/>
              </w:rPr>
              <w:t>57</w:t>
            </w:r>
          </w:p>
        </w:tc>
        <w:tc>
          <w:tcPr>
            <w:tcW w:w="850" w:type="dxa"/>
            <w:shd w:val="clear" w:color="auto" w:fill="auto"/>
          </w:tcPr>
          <w:p w:rsidR="005E5D70" w:rsidRPr="00010743" w:rsidRDefault="005E5D70" w:rsidP="00583050">
            <w:pPr>
              <w:jc w:val="both"/>
              <w:rPr>
                <w:rFonts w:eastAsia="Calibri"/>
              </w:rPr>
            </w:pPr>
            <w:r w:rsidRPr="00010743">
              <w:rPr>
                <w:rFonts w:eastAsia="Calibri"/>
                <w:sz w:val="22"/>
                <w:szCs w:val="22"/>
              </w:rPr>
              <w:t>82</w:t>
            </w:r>
          </w:p>
        </w:tc>
        <w:tc>
          <w:tcPr>
            <w:tcW w:w="723" w:type="dxa"/>
            <w:shd w:val="clear" w:color="auto" w:fill="auto"/>
          </w:tcPr>
          <w:p w:rsidR="005E5D70" w:rsidRPr="00010743" w:rsidRDefault="005E5D70" w:rsidP="00583050">
            <w:pPr>
              <w:jc w:val="both"/>
              <w:rPr>
                <w:rFonts w:eastAsia="Calibri"/>
              </w:rPr>
            </w:pPr>
            <w:r w:rsidRPr="00010743">
              <w:rPr>
                <w:rFonts w:eastAsia="Calibri"/>
                <w:sz w:val="22"/>
                <w:szCs w:val="22"/>
              </w:rPr>
              <w:t>61</w:t>
            </w:r>
          </w:p>
        </w:tc>
      </w:tr>
      <w:tr w:rsidR="005E5D70" w:rsidRPr="00010743" w:rsidTr="00583050">
        <w:tc>
          <w:tcPr>
            <w:tcW w:w="1426" w:type="dxa"/>
            <w:shd w:val="clear" w:color="auto" w:fill="auto"/>
          </w:tcPr>
          <w:p w:rsidR="005E5D70" w:rsidRPr="00010743" w:rsidRDefault="005E5D70" w:rsidP="00583050">
            <w:pPr>
              <w:jc w:val="both"/>
              <w:rPr>
                <w:rFonts w:eastAsia="Calibri"/>
                <w:b/>
              </w:rPr>
            </w:pPr>
            <w:r w:rsidRPr="00010743">
              <w:rPr>
                <w:rFonts w:eastAsia="Calibri"/>
                <w:b/>
                <w:sz w:val="22"/>
                <w:szCs w:val="22"/>
              </w:rPr>
              <w:t xml:space="preserve">Total </w:t>
            </w:r>
          </w:p>
        </w:tc>
        <w:tc>
          <w:tcPr>
            <w:tcW w:w="849" w:type="dxa"/>
            <w:shd w:val="clear" w:color="auto" w:fill="auto"/>
          </w:tcPr>
          <w:p w:rsidR="005E5D70" w:rsidRPr="00010743" w:rsidRDefault="005E5D70" w:rsidP="00583050">
            <w:pPr>
              <w:jc w:val="both"/>
              <w:rPr>
                <w:rFonts w:eastAsia="Calibri"/>
                <w:b/>
              </w:rPr>
            </w:pPr>
            <w:r w:rsidRPr="00010743">
              <w:rPr>
                <w:rFonts w:eastAsia="Calibri"/>
                <w:b/>
                <w:sz w:val="22"/>
                <w:szCs w:val="22"/>
              </w:rPr>
              <w:t>105</w:t>
            </w:r>
          </w:p>
        </w:tc>
        <w:tc>
          <w:tcPr>
            <w:tcW w:w="722" w:type="dxa"/>
            <w:shd w:val="clear" w:color="auto" w:fill="auto"/>
          </w:tcPr>
          <w:p w:rsidR="005E5D70" w:rsidRPr="00010743" w:rsidRDefault="005E5D70" w:rsidP="00583050">
            <w:pPr>
              <w:jc w:val="both"/>
              <w:rPr>
                <w:rFonts w:eastAsia="Calibri"/>
                <w:b/>
              </w:rPr>
            </w:pPr>
            <w:r w:rsidRPr="00010743">
              <w:rPr>
                <w:rFonts w:eastAsia="Calibri"/>
                <w:b/>
                <w:sz w:val="22"/>
                <w:szCs w:val="22"/>
              </w:rPr>
              <w:t>55</w:t>
            </w:r>
          </w:p>
        </w:tc>
        <w:tc>
          <w:tcPr>
            <w:tcW w:w="850" w:type="dxa"/>
            <w:shd w:val="clear" w:color="auto" w:fill="auto"/>
          </w:tcPr>
          <w:p w:rsidR="005E5D70" w:rsidRPr="00010743" w:rsidRDefault="005E5D70" w:rsidP="00583050">
            <w:pPr>
              <w:jc w:val="both"/>
              <w:rPr>
                <w:rFonts w:eastAsia="Calibri"/>
                <w:b/>
              </w:rPr>
            </w:pPr>
            <w:r w:rsidRPr="00010743">
              <w:rPr>
                <w:rFonts w:eastAsia="Calibri"/>
                <w:b/>
                <w:sz w:val="22"/>
                <w:szCs w:val="22"/>
              </w:rPr>
              <w:t>109</w:t>
            </w:r>
          </w:p>
        </w:tc>
        <w:tc>
          <w:tcPr>
            <w:tcW w:w="722" w:type="dxa"/>
            <w:shd w:val="clear" w:color="auto" w:fill="auto"/>
          </w:tcPr>
          <w:p w:rsidR="005E5D70" w:rsidRPr="00010743" w:rsidRDefault="005E5D70" w:rsidP="00583050">
            <w:pPr>
              <w:jc w:val="both"/>
              <w:rPr>
                <w:rFonts w:eastAsia="Calibri"/>
                <w:b/>
              </w:rPr>
            </w:pPr>
            <w:r w:rsidRPr="00010743">
              <w:rPr>
                <w:rFonts w:eastAsia="Calibri"/>
                <w:b/>
                <w:sz w:val="22"/>
                <w:szCs w:val="22"/>
              </w:rPr>
              <w:t>54</w:t>
            </w:r>
          </w:p>
        </w:tc>
        <w:tc>
          <w:tcPr>
            <w:tcW w:w="850" w:type="dxa"/>
            <w:shd w:val="clear" w:color="auto" w:fill="auto"/>
          </w:tcPr>
          <w:p w:rsidR="005E5D70" w:rsidRPr="00010743" w:rsidRDefault="005E5D70" w:rsidP="00583050">
            <w:pPr>
              <w:jc w:val="both"/>
              <w:rPr>
                <w:rFonts w:eastAsia="Calibri"/>
                <w:b/>
              </w:rPr>
            </w:pPr>
            <w:r w:rsidRPr="00010743">
              <w:rPr>
                <w:rFonts w:eastAsia="Calibri"/>
                <w:b/>
                <w:sz w:val="22"/>
                <w:szCs w:val="22"/>
              </w:rPr>
              <w:t>110</w:t>
            </w:r>
          </w:p>
        </w:tc>
        <w:tc>
          <w:tcPr>
            <w:tcW w:w="723" w:type="dxa"/>
            <w:shd w:val="clear" w:color="auto" w:fill="auto"/>
          </w:tcPr>
          <w:p w:rsidR="005E5D70" w:rsidRPr="00010743" w:rsidRDefault="005E5D70" w:rsidP="00583050">
            <w:pPr>
              <w:jc w:val="both"/>
              <w:rPr>
                <w:rFonts w:eastAsia="Calibri"/>
                <w:b/>
              </w:rPr>
            </w:pPr>
            <w:r w:rsidRPr="00010743">
              <w:rPr>
                <w:rFonts w:eastAsia="Calibri"/>
                <w:b/>
                <w:sz w:val="22"/>
                <w:szCs w:val="22"/>
              </w:rPr>
              <w:t>56</w:t>
            </w:r>
          </w:p>
        </w:tc>
        <w:tc>
          <w:tcPr>
            <w:tcW w:w="850" w:type="dxa"/>
            <w:shd w:val="clear" w:color="auto" w:fill="auto"/>
          </w:tcPr>
          <w:p w:rsidR="005E5D70" w:rsidRPr="00010743" w:rsidRDefault="005E5D70" w:rsidP="00583050">
            <w:pPr>
              <w:jc w:val="both"/>
              <w:rPr>
                <w:rFonts w:eastAsia="Calibri"/>
                <w:b/>
              </w:rPr>
            </w:pPr>
            <w:r w:rsidRPr="00010743">
              <w:rPr>
                <w:rFonts w:eastAsia="Calibri"/>
                <w:b/>
                <w:sz w:val="22"/>
                <w:szCs w:val="22"/>
              </w:rPr>
              <w:t>123</w:t>
            </w:r>
          </w:p>
        </w:tc>
        <w:tc>
          <w:tcPr>
            <w:tcW w:w="723" w:type="dxa"/>
            <w:shd w:val="clear" w:color="auto" w:fill="auto"/>
          </w:tcPr>
          <w:p w:rsidR="005E5D70" w:rsidRPr="00010743" w:rsidRDefault="005E5D70" w:rsidP="00583050">
            <w:pPr>
              <w:jc w:val="both"/>
              <w:rPr>
                <w:rFonts w:eastAsia="Calibri"/>
                <w:b/>
              </w:rPr>
            </w:pPr>
            <w:r w:rsidRPr="00010743">
              <w:rPr>
                <w:rFonts w:eastAsia="Calibri"/>
                <w:b/>
                <w:sz w:val="22"/>
                <w:szCs w:val="22"/>
              </w:rPr>
              <w:t>63</w:t>
            </w:r>
          </w:p>
        </w:tc>
        <w:tc>
          <w:tcPr>
            <w:tcW w:w="850" w:type="dxa"/>
            <w:shd w:val="clear" w:color="auto" w:fill="auto"/>
          </w:tcPr>
          <w:p w:rsidR="005E5D70" w:rsidRPr="00010743" w:rsidRDefault="005E5D70" w:rsidP="00583050">
            <w:pPr>
              <w:jc w:val="both"/>
              <w:rPr>
                <w:rFonts w:eastAsia="Calibri"/>
                <w:b/>
              </w:rPr>
            </w:pPr>
            <w:r w:rsidRPr="00010743">
              <w:rPr>
                <w:rFonts w:eastAsia="Calibri"/>
                <w:b/>
                <w:sz w:val="22"/>
                <w:szCs w:val="22"/>
              </w:rPr>
              <w:t>118</w:t>
            </w:r>
          </w:p>
        </w:tc>
        <w:tc>
          <w:tcPr>
            <w:tcW w:w="723" w:type="dxa"/>
            <w:shd w:val="clear" w:color="auto" w:fill="auto"/>
          </w:tcPr>
          <w:p w:rsidR="005E5D70" w:rsidRPr="00010743" w:rsidRDefault="005E5D70" w:rsidP="00583050">
            <w:pPr>
              <w:jc w:val="both"/>
              <w:rPr>
                <w:rFonts w:eastAsia="Calibri"/>
                <w:b/>
              </w:rPr>
            </w:pPr>
            <w:r w:rsidRPr="00010743">
              <w:rPr>
                <w:rFonts w:eastAsia="Calibri"/>
                <w:b/>
                <w:sz w:val="22"/>
                <w:szCs w:val="22"/>
              </w:rPr>
              <w:t>67</w:t>
            </w:r>
          </w:p>
        </w:tc>
      </w:tr>
    </w:tbl>
    <w:p w:rsidR="005E5D70" w:rsidRPr="00010743" w:rsidRDefault="005E5D70" w:rsidP="005E5D70">
      <w:pPr>
        <w:jc w:val="both"/>
        <w:rPr>
          <w:sz w:val="22"/>
          <w:szCs w:val="22"/>
        </w:rPr>
      </w:pPr>
      <w:r w:rsidRPr="00010743">
        <w:rPr>
          <w:sz w:val="22"/>
          <w:szCs w:val="22"/>
        </w:rPr>
        <w:t>Source : service départemental de l’enseignement primaire de Dogondoutchi</w:t>
      </w:r>
    </w:p>
    <w:p w:rsidR="005E5D70" w:rsidRPr="00010743" w:rsidRDefault="005E5D70" w:rsidP="005E5D70">
      <w:pPr>
        <w:jc w:val="both"/>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28"/>
        <w:gridCol w:w="3420"/>
        <w:gridCol w:w="3060"/>
      </w:tblGrid>
      <w:tr w:rsidR="005E5D70" w:rsidRPr="00010743" w:rsidTr="00583050">
        <w:tc>
          <w:tcPr>
            <w:tcW w:w="3528" w:type="dxa"/>
            <w:shd w:val="clear" w:color="auto" w:fill="auto"/>
          </w:tcPr>
          <w:p w:rsidR="005E5D70" w:rsidRPr="00010743" w:rsidRDefault="005E5D70" w:rsidP="00583050">
            <w:pPr>
              <w:jc w:val="both"/>
              <w:rPr>
                <w:rFonts w:eastAsia="Calibri"/>
                <w:sz w:val="16"/>
                <w:szCs w:val="16"/>
              </w:rPr>
            </w:pPr>
            <w:r w:rsidRPr="00010743">
              <w:rPr>
                <w:rFonts w:eastAsia="Calibri"/>
                <w:noProof/>
                <w:sz w:val="16"/>
                <w:szCs w:val="16"/>
                <w:lang w:eastAsia="fr-FR"/>
              </w:rPr>
              <w:drawing>
                <wp:inline distT="0" distB="0" distL="0" distR="0">
                  <wp:extent cx="2176780" cy="1726565"/>
                  <wp:effectExtent l="19050" t="0" r="0" b="0"/>
                  <wp:docPr id="30" name="Image 30" descr="IMG_249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2495 (1)"/>
                          <pic:cNvPicPr>
                            <a:picLocks noChangeAspect="1" noChangeArrowheads="1"/>
                          </pic:cNvPicPr>
                        </pic:nvPicPr>
                        <pic:blipFill>
                          <a:blip r:embed="rId38"/>
                          <a:srcRect/>
                          <a:stretch>
                            <a:fillRect/>
                          </a:stretch>
                        </pic:blipFill>
                        <pic:spPr bwMode="auto">
                          <a:xfrm>
                            <a:off x="0" y="0"/>
                            <a:ext cx="2176780" cy="1726565"/>
                          </a:xfrm>
                          <a:prstGeom prst="rect">
                            <a:avLst/>
                          </a:prstGeom>
                          <a:noFill/>
                          <a:ln w="9525">
                            <a:noFill/>
                            <a:miter lim="800000"/>
                            <a:headEnd/>
                            <a:tailEnd/>
                          </a:ln>
                        </pic:spPr>
                      </pic:pic>
                    </a:graphicData>
                  </a:graphic>
                </wp:inline>
              </w:drawing>
            </w:r>
          </w:p>
          <w:p w:rsidR="005E5D70" w:rsidRPr="00010743" w:rsidRDefault="005E5D70" w:rsidP="00583050">
            <w:pPr>
              <w:jc w:val="both"/>
              <w:rPr>
                <w:rFonts w:eastAsia="Calibri"/>
                <w:sz w:val="16"/>
                <w:szCs w:val="16"/>
              </w:rPr>
            </w:pPr>
            <w:r w:rsidRPr="00010743">
              <w:rPr>
                <w:rFonts w:eastAsia="Calibri"/>
                <w:sz w:val="16"/>
                <w:szCs w:val="16"/>
              </w:rPr>
              <w:t xml:space="preserve">Classe en paillote de l’école Médersa de </w:t>
            </w:r>
          </w:p>
        </w:tc>
        <w:tc>
          <w:tcPr>
            <w:tcW w:w="3420" w:type="dxa"/>
            <w:shd w:val="clear" w:color="auto" w:fill="auto"/>
          </w:tcPr>
          <w:p w:rsidR="005E5D70" w:rsidRPr="00010743" w:rsidRDefault="005E5D70" w:rsidP="00583050">
            <w:pPr>
              <w:jc w:val="both"/>
              <w:rPr>
                <w:rFonts w:eastAsia="Calibri"/>
                <w:sz w:val="16"/>
                <w:szCs w:val="16"/>
              </w:rPr>
            </w:pPr>
            <w:r w:rsidRPr="00010743">
              <w:rPr>
                <w:rFonts w:eastAsia="Calibri"/>
                <w:noProof/>
                <w:sz w:val="16"/>
                <w:szCs w:val="16"/>
                <w:lang w:eastAsia="fr-FR"/>
              </w:rPr>
              <w:drawing>
                <wp:inline distT="0" distB="0" distL="0" distR="0">
                  <wp:extent cx="2054225" cy="1733550"/>
                  <wp:effectExtent l="19050" t="0" r="3175" b="0"/>
                  <wp:docPr id="31" name="Image 31" descr="IMG_254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2542 (1)"/>
                          <pic:cNvPicPr>
                            <a:picLocks noChangeAspect="1" noChangeArrowheads="1"/>
                          </pic:cNvPicPr>
                        </pic:nvPicPr>
                        <pic:blipFill>
                          <a:blip r:embed="rId39"/>
                          <a:srcRect/>
                          <a:stretch>
                            <a:fillRect/>
                          </a:stretch>
                        </pic:blipFill>
                        <pic:spPr bwMode="auto">
                          <a:xfrm>
                            <a:off x="0" y="0"/>
                            <a:ext cx="2054225" cy="1733550"/>
                          </a:xfrm>
                          <a:prstGeom prst="rect">
                            <a:avLst/>
                          </a:prstGeom>
                          <a:noFill/>
                          <a:ln w="9525">
                            <a:noFill/>
                            <a:miter lim="800000"/>
                            <a:headEnd/>
                            <a:tailEnd/>
                          </a:ln>
                        </pic:spPr>
                      </pic:pic>
                    </a:graphicData>
                  </a:graphic>
                </wp:inline>
              </w:drawing>
            </w:r>
          </w:p>
          <w:p w:rsidR="005E5D70" w:rsidRPr="00010743" w:rsidRDefault="005E5D70" w:rsidP="00583050">
            <w:pPr>
              <w:rPr>
                <w:rFonts w:eastAsia="Calibri"/>
                <w:sz w:val="16"/>
                <w:szCs w:val="16"/>
              </w:rPr>
            </w:pPr>
            <w:r w:rsidRPr="00010743">
              <w:rPr>
                <w:rFonts w:eastAsia="Calibri"/>
                <w:sz w:val="16"/>
                <w:szCs w:val="16"/>
              </w:rPr>
              <w:t>Classe en paillote de l’école de  Illéla Goudia</w:t>
            </w:r>
          </w:p>
        </w:tc>
        <w:tc>
          <w:tcPr>
            <w:tcW w:w="3060" w:type="dxa"/>
            <w:shd w:val="clear" w:color="auto" w:fill="auto"/>
          </w:tcPr>
          <w:p w:rsidR="005E5D70" w:rsidRPr="00010743" w:rsidRDefault="005E5D70" w:rsidP="00583050">
            <w:pPr>
              <w:jc w:val="both"/>
              <w:rPr>
                <w:rFonts w:eastAsia="Calibri"/>
                <w:sz w:val="16"/>
                <w:szCs w:val="16"/>
              </w:rPr>
            </w:pPr>
          </w:p>
          <w:p w:rsidR="005E5D70" w:rsidRPr="00010743" w:rsidRDefault="005E5D70" w:rsidP="00583050">
            <w:pPr>
              <w:rPr>
                <w:rFonts w:eastAsia="Calibri"/>
                <w:sz w:val="16"/>
                <w:szCs w:val="16"/>
              </w:rPr>
            </w:pPr>
            <w:r w:rsidRPr="00010743">
              <w:rPr>
                <w:rFonts w:eastAsia="Calibri"/>
                <w:noProof/>
                <w:sz w:val="16"/>
                <w:szCs w:val="16"/>
                <w:lang w:eastAsia="fr-FR"/>
              </w:rPr>
              <w:drawing>
                <wp:inline distT="0" distB="0" distL="0" distR="0">
                  <wp:extent cx="2142490" cy="1624330"/>
                  <wp:effectExtent l="19050" t="0" r="0" b="0"/>
                  <wp:docPr id="32" name="Image 32" descr="IMG_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2506"/>
                          <pic:cNvPicPr>
                            <a:picLocks noChangeAspect="1" noChangeArrowheads="1"/>
                          </pic:cNvPicPr>
                        </pic:nvPicPr>
                        <pic:blipFill>
                          <a:blip r:embed="rId40"/>
                          <a:srcRect/>
                          <a:stretch>
                            <a:fillRect/>
                          </a:stretch>
                        </pic:blipFill>
                        <pic:spPr bwMode="auto">
                          <a:xfrm>
                            <a:off x="0" y="0"/>
                            <a:ext cx="2142490" cy="1624330"/>
                          </a:xfrm>
                          <a:prstGeom prst="rect">
                            <a:avLst/>
                          </a:prstGeom>
                          <a:noFill/>
                          <a:ln w="9525">
                            <a:noFill/>
                            <a:miter lim="800000"/>
                            <a:headEnd/>
                            <a:tailEnd/>
                          </a:ln>
                        </pic:spPr>
                      </pic:pic>
                    </a:graphicData>
                  </a:graphic>
                </wp:inline>
              </w:drawing>
            </w:r>
            <w:r w:rsidRPr="00010743">
              <w:rPr>
                <w:rFonts w:eastAsia="Calibri"/>
                <w:sz w:val="16"/>
                <w:szCs w:val="16"/>
              </w:rPr>
              <w:t>Classe en paillote de l’école de  Peul</w:t>
            </w:r>
          </w:p>
        </w:tc>
      </w:tr>
    </w:tbl>
    <w:p w:rsidR="005E5D70" w:rsidRPr="00010743" w:rsidRDefault="005E5D70" w:rsidP="005E5D70">
      <w:pPr>
        <w:jc w:val="both"/>
      </w:pPr>
    </w:p>
    <w:p w:rsidR="005E5D70" w:rsidRPr="00010743" w:rsidRDefault="005E5D70" w:rsidP="005E5D70">
      <w:pPr>
        <w:jc w:val="both"/>
      </w:pPr>
      <w:r w:rsidRPr="00010743">
        <w:t xml:space="preserve">Comme le montrent les photos ci-dessus, les infrastructures scolaires et particulièrement les classes en paillote et en banco sont en très mauvais état. Cette situation a des répercussions négatives sur la formation des élèves et la qualité de l’enseignement en général. La période scolaire est fortement réduite. Avec la construction des paillotes, les cours  démarrent en retard et finissent tôt avec les premières pluies qui dégradent certains équipements comme les table-bancs et les tableaux. </w:t>
      </w:r>
    </w:p>
    <w:p w:rsidR="005E5D70" w:rsidRPr="00010743" w:rsidRDefault="005E5D70" w:rsidP="005E5D70">
      <w:pPr>
        <w:jc w:val="both"/>
      </w:pPr>
    </w:p>
    <w:p w:rsidR="005E5D70" w:rsidRPr="00010743" w:rsidRDefault="005E5D70" w:rsidP="005E5D70">
      <w:pPr>
        <w:jc w:val="both"/>
      </w:pPr>
      <w:r w:rsidRPr="00010743">
        <w:t>Comme le montre le tableau ci-dessous, en 2015, la commune de</w:t>
      </w:r>
      <w:r w:rsidR="00CB70DD" w:rsidRPr="00CB70DD">
        <w:t xml:space="preserve"> </w:t>
      </w:r>
      <w:r w:rsidR="00CB70DD">
        <w:t>Kiéché</w:t>
      </w:r>
      <w:r w:rsidRPr="00010743">
        <w:t xml:space="preserve"> compte 59 écoles primaires très bien réparties sur le territoire communal. Ce qui est un atout important puisque chaque enfant de la commune a la chance d’accéder à une école située dans les environs immédiats de son village.  </w:t>
      </w:r>
    </w:p>
    <w:p w:rsidR="005E5D70" w:rsidRPr="00010743" w:rsidRDefault="005E5D70" w:rsidP="005E5D70">
      <w:pPr>
        <w:jc w:val="both"/>
        <w:rPr>
          <w:highlight w:val="yellow"/>
        </w:rPr>
      </w:pPr>
    </w:p>
    <w:p w:rsidR="005E5D70" w:rsidRPr="00010743" w:rsidRDefault="005E5D70" w:rsidP="005E5D70">
      <w:pPr>
        <w:jc w:val="both"/>
      </w:pPr>
      <w:r w:rsidRPr="00010743">
        <w:t xml:space="preserve">Toujours au niveau primaire, la commune abrite 186 classes dont 51,6% sont construites en paillote et certaines ne disposent même pas de table-bancs. </w:t>
      </w:r>
    </w:p>
    <w:p w:rsidR="005E5D70" w:rsidRPr="00010743" w:rsidRDefault="005E5D70" w:rsidP="005E5D70">
      <w:pPr>
        <w:jc w:val="both"/>
      </w:pPr>
      <w:r w:rsidRPr="00010743">
        <w:t xml:space="preserve">Des 59 écoles de la commune, seules 4 écoles sont clôturées soit 6,77%. Dans tous les villages enquêtés le manque de clôture au niveau des écoles est considéré comme une contrainte de taille pour l’apprentissage des enfants. Le manque de clôture engendre parfois des conflits liés au domaine foncier des écoles. Des actions doivent être conduites dans ce domaine. </w:t>
      </w:r>
    </w:p>
    <w:p w:rsidR="005E5D70" w:rsidRPr="00010743" w:rsidRDefault="005E5D70" w:rsidP="005E5D70">
      <w:pPr>
        <w:jc w:val="both"/>
      </w:pPr>
    </w:p>
    <w:p w:rsidR="005E5D70" w:rsidRPr="00010743" w:rsidRDefault="005E5D70" w:rsidP="005E5D70">
      <w:pPr>
        <w:jc w:val="both"/>
      </w:pPr>
      <w:r w:rsidRPr="00010743">
        <w:t>La situation est aussi précaire concernant l’insuffisance des latrines dans les écoles. Seulement 29,3% des écoles de la commune de</w:t>
      </w:r>
      <w:r w:rsidR="00CB70DD" w:rsidRPr="00CB70DD">
        <w:t xml:space="preserve"> </w:t>
      </w:r>
      <w:r w:rsidR="00CB70DD">
        <w:t>Kiéché</w:t>
      </w:r>
      <w:r w:rsidRPr="00010743">
        <w:t xml:space="preserve"> dispose de latrines. Cela veut dire que dans la plupart des écoles, les défécations se font à l’air libre. Ce qui constitue une réelle menace pour la santé et l’hygiène scolaire. Des solutions à court et moyen terme doivent être trouvées.</w:t>
      </w:r>
    </w:p>
    <w:p w:rsidR="005E5D70" w:rsidRPr="00010743" w:rsidRDefault="005E5D70" w:rsidP="005E5D70">
      <w:pPr>
        <w:jc w:val="both"/>
      </w:pPr>
    </w:p>
    <w:p w:rsidR="005E5D70" w:rsidRPr="00010743" w:rsidRDefault="005E5D70" w:rsidP="005E5D70">
      <w:pPr>
        <w:jc w:val="both"/>
        <w:rPr>
          <w:b/>
        </w:rPr>
      </w:pPr>
      <w:r w:rsidRPr="00010743">
        <w:rPr>
          <w:b/>
        </w:rPr>
        <w:br w:type="page"/>
      </w:r>
      <w:r w:rsidRPr="00010743">
        <w:rPr>
          <w:b/>
        </w:rPr>
        <w:lastRenderedPageBreak/>
        <w:t>Tableau N°11: situation des infrastructures du niveau primaire</w:t>
      </w:r>
    </w:p>
    <w:p w:rsidR="005E5D70" w:rsidRPr="00010743" w:rsidRDefault="005E5D70" w:rsidP="005E5D70">
      <w:pPr>
        <w:jc w:val="both"/>
        <w:rPr>
          <w:b/>
        </w:rPr>
      </w:pPr>
    </w:p>
    <w:tbl>
      <w:tblPr>
        <w:tblW w:w="8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68"/>
        <w:gridCol w:w="1080"/>
        <w:gridCol w:w="1080"/>
        <w:gridCol w:w="1080"/>
        <w:gridCol w:w="1080"/>
        <w:gridCol w:w="900"/>
      </w:tblGrid>
      <w:tr w:rsidR="005E5D70" w:rsidRPr="00010743" w:rsidTr="00583050">
        <w:tc>
          <w:tcPr>
            <w:tcW w:w="3168" w:type="dxa"/>
            <w:shd w:val="clear" w:color="auto" w:fill="auto"/>
          </w:tcPr>
          <w:p w:rsidR="005E5D70" w:rsidRPr="00010743" w:rsidRDefault="005E5D70" w:rsidP="00583050">
            <w:pPr>
              <w:jc w:val="both"/>
              <w:rPr>
                <w:rFonts w:eastAsia="Calibri"/>
                <w:b/>
              </w:rPr>
            </w:pPr>
            <w:r w:rsidRPr="00010743">
              <w:rPr>
                <w:rFonts w:eastAsia="Calibri"/>
                <w:b/>
                <w:sz w:val="22"/>
                <w:szCs w:val="22"/>
              </w:rPr>
              <w:t>Ecole</w:t>
            </w:r>
          </w:p>
        </w:tc>
        <w:tc>
          <w:tcPr>
            <w:tcW w:w="1080" w:type="dxa"/>
            <w:shd w:val="clear" w:color="auto" w:fill="auto"/>
          </w:tcPr>
          <w:p w:rsidR="005E5D70" w:rsidRPr="00010743" w:rsidRDefault="005E5D70" w:rsidP="00583050">
            <w:pPr>
              <w:jc w:val="both"/>
              <w:rPr>
                <w:rFonts w:eastAsia="Calibri"/>
                <w:b/>
              </w:rPr>
            </w:pPr>
            <w:r w:rsidRPr="00010743">
              <w:rPr>
                <w:rFonts w:eastAsia="Calibri"/>
                <w:b/>
                <w:sz w:val="22"/>
                <w:szCs w:val="22"/>
              </w:rPr>
              <w:t>2011</w:t>
            </w:r>
          </w:p>
        </w:tc>
        <w:tc>
          <w:tcPr>
            <w:tcW w:w="1080" w:type="dxa"/>
            <w:shd w:val="clear" w:color="auto" w:fill="auto"/>
          </w:tcPr>
          <w:p w:rsidR="005E5D70" w:rsidRPr="00010743" w:rsidRDefault="005E5D70" w:rsidP="00583050">
            <w:pPr>
              <w:jc w:val="both"/>
              <w:rPr>
                <w:rFonts w:eastAsia="Calibri"/>
                <w:b/>
              </w:rPr>
            </w:pPr>
            <w:r w:rsidRPr="00010743">
              <w:rPr>
                <w:rFonts w:eastAsia="Calibri"/>
                <w:b/>
                <w:sz w:val="22"/>
                <w:szCs w:val="22"/>
              </w:rPr>
              <w:t>2012</w:t>
            </w:r>
          </w:p>
        </w:tc>
        <w:tc>
          <w:tcPr>
            <w:tcW w:w="1080" w:type="dxa"/>
            <w:shd w:val="clear" w:color="auto" w:fill="auto"/>
          </w:tcPr>
          <w:p w:rsidR="005E5D70" w:rsidRPr="00010743" w:rsidRDefault="005E5D70" w:rsidP="00583050">
            <w:pPr>
              <w:jc w:val="both"/>
              <w:rPr>
                <w:rFonts w:eastAsia="Calibri"/>
                <w:b/>
              </w:rPr>
            </w:pPr>
            <w:r w:rsidRPr="00010743">
              <w:rPr>
                <w:rFonts w:eastAsia="Calibri"/>
                <w:b/>
                <w:sz w:val="22"/>
                <w:szCs w:val="22"/>
              </w:rPr>
              <w:t>2013</w:t>
            </w:r>
          </w:p>
        </w:tc>
        <w:tc>
          <w:tcPr>
            <w:tcW w:w="1080" w:type="dxa"/>
            <w:shd w:val="clear" w:color="auto" w:fill="auto"/>
          </w:tcPr>
          <w:p w:rsidR="005E5D70" w:rsidRPr="00010743" w:rsidRDefault="005E5D70" w:rsidP="00583050">
            <w:pPr>
              <w:jc w:val="both"/>
              <w:rPr>
                <w:rFonts w:eastAsia="Calibri"/>
                <w:b/>
              </w:rPr>
            </w:pPr>
            <w:r w:rsidRPr="00010743">
              <w:rPr>
                <w:rFonts w:eastAsia="Calibri"/>
                <w:b/>
                <w:sz w:val="22"/>
                <w:szCs w:val="22"/>
              </w:rPr>
              <w:t>2014</w:t>
            </w:r>
          </w:p>
        </w:tc>
        <w:tc>
          <w:tcPr>
            <w:tcW w:w="900" w:type="dxa"/>
            <w:shd w:val="clear" w:color="auto" w:fill="auto"/>
          </w:tcPr>
          <w:p w:rsidR="005E5D70" w:rsidRPr="00010743" w:rsidRDefault="005E5D70" w:rsidP="00583050">
            <w:pPr>
              <w:jc w:val="both"/>
              <w:rPr>
                <w:rFonts w:eastAsia="Calibri"/>
                <w:b/>
              </w:rPr>
            </w:pPr>
            <w:r w:rsidRPr="00010743">
              <w:rPr>
                <w:rFonts w:eastAsia="Calibri"/>
                <w:b/>
                <w:sz w:val="22"/>
                <w:szCs w:val="22"/>
              </w:rPr>
              <w:t>2015</w:t>
            </w:r>
          </w:p>
        </w:tc>
      </w:tr>
      <w:tr w:rsidR="005E5D70" w:rsidRPr="00010743" w:rsidTr="00583050">
        <w:tc>
          <w:tcPr>
            <w:tcW w:w="3168" w:type="dxa"/>
            <w:shd w:val="clear" w:color="auto" w:fill="auto"/>
          </w:tcPr>
          <w:p w:rsidR="005E5D70" w:rsidRPr="00010743" w:rsidRDefault="005E5D70" w:rsidP="00583050">
            <w:pPr>
              <w:rPr>
                <w:rFonts w:eastAsia="Calibri"/>
              </w:rPr>
            </w:pPr>
            <w:r w:rsidRPr="00010743">
              <w:rPr>
                <w:rFonts w:eastAsia="Calibri"/>
                <w:sz w:val="22"/>
                <w:szCs w:val="22"/>
              </w:rPr>
              <w:t>Nombre d’écoles primaires publiques</w:t>
            </w:r>
          </w:p>
        </w:tc>
        <w:tc>
          <w:tcPr>
            <w:tcW w:w="1080" w:type="dxa"/>
            <w:shd w:val="clear" w:color="auto" w:fill="auto"/>
          </w:tcPr>
          <w:p w:rsidR="005E5D70" w:rsidRPr="00010743" w:rsidRDefault="005E5D70" w:rsidP="00583050">
            <w:pPr>
              <w:rPr>
                <w:rFonts w:eastAsia="Calibri"/>
              </w:rPr>
            </w:pPr>
            <w:r w:rsidRPr="00010743">
              <w:rPr>
                <w:rFonts w:eastAsia="Calibri"/>
                <w:sz w:val="22"/>
                <w:szCs w:val="22"/>
              </w:rPr>
              <w:t>54</w:t>
            </w:r>
          </w:p>
        </w:tc>
        <w:tc>
          <w:tcPr>
            <w:tcW w:w="1080" w:type="dxa"/>
            <w:shd w:val="clear" w:color="auto" w:fill="auto"/>
          </w:tcPr>
          <w:p w:rsidR="005E5D70" w:rsidRPr="00010743" w:rsidRDefault="005E5D70" w:rsidP="00583050">
            <w:pPr>
              <w:rPr>
                <w:rFonts w:eastAsia="Calibri"/>
              </w:rPr>
            </w:pPr>
            <w:r w:rsidRPr="00010743">
              <w:rPr>
                <w:rFonts w:eastAsia="Calibri"/>
                <w:sz w:val="22"/>
                <w:szCs w:val="22"/>
              </w:rPr>
              <w:t>56</w:t>
            </w:r>
          </w:p>
        </w:tc>
        <w:tc>
          <w:tcPr>
            <w:tcW w:w="1080" w:type="dxa"/>
            <w:shd w:val="clear" w:color="auto" w:fill="auto"/>
          </w:tcPr>
          <w:p w:rsidR="005E5D70" w:rsidRPr="00010743" w:rsidRDefault="005E5D70" w:rsidP="00583050">
            <w:pPr>
              <w:rPr>
                <w:rFonts w:eastAsia="Calibri"/>
              </w:rPr>
            </w:pPr>
            <w:r w:rsidRPr="00010743">
              <w:rPr>
                <w:rFonts w:eastAsia="Calibri"/>
                <w:sz w:val="22"/>
                <w:szCs w:val="22"/>
              </w:rPr>
              <w:t>56</w:t>
            </w:r>
          </w:p>
        </w:tc>
        <w:tc>
          <w:tcPr>
            <w:tcW w:w="1080" w:type="dxa"/>
            <w:shd w:val="clear" w:color="auto" w:fill="auto"/>
          </w:tcPr>
          <w:p w:rsidR="005E5D70" w:rsidRPr="00010743" w:rsidRDefault="005E5D70" w:rsidP="00583050">
            <w:pPr>
              <w:rPr>
                <w:rFonts w:eastAsia="Calibri"/>
              </w:rPr>
            </w:pPr>
            <w:r w:rsidRPr="00010743">
              <w:rPr>
                <w:rFonts w:eastAsia="Calibri"/>
                <w:sz w:val="22"/>
                <w:szCs w:val="22"/>
              </w:rPr>
              <w:t>56</w:t>
            </w:r>
          </w:p>
        </w:tc>
        <w:tc>
          <w:tcPr>
            <w:tcW w:w="900" w:type="dxa"/>
            <w:shd w:val="clear" w:color="auto" w:fill="auto"/>
          </w:tcPr>
          <w:p w:rsidR="005E5D70" w:rsidRPr="00010743" w:rsidRDefault="005E5D70" w:rsidP="00583050">
            <w:pPr>
              <w:rPr>
                <w:rFonts w:eastAsia="Calibri"/>
              </w:rPr>
            </w:pPr>
            <w:r w:rsidRPr="00010743">
              <w:rPr>
                <w:rFonts w:eastAsia="Calibri"/>
                <w:sz w:val="22"/>
                <w:szCs w:val="22"/>
              </w:rPr>
              <w:t>58</w:t>
            </w:r>
          </w:p>
        </w:tc>
      </w:tr>
      <w:tr w:rsidR="005E5D70" w:rsidRPr="00010743" w:rsidTr="00583050">
        <w:tc>
          <w:tcPr>
            <w:tcW w:w="3168" w:type="dxa"/>
            <w:shd w:val="clear" w:color="auto" w:fill="auto"/>
          </w:tcPr>
          <w:p w:rsidR="005E5D70" w:rsidRPr="00010743" w:rsidRDefault="005E5D70" w:rsidP="00583050">
            <w:pPr>
              <w:rPr>
                <w:rFonts w:eastAsia="Calibri"/>
              </w:rPr>
            </w:pPr>
            <w:r w:rsidRPr="00010743">
              <w:rPr>
                <w:rFonts w:eastAsia="Calibri"/>
                <w:sz w:val="22"/>
                <w:szCs w:val="22"/>
              </w:rPr>
              <w:t>Nombre de classes primaires en matériaux définitifs</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72</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73</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76</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85</w:t>
            </w:r>
          </w:p>
        </w:tc>
        <w:tc>
          <w:tcPr>
            <w:tcW w:w="900" w:type="dxa"/>
            <w:shd w:val="clear" w:color="auto" w:fill="auto"/>
          </w:tcPr>
          <w:p w:rsidR="005E5D70" w:rsidRPr="00010743" w:rsidRDefault="005E5D70" w:rsidP="00583050">
            <w:pPr>
              <w:jc w:val="both"/>
              <w:rPr>
                <w:rFonts w:eastAsia="Calibri"/>
              </w:rPr>
            </w:pPr>
            <w:r w:rsidRPr="00010743">
              <w:rPr>
                <w:rFonts w:eastAsia="Calibri"/>
                <w:sz w:val="22"/>
                <w:szCs w:val="22"/>
              </w:rPr>
              <w:t>90</w:t>
            </w:r>
          </w:p>
        </w:tc>
      </w:tr>
      <w:tr w:rsidR="005E5D70" w:rsidRPr="00010743" w:rsidTr="00583050">
        <w:tc>
          <w:tcPr>
            <w:tcW w:w="3168" w:type="dxa"/>
            <w:shd w:val="clear" w:color="auto" w:fill="auto"/>
          </w:tcPr>
          <w:p w:rsidR="005E5D70" w:rsidRPr="00010743" w:rsidRDefault="005E5D70" w:rsidP="00583050">
            <w:pPr>
              <w:rPr>
                <w:rFonts w:eastAsia="Calibri"/>
              </w:rPr>
            </w:pPr>
            <w:r w:rsidRPr="00010743">
              <w:rPr>
                <w:rFonts w:eastAsia="Calibri"/>
                <w:sz w:val="22"/>
                <w:szCs w:val="22"/>
              </w:rPr>
              <w:t>Nombre de classes primaires publiques en paillote</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78</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80</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84</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88</w:t>
            </w:r>
          </w:p>
        </w:tc>
        <w:tc>
          <w:tcPr>
            <w:tcW w:w="900" w:type="dxa"/>
            <w:shd w:val="clear" w:color="auto" w:fill="auto"/>
          </w:tcPr>
          <w:p w:rsidR="005E5D70" w:rsidRPr="00010743" w:rsidRDefault="005E5D70" w:rsidP="00583050">
            <w:pPr>
              <w:jc w:val="both"/>
              <w:rPr>
                <w:rFonts w:eastAsia="Calibri"/>
              </w:rPr>
            </w:pPr>
            <w:r w:rsidRPr="00010743">
              <w:rPr>
                <w:rFonts w:eastAsia="Calibri"/>
                <w:sz w:val="22"/>
                <w:szCs w:val="22"/>
              </w:rPr>
              <w:t>96</w:t>
            </w:r>
          </w:p>
        </w:tc>
      </w:tr>
      <w:tr w:rsidR="005E5D70" w:rsidRPr="00010743" w:rsidTr="00583050">
        <w:tc>
          <w:tcPr>
            <w:tcW w:w="3168" w:type="dxa"/>
            <w:shd w:val="clear" w:color="auto" w:fill="auto"/>
          </w:tcPr>
          <w:p w:rsidR="005E5D70" w:rsidRPr="00010743" w:rsidRDefault="005E5D70" w:rsidP="00583050">
            <w:pPr>
              <w:rPr>
                <w:rFonts w:eastAsia="Calibri"/>
              </w:rPr>
            </w:pPr>
            <w:r w:rsidRPr="00010743">
              <w:rPr>
                <w:rFonts w:eastAsia="Calibri"/>
                <w:sz w:val="22"/>
                <w:szCs w:val="22"/>
              </w:rPr>
              <w:t>Nombre d’écoles publiques avec point d’eau potable</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6</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6</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7</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9</w:t>
            </w:r>
          </w:p>
        </w:tc>
        <w:tc>
          <w:tcPr>
            <w:tcW w:w="900" w:type="dxa"/>
            <w:shd w:val="clear" w:color="auto" w:fill="auto"/>
          </w:tcPr>
          <w:p w:rsidR="005E5D70" w:rsidRPr="00010743" w:rsidRDefault="005E5D70" w:rsidP="00583050">
            <w:pPr>
              <w:jc w:val="both"/>
              <w:rPr>
                <w:rFonts w:eastAsia="Calibri"/>
              </w:rPr>
            </w:pPr>
            <w:r w:rsidRPr="00010743">
              <w:rPr>
                <w:rFonts w:eastAsia="Calibri"/>
                <w:sz w:val="22"/>
                <w:szCs w:val="22"/>
              </w:rPr>
              <w:t>9</w:t>
            </w:r>
          </w:p>
        </w:tc>
      </w:tr>
      <w:tr w:rsidR="005E5D70" w:rsidRPr="00010743" w:rsidTr="00583050">
        <w:tc>
          <w:tcPr>
            <w:tcW w:w="3168" w:type="dxa"/>
            <w:shd w:val="clear" w:color="auto" w:fill="auto"/>
          </w:tcPr>
          <w:p w:rsidR="005E5D70" w:rsidRPr="00010743" w:rsidRDefault="005E5D70" w:rsidP="00583050">
            <w:pPr>
              <w:rPr>
                <w:rFonts w:eastAsia="Calibri"/>
              </w:rPr>
            </w:pPr>
            <w:r w:rsidRPr="00010743">
              <w:rPr>
                <w:rFonts w:eastAsia="Calibri"/>
                <w:sz w:val="22"/>
                <w:szCs w:val="22"/>
              </w:rPr>
              <w:t>Nombre d’écoles avec latrines</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9</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9</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12</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15</w:t>
            </w:r>
          </w:p>
        </w:tc>
        <w:tc>
          <w:tcPr>
            <w:tcW w:w="900" w:type="dxa"/>
            <w:shd w:val="clear" w:color="auto" w:fill="auto"/>
          </w:tcPr>
          <w:p w:rsidR="005E5D70" w:rsidRPr="00010743" w:rsidRDefault="005E5D70" w:rsidP="00583050">
            <w:pPr>
              <w:jc w:val="both"/>
              <w:rPr>
                <w:rFonts w:eastAsia="Calibri"/>
              </w:rPr>
            </w:pPr>
            <w:r w:rsidRPr="00010743">
              <w:rPr>
                <w:rFonts w:eastAsia="Calibri"/>
                <w:sz w:val="22"/>
                <w:szCs w:val="22"/>
              </w:rPr>
              <w:t>17</w:t>
            </w:r>
          </w:p>
        </w:tc>
      </w:tr>
      <w:tr w:rsidR="005E5D70" w:rsidRPr="00010743" w:rsidTr="00583050">
        <w:tc>
          <w:tcPr>
            <w:tcW w:w="3168" w:type="dxa"/>
            <w:shd w:val="clear" w:color="auto" w:fill="auto"/>
          </w:tcPr>
          <w:p w:rsidR="005E5D70" w:rsidRPr="00010743" w:rsidRDefault="005E5D70" w:rsidP="00583050">
            <w:pPr>
              <w:jc w:val="both"/>
              <w:rPr>
                <w:rFonts w:eastAsia="Calibri"/>
              </w:rPr>
            </w:pPr>
            <w:r w:rsidRPr="00010743">
              <w:rPr>
                <w:rFonts w:eastAsia="Calibri"/>
                <w:sz w:val="22"/>
                <w:szCs w:val="22"/>
              </w:rPr>
              <w:t>Nombre d’écoles clôturées</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080" w:type="dxa"/>
            <w:shd w:val="clear" w:color="auto" w:fill="auto"/>
          </w:tcPr>
          <w:p w:rsidR="005E5D70" w:rsidRPr="00010743" w:rsidRDefault="005E5D70" w:rsidP="00583050">
            <w:pPr>
              <w:jc w:val="both"/>
              <w:rPr>
                <w:rFonts w:eastAsia="Calibri"/>
              </w:rPr>
            </w:pPr>
            <w:r w:rsidRPr="00010743">
              <w:rPr>
                <w:rFonts w:eastAsia="Calibri"/>
                <w:sz w:val="22"/>
                <w:szCs w:val="22"/>
              </w:rPr>
              <w:t>4</w:t>
            </w:r>
          </w:p>
        </w:tc>
        <w:tc>
          <w:tcPr>
            <w:tcW w:w="900" w:type="dxa"/>
            <w:shd w:val="clear" w:color="auto" w:fill="auto"/>
          </w:tcPr>
          <w:p w:rsidR="005E5D70" w:rsidRPr="00010743" w:rsidRDefault="005E5D70" w:rsidP="00583050">
            <w:pPr>
              <w:jc w:val="both"/>
              <w:rPr>
                <w:rFonts w:eastAsia="Calibri"/>
              </w:rPr>
            </w:pPr>
            <w:r w:rsidRPr="00010743">
              <w:rPr>
                <w:rFonts w:eastAsia="Calibri"/>
                <w:sz w:val="22"/>
                <w:szCs w:val="22"/>
              </w:rPr>
              <w:t>4</w:t>
            </w:r>
          </w:p>
        </w:tc>
      </w:tr>
    </w:tbl>
    <w:p w:rsidR="005E5D70" w:rsidRPr="00010743" w:rsidRDefault="005E5D70" w:rsidP="005E5D70">
      <w:pPr>
        <w:jc w:val="both"/>
        <w:rPr>
          <w:sz w:val="22"/>
          <w:szCs w:val="22"/>
        </w:rPr>
      </w:pPr>
      <w:r w:rsidRPr="00010743">
        <w:rPr>
          <w:sz w:val="22"/>
          <w:szCs w:val="22"/>
        </w:rPr>
        <w:t>Source : service départemental de l’enseignement primaire de Dogondoutchi</w:t>
      </w:r>
    </w:p>
    <w:p w:rsidR="005E5D70" w:rsidRPr="00010743" w:rsidRDefault="005E5D70" w:rsidP="005E5D70">
      <w:pPr>
        <w:jc w:val="both"/>
      </w:pPr>
    </w:p>
    <w:p w:rsidR="005E5D70" w:rsidRPr="00010743" w:rsidRDefault="005E5D70" w:rsidP="005E5D70">
      <w:pPr>
        <w:jc w:val="both"/>
        <w:rPr>
          <w:b/>
        </w:rPr>
      </w:pPr>
      <w:r w:rsidRPr="00010743">
        <w:rPr>
          <w:b/>
        </w:rPr>
        <w:t>L’école franco-arabe</w:t>
      </w:r>
    </w:p>
    <w:p w:rsidR="005E5D70" w:rsidRPr="00010743" w:rsidRDefault="005E5D70" w:rsidP="005E5D70">
      <w:pPr>
        <w:jc w:val="both"/>
        <w:rPr>
          <w:b/>
        </w:rPr>
      </w:pPr>
    </w:p>
    <w:p w:rsidR="005E5D70" w:rsidRPr="00010743" w:rsidRDefault="005E5D70" w:rsidP="005E5D70">
      <w:pPr>
        <w:jc w:val="both"/>
      </w:pPr>
      <w:r w:rsidRPr="00010743">
        <w:t xml:space="preserve">Le tableau ci-dessous présente les effectifs des écoles publiques franco-arabes. Entre 2011 et 2015, ces effectifs ont passé de 206 à 933 élèves. Ces chiffres prouvent un engouement des parents à l’école franco-arabe. </w:t>
      </w:r>
    </w:p>
    <w:p w:rsidR="005E5D70" w:rsidRPr="00010743" w:rsidRDefault="005E5D70" w:rsidP="005E5D70">
      <w:pPr>
        <w:jc w:val="both"/>
        <w:rPr>
          <w:b/>
        </w:rPr>
      </w:pPr>
    </w:p>
    <w:p w:rsidR="005E5D70" w:rsidRPr="00010743" w:rsidRDefault="005E5D70" w:rsidP="005E5D70">
      <w:pPr>
        <w:jc w:val="both"/>
        <w:rPr>
          <w:b/>
        </w:rPr>
      </w:pPr>
      <w:r w:rsidRPr="00010743">
        <w:rPr>
          <w:b/>
        </w:rPr>
        <w:t>Tableau N°12 : Effectifs des élèves des écoles primaires publiques franco-arabes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9"/>
        <w:gridCol w:w="950"/>
        <w:gridCol w:w="717"/>
        <w:gridCol w:w="950"/>
        <w:gridCol w:w="718"/>
        <w:gridCol w:w="950"/>
        <w:gridCol w:w="718"/>
        <w:gridCol w:w="950"/>
        <w:gridCol w:w="718"/>
        <w:gridCol w:w="950"/>
        <w:gridCol w:w="718"/>
      </w:tblGrid>
      <w:tr w:rsidR="005E5D70" w:rsidRPr="00010743" w:rsidTr="00583050">
        <w:tc>
          <w:tcPr>
            <w:tcW w:w="949" w:type="dxa"/>
            <w:shd w:val="clear" w:color="auto" w:fill="auto"/>
          </w:tcPr>
          <w:p w:rsidR="005E5D70" w:rsidRPr="00010743" w:rsidRDefault="005E5D70" w:rsidP="00583050">
            <w:pPr>
              <w:jc w:val="both"/>
              <w:rPr>
                <w:rFonts w:eastAsia="Calibri"/>
                <w:b/>
              </w:rPr>
            </w:pPr>
            <w:r w:rsidRPr="00010743">
              <w:rPr>
                <w:rFonts w:eastAsia="Calibri"/>
                <w:b/>
                <w:sz w:val="22"/>
                <w:szCs w:val="22"/>
              </w:rPr>
              <w:t>Elèves</w:t>
            </w:r>
          </w:p>
        </w:tc>
        <w:tc>
          <w:tcPr>
            <w:tcW w:w="1667" w:type="dxa"/>
            <w:gridSpan w:val="2"/>
            <w:shd w:val="clear" w:color="auto" w:fill="auto"/>
          </w:tcPr>
          <w:p w:rsidR="005E5D70" w:rsidRPr="00010743" w:rsidRDefault="005E5D70" w:rsidP="00583050">
            <w:pPr>
              <w:jc w:val="center"/>
              <w:rPr>
                <w:rFonts w:eastAsia="Calibri"/>
                <w:b/>
              </w:rPr>
            </w:pPr>
            <w:r w:rsidRPr="00010743">
              <w:rPr>
                <w:rFonts w:eastAsia="Calibri"/>
                <w:b/>
                <w:sz w:val="22"/>
                <w:szCs w:val="22"/>
              </w:rPr>
              <w:t>2011</w:t>
            </w:r>
          </w:p>
        </w:tc>
        <w:tc>
          <w:tcPr>
            <w:tcW w:w="1668" w:type="dxa"/>
            <w:gridSpan w:val="2"/>
            <w:shd w:val="clear" w:color="auto" w:fill="auto"/>
          </w:tcPr>
          <w:p w:rsidR="005E5D70" w:rsidRPr="00010743" w:rsidRDefault="005E5D70" w:rsidP="00583050">
            <w:pPr>
              <w:jc w:val="center"/>
              <w:rPr>
                <w:rFonts w:eastAsia="Calibri"/>
                <w:b/>
              </w:rPr>
            </w:pPr>
            <w:r w:rsidRPr="00010743">
              <w:rPr>
                <w:rFonts w:eastAsia="Calibri"/>
                <w:b/>
                <w:sz w:val="22"/>
                <w:szCs w:val="22"/>
              </w:rPr>
              <w:t>2012</w:t>
            </w:r>
          </w:p>
        </w:tc>
        <w:tc>
          <w:tcPr>
            <w:tcW w:w="1668" w:type="dxa"/>
            <w:gridSpan w:val="2"/>
            <w:shd w:val="clear" w:color="auto" w:fill="auto"/>
          </w:tcPr>
          <w:p w:rsidR="005E5D70" w:rsidRPr="00010743" w:rsidRDefault="005E5D70" w:rsidP="00583050">
            <w:pPr>
              <w:jc w:val="center"/>
              <w:rPr>
                <w:rFonts w:eastAsia="Calibri"/>
                <w:b/>
              </w:rPr>
            </w:pPr>
            <w:r w:rsidRPr="00010743">
              <w:rPr>
                <w:rFonts w:eastAsia="Calibri"/>
                <w:b/>
                <w:sz w:val="22"/>
                <w:szCs w:val="22"/>
              </w:rPr>
              <w:t>2013</w:t>
            </w:r>
          </w:p>
        </w:tc>
        <w:tc>
          <w:tcPr>
            <w:tcW w:w="1668" w:type="dxa"/>
            <w:gridSpan w:val="2"/>
            <w:shd w:val="clear" w:color="auto" w:fill="auto"/>
          </w:tcPr>
          <w:p w:rsidR="005E5D70" w:rsidRPr="00010743" w:rsidRDefault="005E5D70" w:rsidP="00583050">
            <w:pPr>
              <w:jc w:val="center"/>
              <w:rPr>
                <w:rFonts w:eastAsia="Calibri"/>
                <w:b/>
              </w:rPr>
            </w:pPr>
            <w:r w:rsidRPr="00010743">
              <w:rPr>
                <w:rFonts w:eastAsia="Calibri"/>
                <w:b/>
                <w:sz w:val="22"/>
                <w:szCs w:val="22"/>
              </w:rPr>
              <w:t>2014</w:t>
            </w:r>
          </w:p>
        </w:tc>
        <w:tc>
          <w:tcPr>
            <w:tcW w:w="1668" w:type="dxa"/>
            <w:gridSpan w:val="2"/>
            <w:shd w:val="clear" w:color="auto" w:fill="auto"/>
          </w:tcPr>
          <w:p w:rsidR="005E5D70" w:rsidRPr="00010743" w:rsidRDefault="005E5D70" w:rsidP="00583050">
            <w:pPr>
              <w:jc w:val="center"/>
              <w:rPr>
                <w:rFonts w:eastAsia="Calibri"/>
                <w:b/>
              </w:rPr>
            </w:pPr>
            <w:r w:rsidRPr="00010743">
              <w:rPr>
                <w:rFonts w:eastAsia="Calibri"/>
                <w:b/>
                <w:sz w:val="22"/>
                <w:szCs w:val="22"/>
              </w:rPr>
              <w:t>2015</w:t>
            </w:r>
          </w:p>
        </w:tc>
      </w:tr>
      <w:tr w:rsidR="005E5D70" w:rsidRPr="00010743" w:rsidTr="00583050">
        <w:tc>
          <w:tcPr>
            <w:tcW w:w="949" w:type="dxa"/>
            <w:shd w:val="clear" w:color="auto" w:fill="auto"/>
          </w:tcPr>
          <w:p w:rsidR="005E5D70" w:rsidRPr="00010743" w:rsidRDefault="005E5D70" w:rsidP="00583050">
            <w:pPr>
              <w:jc w:val="both"/>
              <w:rPr>
                <w:rFonts w:eastAsia="Calibri"/>
              </w:rPr>
            </w:pPr>
          </w:p>
        </w:tc>
        <w:tc>
          <w:tcPr>
            <w:tcW w:w="950" w:type="dxa"/>
            <w:shd w:val="clear" w:color="auto" w:fill="auto"/>
          </w:tcPr>
          <w:p w:rsidR="005E5D70" w:rsidRPr="00010743" w:rsidRDefault="005E5D70" w:rsidP="00583050">
            <w:pPr>
              <w:jc w:val="both"/>
              <w:rPr>
                <w:rFonts w:eastAsia="Calibri"/>
              </w:rPr>
            </w:pPr>
            <w:r w:rsidRPr="00010743">
              <w:rPr>
                <w:rFonts w:eastAsia="Calibri"/>
                <w:sz w:val="22"/>
                <w:szCs w:val="22"/>
              </w:rPr>
              <w:t xml:space="preserve">Garçons </w:t>
            </w:r>
          </w:p>
        </w:tc>
        <w:tc>
          <w:tcPr>
            <w:tcW w:w="717" w:type="dxa"/>
            <w:shd w:val="clear" w:color="auto" w:fill="auto"/>
          </w:tcPr>
          <w:p w:rsidR="005E5D70" w:rsidRPr="00010743" w:rsidRDefault="005E5D70" w:rsidP="00583050">
            <w:pPr>
              <w:jc w:val="both"/>
              <w:rPr>
                <w:rFonts w:eastAsia="Calibri"/>
              </w:rPr>
            </w:pPr>
            <w:r w:rsidRPr="00010743">
              <w:rPr>
                <w:rFonts w:eastAsia="Calibri"/>
                <w:sz w:val="22"/>
                <w:szCs w:val="22"/>
              </w:rPr>
              <w:t>Filles</w:t>
            </w:r>
          </w:p>
        </w:tc>
        <w:tc>
          <w:tcPr>
            <w:tcW w:w="950" w:type="dxa"/>
            <w:shd w:val="clear" w:color="auto" w:fill="auto"/>
          </w:tcPr>
          <w:p w:rsidR="005E5D70" w:rsidRPr="00010743" w:rsidRDefault="005E5D70" w:rsidP="00583050">
            <w:pPr>
              <w:jc w:val="both"/>
              <w:rPr>
                <w:rFonts w:eastAsia="Calibri"/>
              </w:rPr>
            </w:pPr>
            <w:r w:rsidRPr="00010743">
              <w:rPr>
                <w:rFonts w:eastAsia="Calibri"/>
                <w:sz w:val="22"/>
                <w:szCs w:val="22"/>
              </w:rPr>
              <w:t>Garçons</w:t>
            </w:r>
          </w:p>
        </w:tc>
        <w:tc>
          <w:tcPr>
            <w:tcW w:w="718" w:type="dxa"/>
            <w:shd w:val="clear" w:color="auto" w:fill="auto"/>
          </w:tcPr>
          <w:p w:rsidR="005E5D70" w:rsidRPr="00010743" w:rsidRDefault="005E5D70" w:rsidP="00583050">
            <w:pPr>
              <w:jc w:val="both"/>
              <w:rPr>
                <w:rFonts w:eastAsia="Calibri"/>
              </w:rPr>
            </w:pPr>
            <w:r w:rsidRPr="00010743">
              <w:rPr>
                <w:rFonts w:eastAsia="Calibri"/>
                <w:sz w:val="22"/>
                <w:szCs w:val="22"/>
              </w:rPr>
              <w:t>Filles</w:t>
            </w:r>
          </w:p>
        </w:tc>
        <w:tc>
          <w:tcPr>
            <w:tcW w:w="950" w:type="dxa"/>
            <w:shd w:val="clear" w:color="auto" w:fill="auto"/>
          </w:tcPr>
          <w:p w:rsidR="005E5D70" w:rsidRPr="00010743" w:rsidRDefault="005E5D70" w:rsidP="00583050">
            <w:pPr>
              <w:jc w:val="both"/>
              <w:rPr>
                <w:rFonts w:eastAsia="Calibri"/>
              </w:rPr>
            </w:pPr>
            <w:r w:rsidRPr="00010743">
              <w:rPr>
                <w:rFonts w:eastAsia="Calibri"/>
                <w:sz w:val="22"/>
                <w:szCs w:val="22"/>
              </w:rPr>
              <w:t xml:space="preserve">Garçons </w:t>
            </w:r>
          </w:p>
        </w:tc>
        <w:tc>
          <w:tcPr>
            <w:tcW w:w="718" w:type="dxa"/>
            <w:shd w:val="clear" w:color="auto" w:fill="auto"/>
          </w:tcPr>
          <w:p w:rsidR="005E5D70" w:rsidRPr="00010743" w:rsidRDefault="005E5D70" w:rsidP="00583050">
            <w:pPr>
              <w:jc w:val="both"/>
              <w:rPr>
                <w:rFonts w:eastAsia="Calibri"/>
              </w:rPr>
            </w:pPr>
            <w:r w:rsidRPr="00010743">
              <w:rPr>
                <w:rFonts w:eastAsia="Calibri"/>
                <w:sz w:val="22"/>
                <w:szCs w:val="22"/>
              </w:rPr>
              <w:t>Filles</w:t>
            </w:r>
          </w:p>
        </w:tc>
        <w:tc>
          <w:tcPr>
            <w:tcW w:w="950" w:type="dxa"/>
            <w:shd w:val="clear" w:color="auto" w:fill="auto"/>
          </w:tcPr>
          <w:p w:rsidR="005E5D70" w:rsidRPr="00010743" w:rsidRDefault="005E5D70" w:rsidP="00583050">
            <w:pPr>
              <w:jc w:val="both"/>
              <w:rPr>
                <w:rFonts w:eastAsia="Calibri"/>
              </w:rPr>
            </w:pPr>
            <w:r w:rsidRPr="00010743">
              <w:rPr>
                <w:rFonts w:eastAsia="Calibri"/>
                <w:sz w:val="22"/>
                <w:szCs w:val="22"/>
              </w:rPr>
              <w:t xml:space="preserve">Garçons </w:t>
            </w:r>
          </w:p>
        </w:tc>
        <w:tc>
          <w:tcPr>
            <w:tcW w:w="718" w:type="dxa"/>
            <w:shd w:val="clear" w:color="auto" w:fill="auto"/>
          </w:tcPr>
          <w:p w:rsidR="005E5D70" w:rsidRPr="00010743" w:rsidRDefault="005E5D70" w:rsidP="00583050">
            <w:pPr>
              <w:jc w:val="both"/>
              <w:rPr>
                <w:rFonts w:eastAsia="Calibri"/>
              </w:rPr>
            </w:pPr>
            <w:r w:rsidRPr="00010743">
              <w:rPr>
                <w:rFonts w:eastAsia="Calibri"/>
                <w:sz w:val="22"/>
                <w:szCs w:val="22"/>
              </w:rPr>
              <w:t>Filles</w:t>
            </w:r>
          </w:p>
        </w:tc>
        <w:tc>
          <w:tcPr>
            <w:tcW w:w="950" w:type="dxa"/>
            <w:shd w:val="clear" w:color="auto" w:fill="auto"/>
          </w:tcPr>
          <w:p w:rsidR="005E5D70" w:rsidRPr="00010743" w:rsidRDefault="005E5D70" w:rsidP="00583050">
            <w:pPr>
              <w:jc w:val="both"/>
              <w:rPr>
                <w:rFonts w:eastAsia="Calibri"/>
              </w:rPr>
            </w:pPr>
            <w:r w:rsidRPr="00010743">
              <w:rPr>
                <w:rFonts w:eastAsia="Calibri"/>
                <w:sz w:val="22"/>
                <w:szCs w:val="22"/>
              </w:rPr>
              <w:t xml:space="preserve">Garçons </w:t>
            </w:r>
          </w:p>
        </w:tc>
        <w:tc>
          <w:tcPr>
            <w:tcW w:w="718" w:type="dxa"/>
            <w:shd w:val="clear" w:color="auto" w:fill="auto"/>
          </w:tcPr>
          <w:p w:rsidR="005E5D70" w:rsidRPr="00010743" w:rsidRDefault="005E5D70" w:rsidP="00583050">
            <w:pPr>
              <w:jc w:val="both"/>
              <w:rPr>
                <w:rFonts w:eastAsia="Calibri"/>
              </w:rPr>
            </w:pPr>
            <w:r w:rsidRPr="00010743">
              <w:rPr>
                <w:rFonts w:eastAsia="Calibri"/>
                <w:sz w:val="22"/>
                <w:szCs w:val="22"/>
              </w:rPr>
              <w:t>Filles</w:t>
            </w:r>
          </w:p>
        </w:tc>
      </w:tr>
      <w:tr w:rsidR="005E5D70" w:rsidRPr="00010743" w:rsidTr="00583050">
        <w:tc>
          <w:tcPr>
            <w:tcW w:w="949" w:type="dxa"/>
            <w:shd w:val="clear" w:color="auto" w:fill="auto"/>
          </w:tcPr>
          <w:p w:rsidR="005E5D70" w:rsidRPr="00010743" w:rsidRDefault="005E5D70" w:rsidP="00583050">
            <w:pPr>
              <w:jc w:val="both"/>
              <w:rPr>
                <w:rFonts w:eastAsia="Calibri"/>
              </w:rPr>
            </w:pPr>
            <w:r w:rsidRPr="00010743">
              <w:rPr>
                <w:rFonts w:eastAsia="Calibri"/>
                <w:sz w:val="22"/>
                <w:szCs w:val="22"/>
              </w:rPr>
              <w:t>Nbre d’élèves</w:t>
            </w:r>
          </w:p>
        </w:tc>
        <w:tc>
          <w:tcPr>
            <w:tcW w:w="950" w:type="dxa"/>
            <w:shd w:val="clear" w:color="auto" w:fill="auto"/>
          </w:tcPr>
          <w:p w:rsidR="005E5D70" w:rsidRPr="00010743" w:rsidRDefault="005E5D70" w:rsidP="00583050">
            <w:pPr>
              <w:jc w:val="both"/>
              <w:rPr>
                <w:rFonts w:eastAsia="Calibri"/>
              </w:rPr>
            </w:pPr>
            <w:r w:rsidRPr="00010743">
              <w:rPr>
                <w:rFonts w:eastAsia="Calibri"/>
                <w:sz w:val="22"/>
                <w:szCs w:val="22"/>
              </w:rPr>
              <w:t>122</w:t>
            </w:r>
          </w:p>
        </w:tc>
        <w:tc>
          <w:tcPr>
            <w:tcW w:w="717" w:type="dxa"/>
            <w:shd w:val="clear" w:color="auto" w:fill="auto"/>
          </w:tcPr>
          <w:p w:rsidR="005E5D70" w:rsidRPr="00010743" w:rsidRDefault="005E5D70" w:rsidP="00583050">
            <w:pPr>
              <w:jc w:val="both"/>
              <w:rPr>
                <w:rFonts w:eastAsia="Calibri"/>
              </w:rPr>
            </w:pPr>
            <w:r w:rsidRPr="00010743">
              <w:rPr>
                <w:rFonts w:eastAsia="Calibri"/>
                <w:sz w:val="22"/>
                <w:szCs w:val="22"/>
              </w:rPr>
              <w:t>84</w:t>
            </w:r>
          </w:p>
        </w:tc>
        <w:tc>
          <w:tcPr>
            <w:tcW w:w="950" w:type="dxa"/>
            <w:shd w:val="clear" w:color="auto" w:fill="auto"/>
          </w:tcPr>
          <w:p w:rsidR="005E5D70" w:rsidRPr="00010743" w:rsidRDefault="005E5D70" w:rsidP="00583050">
            <w:pPr>
              <w:jc w:val="both"/>
              <w:rPr>
                <w:rFonts w:eastAsia="Calibri"/>
              </w:rPr>
            </w:pPr>
            <w:r w:rsidRPr="00010743">
              <w:rPr>
                <w:rFonts w:eastAsia="Calibri"/>
                <w:sz w:val="22"/>
                <w:szCs w:val="22"/>
              </w:rPr>
              <w:t>158</w:t>
            </w:r>
          </w:p>
        </w:tc>
        <w:tc>
          <w:tcPr>
            <w:tcW w:w="718" w:type="dxa"/>
            <w:shd w:val="clear" w:color="auto" w:fill="auto"/>
          </w:tcPr>
          <w:p w:rsidR="005E5D70" w:rsidRPr="00010743" w:rsidRDefault="005E5D70" w:rsidP="00583050">
            <w:pPr>
              <w:jc w:val="both"/>
              <w:rPr>
                <w:rFonts w:eastAsia="Calibri"/>
              </w:rPr>
            </w:pPr>
            <w:r w:rsidRPr="00010743">
              <w:rPr>
                <w:rFonts w:eastAsia="Calibri"/>
                <w:sz w:val="22"/>
                <w:szCs w:val="22"/>
              </w:rPr>
              <w:t>149</w:t>
            </w:r>
          </w:p>
        </w:tc>
        <w:tc>
          <w:tcPr>
            <w:tcW w:w="950" w:type="dxa"/>
            <w:shd w:val="clear" w:color="auto" w:fill="auto"/>
          </w:tcPr>
          <w:p w:rsidR="005E5D70" w:rsidRPr="00010743" w:rsidRDefault="005E5D70" w:rsidP="00583050">
            <w:pPr>
              <w:jc w:val="both"/>
              <w:rPr>
                <w:rFonts w:eastAsia="Calibri"/>
              </w:rPr>
            </w:pPr>
            <w:r w:rsidRPr="00010743">
              <w:rPr>
                <w:rFonts w:eastAsia="Calibri"/>
                <w:sz w:val="22"/>
                <w:szCs w:val="22"/>
              </w:rPr>
              <w:t>256</w:t>
            </w:r>
          </w:p>
        </w:tc>
        <w:tc>
          <w:tcPr>
            <w:tcW w:w="718" w:type="dxa"/>
            <w:shd w:val="clear" w:color="auto" w:fill="auto"/>
          </w:tcPr>
          <w:p w:rsidR="005E5D70" w:rsidRPr="00010743" w:rsidRDefault="005E5D70" w:rsidP="00583050">
            <w:pPr>
              <w:jc w:val="both"/>
              <w:rPr>
                <w:rFonts w:eastAsia="Calibri"/>
              </w:rPr>
            </w:pPr>
            <w:r w:rsidRPr="00010743">
              <w:rPr>
                <w:rFonts w:eastAsia="Calibri"/>
                <w:sz w:val="22"/>
                <w:szCs w:val="22"/>
              </w:rPr>
              <w:t>231</w:t>
            </w:r>
          </w:p>
        </w:tc>
        <w:tc>
          <w:tcPr>
            <w:tcW w:w="950" w:type="dxa"/>
            <w:shd w:val="clear" w:color="auto" w:fill="auto"/>
          </w:tcPr>
          <w:p w:rsidR="005E5D70" w:rsidRPr="00010743" w:rsidRDefault="005E5D70" w:rsidP="00583050">
            <w:pPr>
              <w:jc w:val="both"/>
              <w:rPr>
                <w:rFonts w:eastAsia="Calibri"/>
              </w:rPr>
            </w:pPr>
            <w:r w:rsidRPr="00010743">
              <w:rPr>
                <w:rFonts w:eastAsia="Calibri"/>
                <w:sz w:val="22"/>
                <w:szCs w:val="22"/>
              </w:rPr>
              <w:t>356</w:t>
            </w:r>
          </w:p>
        </w:tc>
        <w:tc>
          <w:tcPr>
            <w:tcW w:w="718" w:type="dxa"/>
            <w:shd w:val="clear" w:color="auto" w:fill="auto"/>
          </w:tcPr>
          <w:p w:rsidR="005E5D70" w:rsidRPr="00010743" w:rsidRDefault="005E5D70" w:rsidP="00583050">
            <w:pPr>
              <w:jc w:val="both"/>
              <w:rPr>
                <w:rFonts w:eastAsia="Calibri"/>
              </w:rPr>
            </w:pPr>
            <w:r w:rsidRPr="00010743">
              <w:rPr>
                <w:rFonts w:eastAsia="Calibri"/>
                <w:sz w:val="22"/>
                <w:szCs w:val="22"/>
              </w:rPr>
              <w:t>346</w:t>
            </w:r>
          </w:p>
        </w:tc>
        <w:tc>
          <w:tcPr>
            <w:tcW w:w="950" w:type="dxa"/>
            <w:shd w:val="clear" w:color="auto" w:fill="auto"/>
          </w:tcPr>
          <w:p w:rsidR="005E5D70" w:rsidRPr="00010743" w:rsidRDefault="005E5D70" w:rsidP="00583050">
            <w:pPr>
              <w:jc w:val="both"/>
              <w:rPr>
                <w:rFonts w:eastAsia="Calibri"/>
              </w:rPr>
            </w:pPr>
            <w:r w:rsidRPr="00010743">
              <w:rPr>
                <w:rFonts w:eastAsia="Calibri"/>
                <w:sz w:val="22"/>
                <w:szCs w:val="22"/>
              </w:rPr>
              <w:t>470</w:t>
            </w:r>
          </w:p>
        </w:tc>
        <w:tc>
          <w:tcPr>
            <w:tcW w:w="718" w:type="dxa"/>
            <w:shd w:val="clear" w:color="auto" w:fill="auto"/>
          </w:tcPr>
          <w:p w:rsidR="005E5D70" w:rsidRPr="00010743" w:rsidRDefault="005E5D70" w:rsidP="00583050">
            <w:pPr>
              <w:jc w:val="both"/>
              <w:rPr>
                <w:rFonts w:eastAsia="Calibri"/>
              </w:rPr>
            </w:pPr>
            <w:r w:rsidRPr="00010743">
              <w:rPr>
                <w:rFonts w:eastAsia="Calibri"/>
                <w:sz w:val="22"/>
                <w:szCs w:val="22"/>
              </w:rPr>
              <w:t>463</w:t>
            </w:r>
          </w:p>
        </w:tc>
      </w:tr>
    </w:tbl>
    <w:p w:rsidR="005E5D70" w:rsidRPr="00010743" w:rsidRDefault="005E5D70" w:rsidP="005E5D70">
      <w:pPr>
        <w:jc w:val="both"/>
        <w:rPr>
          <w:sz w:val="22"/>
          <w:szCs w:val="22"/>
        </w:rPr>
      </w:pPr>
      <w:r w:rsidRPr="00010743">
        <w:rPr>
          <w:sz w:val="22"/>
          <w:szCs w:val="22"/>
        </w:rPr>
        <w:t>Source : service départemental de l’enseignement primaire de Dogondoutchi</w:t>
      </w:r>
    </w:p>
    <w:p w:rsidR="005E5D70" w:rsidRPr="00010743" w:rsidRDefault="005E5D70" w:rsidP="005E5D70">
      <w:pPr>
        <w:jc w:val="both"/>
        <w:rPr>
          <w:b/>
        </w:rPr>
      </w:pPr>
    </w:p>
    <w:p w:rsidR="005E5D70" w:rsidRPr="00010743" w:rsidRDefault="005E5D70" w:rsidP="005E5D70">
      <w:pPr>
        <w:jc w:val="both"/>
      </w:pPr>
      <w:r w:rsidRPr="00010743">
        <w:t>Le tableau suivant montre que les 933 élèves franco-arabes sont formés par 14 enseignants qui sont tous des contractuels.</w:t>
      </w:r>
    </w:p>
    <w:p w:rsidR="005E5D70" w:rsidRPr="00010743" w:rsidRDefault="005E5D70" w:rsidP="005E5D70">
      <w:pPr>
        <w:jc w:val="both"/>
        <w:rPr>
          <w:b/>
        </w:rPr>
      </w:pPr>
      <w:r w:rsidRPr="00010743">
        <w:rPr>
          <w:b/>
        </w:rPr>
        <w:t>Tableau N°13 : Effectifs des enseignants des écoles primaires franco-arabes publiques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71"/>
        <w:gridCol w:w="852"/>
        <w:gridCol w:w="730"/>
        <w:gridCol w:w="395"/>
        <w:gridCol w:w="623"/>
        <w:gridCol w:w="852"/>
        <w:gridCol w:w="896"/>
        <w:gridCol w:w="852"/>
        <w:gridCol w:w="732"/>
        <w:gridCol w:w="852"/>
        <w:gridCol w:w="732"/>
      </w:tblGrid>
      <w:tr w:rsidR="005E5D70" w:rsidRPr="00010743" w:rsidTr="00583050">
        <w:tc>
          <w:tcPr>
            <w:tcW w:w="1371"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Elèves</w:t>
            </w:r>
          </w:p>
        </w:tc>
        <w:tc>
          <w:tcPr>
            <w:tcW w:w="1582" w:type="dxa"/>
            <w:gridSpan w:val="2"/>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2011</w:t>
            </w:r>
          </w:p>
        </w:tc>
        <w:tc>
          <w:tcPr>
            <w:tcW w:w="1018" w:type="dxa"/>
            <w:gridSpan w:val="2"/>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2012</w:t>
            </w:r>
          </w:p>
        </w:tc>
        <w:tc>
          <w:tcPr>
            <w:tcW w:w="1584" w:type="dxa"/>
            <w:gridSpan w:val="2"/>
            <w:shd w:val="clear" w:color="auto" w:fill="auto"/>
          </w:tcPr>
          <w:p w:rsidR="005E5D70" w:rsidRPr="00010743" w:rsidRDefault="005E5D70" w:rsidP="00583050">
            <w:pPr>
              <w:jc w:val="center"/>
              <w:rPr>
                <w:rFonts w:eastAsia="Calibri"/>
                <w:b/>
                <w:sz w:val="20"/>
                <w:szCs w:val="20"/>
              </w:rPr>
            </w:pPr>
            <w:r w:rsidRPr="00010743">
              <w:rPr>
                <w:rFonts w:eastAsia="Calibri"/>
                <w:b/>
                <w:sz w:val="20"/>
                <w:szCs w:val="20"/>
              </w:rPr>
              <w:t>2013</w:t>
            </w:r>
          </w:p>
        </w:tc>
        <w:tc>
          <w:tcPr>
            <w:tcW w:w="1584" w:type="dxa"/>
            <w:gridSpan w:val="2"/>
            <w:shd w:val="clear" w:color="auto" w:fill="auto"/>
          </w:tcPr>
          <w:p w:rsidR="005E5D70" w:rsidRPr="00010743" w:rsidRDefault="005E5D70" w:rsidP="00583050">
            <w:pPr>
              <w:jc w:val="center"/>
              <w:rPr>
                <w:rFonts w:eastAsia="Calibri"/>
                <w:b/>
                <w:sz w:val="20"/>
                <w:szCs w:val="20"/>
              </w:rPr>
            </w:pPr>
            <w:r w:rsidRPr="00010743">
              <w:rPr>
                <w:rFonts w:eastAsia="Calibri"/>
                <w:b/>
                <w:sz w:val="20"/>
                <w:szCs w:val="20"/>
              </w:rPr>
              <w:t>2014</w:t>
            </w:r>
          </w:p>
        </w:tc>
        <w:tc>
          <w:tcPr>
            <w:tcW w:w="1584" w:type="dxa"/>
            <w:gridSpan w:val="2"/>
            <w:shd w:val="clear" w:color="auto" w:fill="auto"/>
          </w:tcPr>
          <w:p w:rsidR="005E5D70" w:rsidRPr="00010743" w:rsidRDefault="005E5D70" w:rsidP="00583050">
            <w:pPr>
              <w:jc w:val="center"/>
              <w:rPr>
                <w:rFonts w:eastAsia="Calibri"/>
                <w:b/>
                <w:sz w:val="20"/>
                <w:szCs w:val="20"/>
              </w:rPr>
            </w:pPr>
            <w:r w:rsidRPr="00010743">
              <w:rPr>
                <w:rFonts w:eastAsia="Calibri"/>
                <w:b/>
                <w:sz w:val="20"/>
                <w:szCs w:val="20"/>
              </w:rPr>
              <w:t>2015</w:t>
            </w:r>
          </w:p>
        </w:tc>
      </w:tr>
      <w:tr w:rsidR="005E5D70" w:rsidRPr="00010743" w:rsidTr="00583050">
        <w:tc>
          <w:tcPr>
            <w:tcW w:w="1371" w:type="dxa"/>
            <w:shd w:val="clear" w:color="auto" w:fill="auto"/>
          </w:tcPr>
          <w:p w:rsidR="005E5D70" w:rsidRPr="00010743" w:rsidRDefault="005E5D70" w:rsidP="00583050">
            <w:pPr>
              <w:jc w:val="both"/>
              <w:rPr>
                <w:rFonts w:eastAsia="Calibri"/>
                <w:sz w:val="20"/>
                <w:szCs w:val="20"/>
              </w:rPr>
            </w:pPr>
          </w:p>
        </w:tc>
        <w:tc>
          <w:tcPr>
            <w:tcW w:w="85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H</w:t>
            </w:r>
          </w:p>
        </w:tc>
        <w:tc>
          <w:tcPr>
            <w:tcW w:w="73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F</w:t>
            </w:r>
          </w:p>
        </w:tc>
        <w:tc>
          <w:tcPr>
            <w:tcW w:w="395"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H</w:t>
            </w:r>
          </w:p>
        </w:tc>
        <w:tc>
          <w:tcPr>
            <w:tcW w:w="623"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F</w:t>
            </w:r>
          </w:p>
        </w:tc>
        <w:tc>
          <w:tcPr>
            <w:tcW w:w="85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H</w:t>
            </w:r>
          </w:p>
        </w:tc>
        <w:tc>
          <w:tcPr>
            <w:tcW w:w="73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F</w:t>
            </w:r>
          </w:p>
        </w:tc>
        <w:tc>
          <w:tcPr>
            <w:tcW w:w="85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H</w:t>
            </w:r>
          </w:p>
        </w:tc>
        <w:tc>
          <w:tcPr>
            <w:tcW w:w="73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F</w:t>
            </w:r>
          </w:p>
        </w:tc>
        <w:tc>
          <w:tcPr>
            <w:tcW w:w="85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H</w:t>
            </w:r>
          </w:p>
        </w:tc>
        <w:tc>
          <w:tcPr>
            <w:tcW w:w="73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F</w:t>
            </w:r>
          </w:p>
        </w:tc>
      </w:tr>
      <w:tr w:rsidR="005E5D70" w:rsidRPr="00010743" w:rsidTr="00583050">
        <w:tc>
          <w:tcPr>
            <w:tcW w:w="1371"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Nbre d’enseignants titulaires</w:t>
            </w:r>
          </w:p>
        </w:tc>
        <w:tc>
          <w:tcPr>
            <w:tcW w:w="85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c>
          <w:tcPr>
            <w:tcW w:w="73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c>
          <w:tcPr>
            <w:tcW w:w="395"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c>
          <w:tcPr>
            <w:tcW w:w="623"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c>
          <w:tcPr>
            <w:tcW w:w="85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c>
          <w:tcPr>
            <w:tcW w:w="73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c>
          <w:tcPr>
            <w:tcW w:w="85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c>
          <w:tcPr>
            <w:tcW w:w="73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c>
          <w:tcPr>
            <w:tcW w:w="85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c>
          <w:tcPr>
            <w:tcW w:w="73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r>
      <w:tr w:rsidR="005E5D70" w:rsidRPr="00010743" w:rsidTr="00583050">
        <w:tc>
          <w:tcPr>
            <w:tcW w:w="1371"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Nbre d’enseignants contractuels</w:t>
            </w:r>
          </w:p>
        </w:tc>
        <w:tc>
          <w:tcPr>
            <w:tcW w:w="85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w:t>
            </w:r>
          </w:p>
        </w:tc>
        <w:tc>
          <w:tcPr>
            <w:tcW w:w="73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c>
          <w:tcPr>
            <w:tcW w:w="395"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4</w:t>
            </w:r>
          </w:p>
        </w:tc>
        <w:tc>
          <w:tcPr>
            <w:tcW w:w="623"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w:t>
            </w:r>
          </w:p>
        </w:tc>
        <w:tc>
          <w:tcPr>
            <w:tcW w:w="85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7</w:t>
            </w:r>
          </w:p>
        </w:tc>
        <w:tc>
          <w:tcPr>
            <w:tcW w:w="73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5</w:t>
            </w:r>
            <w:r w:rsidR="00CB70DD">
              <w:t xml:space="preserve"> Kiéché</w:t>
            </w:r>
          </w:p>
        </w:tc>
        <w:tc>
          <w:tcPr>
            <w:tcW w:w="85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13</w:t>
            </w:r>
          </w:p>
        </w:tc>
        <w:tc>
          <w:tcPr>
            <w:tcW w:w="73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8</w:t>
            </w:r>
          </w:p>
        </w:tc>
        <w:tc>
          <w:tcPr>
            <w:tcW w:w="85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12</w:t>
            </w:r>
          </w:p>
        </w:tc>
        <w:tc>
          <w:tcPr>
            <w:tcW w:w="732"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14</w:t>
            </w:r>
          </w:p>
        </w:tc>
      </w:tr>
    </w:tbl>
    <w:p w:rsidR="005E5D70" w:rsidRPr="00010743" w:rsidRDefault="005E5D70" w:rsidP="005E5D70">
      <w:pPr>
        <w:jc w:val="both"/>
        <w:rPr>
          <w:sz w:val="22"/>
          <w:szCs w:val="22"/>
        </w:rPr>
      </w:pPr>
      <w:r w:rsidRPr="00010743">
        <w:rPr>
          <w:sz w:val="22"/>
          <w:szCs w:val="22"/>
        </w:rPr>
        <w:t>Source : service départemental de l’enseignement primaire de Dogondoutchi</w:t>
      </w:r>
    </w:p>
    <w:p w:rsidR="005E5D70" w:rsidRPr="00010743" w:rsidRDefault="005E5D70" w:rsidP="005E5D70">
      <w:pPr>
        <w:jc w:val="both"/>
      </w:pPr>
    </w:p>
    <w:p w:rsidR="005E5D70" w:rsidRPr="00010743" w:rsidRDefault="005E5D70" w:rsidP="005E5D70">
      <w:pPr>
        <w:jc w:val="both"/>
      </w:pPr>
      <w:r w:rsidRPr="00010743">
        <w:t xml:space="preserve">Concernant les infrastructures, les écoles franco-arabes disposent de 25 classes toutes en paillote.  </w:t>
      </w:r>
    </w:p>
    <w:p w:rsidR="005E5D70" w:rsidRPr="00010743" w:rsidRDefault="005E5D70" w:rsidP="005E5D70">
      <w:pPr>
        <w:jc w:val="both"/>
      </w:pPr>
      <w:r w:rsidRPr="00010743">
        <w:t>En dépit de l’engouement des parents, la situation de l’école franco-arabe reste précaire au plan des infrastructures et du corps enseignant.</w:t>
      </w:r>
    </w:p>
    <w:p w:rsidR="005E5D70" w:rsidRPr="00010743" w:rsidRDefault="005E5D70" w:rsidP="005E5D70">
      <w:pPr>
        <w:jc w:val="both"/>
        <w:rPr>
          <w:b/>
        </w:rPr>
      </w:pPr>
      <w:r w:rsidRPr="00010743">
        <w:t xml:space="preserve">En dépit du taux important de réussite des élèves de ces écoles franco-arabes, la commune ne dispose pas de CEG. Les élèves fréquentent le CEG de Dogondoutchi où la plupart abandonnent les études par manque de tuteurs. La création d’un CEG franco-arabe à  est plus que nécessaire. </w:t>
      </w:r>
    </w:p>
    <w:p w:rsidR="005E5D70" w:rsidRPr="00010743" w:rsidRDefault="005E5D70" w:rsidP="005E5D70">
      <w:pPr>
        <w:jc w:val="both"/>
        <w:rPr>
          <w:b/>
        </w:rPr>
      </w:pPr>
    </w:p>
    <w:p w:rsidR="005E5D70" w:rsidRPr="00010743" w:rsidRDefault="005E5D70" w:rsidP="005E5D70">
      <w:pPr>
        <w:jc w:val="both"/>
        <w:rPr>
          <w:b/>
        </w:rPr>
      </w:pPr>
      <w:r w:rsidRPr="00010743">
        <w:rPr>
          <w:b/>
        </w:rPr>
        <w:br w:type="page"/>
      </w:r>
      <w:r w:rsidRPr="00010743">
        <w:rPr>
          <w:b/>
        </w:rPr>
        <w:lastRenderedPageBreak/>
        <w:t>Tableau N°14 : Evolution des infrastructures des écoles primaires franco-arabes publiques</w:t>
      </w:r>
    </w:p>
    <w:tbl>
      <w:tblPr>
        <w:tblW w:w="86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428"/>
        <w:gridCol w:w="816"/>
        <w:gridCol w:w="816"/>
        <w:gridCol w:w="900"/>
        <w:gridCol w:w="816"/>
        <w:gridCol w:w="900"/>
      </w:tblGrid>
      <w:tr w:rsidR="005E5D70" w:rsidRPr="00010743" w:rsidTr="00583050">
        <w:tc>
          <w:tcPr>
            <w:tcW w:w="4428" w:type="dxa"/>
            <w:shd w:val="clear" w:color="auto" w:fill="auto"/>
          </w:tcPr>
          <w:p w:rsidR="005E5D70" w:rsidRPr="00010743" w:rsidRDefault="005E5D70" w:rsidP="00583050">
            <w:pPr>
              <w:jc w:val="both"/>
              <w:rPr>
                <w:rFonts w:eastAsia="Calibri"/>
                <w:b/>
              </w:rPr>
            </w:pPr>
            <w:r w:rsidRPr="00010743">
              <w:rPr>
                <w:rFonts w:eastAsia="Calibri"/>
                <w:b/>
                <w:sz w:val="22"/>
                <w:szCs w:val="22"/>
              </w:rPr>
              <w:t>Infrastructures</w:t>
            </w:r>
          </w:p>
        </w:tc>
        <w:tc>
          <w:tcPr>
            <w:tcW w:w="816" w:type="dxa"/>
            <w:shd w:val="clear" w:color="auto" w:fill="auto"/>
          </w:tcPr>
          <w:p w:rsidR="005E5D70" w:rsidRPr="00010743" w:rsidRDefault="005E5D70" w:rsidP="00583050">
            <w:pPr>
              <w:jc w:val="both"/>
              <w:rPr>
                <w:rFonts w:eastAsia="Calibri"/>
                <w:b/>
              </w:rPr>
            </w:pPr>
            <w:r w:rsidRPr="00010743">
              <w:rPr>
                <w:rFonts w:eastAsia="Calibri"/>
                <w:b/>
                <w:sz w:val="22"/>
                <w:szCs w:val="22"/>
              </w:rPr>
              <w:t>2011</w:t>
            </w:r>
          </w:p>
        </w:tc>
        <w:tc>
          <w:tcPr>
            <w:tcW w:w="816" w:type="dxa"/>
            <w:shd w:val="clear" w:color="auto" w:fill="auto"/>
          </w:tcPr>
          <w:p w:rsidR="005E5D70" w:rsidRPr="00010743" w:rsidRDefault="005E5D70" w:rsidP="00583050">
            <w:pPr>
              <w:jc w:val="both"/>
              <w:rPr>
                <w:rFonts w:eastAsia="Calibri"/>
                <w:b/>
              </w:rPr>
            </w:pPr>
            <w:r w:rsidRPr="00010743">
              <w:rPr>
                <w:rFonts w:eastAsia="Calibri"/>
                <w:b/>
                <w:sz w:val="22"/>
                <w:szCs w:val="22"/>
              </w:rPr>
              <w:t>2012</w:t>
            </w:r>
          </w:p>
        </w:tc>
        <w:tc>
          <w:tcPr>
            <w:tcW w:w="900" w:type="dxa"/>
            <w:shd w:val="clear" w:color="auto" w:fill="auto"/>
          </w:tcPr>
          <w:p w:rsidR="005E5D70" w:rsidRPr="00010743" w:rsidRDefault="005E5D70" w:rsidP="00583050">
            <w:pPr>
              <w:jc w:val="both"/>
              <w:rPr>
                <w:rFonts w:eastAsia="Calibri"/>
                <w:b/>
              </w:rPr>
            </w:pPr>
            <w:r w:rsidRPr="00010743">
              <w:rPr>
                <w:rFonts w:eastAsia="Calibri"/>
                <w:b/>
                <w:sz w:val="22"/>
                <w:szCs w:val="22"/>
              </w:rPr>
              <w:t>2013</w:t>
            </w:r>
          </w:p>
        </w:tc>
        <w:tc>
          <w:tcPr>
            <w:tcW w:w="816" w:type="dxa"/>
            <w:shd w:val="clear" w:color="auto" w:fill="auto"/>
          </w:tcPr>
          <w:p w:rsidR="005E5D70" w:rsidRPr="00010743" w:rsidRDefault="005E5D70" w:rsidP="00583050">
            <w:pPr>
              <w:jc w:val="both"/>
              <w:rPr>
                <w:rFonts w:eastAsia="Calibri"/>
                <w:b/>
              </w:rPr>
            </w:pPr>
            <w:r w:rsidRPr="00010743">
              <w:rPr>
                <w:rFonts w:eastAsia="Calibri"/>
                <w:b/>
                <w:sz w:val="22"/>
                <w:szCs w:val="22"/>
              </w:rPr>
              <w:t>2014</w:t>
            </w:r>
          </w:p>
        </w:tc>
        <w:tc>
          <w:tcPr>
            <w:tcW w:w="900" w:type="dxa"/>
            <w:shd w:val="clear" w:color="auto" w:fill="auto"/>
          </w:tcPr>
          <w:p w:rsidR="005E5D70" w:rsidRPr="00010743" w:rsidRDefault="005E5D70" w:rsidP="00583050">
            <w:pPr>
              <w:jc w:val="both"/>
              <w:rPr>
                <w:rFonts w:eastAsia="Calibri"/>
                <w:b/>
              </w:rPr>
            </w:pPr>
            <w:r w:rsidRPr="00010743">
              <w:rPr>
                <w:rFonts w:eastAsia="Calibri"/>
                <w:b/>
                <w:sz w:val="22"/>
                <w:szCs w:val="22"/>
              </w:rPr>
              <w:t>2015</w:t>
            </w:r>
          </w:p>
        </w:tc>
      </w:tr>
      <w:tr w:rsidR="005E5D70" w:rsidRPr="00010743" w:rsidTr="00583050">
        <w:tc>
          <w:tcPr>
            <w:tcW w:w="4428" w:type="dxa"/>
            <w:shd w:val="clear" w:color="auto" w:fill="auto"/>
          </w:tcPr>
          <w:p w:rsidR="005E5D70" w:rsidRPr="00010743" w:rsidRDefault="005E5D70" w:rsidP="00583050">
            <w:pPr>
              <w:rPr>
                <w:rFonts w:eastAsia="Calibri"/>
              </w:rPr>
            </w:pPr>
            <w:r w:rsidRPr="00010743">
              <w:rPr>
                <w:rFonts w:eastAsia="Calibri"/>
                <w:sz w:val="22"/>
                <w:szCs w:val="22"/>
              </w:rPr>
              <w:t xml:space="preserve">Nbre d’écoles primaires publiques franco-arabes </w:t>
            </w:r>
          </w:p>
        </w:tc>
        <w:tc>
          <w:tcPr>
            <w:tcW w:w="816" w:type="dxa"/>
            <w:shd w:val="clear" w:color="auto" w:fill="auto"/>
          </w:tcPr>
          <w:p w:rsidR="005E5D70" w:rsidRPr="00010743" w:rsidRDefault="005E5D70" w:rsidP="00583050">
            <w:pPr>
              <w:rPr>
                <w:rFonts w:eastAsia="Calibri"/>
              </w:rPr>
            </w:pPr>
            <w:r w:rsidRPr="00010743">
              <w:rPr>
                <w:rFonts w:eastAsia="Calibri"/>
                <w:sz w:val="22"/>
                <w:szCs w:val="22"/>
              </w:rPr>
              <w:t>2</w:t>
            </w:r>
          </w:p>
        </w:tc>
        <w:tc>
          <w:tcPr>
            <w:tcW w:w="816" w:type="dxa"/>
            <w:shd w:val="clear" w:color="auto" w:fill="auto"/>
          </w:tcPr>
          <w:p w:rsidR="005E5D70" w:rsidRPr="00010743" w:rsidRDefault="005E5D70" w:rsidP="00583050">
            <w:pPr>
              <w:rPr>
                <w:rFonts w:eastAsia="Calibri"/>
              </w:rPr>
            </w:pPr>
            <w:r w:rsidRPr="00010743">
              <w:rPr>
                <w:rFonts w:eastAsia="Calibri"/>
                <w:sz w:val="22"/>
                <w:szCs w:val="22"/>
              </w:rPr>
              <w:t>4</w:t>
            </w:r>
          </w:p>
        </w:tc>
        <w:tc>
          <w:tcPr>
            <w:tcW w:w="900" w:type="dxa"/>
            <w:shd w:val="clear" w:color="auto" w:fill="auto"/>
          </w:tcPr>
          <w:p w:rsidR="005E5D70" w:rsidRPr="00010743" w:rsidRDefault="005E5D70" w:rsidP="00583050">
            <w:pPr>
              <w:rPr>
                <w:rFonts w:eastAsia="Calibri"/>
              </w:rPr>
            </w:pPr>
            <w:r w:rsidRPr="00010743">
              <w:rPr>
                <w:rFonts w:eastAsia="Calibri"/>
                <w:sz w:val="22"/>
                <w:szCs w:val="22"/>
              </w:rPr>
              <w:t>5</w:t>
            </w:r>
          </w:p>
        </w:tc>
        <w:tc>
          <w:tcPr>
            <w:tcW w:w="816" w:type="dxa"/>
            <w:shd w:val="clear" w:color="auto" w:fill="auto"/>
          </w:tcPr>
          <w:p w:rsidR="005E5D70" w:rsidRPr="00010743" w:rsidRDefault="005E5D70" w:rsidP="00583050">
            <w:pPr>
              <w:rPr>
                <w:rFonts w:eastAsia="Calibri"/>
              </w:rPr>
            </w:pPr>
            <w:r w:rsidRPr="00010743">
              <w:rPr>
                <w:rFonts w:eastAsia="Calibri"/>
                <w:sz w:val="22"/>
                <w:szCs w:val="22"/>
              </w:rPr>
              <w:t>9</w:t>
            </w:r>
          </w:p>
        </w:tc>
        <w:tc>
          <w:tcPr>
            <w:tcW w:w="900" w:type="dxa"/>
            <w:shd w:val="clear" w:color="auto" w:fill="auto"/>
          </w:tcPr>
          <w:p w:rsidR="005E5D70" w:rsidRPr="00010743" w:rsidRDefault="005E5D70" w:rsidP="00583050">
            <w:pPr>
              <w:rPr>
                <w:rFonts w:eastAsia="Calibri"/>
              </w:rPr>
            </w:pPr>
            <w:r w:rsidRPr="00010743">
              <w:rPr>
                <w:rFonts w:eastAsia="Calibri"/>
                <w:sz w:val="22"/>
                <w:szCs w:val="22"/>
              </w:rPr>
              <w:t>9</w:t>
            </w:r>
          </w:p>
        </w:tc>
      </w:tr>
      <w:tr w:rsidR="005E5D70" w:rsidRPr="00010743" w:rsidTr="00583050">
        <w:tc>
          <w:tcPr>
            <w:tcW w:w="4428" w:type="dxa"/>
            <w:shd w:val="clear" w:color="auto" w:fill="auto"/>
          </w:tcPr>
          <w:p w:rsidR="005E5D70" w:rsidRPr="00010743" w:rsidRDefault="005E5D70" w:rsidP="00583050">
            <w:pPr>
              <w:jc w:val="both"/>
              <w:rPr>
                <w:rFonts w:eastAsia="Calibri"/>
              </w:rPr>
            </w:pPr>
            <w:r w:rsidRPr="00010743">
              <w:rPr>
                <w:rFonts w:eastAsia="Calibri"/>
                <w:sz w:val="22"/>
                <w:szCs w:val="22"/>
              </w:rPr>
              <w:t>Nbre de classes primaires publiques franco-arabes en matériaux définitifs</w:t>
            </w:r>
          </w:p>
        </w:tc>
        <w:tc>
          <w:tcPr>
            <w:tcW w:w="816" w:type="dxa"/>
            <w:shd w:val="clear" w:color="auto" w:fill="auto"/>
          </w:tcPr>
          <w:p w:rsidR="005E5D70" w:rsidRPr="00010743" w:rsidRDefault="005E5D70" w:rsidP="00583050">
            <w:pPr>
              <w:rPr>
                <w:rFonts w:eastAsia="Calibri"/>
              </w:rPr>
            </w:pPr>
            <w:r w:rsidRPr="00010743">
              <w:rPr>
                <w:rFonts w:eastAsia="Calibri"/>
                <w:sz w:val="22"/>
                <w:szCs w:val="22"/>
              </w:rPr>
              <w:t>0</w:t>
            </w:r>
          </w:p>
        </w:tc>
        <w:tc>
          <w:tcPr>
            <w:tcW w:w="816" w:type="dxa"/>
            <w:shd w:val="clear" w:color="auto" w:fill="auto"/>
          </w:tcPr>
          <w:p w:rsidR="005E5D70" w:rsidRPr="00010743" w:rsidRDefault="005E5D70" w:rsidP="00583050">
            <w:pPr>
              <w:rPr>
                <w:rFonts w:eastAsia="Calibri"/>
              </w:rPr>
            </w:pPr>
            <w:r w:rsidRPr="00010743">
              <w:rPr>
                <w:rFonts w:eastAsia="Calibri"/>
                <w:sz w:val="22"/>
                <w:szCs w:val="22"/>
              </w:rPr>
              <w:t>0</w:t>
            </w:r>
          </w:p>
        </w:tc>
        <w:tc>
          <w:tcPr>
            <w:tcW w:w="900" w:type="dxa"/>
            <w:shd w:val="clear" w:color="auto" w:fill="auto"/>
          </w:tcPr>
          <w:p w:rsidR="005E5D70" w:rsidRPr="00010743" w:rsidRDefault="005E5D70" w:rsidP="00583050">
            <w:pPr>
              <w:rPr>
                <w:rFonts w:eastAsia="Calibri"/>
              </w:rPr>
            </w:pPr>
            <w:r w:rsidRPr="00010743">
              <w:rPr>
                <w:rFonts w:eastAsia="Calibri"/>
                <w:sz w:val="22"/>
                <w:szCs w:val="22"/>
              </w:rPr>
              <w:t>0</w:t>
            </w:r>
          </w:p>
        </w:tc>
        <w:tc>
          <w:tcPr>
            <w:tcW w:w="816" w:type="dxa"/>
            <w:shd w:val="clear" w:color="auto" w:fill="auto"/>
          </w:tcPr>
          <w:p w:rsidR="005E5D70" w:rsidRPr="00010743" w:rsidRDefault="005E5D70" w:rsidP="00583050">
            <w:pPr>
              <w:rPr>
                <w:rFonts w:eastAsia="Calibri"/>
              </w:rPr>
            </w:pPr>
            <w:r w:rsidRPr="00010743">
              <w:rPr>
                <w:rFonts w:eastAsia="Calibri"/>
                <w:sz w:val="22"/>
                <w:szCs w:val="22"/>
              </w:rPr>
              <w:t>0</w:t>
            </w:r>
          </w:p>
        </w:tc>
        <w:tc>
          <w:tcPr>
            <w:tcW w:w="900" w:type="dxa"/>
            <w:shd w:val="clear" w:color="auto" w:fill="auto"/>
          </w:tcPr>
          <w:p w:rsidR="005E5D70" w:rsidRPr="00010743" w:rsidRDefault="005E5D70" w:rsidP="00583050">
            <w:pPr>
              <w:rPr>
                <w:rFonts w:eastAsia="Calibri"/>
              </w:rPr>
            </w:pPr>
            <w:r w:rsidRPr="00010743">
              <w:rPr>
                <w:rFonts w:eastAsia="Calibri"/>
                <w:sz w:val="22"/>
                <w:szCs w:val="22"/>
              </w:rPr>
              <w:t>0</w:t>
            </w:r>
          </w:p>
        </w:tc>
      </w:tr>
      <w:tr w:rsidR="005E5D70" w:rsidRPr="00010743" w:rsidTr="00583050">
        <w:tc>
          <w:tcPr>
            <w:tcW w:w="4428" w:type="dxa"/>
            <w:shd w:val="clear" w:color="auto" w:fill="auto"/>
          </w:tcPr>
          <w:p w:rsidR="005E5D70" w:rsidRPr="00010743" w:rsidRDefault="005E5D70" w:rsidP="00583050">
            <w:pPr>
              <w:jc w:val="both"/>
              <w:rPr>
                <w:rFonts w:eastAsia="Calibri"/>
              </w:rPr>
            </w:pPr>
            <w:r w:rsidRPr="00010743">
              <w:rPr>
                <w:rFonts w:eastAsia="Calibri"/>
                <w:sz w:val="22"/>
                <w:szCs w:val="22"/>
              </w:rPr>
              <w:t>Nbre de classes primaires publiques franco-arabes en paillote</w:t>
            </w:r>
          </w:p>
        </w:tc>
        <w:tc>
          <w:tcPr>
            <w:tcW w:w="816"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816" w:type="dxa"/>
            <w:shd w:val="clear" w:color="auto" w:fill="auto"/>
          </w:tcPr>
          <w:p w:rsidR="005E5D70" w:rsidRPr="00010743" w:rsidRDefault="005E5D70" w:rsidP="00583050">
            <w:pPr>
              <w:jc w:val="both"/>
              <w:rPr>
                <w:rFonts w:eastAsia="Calibri"/>
              </w:rPr>
            </w:pPr>
            <w:r w:rsidRPr="00010743">
              <w:rPr>
                <w:rFonts w:eastAsia="Calibri"/>
                <w:sz w:val="22"/>
                <w:szCs w:val="22"/>
              </w:rPr>
              <w:t>7</w:t>
            </w:r>
          </w:p>
        </w:tc>
        <w:tc>
          <w:tcPr>
            <w:tcW w:w="900" w:type="dxa"/>
            <w:shd w:val="clear" w:color="auto" w:fill="auto"/>
          </w:tcPr>
          <w:p w:rsidR="005E5D70" w:rsidRPr="00010743" w:rsidRDefault="005E5D70" w:rsidP="00583050">
            <w:pPr>
              <w:jc w:val="both"/>
              <w:rPr>
                <w:rFonts w:eastAsia="Calibri"/>
              </w:rPr>
            </w:pPr>
            <w:r w:rsidRPr="00010743">
              <w:rPr>
                <w:rFonts w:eastAsia="Calibri"/>
                <w:sz w:val="22"/>
                <w:szCs w:val="22"/>
              </w:rPr>
              <w:t>19</w:t>
            </w:r>
          </w:p>
        </w:tc>
        <w:tc>
          <w:tcPr>
            <w:tcW w:w="816" w:type="dxa"/>
            <w:shd w:val="clear" w:color="auto" w:fill="auto"/>
          </w:tcPr>
          <w:p w:rsidR="005E5D70" w:rsidRPr="00010743" w:rsidRDefault="005E5D70" w:rsidP="00583050">
            <w:pPr>
              <w:jc w:val="both"/>
              <w:rPr>
                <w:rFonts w:eastAsia="Calibri"/>
              </w:rPr>
            </w:pPr>
            <w:r w:rsidRPr="00010743">
              <w:rPr>
                <w:rFonts w:eastAsia="Calibri"/>
                <w:sz w:val="22"/>
                <w:szCs w:val="22"/>
              </w:rPr>
              <w:t>19</w:t>
            </w:r>
          </w:p>
        </w:tc>
        <w:tc>
          <w:tcPr>
            <w:tcW w:w="900" w:type="dxa"/>
            <w:shd w:val="clear" w:color="auto" w:fill="auto"/>
          </w:tcPr>
          <w:p w:rsidR="005E5D70" w:rsidRPr="00010743" w:rsidRDefault="005E5D70" w:rsidP="00583050">
            <w:pPr>
              <w:jc w:val="both"/>
              <w:rPr>
                <w:rFonts w:eastAsia="Calibri"/>
              </w:rPr>
            </w:pPr>
            <w:r w:rsidRPr="00010743">
              <w:rPr>
                <w:rFonts w:eastAsia="Calibri"/>
                <w:sz w:val="22"/>
                <w:szCs w:val="22"/>
              </w:rPr>
              <w:t>25</w:t>
            </w:r>
          </w:p>
        </w:tc>
      </w:tr>
      <w:tr w:rsidR="005E5D70" w:rsidRPr="00010743" w:rsidTr="00583050">
        <w:tc>
          <w:tcPr>
            <w:tcW w:w="4428" w:type="dxa"/>
            <w:shd w:val="clear" w:color="auto" w:fill="auto"/>
          </w:tcPr>
          <w:p w:rsidR="005E5D70" w:rsidRPr="00010743" w:rsidRDefault="005E5D70" w:rsidP="00583050">
            <w:pPr>
              <w:jc w:val="both"/>
              <w:rPr>
                <w:rFonts w:eastAsia="Calibri"/>
              </w:rPr>
            </w:pPr>
            <w:r w:rsidRPr="00010743">
              <w:rPr>
                <w:rFonts w:eastAsia="Calibri"/>
                <w:sz w:val="22"/>
                <w:szCs w:val="22"/>
              </w:rPr>
              <w:t>Nbre d’écoles clôturées</w:t>
            </w:r>
          </w:p>
        </w:tc>
        <w:tc>
          <w:tcPr>
            <w:tcW w:w="816" w:type="dxa"/>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816" w:type="dxa"/>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900" w:type="dxa"/>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816" w:type="dxa"/>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900" w:type="dxa"/>
            <w:shd w:val="clear" w:color="auto" w:fill="auto"/>
          </w:tcPr>
          <w:p w:rsidR="005E5D70" w:rsidRPr="00010743" w:rsidRDefault="005E5D70" w:rsidP="00583050">
            <w:pPr>
              <w:jc w:val="both"/>
              <w:rPr>
                <w:rFonts w:eastAsia="Calibri"/>
              </w:rPr>
            </w:pPr>
            <w:r w:rsidRPr="00010743">
              <w:rPr>
                <w:rFonts w:eastAsia="Calibri"/>
                <w:sz w:val="22"/>
                <w:szCs w:val="22"/>
              </w:rPr>
              <w:t>4</w:t>
            </w:r>
          </w:p>
        </w:tc>
      </w:tr>
    </w:tbl>
    <w:p w:rsidR="005E5D70" w:rsidRPr="00010743" w:rsidRDefault="005E5D70" w:rsidP="005E5D70">
      <w:pPr>
        <w:jc w:val="both"/>
        <w:rPr>
          <w:sz w:val="22"/>
          <w:szCs w:val="22"/>
        </w:rPr>
      </w:pPr>
      <w:r w:rsidRPr="00010743">
        <w:rPr>
          <w:sz w:val="22"/>
          <w:szCs w:val="22"/>
        </w:rPr>
        <w:t>Source : service départemental de l’enseignement primaire de Dogondoutchi</w:t>
      </w:r>
    </w:p>
    <w:p w:rsidR="005E5D70" w:rsidRPr="00010743" w:rsidRDefault="005E5D70" w:rsidP="005E5D70">
      <w:pPr>
        <w:jc w:val="both"/>
        <w:rPr>
          <w:b/>
        </w:rPr>
      </w:pPr>
    </w:p>
    <w:p w:rsidR="005E5D70" w:rsidRPr="00010743" w:rsidRDefault="005E5D70" w:rsidP="005E5D70">
      <w:pPr>
        <w:jc w:val="both"/>
        <w:rPr>
          <w:b/>
        </w:rPr>
      </w:pPr>
      <w:r w:rsidRPr="00010743">
        <w:rPr>
          <w:b/>
        </w:rPr>
        <w:t>L’école secondaire</w:t>
      </w:r>
    </w:p>
    <w:p w:rsidR="005E5D70" w:rsidRPr="00010743" w:rsidRDefault="005E5D70" w:rsidP="005E5D70">
      <w:pPr>
        <w:jc w:val="both"/>
      </w:pPr>
    </w:p>
    <w:p w:rsidR="005E5D70" w:rsidRPr="00010743" w:rsidRDefault="005E5D70" w:rsidP="005E5D70">
      <w:pPr>
        <w:jc w:val="both"/>
      </w:pPr>
      <w:r w:rsidRPr="00010743">
        <w:t xml:space="preserve">Selon les données de l’inspection secondaire, la commune de </w:t>
      </w:r>
      <w:r w:rsidR="00CB70DD">
        <w:t>Kiéché</w:t>
      </w:r>
      <w:r w:rsidRPr="00010743">
        <w:t xml:space="preserve"> compte un CES situé dans le village de , et trois CEG localisés dans les villages de Tombon Kasso, Bakin Tapki, et Rey-Rey. Au cours de l’année académique 2016-2017, un nouveau CEG est créé dans le village de Tombon Gataou  qui compte 113 èlèves.  </w:t>
      </w:r>
    </w:p>
    <w:p w:rsidR="005E5D70" w:rsidRPr="00010743" w:rsidRDefault="005E5D70" w:rsidP="005E5D70">
      <w:pPr>
        <w:jc w:val="both"/>
      </w:pPr>
    </w:p>
    <w:p w:rsidR="005E5D70" w:rsidRPr="00010743" w:rsidRDefault="005E5D70" w:rsidP="005E5D70">
      <w:pPr>
        <w:jc w:val="both"/>
      </w:pPr>
      <w:r w:rsidRPr="00010743">
        <w:t>A la rentrée académique 2016-2017, la commune compte 2816 élèves dont 2703 élèves pour les CEG et 113 élèves pour le lycée. Sur les 2703 élèves inscrits dans les CEG de la commune de</w:t>
      </w:r>
      <w:r w:rsidR="00CB70DD" w:rsidRPr="00CB70DD">
        <w:t xml:space="preserve"> </w:t>
      </w:r>
      <w:r w:rsidR="00CB70DD">
        <w:t>Kiéché</w:t>
      </w:r>
      <w:r w:rsidRPr="00010743">
        <w:t xml:space="preserve">, 1218 sont des garçons et 1485 des filles soit 54.9%. Ces chiffres montrent bien que les actions de sensibilisation en faveur de la scolarisation des filles ont donné de bons résultats dans cette commune et doivent être poursuivies. </w:t>
      </w:r>
    </w:p>
    <w:p w:rsidR="005E5D70" w:rsidRPr="00010743" w:rsidRDefault="005E5D70" w:rsidP="005E5D70">
      <w:pPr>
        <w:jc w:val="both"/>
      </w:pPr>
      <w:r w:rsidRPr="00010743">
        <w:t xml:space="preserve">La commune compte 57 professeurs dont 54 hommes. Les femmes ne représentent que 5,2% du corps enseignant du secondaire (CEG) de la commune de . Cette situation inacceptable au regard des normes du secteur éducatifs et des politiques publiques doit être corrigée. </w:t>
      </w:r>
    </w:p>
    <w:p w:rsidR="005E5D70" w:rsidRPr="00010743" w:rsidRDefault="005E5D70" w:rsidP="005E5D70">
      <w:pPr>
        <w:jc w:val="both"/>
      </w:pPr>
    </w:p>
    <w:p w:rsidR="005E5D70" w:rsidRPr="00010743" w:rsidRDefault="00CB70DD" w:rsidP="005E5D70">
      <w:pPr>
        <w:jc w:val="both"/>
      </w:pPr>
      <w:r>
        <w:t>Les CEG de la commune</w:t>
      </w:r>
      <w:r w:rsidR="005E5D70" w:rsidRPr="00010743">
        <w:t xml:space="preserve"> compte 57 classes dont 41 classes en paillote soit 71,9% sont construites en paillote. Au niveau de la répartition spatiale, la totalité des classes en matériaux définitifs sont localisées dans les villages de  et Bakin Tapki. Les villages de Rey-Rey, de Tombon Gataou et de Tombon Kasso ne dispose d’aucune classe en dur. Cette situation doit être corrigée. </w:t>
      </w:r>
    </w:p>
    <w:p w:rsidR="005E5D70" w:rsidRPr="00010743" w:rsidRDefault="005E5D70" w:rsidP="005E5D70">
      <w:pPr>
        <w:jc w:val="both"/>
      </w:pPr>
    </w:p>
    <w:p w:rsidR="005E5D70" w:rsidRPr="00010743" w:rsidRDefault="005E5D70" w:rsidP="005E5D70">
      <w:pPr>
        <w:jc w:val="both"/>
        <w:rPr>
          <w:b/>
        </w:rPr>
      </w:pPr>
      <w:r w:rsidRPr="00010743">
        <w:rPr>
          <w:b/>
        </w:rPr>
        <w:t>Tableau N°15 : Situation de l’éducation secondaire de la commune de  au cours de l’année académique 2016-2017</w:t>
      </w:r>
    </w:p>
    <w:tbl>
      <w:tblPr>
        <w:tblW w:w="8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48"/>
        <w:gridCol w:w="1260"/>
        <w:gridCol w:w="720"/>
        <w:gridCol w:w="1039"/>
        <w:gridCol w:w="941"/>
        <w:gridCol w:w="720"/>
        <w:gridCol w:w="900"/>
        <w:gridCol w:w="1080"/>
      </w:tblGrid>
      <w:tr w:rsidR="005E5D70" w:rsidRPr="00010743" w:rsidTr="00583050">
        <w:tc>
          <w:tcPr>
            <w:tcW w:w="1548"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Villages</w:t>
            </w:r>
          </w:p>
        </w:tc>
        <w:tc>
          <w:tcPr>
            <w:tcW w:w="1260"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Ecole</w:t>
            </w:r>
          </w:p>
        </w:tc>
        <w:tc>
          <w:tcPr>
            <w:tcW w:w="2700" w:type="dxa"/>
            <w:gridSpan w:val="3"/>
            <w:shd w:val="clear" w:color="auto" w:fill="auto"/>
          </w:tcPr>
          <w:p w:rsidR="005E5D70" w:rsidRPr="00010743" w:rsidRDefault="005E5D70" w:rsidP="00583050">
            <w:pPr>
              <w:jc w:val="center"/>
              <w:rPr>
                <w:rFonts w:eastAsia="Calibri"/>
                <w:b/>
                <w:sz w:val="20"/>
                <w:szCs w:val="20"/>
              </w:rPr>
            </w:pPr>
            <w:r w:rsidRPr="00010743">
              <w:rPr>
                <w:rFonts w:eastAsia="Calibri"/>
                <w:b/>
                <w:sz w:val="20"/>
                <w:szCs w:val="20"/>
              </w:rPr>
              <w:t>Nombre d’élèves</w:t>
            </w:r>
          </w:p>
        </w:tc>
        <w:tc>
          <w:tcPr>
            <w:tcW w:w="2700" w:type="dxa"/>
            <w:gridSpan w:val="3"/>
            <w:shd w:val="clear" w:color="auto" w:fill="auto"/>
          </w:tcPr>
          <w:p w:rsidR="005E5D70" w:rsidRPr="00010743" w:rsidRDefault="005E5D70" w:rsidP="00583050">
            <w:pPr>
              <w:jc w:val="center"/>
              <w:rPr>
                <w:rFonts w:eastAsia="Calibri"/>
                <w:b/>
                <w:sz w:val="20"/>
                <w:szCs w:val="20"/>
              </w:rPr>
            </w:pPr>
            <w:r w:rsidRPr="00010743">
              <w:rPr>
                <w:rFonts w:eastAsia="Calibri"/>
                <w:b/>
                <w:sz w:val="20"/>
                <w:szCs w:val="20"/>
              </w:rPr>
              <w:t>Nombre de classes</w:t>
            </w:r>
          </w:p>
        </w:tc>
      </w:tr>
      <w:tr w:rsidR="005E5D70" w:rsidRPr="00010743" w:rsidTr="00583050">
        <w:tc>
          <w:tcPr>
            <w:tcW w:w="1548" w:type="dxa"/>
            <w:shd w:val="clear" w:color="auto" w:fill="auto"/>
          </w:tcPr>
          <w:p w:rsidR="005E5D70" w:rsidRPr="00010743" w:rsidRDefault="005E5D70" w:rsidP="00583050">
            <w:pPr>
              <w:jc w:val="both"/>
              <w:rPr>
                <w:rFonts w:eastAsia="Calibri"/>
                <w:b/>
                <w:sz w:val="20"/>
                <w:szCs w:val="20"/>
              </w:rPr>
            </w:pPr>
          </w:p>
        </w:tc>
        <w:tc>
          <w:tcPr>
            <w:tcW w:w="1260" w:type="dxa"/>
            <w:shd w:val="clear" w:color="auto" w:fill="auto"/>
          </w:tcPr>
          <w:p w:rsidR="005E5D70" w:rsidRPr="00010743" w:rsidRDefault="005E5D70" w:rsidP="00583050">
            <w:pPr>
              <w:jc w:val="both"/>
              <w:rPr>
                <w:rFonts w:eastAsia="Calibri"/>
                <w:b/>
                <w:sz w:val="20"/>
                <w:szCs w:val="20"/>
              </w:rPr>
            </w:pPr>
          </w:p>
        </w:tc>
        <w:tc>
          <w:tcPr>
            <w:tcW w:w="720"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Total</w:t>
            </w:r>
          </w:p>
        </w:tc>
        <w:tc>
          <w:tcPr>
            <w:tcW w:w="1039"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Garçons</w:t>
            </w:r>
          </w:p>
        </w:tc>
        <w:tc>
          <w:tcPr>
            <w:tcW w:w="941"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Filles</w:t>
            </w:r>
          </w:p>
        </w:tc>
        <w:tc>
          <w:tcPr>
            <w:tcW w:w="720"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Total</w:t>
            </w:r>
          </w:p>
        </w:tc>
        <w:tc>
          <w:tcPr>
            <w:tcW w:w="900"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Dur</w:t>
            </w:r>
          </w:p>
        </w:tc>
        <w:tc>
          <w:tcPr>
            <w:tcW w:w="1080"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Paillote</w:t>
            </w:r>
          </w:p>
        </w:tc>
      </w:tr>
      <w:tr w:rsidR="005E5D70" w:rsidRPr="00010743" w:rsidTr="00583050">
        <w:tc>
          <w:tcPr>
            <w:tcW w:w="154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Bakin Tapki</w:t>
            </w:r>
          </w:p>
        </w:tc>
        <w:tc>
          <w:tcPr>
            <w:tcW w:w="126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CEG</w:t>
            </w:r>
          </w:p>
        </w:tc>
        <w:tc>
          <w:tcPr>
            <w:tcW w:w="72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456</w:t>
            </w:r>
          </w:p>
        </w:tc>
        <w:tc>
          <w:tcPr>
            <w:tcW w:w="1039"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170</w:t>
            </w:r>
          </w:p>
        </w:tc>
        <w:tc>
          <w:tcPr>
            <w:tcW w:w="941"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286</w:t>
            </w:r>
          </w:p>
        </w:tc>
        <w:tc>
          <w:tcPr>
            <w:tcW w:w="72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10</w:t>
            </w:r>
          </w:p>
        </w:tc>
        <w:tc>
          <w:tcPr>
            <w:tcW w:w="90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4</w:t>
            </w:r>
          </w:p>
        </w:tc>
        <w:tc>
          <w:tcPr>
            <w:tcW w:w="108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6</w:t>
            </w:r>
          </w:p>
        </w:tc>
      </w:tr>
      <w:tr w:rsidR="005E5D70" w:rsidRPr="00010743" w:rsidTr="00583050">
        <w:tc>
          <w:tcPr>
            <w:tcW w:w="154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Rey-Rey</w:t>
            </w:r>
          </w:p>
        </w:tc>
        <w:tc>
          <w:tcPr>
            <w:tcW w:w="126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CEG</w:t>
            </w:r>
          </w:p>
        </w:tc>
        <w:tc>
          <w:tcPr>
            <w:tcW w:w="72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318</w:t>
            </w:r>
          </w:p>
        </w:tc>
        <w:tc>
          <w:tcPr>
            <w:tcW w:w="1039"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108</w:t>
            </w:r>
          </w:p>
        </w:tc>
        <w:tc>
          <w:tcPr>
            <w:tcW w:w="941"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210</w:t>
            </w:r>
          </w:p>
        </w:tc>
        <w:tc>
          <w:tcPr>
            <w:tcW w:w="72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7</w:t>
            </w:r>
          </w:p>
        </w:tc>
        <w:tc>
          <w:tcPr>
            <w:tcW w:w="90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c>
          <w:tcPr>
            <w:tcW w:w="108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7</w:t>
            </w:r>
          </w:p>
        </w:tc>
      </w:tr>
      <w:tr w:rsidR="005E5D70" w:rsidRPr="00010743" w:rsidTr="00583050">
        <w:tc>
          <w:tcPr>
            <w:tcW w:w="154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Tombon Gataou</w:t>
            </w:r>
          </w:p>
        </w:tc>
        <w:tc>
          <w:tcPr>
            <w:tcW w:w="126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CEG</w:t>
            </w:r>
          </w:p>
        </w:tc>
        <w:tc>
          <w:tcPr>
            <w:tcW w:w="72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180</w:t>
            </w:r>
          </w:p>
        </w:tc>
        <w:tc>
          <w:tcPr>
            <w:tcW w:w="1039"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79</w:t>
            </w:r>
          </w:p>
        </w:tc>
        <w:tc>
          <w:tcPr>
            <w:tcW w:w="941"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101</w:t>
            </w:r>
          </w:p>
        </w:tc>
        <w:tc>
          <w:tcPr>
            <w:tcW w:w="72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w:t>
            </w:r>
          </w:p>
        </w:tc>
        <w:tc>
          <w:tcPr>
            <w:tcW w:w="90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c>
          <w:tcPr>
            <w:tcW w:w="108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w:t>
            </w:r>
          </w:p>
        </w:tc>
      </w:tr>
      <w:tr w:rsidR="005E5D70" w:rsidRPr="00010743" w:rsidTr="00583050">
        <w:tc>
          <w:tcPr>
            <w:tcW w:w="154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Tombon Kasso</w:t>
            </w:r>
          </w:p>
        </w:tc>
        <w:tc>
          <w:tcPr>
            <w:tcW w:w="126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CEG</w:t>
            </w:r>
          </w:p>
        </w:tc>
        <w:tc>
          <w:tcPr>
            <w:tcW w:w="72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481</w:t>
            </w:r>
          </w:p>
        </w:tc>
        <w:tc>
          <w:tcPr>
            <w:tcW w:w="1039"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212</w:t>
            </w:r>
          </w:p>
        </w:tc>
        <w:tc>
          <w:tcPr>
            <w:tcW w:w="941"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269</w:t>
            </w:r>
          </w:p>
        </w:tc>
        <w:tc>
          <w:tcPr>
            <w:tcW w:w="72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10</w:t>
            </w:r>
          </w:p>
        </w:tc>
        <w:tc>
          <w:tcPr>
            <w:tcW w:w="90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c>
          <w:tcPr>
            <w:tcW w:w="108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10</w:t>
            </w:r>
          </w:p>
        </w:tc>
      </w:tr>
      <w:tr w:rsidR="005E5D70" w:rsidRPr="00010743" w:rsidTr="00583050">
        <w:tc>
          <w:tcPr>
            <w:tcW w:w="154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 xml:space="preserve"> </w:t>
            </w:r>
          </w:p>
        </w:tc>
        <w:tc>
          <w:tcPr>
            <w:tcW w:w="126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CES (CEG)</w:t>
            </w:r>
          </w:p>
        </w:tc>
        <w:tc>
          <w:tcPr>
            <w:tcW w:w="72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1268</w:t>
            </w:r>
          </w:p>
        </w:tc>
        <w:tc>
          <w:tcPr>
            <w:tcW w:w="1039"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649</w:t>
            </w:r>
          </w:p>
        </w:tc>
        <w:tc>
          <w:tcPr>
            <w:tcW w:w="941"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619</w:t>
            </w:r>
          </w:p>
        </w:tc>
        <w:tc>
          <w:tcPr>
            <w:tcW w:w="72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24</w:t>
            </w:r>
          </w:p>
        </w:tc>
        <w:tc>
          <w:tcPr>
            <w:tcW w:w="90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8</w:t>
            </w:r>
          </w:p>
        </w:tc>
        <w:tc>
          <w:tcPr>
            <w:tcW w:w="108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16</w:t>
            </w:r>
          </w:p>
        </w:tc>
      </w:tr>
      <w:tr w:rsidR="005E5D70" w:rsidRPr="00010743" w:rsidTr="00583050">
        <w:tc>
          <w:tcPr>
            <w:tcW w:w="1548" w:type="dxa"/>
            <w:shd w:val="clear" w:color="auto" w:fill="auto"/>
          </w:tcPr>
          <w:p w:rsidR="005E5D70" w:rsidRPr="00010743" w:rsidRDefault="005E5D70" w:rsidP="00583050">
            <w:pPr>
              <w:jc w:val="both"/>
              <w:rPr>
                <w:rFonts w:eastAsia="Calibri"/>
                <w:sz w:val="20"/>
                <w:szCs w:val="20"/>
              </w:rPr>
            </w:pPr>
          </w:p>
        </w:tc>
        <w:tc>
          <w:tcPr>
            <w:tcW w:w="126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CES (Lycée)</w:t>
            </w:r>
          </w:p>
        </w:tc>
        <w:tc>
          <w:tcPr>
            <w:tcW w:w="72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113</w:t>
            </w:r>
          </w:p>
        </w:tc>
        <w:tc>
          <w:tcPr>
            <w:tcW w:w="1039"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93</w:t>
            </w:r>
          </w:p>
        </w:tc>
        <w:tc>
          <w:tcPr>
            <w:tcW w:w="941"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20</w:t>
            </w:r>
          </w:p>
        </w:tc>
        <w:tc>
          <w:tcPr>
            <w:tcW w:w="72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4</w:t>
            </w:r>
          </w:p>
        </w:tc>
        <w:tc>
          <w:tcPr>
            <w:tcW w:w="90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4</w:t>
            </w:r>
          </w:p>
        </w:tc>
        <w:tc>
          <w:tcPr>
            <w:tcW w:w="108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r>
      <w:tr w:rsidR="005E5D70" w:rsidRPr="00010743" w:rsidTr="00583050">
        <w:tc>
          <w:tcPr>
            <w:tcW w:w="154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Total</w:t>
            </w:r>
          </w:p>
        </w:tc>
        <w:tc>
          <w:tcPr>
            <w:tcW w:w="1260" w:type="dxa"/>
            <w:shd w:val="clear" w:color="auto" w:fill="auto"/>
          </w:tcPr>
          <w:p w:rsidR="005E5D70" w:rsidRPr="00010743" w:rsidRDefault="005E5D70" w:rsidP="00583050">
            <w:pPr>
              <w:jc w:val="both"/>
              <w:rPr>
                <w:rFonts w:eastAsia="Calibri"/>
                <w:sz w:val="20"/>
                <w:szCs w:val="20"/>
              </w:rPr>
            </w:pPr>
          </w:p>
        </w:tc>
        <w:tc>
          <w:tcPr>
            <w:tcW w:w="72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2703</w:t>
            </w:r>
          </w:p>
        </w:tc>
        <w:tc>
          <w:tcPr>
            <w:tcW w:w="1039"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1218</w:t>
            </w:r>
          </w:p>
        </w:tc>
        <w:tc>
          <w:tcPr>
            <w:tcW w:w="941"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1485</w:t>
            </w:r>
          </w:p>
        </w:tc>
        <w:tc>
          <w:tcPr>
            <w:tcW w:w="72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54</w:t>
            </w:r>
          </w:p>
        </w:tc>
        <w:tc>
          <w:tcPr>
            <w:tcW w:w="90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16</w:t>
            </w:r>
          </w:p>
        </w:tc>
        <w:tc>
          <w:tcPr>
            <w:tcW w:w="108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38</w:t>
            </w:r>
          </w:p>
        </w:tc>
      </w:tr>
    </w:tbl>
    <w:p w:rsidR="005E5D70" w:rsidRPr="00010743" w:rsidRDefault="005E5D70" w:rsidP="005E5D70">
      <w:pPr>
        <w:rPr>
          <w:sz w:val="20"/>
          <w:szCs w:val="20"/>
        </w:rPr>
      </w:pPr>
      <w:r w:rsidRPr="00010743">
        <w:rPr>
          <w:sz w:val="20"/>
          <w:szCs w:val="20"/>
        </w:rPr>
        <w:t xml:space="preserve">Source : Inspection de l’enseignement secondaire de </w:t>
      </w:r>
    </w:p>
    <w:p w:rsidR="005E5D70" w:rsidRPr="00010743" w:rsidRDefault="005E5D70" w:rsidP="005E5D70">
      <w:pPr>
        <w:rPr>
          <w:b/>
        </w:rPr>
      </w:pPr>
      <w:r w:rsidRPr="00010743">
        <w:rPr>
          <w:sz w:val="20"/>
          <w:szCs w:val="20"/>
        </w:rPr>
        <w:br w:type="page"/>
      </w:r>
      <w:r w:rsidRPr="00010743">
        <w:rPr>
          <w:b/>
        </w:rPr>
        <w:lastRenderedPageBreak/>
        <w:t>Tableau N°16 : Effectifs des enseignants au secondaire</w:t>
      </w:r>
    </w:p>
    <w:tbl>
      <w:tblPr>
        <w:tblW w:w="5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68"/>
        <w:gridCol w:w="1080"/>
        <w:gridCol w:w="1260"/>
        <w:gridCol w:w="1027"/>
      </w:tblGrid>
      <w:tr w:rsidR="005E5D70" w:rsidRPr="00010743" w:rsidTr="00583050">
        <w:tc>
          <w:tcPr>
            <w:tcW w:w="2268"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Villages</w:t>
            </w:r>
          </w:p>
        </w:tc>
        <w:tc>
          <w:tcPr>
            <w:tcW w:w="3367" w:type="dxa"/>
            <w:gridSpan w:val="3"/>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Nombre d’enseignants</w:t>
            </w:r>
          </w:p>
        </w:tc>
      </w:tr>
      <w:tr w:rsidR="005E5D70" w:rsidRPr="00010743" w:rsidTr="00583050">
        <w:tc>
          <w:tcPr>
            <w:tcW w:w="2268" w:type="dxa"/>
            <w:shd w:val="clear" w:color="auto" w:fill="auto"/>
          </w:tcPr>
          <w:p w:rsidR="005E5D70" w:rsidRPr="00010743" w:rsidRDefault="005E5D70" w:rsidP="00583050">
            <w:pPr>
              <w:jc w:val="both"/>
              <w:rPr>
                <w:rFonts w:eastAsia="Calibri"/>
                <w:b/>
                <w:sz w:val="20"/>
                <w:szCs w:val="20"/>
              </w:rPr>
            </w:pPr>
          </w:p>
        </w:tc>
        <w:tc>
          <w:tcPr>
            <w:tcW w:w="1080"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Total</w:t>
            </w:r>
          </w:p>
        </w:tc>
        <w:tc>
          <w:tcPr>
            <w:tcW w:w="1260"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Hommes</w:t>
            </w:r>
          </w:p>
        </w:tc>
        <w:tc>
          <w:tcPr>
            <w:tcW w:w="1027" w:type="dxa"/>
            <w:shd w:val="clear" w:color="auto" w:fill="auto"/>
          </w:tcPr>
          <w:p w:rsidR="005E5D70" w:rsidRPr="00010743" w:rsidRDefault="005E5D70" w:rsidP="00583050">
            <w:pPr>
              <w:jc w:val="both"/>
              <w:rPr>
                <w:rFonts w:eastAsia="Calibri"/>
                <w:b/>
                <w:sz w:val="20"/>
                <w:szCs w:val="20"/>
              </w:rPr>
            </w:pPr>
            <w:r w:rsidRPr="00010743">
              <w:rPr>
                <w:rFonts w:eastAsia="Calibri"/>
                <w:b/>
                <w:sz w:val="20"/>
                <w:szCs w:val="20"/>
              </w:rPr>
              <w:t>Femmes</w:t>
            </w:r>
          </w:p>
        </w:tc>
      </w:tr>
      <w:tr w:rsidR="005E5D70" w:rsidRPr="00010743" w:rsidTr="00583050">
        <w:tc>
          <w:tcPr>
            <w:tcW w:w="226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Bakin Tapki</w:t>
            </w:r>
          </w:p>
        </w:tc>
        <w:tc>
          <w:tcPr>
            <w:tcW w:w="108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10</w:t>
            </w:r>
          </w:p>
        </w:tc>
        <w:tc>
          <w:tcPr>
            <w:tcW w:w="126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10</w:t>
            </w:r>
          </w:p>
        </w:tc>
        <w:tc>
          <w:tcPr>
            <w:tcW w:w="102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r>
      <w:tr w:rsidR="005E5D70" w:rsidRPr="00010743" w:rsidTr="00583050">
        <w:tc>
          <w:tcPr>
            <w:tcW w:w="226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Rey-Rey</w:t>
            </w:r>
          </w:p>
        </w:tc>
        <w:tc>
          <w:tcPr>
            <w:tcW w:w="108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6</w:t>
            </w:r>
          </w:p>
        </w:tc>
        <w:tc>
          <w:tcPr>
            <w:tcW w:w="126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6</w:t>
            </w:r>
          </w:p>
        </w:tc>
        <w:tc>
          <w:tcPr>
            <w:tcW w:w="102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r>
      <w:tr w:rsidR="005E5D70" w:rsidRPr="00010743" w:rsidTr="00583050">
        <w:tc>
          <w:tcPr>
            <w:tcW w:w="226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Tombon Gataou</w:t>
            </w:r>
          </w:p>
        </w:tc>
        <w:tc>
          <w:tcPr>
            <w:tcW w:w="108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w:t>
            </w:r>
          </w:p>
        </w:tc>
        <w:tc>
          <w:tcPr>
            <w:tcW w:w="126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w:t>
            </w:r>
          </w:p>
        </w:tc>
        <w:tc>
          <w:tcPr>
            <w:tcW w:w="102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r>
      <w:tr w:rsidR="005E5D70" w:rsidRPr="00010743" w:rsidTr="00583050">
        <w:tc>
          <w:tcPr>
            <w:tcW w:w="226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Tombon Kasso</w:t>
            </w:r>
          </w:p>
        </w:tc>
        <w:tc>
          <w:tcPr>
            <w:tcW w:w="108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10</w:t>
            </w:r>
          </w:p>
        </w:tc>
        <w:tc>
          <w:tcPr>
            <w:tcW w:w="126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10</w:t>
            </w:r>
          </w:p>
        </w:tc>
        <w:tc>
          <w:tcPr>
            <w:tcW w:w="102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0</w:t>
            </w:r>
          </w:p>
        </w:tc>
      </w:tr>
      <w:tr w:rsidR="005E5D70" w:rsidRPr="00010743" w:rsidTr="00583050">
        <w:tc>
          <w:tcPr>
            <w:tcW w:w="226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 xml:space="preserve"> </w:t>
            </w:r>
          </w:p>
        </w:tc>
        <w:tc>
          <w:tcPr>
            <w:tcW w:w="108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30</w:t>
            </w:r>
          </w:p>
        </w:tc>
        <w:tc>
          <w:tcPr>
            <w:tcW w:w="126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27</w:t>
            </w:r>
          </w:p>
        </w:tc>
        <w:tc>
          <w:tcPr>
            <w:tcW w:w="102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w:t>
            </w:r>
          </w:p>
        </w:tc>
      </w:tr>
      <w:tr w:rsidR="005E5D70" w:rsidRPr="00010743" w:rsidTr="00583050">
        <w:tc>
          <w:tcPr>
            <w:tcW w:w="2268" w:type="dxa"/>
            <w:shd w:val="clear" w:color="auto" w:fill="auto"/>
          </w:tcPr>
          <w:p w:rsidR="005E5D70" w:rsidRPr="00010743" w:rsidRDefault="005E5D70" w:rsidP="00583050">
            <w:pPr>
              <w:jc w:val="both"/>
              <w:rPr>
                <w:rFonts w:eastAsia="Calibri"/>
                <w:sz w:val="20"/>
                <w:szCs w:val="20"/>
              </w:rPr>
            </w:pPr>
          </w:p>
        </w:tc>
        <w:tc>
          <w:tcPr>
            <w:tcW w:w="108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w:t>
            </w:r>
          </w:p>
        </w:tc>
        <w:tc>
          <w:tcPr>
            <w:tcW w:w="126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w:t>
            </w:r>
          </w:p>
        </w:tc>
        <w:tc>
          <w:tcPr>
            <w:tcW w:w="102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w:t>
            </w:r>
          </w:p>
        </w:tc>
      </w:tr>
      <w:tr w:rsidR="005E5D70" w:rsidRPr="00010743" w:rsidTr="00583050">
        <w:tc>
          <w:tcPr>
            <w:tcW w:w="226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Total</w:t>
            </w:r>
          </w:p>
        </w:tc>
        <w:tc>
          <w:tcPr>
            <w:tcW w:w="108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57</w:t>
            </w:r>
          </w:p>
        </w:tc>
        <w:tc>
          <w:tcPr>
            <w:tcW w:w="1260"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54</w:t>
            </w:r>
          </w:p>
        </w:tc>
        <w:tc>
          <w:tcPr>
            <w:tcW w:w="102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w:t>
            </w:r>
          </w:p>
        </w:tc>
      </w:tr>
    </w:tbl>
    <w:p w:rsidR="005E5D70" w:rsidRPr="00010743" w:rsidRDefault="005E5D70" w:rsidP="005E5D70">
      <w:pPr>
        <w:rPr>
          <w:sz w:val="20"/>
          <w:szCs w:val="20"/>
        </w:rPr>
      </w:pPr>
      <w:r w:rsidRPr="00010743">
        <w:rPr>
          <w:sz w:val="20"/>
          <w:szCs w:val="20"/>
        </w:rPr>
        <w:t xml:space="preserve">Source : Inspection de l’enseignement secondaire de </w:t>
      </w:r>
    </w:p>
    <w:p w:rsidR="005E5D70" w:rsidRPr="00010743" w:rsidRDefault="005E5D70" w:rsidP="005E5D70">
      <w:pPr>
        <w:jc w:val="both"/>
        <w:rPr>
          <w:sz w:val="20"/>
          <w:szCs w:val="20"/>
        </w:rPr>
      </w:pPr>
      <w:r w:rsidRPr="00010743">
        <w:rPr>
          <w:sz w:val="20"/>
          <w:szCs w:val="20"/>
        </w:rPr>
        <w:t xml:space="preserve">NB : au niveau de , les enseignants du CEG  interviennent aussi au lycée. </w:t>
      </w:r>
    </w:p>
    <w:p w:rsidR="005E5D70" w:rsidRPr="00010743" w:rsidRDefault="005E5D70" w:rsidP="005E5D70">
      <w:pPr>
        <w:jc w:val="both"/>
      </w:pPr>
    </w:p>
    <w:p w:rsidR="005E5D70" w:rsidRPr="00010743" w:rsidRDefault="005E5D70" w:rsidP="005E5D70">
      <w:pPr>
        <w:jc w:val="both"/>
      </w:pPr>
      <w:r w:rsidRPr="00010743">
        <w:t>Le seul lycée de la commune de</w:t>
      </w:r>
      <w:r w:rsidR="00CB70DD" w:rsidRPr="00CB70DD">
        <w:t xml:space="preserve"> </w:t>
      </w:r>
      <w:r w:rsidR="00CB70DD">
        <w:t>Kiéché</w:t>
      </w:r>
      <w:r w:rsidRPr="00010743">
        <w:t xml:space="preserve"> se trouve dans le chef lieu. Il compte 113 élèves dont 93 garçons et 20 filles qui étudient dans 4 classes et ne dispose pas pour le moment de niveau terminal. </w:t>
      </w:r>
    </w:p>
    <w:p w:rsidR="005E5D70" w:rsidRPr="00010743" w:rsidRDefault="005E5D70" w:rsidP="005E5D70">
      <w:pPr>
        <w:jc w:val="both"/>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702"/>
        <w:gridCol w:w="4946"/>
      </w:tblGrid>
      <w:tr w:rsidR="005E5D70" w:rsidRPr="00010743" w:rsidTr="00583050">
        <w:trPr>
          <w:trHeight w:val="3847"/>
        </w:trPr>
        <w:tc>
          <w:tcPr>
            <w:tcW w:w="4702" w:type="dxa"/>
            <w:shd w:val="clear" w:color="auto" w:fill="auto"/>
          </w:tcPr>
          <w:p w:rsidR="005E5D70" w:rsidRPr="00010743" w:rsidRDefault="005E5D70" w:rsidP="00583050">
            <w:pPr>
              <w:jc w:val="both"/>
              <w:rPr>
                <w:rFonts w:eastAsia="Calibri"/>
              </w:rPr>
            </w:pPr>
            <w:r w:rsidRPr="00010743">
              <w:rPr>
                <w:rFonts w:eastAsia="Calibri"/>
                <w:noProof/>
                <w:lang w:eastAsia="fr-FR"/>
              </w:rPr>
              <w:drawing>
                <wp:inline distT="0" distB="0" distL="0" distR="0">
                  <wp:extent cx="3091180" cy="2326640"/>
                  <wp:effectExtent l="19050" t="0" r="0" b="0"/>
                  <wp:docPr id="33" name="Image 33" descr="IMG_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2526"/>
                          <pic:cNvPicPr>
                            <a:picLocks noChangeAspect="1" noChangeArrowheads="1"/>
                          </pic:cNvPicPr>
                        </pic:nvPicPr>
                        <pic:blipFill>
                          <a:blip r:embed="rId41" cstate="print"/>
                          <a:srcRect/>
                          <a:stretch>
                            <a:fillRect/>
                          </a:stretch>
                        </pic:blipFill>
                        <pic:spPr bwMode="auto">
                          <a:xfrm>
                            <a:off x="0" y="0"/>
                            <a:ext cx="3091180" cy="2326640"/>
                          </a:xfrm>
                          <a:prstGeom prst="rect">
                            <a:avLst/>
                          </a:prstGeom>
                          <a:noFill/>
                          <a:ln w="9525">
                            <a:noFill/>
                            <a:miter lim="800000"/>
                            <a:headEnd/>
                            <a:tailEnd/>
                          </a:ln>
                        </pic:spPr>
                      </pic:pic>
                    </a:graphicData>
                  </a:graphic>
                </wp:inline>
              </w:drawing>
            </w:r>
          </w:p>
          <w:p w:rsidR="005E5D70" w:rsidRPr="00010743" w:rsidRDefault="005E5D70" w:rsidP="00583050">
            <w:pPr>
              <w:jc w:val="both"/>
              <w:rPr>
                <w:rFonts w:eastAsia="Calibri"/>
                <w:sz w:val="20"/>
                <w:szCs w:val="20"/>
              </w:rPr>
            </w:pPr>
            <w:r w:rsidRPr="00010743">
              <w:rPr>
                <w:rFonts w:eastAsia="Calibri"/>
                <w:sz w:val="20"/>
                <w:szCs w:val="20"/>
              </w:rPr>
              <w:t>Une classe du CEG de Tambon Kasso</w:t>
            </w:r>
          </w:p>
        </w:tc>
        <w:tc>
          <w:tcPr>
            <w:tcW w:w="4946" w:type="dxa"/>
            <w:shd w:val="clear" w:color="auto" w:fill="auto"/>
          </w:tcPr>
          <w:p w:rsidR="005E5D70" w:rsidRPr="00010743" w:rsidRDefault="005E5D70" w:rsidP="00583050">
            <w:pPr>
              <w:jc w:val="both"/>
              <w:rPr>
                <w:rFonts w:eastAsia="Calibri"/>
              </w:rPr>
            </w:pPr>
            <w:r w:rsidRPr="00010743">
              <w:rPr>
                <w:rFonts w:eastAsia="Calibri"/>
                <w:noProof/>
                <w:lang w:eastAsia="fr-FR"/>
              </w:rPr>
              <w:drawing>
                <wp:inline distT="0" distB="0" distL="0" distR="0">
                  <wp:extent cx="3077845" cy="2326640"/>
                  <wp:effectExtent l="19050" t="0" r="8255" b="0"/>
                  <wp:docPr id="34" name="Image 34" descr="IMG_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2474"/>
                          <pic:cNvPicPr>
                            <a:picLocks noChangeAspect="1" noChangeArrowheads="1"/>
                          </pic:cNvPicPr>
                        </pic:nvPicPr>
                        <pic:blipFill>
                          <a:blip r:embed="rId42" cstate="print"/>
                          <a:srcRect/>
                          <a:stretch>
                            <a:fillRect/>
                          </a:stretch>
                        </pic:blipFill>
                        <pic:spPr bwMode="auto">
                          <a:xfrm>
                            <a:off x="0" y="0"/>
                            <a:ext cx="3077845" cy="2326640"/>
                          </a:xfrm>
                          <a:prstGeom prst="rect">
                            <a:avLst/>
                          </a:prstGeom>
                          <a:noFill/>
                          <a:ln w="9525">
                            <a:noFill/>
                            <a:miter lim="800000"/>
                            <a:headEnd/>
                            <a:tailEnd/>
                          </a:ln>
                        </pic:spPr>
                      </pic:pic>
                    </a:graphicData>
                  </a:graphic>
                </wp:inline>
              </w:drawing>
            </w:r>
          </w:p>
          <w:p w:rsidR="005E5D70" w:rsidRPr="00010743" w:rsidRDefault="005E5D70" w:rsidP="00583050">
            <w:pPr>
              <w:tabs>
                <w:tab w:val="left" w:pos="1140"/>
              </w:tabs>
              <w:jc w:val="both"/>
              <w:rPr>
                <w:rFonts w:eastAsia="Calibri"/>
                <w:sz w:val="20"/>
                <w:szCs w:val="20"/>
              </w:rPr>
            </w:pPr>
            <w:r w:rsidRPr="00010743">
              <w:rPr>
                <w:rFonts w:eastAsia="Calibri"/>
                <w:sz w:val="20"/>
                <w:szCs w:val="20"/>
              </w:rPr>
              <w:t xml:space="preserve">Une vue du CES de  </w:t>
            </w:r>
          </w:p>
        </w:tc>
      </w:tr>
    </w:tbl>
    <w:p w:rsidR="005E5D70" w:rsidRPr="00010743" w:rsidRDefault="005E5D70" w:rsidP="005E5D70">
      <w:pPr>
        <w:rPr>
          <w:b/>
        </w:rPr>
      </w:pPr>
    </w:p>
    <w:p w:rsidR="005E5D70" w:rsidRPr="00010743" w:rsidRDefault="005E5D70" w:rsidP="005E5D70">
      <w:pPr>
        <w:jc w:val="both"/>
      </w:pPr>
      <w:r w:rsidRPr="00010743">
        <w:t xml:space="preserve">La carte ci-dessous montre une très bonne répartition spatiale des infrastructures du niveau primaire. Par contre, elle révèle une très mauvaise répartition spatiale des infrastructures scolaires du niveau secondaire avec une concentration de celles-ci au Sud de la commune. Cette situation occasionne des déplacements importants pour les élèves provenant des villages de l’Est et du Nord de la commune. Il est nécessaire de respecter la carte scolaire pour éviter ces difficultés. </w:t>
      </w:r>
    </w:p>
    <w:p w:rsidR="005E5D70" w:rsidRPr="00010743" w:rsidRDefault="005E5D70" w:rsidP="005E5D70">
      <w:pPr>
        <w:rPr>
          <w:b/>
        </w:rPr>
      </w:pPr>
    </w:p>
    <w:p w:rsidR="005E5D70" w:rsidRPr="00010743" w:rsidRDefault="005E5D70" w:rsidP="005E5D70">
      <w:pPr>
        <w:ind w:firstLine="708"/>
        <w:jc w:val="both"/>
      </w:pPr>
      <w:r w:rsidRPr="00010743">
        <w:br w:type="page"/>
      </w:r>
      <w:r w:rsidRPr="00010743">
        <w:lastRenderedPageBreak/>
        <w:t xml:space="preserve">Carte des infrastructures scolaires </w:t>
      </w:r>
    </w:p>
    <w:p w:rsidR="005E5D70" w:rsidRPr="00010743" w:rsidRDefault="005E5D70" w:rsidP="005E5D70">
      <w:pPr>
        <w:jc w:val="both"/>
      </w:pPr>
      <w:r w:rsidRPr="00010743">
        <w:rPr>
          <w:noProof/>
          <w:lang w:eastAsia="fr-FR"/>
        </w:rPr>
        <w:drawing>
          <wp:inline distT="0" distB="0" distL="0" distR="0">
            <wp:extent cx="6400800" cy="4858385"/>
            <wp:effectExtent l="19050" t="0" r="0" b="0"/>
            <wp:docPr id="35" name="Image 35" descr="scol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colaire"/>
                    <pic:cNvPicPr>
                      <a:picLocks noChangeAspect="1" noChangeArrowheads="1"/>
                    </pic:cNvPicPr>
                  </pic:nvPicPr>
                  <pic:blipFill>
                    <a:blip r:embed="rId43"/>
                    <a:srcRect/>
                    <a:stretch>
                      <a:fillRect/>
                    </a:stretch>
                  </pic:blipFill>
                  <pic:spPr bwMode="auto">
                    <a:xfrm>
                      <a:off x="0" y="0"/>
                      <a:ext cx="6400800" cy="4858385"/>
                    </a:xfrm>
                    <a:prstGeom prst="rect">
                      <a:avLst/>
                    </a:prstGeom>
                    <a:noFill/>
                    <a:ln w="9525">
                      <a:noFill/>
                      <a:miter lim="800000"/>
                      <a:headEnd/>
                      <a:tailEnd/>
                    </a:ln>
                  </pic:spPr>
                </pic:pic>
              </a:graphicData>
            </a:graphic>
          </wp:inline>
        </w:drawing>
      </w:r>
    </w:p>
    <w:p w:rsidR="005E5D70" w:rsidRPr="00010743" w:rsidRDefault="005E5D70" w:rsidP="005E5D70">
      <w:pPr>
        <w:ind w:firstLine="708"/>
        <w:jc w:val="both"/>
        <w:rPr>
          <w:sz w:val="22"/>
          <w:szCs w:val="22"/>
        </w:rPr>
      </w:pPr>
      <w:r w:rsidRPr="00010743">
        <w:rPr>
          <w:sz w:val="22"/>
          <w:szCs w:val="22"/>
        </w:rPr>
        <w:t xml:space="preserve">Source : Dr. Saidou Abdoulkarimou, consultant réactualisation PDC </w:t>
      </w:r>
    </w:p>
    <w:p w:rsidR="005E5D70" w:rsidRPr="00010743" w:rsidRDefault="005E5D70" w:rsidP="005E5D70">
      <w:pPr>
        <w:rPr>
          <w:b/>
        </w:rPr>
      </w:pPr>
    </w:p>
    <w:p w:rsidR="005E5D70" w:rsidRPr="00010743" w:rsidRDefault="005E5D70" w:rsidP="005E5D70">
      <w:pPr>
        <w:rPr>
          <w:b/>
        </w:rPr>
      </w:pPr>
    </w:p>
    <w:p w:rsidR="005E5D70" w:rsidRPr="00010743" w:rsidRDefault="005E5D70" w:rsidP="005E5D70">
      <w:pPr>
        <w:rPr>
          <w:b/>
        </w:rPr>
      </w:pPr>
      <w:r w:rsidRPr="00010743">
        <w:rPr>
          <w:b/>
        </w:rPr>
        <w:t xml:space="preserve">Alphabétisation fonctionnelle </w:t>
      </w:r>
    </w:p>
    <w:p w:rsidR="005E5D70" w:rsidRPr="00010743" w:rsidRDefault="005E5D70" w:rsidP="005E5D70">
      <w:pPr>
        <w:jc w:val="both"/>
      </w:pPr>
    </w:p>
    <w:p w:rsidR="005E5D70" w:rsidRPr="00010743" w:rsidRDefault="005E5D70" w:rsidP="005E5D70">
      <w:pPr>
        <w:jc w:val="both"/>
      </w:pPr>
      <w:r w:rsidRPr="00010743">
        <w:t>Comme le montre le tableau ci-dessous, la commune de</w:t>
      </w:r>
      <w:r w:rsidR="00CB70DD" w:rsidRPr="00CB70DD">
        <w:t xml:space="preserve"> </w:t>
      </w:r>
      <w:r w:rsidR="00CB70DD">
        <w:t>Kiéché</w:t>
      </w:r>
      <w:r w:rsidRPr="00010743">
        <w:t xml:space="preserve"> comptait en 2013, 11 centres d’alphabétisation avec 275 auditeurs. L’existence de ces centres reste tributaire des financements extérieurs.  En 2015 et 2016, aucun centre d’alphabétisation de la commune rurale de  n’a fonctionné. Pratiquement tous les centres sont fermés avec le départ des bailleur (c’est le cas d’ARMEF/D par exemple). Pourtant l’alphabétisation est une préoccupation des populations de . Les demandes de création de nouveaux centres sont importantes. Des actions doivent être entreprises pour redynamiser les centres d’</w:t>
      </w:r>
      <w:r w:rsidR="00CB70DD">
        <w:t>alphabétisation de la commune</w:t>
      </w:r>
      <w:r w:rsidRPr="00010743">
        <w:t>.</w:t>
      </w:r>
    </w:p>
    <w:p w:rsidR="005E5D70" w:rsidRPr="00010743" w:rsidRDefault="005E5D70" w:rsidP="005E5D70"/>
    <w:p w:rsidR="005E5D70" w:rsidRPr="00010743" w:rsidRDefault="005E5D70" w:rsidP="005E5D70">
      <w:pPr>
        <w:rPr>
          <w:b/>
        </w:rPr>
      </w:pPr>
      <w:r w:rsidRPr="00010743">
        <w:rPr>
          <w:b/>
        </w:rPr>
        <w:br w:type="page"/>
      </w:r>
      <w:r w:rsidRPr="00010743">
        <w:rPr>
          <w:b/>
        </w:rPr>
        <w:lastRenderedPageBreak/>
        <w:t>Tableau N°17 : situation des centres d’alphabétisation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03"/>
        <w:gridCol w:w="2303"/>
        <w:gridCol w:w="2303"/>
        <w:gridCol w:w="2303"/>
      </w:tblGrid>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Localités</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Nombre d’auditeurs</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Partenaires</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Fonctionnalités</w:t>
            </w:r>
          </w:p>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Bakin Tapki</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25</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ARMEF</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Rouda adoua</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25</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ARMEF</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Gagila</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25</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ARMEF</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Gouala</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25</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VEDN</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Non fonctionnel</w:t>
            </w:r>
          </w:p>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Garin beidou</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25</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ARMEF</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Arangué</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25</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LUX DEV</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Rey-rey</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25</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LUX DEV</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Takouidawa1</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25</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ARMEF</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Tambon kasso</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25</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TARBIA TATALI</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Makéra</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25</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LUX DEV</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Makoiassa</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25</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LUX DEV</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Total</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275</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r>
    </w:tbl>
    <w:p w:rsidR="005E5D70" w:rsidRPr="00010743" w:rsidRDefault="005E5D70" w:rsidP="005E5D70">
      <w:pPr>
        <w:rPr>
          <w:sz w:val="20"/>
          <w:szCs w:val="20"/>
        </w:rPr>
      </w:pPr>
      <w:r w:rsidRPr="00010743">
        <w:rPr>
          <w:sz w:val="20"/>
          <w:szCs w:val="20"/>
        </w:rPr>
        <w:t>SOURCE : Inspection départementale Alphabétisation Dogondoutchi, 2013</w:t>
      </w:r>
    </w:p>
    <w:p w:rsidR="005E5D70" w:rsidRPr="00010743" w:rsidRDefault="005E5D70" w:rsidP="005E5D70">
      <w:pPr>
        <w:rPr>
          <w:b/>
        </w:rPr>
      </w:pPr>
    </w:p>
    <w:p w:rsidR="005E5D70" w:rsidRPr="00010743" w:rsidRDefault="005E5D70" w:rsidP="005E5D70">
      <w:pPr>
        <w:jc w:val="both"/>
        <w:rPr>
          <w:b/>
        </w:rPr>
      </w:pPr>
      <w:r w:rsidRPr="00010743">
        <w:rPr>
          <w:b/>
        </w:rPr>
        <w:t xml:space="preserve">La vision éducative de la commune </w:t>
      </w:r>
      <w:r w:rsidR="00CB70DD">
        <w:rPr>
          <w:b/>
        </w:rPr>
        <w:t xml:space="preserve">rurale </w:t>
      </w:r>
      <w:r w:rsidRPr="00010743">
        <w:rPr>
          <w:b/>
        </w:rPr>
        <w:t>de</w:t>
      </w:r>
      <w:r w:rsidR="00CB70DD" w:rsidRPr="00CB70DD">
        <w:t xml:space="preserve"> </w:t>
      </w:r>
      <w:r w:rsidR="00CB70DD" w:rsidRPr="00CB70DD">
        <w:rPr>
          <w:b/>
        </w:rPr>
        <w:t>Kiéché</w:t>
      </w:r>
      <w:r w:rsidRPr="00010743">
        <w:rPr>
          <w:b/>
        </w:rPr>
        <w:t xml:space="preserve">  </w:t>
      </w:r>
    </w:p>
    <w:p w:rsidR="005E5D70" w:rsidRPr="00010743" w:rsidRDefault="005E5D70" w:rsidP="005E5D70">
      <w:pPr>
        <w:jc w:val="both"/>
        <w:rPr>
          <w:b/>
        </w:rPr>
      </w:pPr>
    </w:p>
    <w:p w:rsidR="005E5D70" w:rsidRPr="00010743" w:rsidRDefault="005E5D70" w:rsidP="005E5D70">
      <w:pPr>
        <w:jc w:val="both"/>
      </w:pPr>
      <w:r w:rsidRPr="00010743">
        <w:t>Soucieux du devenir de l’école, les autorités de la commune de</w:t>
      </w:r>
      <w:r w:rsidR="00CB70DD" w:rsidRPr="00CB70DD">
        <w:t xml:space="preserve"> </w:t>
      </w:r>
      <w:r w:rsidR="00CB70DD">
        <w:t>Kiéché</w:t>
      </w:r>
      <w:r w:rsidRPr="00010743">
        <w:t xml:space="preserve">  ont entrepris l’élaboration  d’une étude intitulée « vision éducative de la commune rurale de  ». Au-delà de la résolution des problèmes à court et à moyen terme, financiers et économiques, la finalité d’une vision éducative  est de permettre aux dirigeants  de répondre efficacement aux défis fondamentaux du système éducatif notamment : </w:t>
      </w:r>
    </w:p>
    <w:p w:rsidR="005E5D70" w:rsidRPr="00010743" w:rsidRDefault="005E5D70" w:rsidP="005E5D70">
      <w:pPr>
        <w:numPr>
          <w:ilvl w:val="0"/>
          <w:numId w:val="14"/>
        </w:numPr>
        <w:jc w:val="both"/>
      </w:pPr>
      <w:r w:rsidRPr="00010743">
        <w:t xml:space="preserve">Le développement de l’accès pour tous à l’éducation, </w:t>
      </w:r>
    </w:p>
    <w:p w:rsidR="005E5D70" w:rsidRPr="00010743" w:rsidRDefault="005E5D70" w:rsidP="005E5D70">
      <w:pPr>
        <w:numPr>
          <w:ilvl w:val="0"/>
          <w:numId w:val="14"/>
        </w:numPr>
        <w:jc w:val="both"/>
      </w:pPr>
      <w:r w:rsidRPr="00010743">
        <w:t>Le développement et la consolidation de la qualité de l’éducation,</w:t>
      </w:r>
    </w:p>
    <w:p w:rsidR="005E5D70" w:rsidRPr="00010743" w:rsidRDefault="005E5D70" w:rsidP="005E5D70">
      <w:pPr>
        <w:numPr>
          <w:ilvl w:val="0"/>
          <w:numId w:val="14"/>
        </w:numPr>
        <w:jc w:val="both"/>
      </w:pPr>
      <w:r w:rsidRPr="00010743">
        <w:t>L’acquisition des capacités d’auto développement,</w:t>
      </w:r>
    </w:p>
    <w:p w:rsidR="005E5D70" w:rsidRPr="00010743" w:rsidRDefault="005E5D70" w:rsidP="005E5D70">
      <w:pPr>
        <w:numPr>
          <w:ilvl w:val="0"/>
          <w:numId w:val="14"/>
        </w:numPr>
        <w:jc w:val="both"/>
      </w:pPr>
      <w:r w:rsidRPr="00010743">
        <w:t>L’amélioration permanente du niveau de vie des populations à l’avenir.</w:t>
      </w:r>
    </w:p>
    <w:p w:rsidR="005E5D70" w:rsidRPr="00010743" w:rsidRDefault="005E5D70" w:rsidP="005E5D70">
      <w:pPr>
        <w:jc w:val="both"/>
      </w:pPr>
    </w:p>
    <w:p w:rsidR="005E5D70" w:rsidRPr="00010743" w:rsidRDefault="005E5D70" w:rsidP="005E5D70">
      <w:pPr>
        <w:jc w:val="both"/>
        <w:rPr>
          <w:lang w:val="en-US"/>
        </w:rPr>
      </w:pPr>
      <w:r w:rsidRPr="00010743">
        <w:t>La vision éducative de la commune de</w:t>
      </w:r>
      <w:r w:rsidR="00CB70DD" w:rsidRPr="00CB70DD">
        <w:t xml:space="preserve"> </w:t>
      </w:r>
      <w:r w:rsidR="00CB70DD">
        <w:t>Kiéché</w:t>
      </w:r>
      <w:r w:rsidRPr="00010743">
        <w:t xml:space="preserve"> est un cadre communal participatif de référence qui tire ses objectifs au niveau des orientations nationales du système éducatif nigérien. </w:t>
      </w:r>
      <w:r w:rsidRPr="00010743">
        <w:rPr>
          <w:lang w:val="en-US"/>
        </w:rPr>
        <w:t xml:space="preserve">Elle s’articule au tour des points suivants : </w:t>
      </w:r>
    </w:p>
    <w:p w:rsidR="005E5D70" w:rsidRPr="00010743" w:rsidRDefault="005E5D70" w:rsidP="005E5D70">
      <w:pPr>
        <w:numPr>
          <w:ilvl w:val="0"/>
          <w:numId w:val="6"/>
        </w:numPr>
        <w:jc w:val="both"/>
        <w:rPr>
          <w:lang w:val="en-US"/>
        </w:rPr>
      </w:pPr>
      <w:r w:rsidRPr="00010743">
        <w:rPr>
          <w:lang w:val="en-US"/>
        </w:rPr>
        <w:t>l’évolution du système ;</w:t>
      </w:r>
    </w:p>
    <w:p w:rsidR="005E5D70" w:rsidRPr="00010743" w:rsidRDefault="005E5D70" w:rsidP="005E5D70">
      <w:pPr>
        <w:numPr>
          <w:ilvl w:val="0"/>
          <w:numId w:val="6"/>
        </w:numPr>
        <w:jc w:val="both"/>
      </w:pPr>
      <w:r w:rsidRPr="00010743">
        <w:t>l’avenir et le chemin à parcourir;</w:t>
      </w:r>
    </w:p>
    <w:p w:rsidR="005E5D70" w:rsidRPr="00010743" w:rsidRDefault="005E5D70" w:rsidP="005E5D70">
      <w:pPr>
        <w:numPr>
          <w:ilvl w:val="0"/>
          <w:numId w:val="6"/>
        </w:numPr>
        <w:jc w:val="both"/>
      </w:pPr>
      <w:r w:rsidRPr="00010743">
        <w:t xml:space="preserve">le développement du secteur de l’éducation à travers la programmation des actions. Cette programmation a été réalisée à partir de deux ateliers de planification : un atelier de planification stratégique et un atelier de programmation. </w:t>
      </w:r>
    </w:p>
    <w:p w:rsidR="005E5D70" w:rsidRPr="00010743" w:rsidRDefault="005E5D70" w:rsidP="005E5D70">
      <w:pPr>
        <w:jc w:val="both"/>
        <w:rPr>
          <w:b/>
        </w:rPr>
      </w:pPr>
      <w:r w:rsidRPr="00010743">
        <w:rPr>
          <w:b/>
        </w:rPr>
        <w:t xml:space="preserve"> </w:t>
      </w:r>
    </w:p>
    <w:p w:rsidR="005E5D70" w:rsidRPr="00010743" w:rsidRDefault="005E5D70" w:rsidP="005E5D70">
      <w:pPr>
        <w:jc w:val="both"/>
      </w:pPr>
      <w:r w:rsidRPr="00010743">
        <w:t>Le présent PDC intègre le diagnostic et les actions programmées dans le cadre de l’étude sur la visi</w:t>
      </w:r>
      <w:r w:rsidR="00CB70DD">
        <w:t>on éducative de la commune.</w:t>
      </w:r>
    </w:p>
    <w:p w:rsidR="005E5D70" w:rsidRPr="00010743" w:rsidRDefault="005E5D70" w:rsidP="005E5D70">
      <w:pPr>
        <w:jc w:val="both"/>
        <w:rPr>
          <w:b/>
        </w:rPr>
      </w:pPr>
    </w:p>
    <w:p w:rsidR="005E5D70" w:rsidRPr="00010743" w:rsidRDefault="005E5D70" w:rsidP="005E5D70">
      <w:pPr>
        <w:pStyle w:val="Titre4"/>
        <w:rPr>
          <w:sz w:val="24"/>
          <w:szCs w:val="24"/>
        </w:rPr>
      </w:pPr>
      <w:bookmarkStart w:id="226" w:name="_Toc467683516"/>
      <w:bookmarkStart w:id="227" w:name="_Toc469236437"/>
      <w:bookmarkStart w:id="228" w:name="_Toc469236938"/>
      <w:bookmarkStart w:id="229" w:name="_Toc477972463"/>
      <w:bookmarkStart w:id="230" w:name="_Toc477972594"/>
      <w:bookmarkStart w:id="231" w:name="_Toc477972966"/>
      <w:r w:rsidRPr="00010743">
        <w:rPr>
          <w:sz w:val="24"/>
          <w:szCs w:val="24"/>
        </w:rPr>
        <w:t>3.2.8.2 Secteur de la santé</w:t>
      </w:r>
      <w:bookmarkEnd w:id="226"/>
      <w:bookmarkEnd w:id="227"/>
      <w:bookmarkEnd w:id="228"/>
      <w:bookmarkEnd w:id="229"/>
      <w:bookmarkEnd w:id="230"/>
      <w:bookmarkEnd w:id="231"/>
    </w:p>
    <w:p w:rsidR="005E5D70" w:rsidRPr="00010743" w:rsidRDefault="005E5D70" w:rsidP="005E5D70">
      <w:pPr>
        <w:jc w:val="both"/>
      </w:pPr>
    </w:p>
    <w:p w:rsidR="005E5D70" w:rsidRPr="00010743" w:rsidRDefault="005E5D70" w:rsidP="005E5D70">
      <w:pPr>
        <w:jc w:val="both"/>
      </w:pPr>
      <w:r w:rsidRPr="00010743">
        <w:t xml:space="preserve">La commune </w:t>
      </w:r>
      <w:r w:rsidR="00CB70DD">
        <w:t>r</w:t>
      </w:r>
      <w:r w:rsidRPr="00010743">
        <w:t xml:space="preserve">urale de </w:t>
      </w:r>
      <w:r w:rsidR="00CB70DD">
        <w:t>Kiéché</w:t>
      </w:r>
      <w:r w:rsidRPr="00010743">
        <w:t xml:space="preserve"> dispose de deux centres de santé intègré (CSI). Le CSI type II du village de  a été créé en janvier 2001. Le CSI type I de Bakin Tapki a vu le jour en 2012 .La commune est divisée en 2 aires de santé : l’aire de santé de  avec un CSI type 2 avec 5 cases de santé, celle de Bakin Tapki avec un CSI type 1 et 4 cases de santé. </w:t>
      </w:r>
    </w:p>
    <w:p w:rsidR="005E5D70" w:rsidRPr="00010743" w:rsidRDefault="005E5D70" w:rsidP="005E5D70">
      <w:pPr>
        <w:jc w:val="both"/>
      </w:pPr>
      <w:r w:rsidRPr="00010743">
        <w:t xml:space="preserve">En 2016, le personnel est composé de 16 agents de santé dont 6 au CSI de  et 2 au CSI de Bakin Tapki. A cela il faut ajouter 8 agents de santé  communautaires (ASC) qui animent les 9 cases de santé. Tous les villages de l’aire de santé de   ne comptent que 5 matrones. </w:t>
      </w:r>
      <w:r w:rsidRPr="00010743">
        <w:lastRenderedPageBreak/>
        <w:t>Toutefois, on note la présence de guérisseurs traditionnels un peu partout. La commune ne dispose ni de médecin ni de sage-femme. Le CSI de  dispose aussi d’un centre de récupération des enfants malnutris (CRENAM et CRENAS), avec un taux de 37,14 % de sortie des enfants admis, alors que 41 enfants en moyenne sont admis chaque mois. De nombreux partenaires travaillent dans le domaine de la nutrition. On peut citer entre autres la croix rouge, word vision, et HKI. Le tableau ci-dessous donne la situation des malnutris de la commune de  recensé par le centre en 2016.</w:t>
      </w:r>
    </w:p>
    <w:p w:rsidR="005E5D70" w:rsidRPr="00010743" w:rsidRDefault="005E5D70" w:rsidP="005E5D70">
      <w:pPr>
        <w:jc w:val="both"/>
      </w:pPr>
    </w:p>
    <w:p w:rsidR="005E5D70" w:rsidRPr="00010743" w:rsidRDefault="005E5D70" w:rsidP="005E5D70">
      <w:pPr>
        <w:jc w:val="both"/>
      </w:pPr>
      <w:r w:rsidRPr="00010743">
        <w:t>Tableau 18 : situation des malnutris en 2016</w:t>
      </w:r>
    </w:p>
    <w:tbl>
      <w:tblPr>
        <w:tblW w:w="9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8"/>
        <w:gridCol w:w="744"/>
        <w:gridCol w:w="744"/>
        <w:gridCol w:w="763"/>
        <w:gridCol w:w="750"/>
        <w:gridCol w:w="745"/>
        <w:gridCol w:w="745"/>
        <w:gridCol w:w="856"/>
        <w:gridCol w:w="745"/>
        <w:gridCol w:w="745"/>
        <w:gridCol w:w="745"/>
      </w:tblGrid>
      <w:tr w:rsidR="005E5D70" w:rsidRPr="00010743" w:rsidTr="00583050">
        <w:tc>
          <w:tcPr>
            <w:tcW w:w="2088" w:type="dxa"/>
            <w:shd w:val="clear" w:color="auto" w:fill="auto"/>
          </w:tcPr>
          <w:p w:rsidR="005E5D70" w:rsidRPr="00010743" w:rsidRDefault="005E5D70" w:rsidP="00583050">
            <w:pPr>
              <w:jc w:val="both"/>
              <w:rPr>
                <w:rFonts w:eastAsia="Calibri"/>
                <w:b/>
              </w:rPr>
            </w:pPr>
            <w:r w:rsidRPr="00010743">
              <w:rPr>
                <w:rFonts w:eastAsia="Calibri"/>
                <w:b/>
                <w:sz w:val="22"/>
                <w:szCs w:val="22"/>
              </w:rPr>
              <w:t>Situation des Malnutris</w:t>
            </w:r>
          </w:p>
        </w:tc>
        <w:tc>
          <w:tcPr>
            <w:tcW w:w="744" w:type="dxa"/>
            <w:shd w:val="clear" w:color="auto" w:fill="auto"/>
          </w:tcPr>
          <w:p w:rsidR="005E5D70" w:rsidRPr="00010743" w:rsidRDefault="005E5D70" w:rsidP="00583050">
            <w:pPr>
              <w:jc w:val="both"/>
              <w:rPr>
                <w:rFonts w:eastAsia="Calibri"/>
                <w:b/>
              </w:rPr>
            </w:pPr>
            <w:r w:rsidRPr="00010743">
              <w:rPr>
                <w:rFonts w:eastAsia="Calibri"/>
                <w:b/>
                <w:sz w:val="22"/>
                <w:szCs w:val="22"/>
              </w:rPr>
              <w:t xml:space="preserve">Jan </w:t>
            </w:r>
          </w:p>
        </w:tc>
        <w:tc>
          <w:tcPr>
            <w:tcW w:w="744" w:type="dxa"/>
            <w:shd w:val="clear" w:color="auto" w:fill="auto"/>
          </w:tcPr>
          <w:p w:rsidR="005E5D70" w:rsidRPr="00010743" w:rsidRDefault="005E5D70" w:rsidP="00583050">
            <w:pPr>
              <w:jc w:val="both"/>
              <w:rPr>
                <w:rFonts w:eastAsia="Calibri"/>
                <w:b/>
              </w:rPr>
            </w:pPr>
            <w:r w:rsidRPr="00010743">
              <w:rPr>
                <w:rFonts w:eastAsia="Calibri"/>
                <w:b/>
                <w:sz w:val="22"/>
                <w:szCs w:val="22"/>
              </w:rPr>
              <w:t>Fev</w:t>
            </w:r>
          </w:p>
        </w:tc>
        <w:tc>
          <w:tcPr>
            <w:tcW w:w="763" w:type="dxa"/>
            <w:shd w:val="clear" w:color="auto" w:fill="auto"/>
          </w:tcPr>
          <w:p w:rsidR="005E5D70" w:rsidRPr="00010743" w:rsidRDefault="005E5D70" w:rsidP="00583050">
            <w:pPr>
              <w:jc w:val="both"/>
              <w:rPr>
                <w:rFonts w:eastAsia="Calibri"/>
                <w:b/>
              </w:rPr>
            </w:pPr>
            <w:r w:rsidRPr="00010743">
              <w:rPr>
                <w:rFonts w:eastAsia="Calibri"/>
                <w:b/>
                <w:sz w:val="22"/>
                <w:szCs w:val="22"/>
              </w:rPr>
              <w:t>Mars</w:t>
            </w:r>
          </w:p>
        </w:tc>
        <w:tc>
          <w:tcPr>
            <w:tcW w:w="750" w:type="dxa"/>
            <w:shd w:val="clear" w:color="auto" w:fill="auto"/>
          </w:tcPr>
          <w:p w:rsidR="005E5D70" w:rsidRPr="00010743" w:rsidRDefault="005E5D70" w:rsidP="00583050">
            <w:pPr>
              <w:jc w:val="both"/>
              <w:rPr>
                <w:rFonts w:eastAsia="Calibri"/>
                <w:b/>
              </w:rPr>
            </w:pPr>
            <w:r w:rsidRPr="00010743">
              <w:rPr>
                <w:rFonts w:eastAsia="Calibri"/>
                <w:b/>
                <w:sz w:val="22"/>
                <w:szCs w:val="22"/>
              </w:rPr>
              <w:t>Avril</w:t>
            </w:r>
          </w:p>
        </w:tc>
        <w:tc>
          <w:tcPr>
            <w:tcW w:w="745" w:type="dxa"/>
            <w:shd w:val="clear" w:color="auto" w:fill="auto"/>
          </w:tcPr>
          <w:p w:rsidR="005E5D70" w:rsidRPr="00010743" w:rsidRDefault="005E5D70" w:rsidP="00583050">
            <w:pPr>
              <w:jc w:val="both"/>
              <w:rPr>
                <w:rFonts w:eastAsia="Calibri"/>
                <w:b/>
              </w:rPr>
            </w:pPr>
            <w:r w:rsidRPr="00010743">
              <w:rPr>
                <w:rFonts w:eastAsia="Calibri"/>
                <w:b/>
                <w:sz w:val="22"/>
                <w:szCs w:val="22"/>
              </w:rPr>
              <w:t>Mai</w:t>
            </w:r>
          </w:p>
        </w:tc>
        <w:tc>
          <w:tcPr>
            <w:tcW w:w="745" w:type="dxa"/>
            <w:shd w:val="clear" w:color="auto" w:fill="auto"/>
          </w:tcPr>
          <w:p w:rsidR="005E5D70" w:rsidRPr="00010743" w:rsidRDefault="005E5D70" w:rsidP="00583050">
            <w:pPr>
              <w:jc w:val="both"/>
              <w:rPr>
                <w:rFonts w:eastAsia="Calibri"/>
                <w:b/>
              </w:rPr>
            </w:pPr>
            <w:r w:rsidRPr="00010743">
              <w:rPr>
                <w:rFonts w:eastAsia="Calibri"/>
                <w:b/>
                <w:sz w:val="22"/>
                <w:szCs w:val="22"/>
              </w:rPr>
              <w:t>Juin</w:t>
            </w:r>
          </w:p>
        </w:tc>
        <w:tc>
          <w:tcPr>
            <w:tcW w:w="856" w:type="dxa"/>
            <w:shd w:val="clear" w:color="auto" w:fill="auto"/>
          </w:tcPr>
          <w:p w:rsidR="005E5D70" w:rsidRPr="00010743" w:rsidRDefault="005E5D70" w:rsidP="00583050">
            <w:pPr>
              <w:jc w:val="both"/>
              <w:rPr>
                <w:rFonts w:eastAsia="Calibri"/>
                <w:b/>
              </w:rPr>
            </w:pPr>
            <w:r w:rsidRPr="00010743">
              <w:rPr>
                <w:rFonts w:eastAsia="Calibri"/>
                <w:b/>
                <w:sz w:val="22"/>
                <w:szCs w:val="22"/>
              </w:rPr>
              <w:t>Juillet</w:t>
            </w:r>
          </w:p>
        </w:tc>
        <w:tc>
          <w:tcPr>
            <w:tcW w:w="745" w:type="dxa"/>
            <w:shd w:val="clear" w:color="auto" w:fill="auto"/>
          </w:tcPr>
          <w:p w:rsidR="005E5D70" w:rsidRPr="00010743" w:rsidRDefault="005E5D70" w:rsidP="00583050">
            <w:pPr>
              <w:jc w:val="both"/>
              <w:rPr>
                <w:rFonts w:eastAsia="Calibri"/>
                <w:b/>
              </w:rPr>
            </w:pPr>
            <w:r w:rsidRPr="00010743">
              <w:rPr>
                <w:rFonts w:eastAsia="Calibri"/>
                <w:b/>
                <w:sz w:val="22"/>
                <w:szCs w:val="22"/>
              </w:rPr>
              <w:t>Août</w:t>
            </w:r>
          </w:p>
        </w:tc>
        <w:tc>
          <w:tcPr>
            <w:tcW w:w="745" w:type="dxa"/>
            <w:shd w:val="clear" w:color="auto" w:fill="auto"/>
          </w:tcPr>
          <w:p w:rsidR="005E5D70" w:rsidRPr="00010743" w:rsidRDefault="005E5D70" w:rsidP="00583050">
            <w:pPr>
              <w:jc w:val="both"/>
              <w:rPr>
                <w:rFonts w:eastAsia="Calibri"/>
                <w:b/>
              </w:rPr>
            </w:pPr>
            <w:r w:rsidRPr="00010743">
              <w:rPr>
                <w:rFonts w:eastAsia="Calibri"/>
                <w:b/>
                <w:sz w:val="22"/>
                <w:szCs w:val="22"/>
              </w:rPr>
              <w:t>sept</w:t>
            </w:r>
          </w:p>
        </w:tc>
        <w:tc>
          <w:tcPr>
            <w:tcW w:w="745" w:type="dxa"/>
            <w:shd w:val="clear" w:color="auto" w:fill="auto"/>
          </w:tcPr>
          <w:p w:rsidR="005E5D70" w:rsidRPr="00010743" w:rsidRDefault="005E5D70" w:rsidP="00583050">
            <w:pPr>
              <w:jc w:val="both"/>
              <w:rPr>
                <w:rFonts w:eastAsia="Calibri"/>
                <w:b/>
              </w:rPr>
            </w:pPr>
            <w:r w:rsidRPr="00010743">
              <w:rPr>
                <w:rFonts w:eastAsia="Calibri"/>
                <w:b/>
                <w:sz w:val="22"/>
                <w:szCs w:val="22"/>
              </w:rPr>
              <w:t>Oct</w:t>
            </w:r>
          </w:p>
        </w:tc>
      </w:tr>
      <w:tr w:rsidR="005E5D70" w:rsidRPr="00010743" w:rsidTr="00583050">
        <w:tc>
          <w:tcPr>
            <w:tcW w:w="2088" w:type="dxa"/>
            <w:shd w:val="clear" w:color="auto" w:fill="auto"/>
          </w:tcPr>
          <w:p w:rsidR="005E5D70" w:rsidRPr="00010743" w:rsidRDefault="005E5D70" w:rsidP="00583050">
            <w:pPr>
              <w:jc w:val="both"/>
              <w:rPr>
                <w:rFonts w:eastAsia="Calibri"/>
              </w:rPr>
            </w:pPr>
            <w:r w:rsidRPr="00010743">
              <w:rPr>
                <w:rFonts w:eastAsia="Calibri"/>
                <w:sz w:val="22"/>
                <w:szCs w:val="22"/>
              </w:rPr>
              <w:t>Nbre de malnutris (en fin du mois)</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263</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206</w:t>
            </w:r>
          </w:p>
        </w:tc>
        <w:tc>
          <w:tcPr>
            <w:tcW w:w="763" w:type="dxa"/>
            <w:shd w:val="clear" w:color="auto" w:fill="auto"/>
          </w:tcPr>
          <w:p w:rsidR="005E5D70" w:rsidRPr="00010743" w:rsidRDefault="005E5D70" w:rsidP="00583050">
            <w:pPr>
              <w:jc w:val="both"/>
              <w:rPr>
                <w:rFonts w:eastAsia="Calibri"/>
              </w:rPr>
            </w:pPr>
            <w:r w:rsidRPr="00010743">
              <w:rPr>
                <w:rFonts w:eastAsia="Calibri"/>
                <w:sz w:val="22"/>
                <w:szCs w:val="22"/>
              </w:rPr>
              <w:t>237</w:t>
            </w:r>
          </w:p>
        </w:tc>
        <w:tc>
          <w:tcPr>
            <w:tcW w:w="750" w:type="dxa"/>
            <w:shd w:val="clear" w:color="auto" w:fill="auto"/>
          </w:tcPr>
          <w:p w:rsidR="005E5D70" w:rsidRPr="00010743" w:rsidRDefault="005E5D70" w:rsidP="00583050">
            <w:pPr>
              <w:jc w:val="both"/>
              <w:rPr>
                <w:rFonts w:eastAsia="Calibri"/>
              </w:rPr>
            </w:pPr>
            <w:r w:rsidRPr="00010743">
              <w:rPr>
                <w:rFonts w:eastAsia="Calibri"/>
                <w:sz w:val="22"/>
                <w:szCs w:val="22"/>
              </w:rPr>
              <w:t>117</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116</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176</w:t>
            </w:r>
          </w:p>
        </w:tc>
        <w:tc>
          <w:tcPr>
            <w:tcW w:w="856" w:type="dxa"/>
            <w:shd w:val="clear" w:color="auto" w:fill="auto"/>
          </w:tcPr>
          <w:p w:rsidR="005E5D70" w:rsidRPr="00010743" w:rsidRDefault="005E5D70" w:rsidP="00583050">
            <w:pPr>
              <w:jc w:val="both"/>
              <w:rPr>
                <w:rFonts w:eastAsia="Calibri"/>
              </w:rPr>
            </w:pPr>
            <w:r w:rsidRPr="00010743">
              <w:rPr>
                <w:rFonts w:eastAsia="Calibri"/>
                <w:sz w:val="22"/>
                <w:szCs w:val="22"/>
              </w:rPr>
              <w:t>173</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140</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122</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22</w:t>
            </w:r>
          </w:p>
        </w:tc>
      </w:tr>
      <w:tr w:rsidR="005E5D70" w:rsidRPr="00010743" w:rsidTr="00583050">
        <w:tc>
          <w:tcPr>
            <w:tcW w:w="2088" w:type="dxa"/>
            <w:shd w:val="clear" w:color="auto" w:fill="auto"/>
          </w:tcPr>
          <w:p w:rsidR="005E5D70" w:rsidRPr="00010743" w:rsidRDefault="005E5D70" w:rsidP="00583050">
            <w:pPr>
              <w:jc w:val="both"/>
              <w:rPr>
                <w:rFonts w:eastAsia="Calibri"/>
              </w:rPr>
            </w:pPr>
            <w:r w:rsidRPr="00010743">
              <w:rPr>
                <w:rFonts w:eastAsia="Calibri"/>
                <w:sz w:val="22"/>
                <w:szCs w:val="22"/>
              </w:rPr>
              <w:t>Nbre de malnutris modérés-séveres</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63</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84</w:t>
            </w:r>
          </w:p>
        </w:tc>
        <w:tc>
          <w:tcPr>
            <w:tcW w:w="763" w:type="dxa"/>
            <w:shd w:val="clear" w:color="auto" w:fill="auto"/>
          </w:tcPr>
          <w:p w:rsidR="005E5D70" w:rsidRPr="00010743" w:rsidRDefault="005E5D70" w:rsidP="00583050">
            <w:pPr>
              <w:jc w:val="both"/>
              <w:rPr>
                <w:rFonts w:eastAsia="Calibri"/>
              </w:rPr>
            </w:pPr>
            <w:r w:rsidRPr="00010743">
              <w:rPr>
                <w:rFonts w:eastAsia="Calibri"/>
                <w:sz w:val="22"/>
                <w:szCs w:val="22"/>
              </w:rPr>
              <w:t>59</w:t>
            </w:r>
          </w:p>
        </w:tc>
        <w:tc>
          <w:tcPr>
            <w:tcW w:w="750" w:type="dxa"/>
            <w:shd w:val="clear" w:color="auto" w:fill="auto"/>
          </w:tcPr>
          <w:p w:rsidR="005E5D70" w:rsidRPr="00010743" w:rsidRDefault="005E5D70" w:rsidP="00583050">
            <w:pPr>
              <w:jc w:val="both"/>
              <w:rPr>
                <w:rFonts w:eastAsia="Calibri"/>
              </w:rPr>
            </w:pPr>
            <w:r w:rsidRPr="00010743">
              <w:rPr>
                <w:rFonts w:eastAsia="Calibri"/>
                <w:sz w:val="22"/>
                <w:szCs w:val="22"/>
              </w:rPr>
              <w:t>33</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82</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61</w:t>
            </w:r>
          </w:p>
        </w:tc>
        <w:tc>
          <w:tcPr>
            <w:tcW w:w="856" w:type="dxa"/>
            <w:shd w:val="clear" w:color="auto" w:fill="auto"/>
          </w:tcPr>
          <w:p w:rsidR="005E5D70" w:rsidRPr="00010743" w:rsidRDefault="005E5D70" w:rsidP="00583050">
            <w:pPr>
              <w:jc w:val="both"/>
              <w:rPr>
                <w:rFonts w:eastAsia="Calibri"/>
              </w:rPr>
            </w:pPr>
            <w:r w:rsidRPr="00010743">
              <w:rPr>
                <w:rFonts w:eastAsia="Calibri"/>
                <w:sz w:val="22"/>
                <w:szCs w:val="22"/>
              </w:rPr>
              <w:t>61</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57</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18</w:t>
            </w:r>
          </w:p>
        </w:tc>
      </w:tr>
      <w:tr w:rsidR="005E5D70" w:rsidRPr="00010743" w:rsidTr="00583050">
        <w:tc>
          <w:tcPr>
            <w:tcW w:w="2088" w:type="dxa"/>
            <w:shd w:val="clear" w:color="auto" w:fill="auto"/>
          </w:tcPr>
          <w:p w:rsidR="005E5D70" w:rsidRPr="00010743" w:rsidRDefault="005E5D70" w:rsidP="00583050">
            <w:pPr>
              <w:jc w:val="both"/>
              <w:rPr>
                <w:rFonts w:eastAsia="Calibri"/>
              </w:rPr>
            </w:pPr>
            <w:r w:rsidRPr="00010743">
              <w:rPr>
                <w:rFonts w:eastAsia="Calibri"/>
                <w:sz w:val="22"/>
                <w:szCs w:val="22"/>
              </w:rPr>
              <w:t>Total malnutris pris en charge</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63</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84</w:t>
            </w:r>
          </w:p>
        </w:tc>
        <w:tc>
          <w:tcPr>
            <w:tcW w:w="763" w:type="dxa"/>
            <w:shd w:val="clear" w:color="auto" w:fill="auto"/>
          </w:tcPr>
          <w:p w:rsidR="005E5D70" w:rsidRPr="00010743" w:rsidRDefault="005E5D70" w:rsidP="00583050">
            <w:pPr>
              <w:jc w:val="both"/>
              <w:rPr>
                <w:rFonts w:eastAsia="Calibri"/>
              </w:rPr>
            </w:pPr>
            <w:r w:rsidRPr="00010743">
              <w:rPr>
                <w:rFonts w:eastAsia="Calibri"/>
                <w:sz w:val="22"/>
                <w:szCs w:val="22"/>
              </w:rPr>
              <w:t>53</w:t>
            </w:r>
          </w:p>
        </w:tc>
        <w:tc>
          <w:tcPr>
            <w:tcW w:w="750" w:type="dxa"/>
            <w:shd w:val="clear" w:color="auto" w:fill="auto"/>
          </w:tcPr>
          <w:p w:rsidR="005E5D70" w:rsidRPr="00010743" w:rsidRDefault="005E5D70" w:rsidP="00583050">
            <w:pPr>
              <w:jc w:val="both"/>
              <w:rPr>
                <w:rFonts w:eastAsia="Calibri"/>
              </w:rPr>
            </w:pPr>
            <w:r w:rsidRPr="00010743">
              <w:rPr>
                <w:rFonts w:eastAsia="Calibri"/>
                <w:sz w:val="22"/>
                <w:szCs w:val="22"/>
              </w:rPr>
              <w:t>33</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82</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61</w:t>
            </w:r>
          </w:p>
        </w:tc>
        <w:tc>
          <w:tcPr>
            <w:tcW w:w="856" w:type="dxa"/>
            <w:shd w:val="clear" w:color="auto" w:fill="auto"/>
          </w:tcPr>
          <w:p w:rsidR="005E5D70" w:rsidRPr="00010743" w:rsidRDefault="005E5D70" w:rsidP="00583050">
            <w:pPr>
              <w:jc w:val="both"/>
              <w:rPr>
                <w:rFonts w:eastAsia="Calibri"/>
              </w:rPr>
            </w:pPr>
            <w:r w:rsidRPr="00010743">
              <w:rPr>
                <w:rFonts w:eastAsia="Calibri"/>
                <w:sz w:val="22"/>
                <w:szCs w:val="22"/>
              </w:rPr>
              <w:t>61</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71</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37</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18</w:t>
            </w:r>
          </w:p>
        </w:tc>
      </w:tr>
      <w:tr w:rsidR="005E5D70" w:rsidRPr="00010743" w:rsidTr="00583050">
        <w:tc>
          <w:tcPr>
            <w:tcW w:w="2088" w:type="dxa"/>
            <w:shd w:val="clear" w:color="auto" w:fill="auto"/>
          </w:tcPr>
          <w:p w:rsidR="005E5D70" w:rsidRPr="00010743" w:rsidRDefault="005E5D70" w:rsidP="00583050">
            <w:pPr>
              <w:jc w:val="both"/>
              <w:rPr>
                <w:rFonts w:eastAsia="Calibri"/>
              </w:rPr>
            </w:pPr>
            <w:r w:rsidRPr="00010743">
              <w:rPr>
                <w:rFonts w:eastAsia="Calibri"/>
                <w:sz w:val="22"/>
                <w:szCs w:val="22"/>
              </w:rPr>
              <w:t>Total malnutris sortis</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111</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47</w:t>
            </w:r>
          </w:p>
        </w:tc>
        <w:tc>
          <w:tcPr>
            <w:tcW w:w="763" w:type="dxa"/>
            <w:shd w:val="clear" w:color="auto" w:fill="auto"/>
          </w:tcPr>
          <w:p w:rsidR="005E5D70" w:rsidRPr="00010743" w:rsidRDefault="005E5D70" w:rsidP="00583050">
            <w:pPr>
              <w:jc w:val="both"/>
              <w:rPr>
                <w:rFonts w:eastAsia="Calibri"/>
              </w:rPr>
            </w:pPr>
            <w:r w:rsidRPr="00010743">
              <w:rPr>
                <w:rFonts w:eastAsia="Calibri"/>
                <w:sz w:val="22"/>
                <w:szCs w:val="22"/>
              </w:rPr>
              <w:t>121</w:t>
            </w:r>
          </w:p>
        </w:tc>
        <w:tc>
          <w:tcPr>
            <w:tcW w:w="750" w:type="dxa"/>
            <w:shd w:val="clear" w:color="auto" w:fill="auto"/>
          </w:tcPr>
          <w:p w:rsidR="005E5D70" w:rsidRPr="00010743" w:rsidRDefault="005E5D70" w:rsidP="00583050">
            <w:pPr>
              <w:jc w:val="both"/>
              <w:rPr>
                <w:rFonts w:eastAsia="Calibri"/>
              </w:rPr>
            </w:pPr>
            <w:r w:rsidRPr="00010743">
              <w:rPr>
                <w:rFonts w:eastAsia="Calibri"/>
                <w:sz w:val="22"/>
                <w:szCs w:val="22"/>
              </w:rPr>
              <w:t>48</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39</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74</w:t>
            </w:r>
          </w:p>
        </w:tc>
        <w:tc>
          <w:tcPr>
            <w:tcW w:w="856" w:type="dxa"/>
            <w:shd w:val="clear" w:color="auto" w:fill="auto"/>
          </w:tcPr>
          <w:p w:rsidR="005E5D70" w:rsidRPr="00010743" w:rsidRDefault="005E5D70" w:rsidP="00583050">
            <w:pPr>
              <w:jc w:val="both"/>
              <w:rPr>
                <w:rFonts w:eastAsia="Calibri"/>
              </w:rPr>
            </w:pPr>
            <w:r w:rsidRPr="00010743">
              <w:rPr>
                <w:rFonts w:eastAsia="Calibri"/>
                <w:sz w:val="22"/>
                <w:szCs w:val="22"/>
              </w:rPr>
              <w:t>87</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87</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66</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29</w:t>
            </w:r>
          </w:p>
        </w:tc>
      </w:tr>
      <w:tr w:rsidR="005E5D70" w:rsidRPr="00010743" w:rsidTr="00583050">
        <w:tc>
          <w:tcPr>
            <w:tcW w:w="2088" w:type="dxa"/>
            <w:shd w:val="clear" w:color="auto" w:fill="auto"/>
          </w:tcPr>
          <w:p w:rsidR="005E5D70" w:rsidRPr="00010743" w:rsidRDefault="005E5D70" w:rsidP="00583050">
            <w:pPr>
              <w:jc w:val="both"/>
              <w:rPr>
                <w:rFonts w:eastAsia="Calibri"/>
              </w:rPr>
            </w:pPr>
            <w:r w:rsidRPr="00010743">
              <w:rPr>
                <w:rFonts w:eastAsia="Calibri"/>
                <w:sz w:val="22"/>
                <w:szCs w:val="22"/>
              </w:rPr>
              <w:t>Nbre de Malnutris guéris</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111</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47</w:t>
            </w:r>
          </w:p>
        </w:tc>
        <w:tc>
          <w:tcPr>
            <w:tcW w:w="763" w:type="dxa"/>
            <w:shd w:val="clear" w:color="auto" w:fill="auto"/>
          </w:tcPr>
          <w:p w:rsidR="005E5D70" w:rsidRPr="00010743" w:rsidRDefault="005E5D70" w:rsidP="00583050">
            <w:pPr>
              <w:jc w:val="both"/>
              <w:rPr>
                <w:rFonts w:eastAsia="Calibri"/>
              </w:rPr>
            </w:pPr>
            <w:r w:rsidRPr="00010743">
              <w:rPr>
                <w:rFonts w:eastAsia="Calibri"/>
                <w:sz w:val="22"/>
                <w:szCs w:val="22"/>
              </w:rPr>
              <w:t>121</w:t>
            </w:r>
          </w:p>
        </w:tc>
        <w:tc>
          <w:tcPr>
            <w:tcW w:w="750" w:type="dxa"/>
            <w:shd w:val="clear" w:color="auto" w:fill="auto"/>
          </w:tcPr>
          <w:p w:rsidR="005E5D70" w:rsidRPr="00010743" w:rsidRDefault="005E5D70" w:rsidP="00583050">
            <w:pPr>
              <w:jc w:val="both"/>
              <w:rPr>
                <w:rFonts w:eastAsia="Calibri"/>
              </w:rPr>
            </w:pPr>
            <w:r w:rsidRPr="00010743">
              <w:rPr>
                <w:rFonts w:eastAsia="Calibri"/>
                <w:sz w:val="22"/>
                <w:szCs w:val="22"/>
              </w:rPr>
              <w:t>48</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39</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74</w:t>
            </w:r>
          </w:p>
        </w:tc>
        <w:tc>
          <w:tcPr>
            <w:tcW w:w="856" w:type="dxa"/>
            <w:shd w:val="clear" w:color="auto" w:fill="auto"/>
          </w:tcPr>
          <w:p w:rsidR="005E5D70" w:rsidRPr="00010743" w:rsidRDefault="005E5D70" w:rsidP="00583050">
            <w:pPr>
              <w:jc w:val="both"/>
              <w:rPr>
                <w:rFonts w:eastAsia="Calibri"/>
              </w:rPr>
            </w:pPr>
            <w:r w:rsidRPr="00010743">
              <w:rPr>
                <w:rFonts w:eastAsia="Calibri"/>
                <w:sz w:val="22"/>
                <w:szCs w:val="22"/>
              </w:rPr>
              <w:t>87</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87</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66</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29</w:t>
            </w:r>
          </w:p>
        </w:tc>
      </w:tr>
      <w:tr w:rsidR="005E5D70" w:rsidRPr="00010743" w:rsidTr="00583050">
        <w:tc>
          <w:tcPr>
            <w:tcW w:w="2088" w:type="dxa"/>
            <w:shd w:val="clear" w:color="auto" w:fill="auto"/>
          </w:tcPr>
          <w:p w:rsidR="005E5D70" w:rsidRPr="00010743" w:rsidRDefault="005E5D70" w:rsidP="00583050">
            <w:pPr>
              <w:jc w:val="both"/>
              <w:rPr>
                <w:rFonts w:eastAsia="Calibri"/>
              </w:rPr>
            </w:pPr>
            <w:r w:rsidRPr="00010743">
              <w:rPr>
                <w:rFonts w:eastAsia="Calibri"/>
                <w:sz w:val="22"/>
                <w:szCs w:val="22"/>
              </w:rPr>
              <w:t xml:space="preserve">Nbre total d’accouchement </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29</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39</w:t>
            </w:r>
          </w:p>
        </w:tc>
        <w:tc>
          <w:tcPr>
            <w:tcW w:w="763" w:type="dxa"/>
            <w:shd w:val="clear" w:color="auto" w:fill="auto"/>
          </w:tcPr>
          <w:p w:rsidR="005E5D70" w:rsidRPr="00010743" w:rsidRDefault="005E5D70" w:rsidP="00583050">
            <w:pPr>
              <w:jc w:val="both"/>
              <w:rPr>
                <w:rFonts w:eastAsia="Calibri"/>
              </w:rPr>
            </w:pPr>
            <w:r w:rsidRPr="00010743">
              <w:rPr>
                <w:rFonts w:eastAsia="Calibri"/>
                <w:sz w:val="22"/>
                <w:szCs w:val="22"/>
              </w:rPr>
              <w:t>37</w:t>
            </w:r>
          </w:p>
        </w:tc>
        <w:tc>
          <w:tcPr>
            <w:tcW w:w="750" w:type="dxa"/>
            <w:shd w:val="clear" w:color="auto" w:fill="auto"/>
          </w:tcPr>
          <w:p w:rsidR="005E5D70" w:rsidRPr="00010743" w:rsidRDefault="005E5D70" w:rsidP="00583050">
            <w:pPr>
              <w:jc w:val="both"/>
              <w:rPr>
                <w:rFonts w:eastAsia="Calibri"/>
              </w:rPr>
            </w:pPr>
            <w:r w:rsidRPr="00010743">
              <w:rPr>
                <w:rFonts w:eastAsia="Calibri"/>
                <w:sz w:val="22"/>
                <w:szCs w:val="22"/>
              </w:rPr>
              <w:t>39</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38</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38</w:t>
            </w:r>
          </w:p>
        </w:tc>
        <w:tc>
          <w:tcPr>
            <w:tcW w:w="856" w:type="dxa"/>
            <w:shd w:val="clear" w:color="auto" w:fill="auto"/>
          </w:tcPr>
          <w:p w:rsidR="005E5D70" w:rsidRPr="00010743" w:rsidRDefault="005E5D70" w:rsidP="00583050">
            <w:pPr>
              <w:jc w:val="both"/>
              <w:rPr>
                <w:rFonts w:eastAsia="Calibri"/>
              </w:rPr>
            </w:pPr>
            <w:r w:rsidRPr="00010743">
              <w:rPr>
                <w:rFonts w:eastAsia="Calibri"/>
                <w:sz w:val="22"/>
                <w:szCs w:val="22"/>
              </w:rPr>
              <w:t>30</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41</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38</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54</w:t>
            </w:r>
          </w:p>
        </w:tc>
      </w:tr>
    </w:tbl>
    <w:p w:rsidR="005E5D70" w:rsidRPr="00010743" w:rsidRDefault="005E5D70" w:rsidP="005E5D70">
      <w:pPr>
        <w:jc w:val="both"/>
        <w:rPr>
          <w:sz w:val="22"/>
          <w:szCs w:val="22"/>
        </w:rPr>
      </w:pPr>
      <w:r w:rsidRPr="00010743">
        <w:rPr>
          <w:sz w:val="22"/>
          <w:szCs w:val="22"/>
        </w:rPr>
        <w:t xml:space="preserve">Source : Centre de santé intégrée de </w:t>
      </w:r>
    </w:p>
    <w:p w:rsidR="005E5D70" w:rsidRPr="00010743" w:rsidRDefault="005E5D70" w:rsidP="005E5D70">
      <w:pPr>
        <w:jc w:val="both"/>
      </w:pPr>
    </w:p>
    <w:p w:rsidR="005E5D70" w:rsidRPr="00010743" w:rsidRDefault="005E5D70" w:rsidP="005E5D70">
      <w:pPr>
        <w:jc w:val="both"/>
      </w:pPr>
      <w:r w:rsidRPr="00010743">
        <w:t>Le tableau qui ci-dessus donne la situation du personnel de santé de la commune de</w:t>
      </w:r>
      <w:r w:rsidR="00CB70DD" w:rsidRPr="00CB70DD">
        <w:t xml:space="preserve"> </w:t>
      </w:r>
      <w:r w:rsidR="00CB70DD">
        <w:t>Kiéché</w:t>
      </w:r>
      <w:r w:rsidRPr="00010743">
        <w:t>.</w:t>
      </w:r>
    </w:p>
    <w:p w:rsidR="005E5D70" w:rsidRPr="00010743" w:rsidRDefault="005E5D70" w:rsidP="005E5D70">
      <w:pPr>
        <w:jc w:val="both"/>
      </w:pPr>
    </w:p>
    <w:p w:rsidR="005E5D70" w:rsidRPr="00010743" w:rsidRDefault="005E5D70" w:rsidP="005E5D70">
      <w:pPr>
        <w:jc w:val="both"/>
        <w:rPr>
          <w:b/>
        </w:rPr>
      </w:pPr>
      <w:r w:rsidRPr="00010743">
        <w:rPr>
          <w:b/>
        </w:rPr>
        <w:t>Tableau N°19 : Evolution du personnel de santé de 2011 à 2015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5"/>
        <w:gridCol w:w="1535"/>
        <w:gridCol w:w="998"/>
        <w:gridCol w:w="816"/>
        <w:gridCol w:w="816"/>
        <w:gridCol w:w="1536"/>
      </w:tblGrid>
      <w:tr w:rsidR="005E5D70" w:rsidRPr="00010743" w:rsidTr="00583050">
        <w:tc>
          <w:tcPr>
            <w:tcW w:w="1535" w:type="dxa"/>
            <w:shd w:val="clear" w:color="auto" w:fill="auto"/>
          </w:tcPr>
          <w:p w:rsidR="005E5D70" w:rsidRPr="00010743" w:rsidRDefault="005E5D70" w:rsidP="00583050">
            <w:pPr>
              <w:jc w:val="both"/>
              <w:rPr>
                <w:rFonts w:eastAsia="Calibri"/>
                <w:b/>
              </w:rPr>
            </w:pPr>
            <w:r w:rsidRPr="00010743">
              <w:rPr>
                <w:rFonts w:eastAsia="Calibri"/>
                <w:b/>
                <w:sz w:val="22"/>
                <w:szCs w:val="22"/>
              </w:rPr>
              <w:t xml:space="preserve">Personnel </w:t>
            </w:r>
          </w:p>
        </w:tc>
        <w:tc>
          <w:tcPr>
            <w:tcW w:w="5701" w:type="dxa"/>
            <w:gridSpan w:val="5"/>
            <w:shd w:val="clear" w:color="auto" w:fill="auto"/>
          </w:tcPr>
          <w:p w:rsidR="005E5D70" w:rsidRPr="00010743" w:rsidRDefault="005E5D70" w:rsidP="00583050">
            <w:pPr>
              <w:jc w:val="center"/>
              <w:rPr>
                <w:rFonts w:eastAsia="Calibri"/>
                <w:b/>
              </w:rPr>
            </w:pPr>
            <w:r w:rsidRPr="00010743">
              <w:rPr>
                <w:rFonts w:eastAsia="Calibri"/>
                <w:b/>
                <w:sz w:val="22"/>
                <w:szCs w:val="22"/>
              </w:rPr>
              <w:t>Année</w:t>
            </w:r>
          </w:p>
        </w:tc>
      </w:tr>
      <w:tr w:rsidR="005E5D70" w:rsidRPr="00010743" w:rsidTr="00583050">
        <w:tc>
          <w:tcPr>
            <w:tcW w:w="1535" w:type="dxa"/>
            <w:shd w:val="clear" w:color="auto" w:fill="auto"/>
          </w:tcPr>
          <w:p w:rsidR="005E5D70" w:rsidRPr="00010743" w:rsidRDefault="005E5D70" w:rsidP="00583050">
            <w:pPr>
              <w:jc w:val="both"/>
              <w:rPr>
                <w:rFonts w:eastAsia="Calibri"/>
              </w:rPr>
            </w:pPr>
          </w:p>
        </w:tc>
        <w:tc>
          <w:tcPr>
            <w:tcW w:w="1535" w:type="dxa"/>
            <w:shd w:val="clear" w:color="auto" w:fill="auto"/>
          </w:tcPr>
          <w:p w:rsidR="005E5D70" w:rsidRPr="00010743" w:rsidRDefault="005E5D70" w:rsidP="00583050">
            <w:pPr>
              <w:jc w:val="both"/>
              <w:rPr>
                <w:rFonts w:eastAsia="Calibri"/>
              </w:rPr>
            </w:pPr>
            <w:r w:rsidRPr="00010743">
              <w:rPr>
                <w:rFonts w:eastAsia="Calibri"/>
                <w:sz w:val="22"/>
                <w:szCs w:val="22"/>
              </w:rPr>
              <w:t>2011</w:t>
            </w:r>
          </w:p>
        </w:tc>
        <w:tc>
          <w:tcPr>
            <w:tcW w:w="998" w:type="dxa"/>
            <w:shd w:val="clear" w:color="auto" w:fill="auto"/>
          </w:tcPr>
          <w:p w:rsidR="005E5D70" w:rsidRPr="00010743" w:rsidRDefault="005E5D70" w:rsidP="00583050">
            <w:pPr>
              <w:jc w:val="both"/>
              <w:rPr>
                <w:rFonts w:eastAsia="Calibri"/>
              </w:rPr>
            </w:pPr>
            <w:r w:rsidRPr="00010743">
              <w:rPr>
                <w:rFonts w:eastAsia="Calibri"/>
                <w:sz w:val="22"/>
                <w:szCs w:val="22"/>
              </w:rPr>
              <w:t>2012</w:t>
            </w:r>
          </w:p>
        </w:tc>
        <w:tc>
          <w:tcPr>
            <w:tcW w:w="816" w:type="dxa"/>
            <w:shd w:val="clear" w:color="auto" w:fill="auto"/>
          </w:tcPr>
          <w:p w:rsidR="005E5D70" w:rsidRPr="00010743" w:rsidRDefault="005E5D70" w:rsidP="00583050">
            <w:pPr>
              <w:jc w:val="both"/>
              <w:rPr>
                <w:rFonts w:eastAsia="Calibri"/>
              </w:rPr>
            </w:pPr>
            <w:r w:rsidRPr="00010743">
              <w:rPr>
                <w:rFonts w:eastAsia="Calibri"/>
                <w:sz w:val="22"/>
                <w:szCs w:val="22"/>
              </w:rPr>
              <w:t>2013</w:t>
            </w:r>
          </w:p>
        </w:tc>
        <w:tc>
          <w:tcPr>
            <w:tcW w:w="816" w:type="dxa"/>
            <w:shd w:val="clear" w:color="auto" w:fill="auto"/>
          </w:tcPr>
          <w:p w:rsidR="005E5D70" w:rsidRPr="00010743" w:rsidRDefault="005E5D70" w:rsidP="00583050">
            <w:pPr>
              <w:jc w:val="both"/>
              <w:rPr>
                <w:rFonts w:eastAsia="Calibri"/>
              </w:rPr>
            </w:pPr>
            <w:r w:rsidRPr="00010743">
              <w:rPr>
                <w:rFonts w:eastAsia="Calibri"/>
                <w:sz w:val="22"/>
                <w:szCs w:val="22"/>
              </w:rPr>
              <w:t>2014</w:t>
            </w:r>
          </w:p>
        </w:tc>
        <w:tc>
          <w:tcPr>
            <w:tcW w:w="1536" w:type="dxa"/>
            <w:shd w:val="clear" w:color="auto" w:fill="auto"/>
          </w:tcPr>
          <w:p w:rsidR="005E5D70" w:rsidRPr="00010743" w:rsidRDefault="005E5D70" w:rsidP="00583050">
            <w:pPr>
              <w:jc w:val="both"/>
              <w:rPr>
                <w:rFonts w:eastAsia="Calibri"/>
              </w:rPr>
            </w:pPr>
            <w:r w:rsidRPr="00010743">
              <w:rPr>
                <w:rFonts w:eastAsia="Calibri"/>
                <w:sz w:val="22"/>
                <w:szCs w:val="22"/>
              </w:rPr>
              <w:t>2015/2016</w:t>
            </w:r>
          </w:p>
        </w:tc>
      </w:tr>
      <w:tr w:rsidR="005E5D70" w:rsidRPr="00010743" w:rsidTr="00583050">
        <w:tc>
          <w:tcPr>
            <w:tcW w:w="1535" w:type="dxa"/>
            <w:shd w:val="clear" w:color="auto" w:fill="auto"/>
          </w:tcPr>
          <w:p w:rsidR="005E5D70" w:rsidRPr="00010743" w:rsidRDefault="005E5D70" w:rsidP="00583050">
            <w:pPr>
              <w:jc w:val="both"/>
              <w:rPr>
                <w:rFonts w:eastAsia="Calibri"/>
              </w:rPr>
            </w:pPr>
            <w:r w:rsidRPr="00010743">
              <w:rPr>
                <w:rFonts w:eastAsia="Calibri"/>
                <w:sz w:val="22"/>
                <w:szCs w:val="22"/>
              </w:rPr>
              <w:t>Infirmier</w:t>
            </w:r>
          </w:p>
        </w:tc>
        <w:tc>
          <w:tcPr>
            <w:tcW w:w="1535"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998"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816" w:type="dxa"/>
            <w:shd w:val="clear" w:color="auto" w:fill="auto"/>
          </w:tcPr>
          <w:p w:rsidR="005E5D70" w:rsidRPr="00010743" w:rsidRDefault="005E5D70" w:rsidP="00583050">
            <w:pPr>
              <w:jc w:val="both"/>
              <w:rPr>
                <w:rFonts w:eastAsia="Calibri"/>
              </w:rPr>
            </w:pPr>
            <w:r w:rsidRPr="00010743">
              <w:rPr>
                <w:rFonts w:eastAsia="Calibri"/>
                <w:sz w:val="22"/>
                <w:szCs w:val="22"/>
              </w:rPr>
              <w:t>4</w:t>
            </w:r>
          </w:p>
        </w:tc>
        <w:tc>
          <w:tcPr>
            <w:tcW w:w="816" w:type="dxa"/>
            <w:shd w:val="clear" w:color="auto" w:fill="auto"/>
          </w:tcPr>
          <w:p w:rsidR="005E5D70" w:rsidRPr="00010743" w:rsidRDefault="005E5D70" w:rsidP="00583050">
            <w:pPr>
              <w:jc w:val="both"/>
              <w:rPr>
                <w:rFonts w:eastAsia="Calibri"/>
              </w:rPr>
            </w:pPr>
            <w:r w:rsidRPr="00010743">
              <w:rPr>
                <w:rFonts w:eastAsia="Calibri"/>
                <w:sz w:val="22"/>
                <w:szCs w:val="22"/>
              </w:rPr>
              <w:t>4</w:t>
            </w:r>
          </w:p>
        </w:tc>
        <w:tc>
          <w:tcPr>
            <w:tcW w:w="1536" w:type="dxa"/>
            <w:shd w:val="clear" w:color="auto" w:fill="auto"/>
          </w:tcPr>
          <w:p w:rsidR="005E5D70" w:rsidRPr="00010743" w:rsidRDefault="005E5D70" w:rsidP="00583050">
            <w:pPr>
              <w:jc w:val="both"/>
              <w:rPr>
                <w:rFonts w:eastAsia="Calibri"/>
              </w:rPr>
            </w:pPr>
            <w:r w:rsidRPr="00010743">
              <w:rPr>
                <w:rFonts w:eastAsia="Calibri"/>
                <w:sz w:val="22"/>
                <w:szCs w:val="22"/>
              </w:rPr>
              <w:t>6</w:t>
            </w:r>
          </w:p>
        </w:tc>
      </w:tr>
      <w:tr w:rsidR="005E5D70" w:rsidRPr="00010743" w:rsidTr="00583050">
        <w:tc>
          <w:tcPr>
            <w:tcW w:w="1535" w:type="dxa"/>
            <w:shd w:val="clear" w:color="auto" w:fill="auto"/>
          </w:tcPr>
          <w:p w:rsidR="005E5D70" w:rsidRPr="00010743" w:rsidRDefault="005E5D70" w:rsidP="00583050">
            <w:pPr>
              <w:jc w:val="both"/>
              <w:rPr>
                <w:rFonts w:eastAsia="Calibri"/>
              </w:rPr>
            </w:pPr>
            <w:r w:rsidRPr="00010743">
              <w:rPr>
                <w:rFonts w:eastAsia="Calibri"/>
                <w:sz w:val="22"/>
                <w:szCs w:val="22"/>
              </w:rPr>
              <w:t>Sage femme</w:t>
            </w:r>
          </w:p>
        </w:tc>
        <w:tc>
          <w:tcPr>
            <w:tcW w:w="1535" w:type="dxa"/>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998" w:type="dxa"/>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816"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816"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536" w:type="dxa"/>
            <w:shd w:val="clear" w:color="auto" w:fill="auto"/>
          </w:tcPr>
          <w:p w:rsidR="005E5D70" w:rsidRPr="00010743" w:rsidRDefault="005E5D70" w:rsidP="00583050">
            <w:pPr>
              <w:jc w:val="both"/>
              <w:rPr>
                <w:rFonts w:eastAsia="Calibri"/>
              </w:rPr>
            </w:pPr>
            <w:r w:rsidRPr="00010743">
              <w:rPr>
                <w:rFonts w:eastAsia="Calibri"/>
                <w:sz w:val="22"/>
                <w:szCs w:val="22"/>
              </w:rPr>
              <w:t>0</w:t>
            </w:r>
          </w:p>
        </w:tc>
      </w:tr>
      <w:tr w:rsidR="005E5D70" w:rsidRPr="00010743" w:rsidTr="00583050">
        <w:tc>
          <w:tcPr>
            <w:tcW w:w="1535" w:type="dxa"/>
            <w:shd w:val="clear" w:color="auto" w:fill="auto"/>
          </w:tcPr>
          <w:p w:rsidR="005E5D70" w:rsidRPr="00010743" w:rsidRDefault="005E5D70" w:rsidP="00583050">
            <w:pPr>
              <w:jc w:val="both"/>
              <w:rPr>
                <w:rFonts w:eastAsia="Calibri"/>
              </w:rPr>
            </w:pPr>
            <w:r w:rsidRPr="00010743">
              <w:rPr>
                <w:rFonts w:eastAsia="Calibri"/>
                <w:sz w:val="22"/>
                <w:szCs w:val="22"/>
              </w:rPr>
              <w:t xml:space="preserve">Médecin </w:t>
            </w:r>
          </w:p>
        </w:tc>
        <w:tc>
          <w:tcPr>
            <w:tcW w:w="1535" w:type="dxa"/>
            <w:shd w:val="clear" w:color="auto" w:fill="auto"/>
          </w:tcPr>
          <w:p w:rsidR="005E5D70" w:rsidRPr="00010743" w:rsidRDefault="005E5D70" w:rsidP="00583050">
            <w:pPr>
              <w:tabs>
                <w:tab w:val="left" w:pos="1080"/>
              </w:tabs>
              <w:jc w:val="both"/>
              <w:rPr>
                <w:rFonts w:eastAsia="Calibri"/>
              </w:rPr>
            </w:pPr>
            <w:r w:rsidRPr="00010743">
              <w:rPr>
                <w:rFonts w:eastAsia="Calibri"/>
                <w:sz w:val="22"/>
                <w:szCs w:val="22"/>
              </w:rPr>
              <w:t>0</w:t>
            </w:r>
            <w:r w:rsidRPr="00010743">
              <w:rPr>
                <w:rFonts w:eastAsia="Calibri"/>
                <w:sz w:val="22"/>
                <w:szCs w:val="22"/>
              </w:rPr>
              <w:tab/>
            </w:r>
          </w:p>
        </w:tc>
        <w:tc>
          <w:tcPr>
            <w:tcW w:w="998" w:type="dxa"/>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816" w:type="dxa"/>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816"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536" w:type="dxa"/>
            <w:shd w:val="clear" w:color="auto" w:fill="auto"/>
          </w:tcPr>
          <w:p w:rsidR="005E5D70" w:rsidRPr="00010743" w:rsidRDefault="005E5D70" w:rsidP="00583050">
            <w:pPr>
              <w:jc w:val="both"/>
              <w:rPr>
                <w:rFonts w:eastAsia="Calibri"/>
              </w:rPr>
            </w:pPr>
            <w:r w:rsidRPr="00010743">
              <w:rPr>
                <w:rFonts w:eastAsia="Calibri"/>
                <w:sz w:val="22"/>
                <w:szCs w:val="22"/>
              </w:rPr>
              <w:t>0</w:t>
            </w:r>
          </w:p>
        </w:tc>
      </w:tr>
      <w:tr w:rsidR="005E5D70" w:rsidRPr="00010743" w:rsidTr="00583050">
        <w:tc>
          <w:tcPr>
            <w:tcW w:w="1535" w:type="dxa"/>
            <w:shd w:val="clear" w:color="auto" w:fill="auto"/>
          </w:tcPr>
          <w:p w:rsidR="005E5D70" w:rsidRPr="00010743" w:rsidRDefault="005E5D70" w:rsidP="00583050">
            <w:pPr>
              <w:jc w:val="both"/>
              <w:rPr>
                <w:rFonts w:eastAsia="Calibri"/>
              </w:rPr>
            </w:pPr>
            <w:r w:rsidRPr="00010743">
              <w:rPr>
                <w:rFonts w:eastAsia="Calibri"/>
                <w:sz w:val="22"/>
                <w:szCs w:val="22"/>
              </w:rPr>
              <w:t>ASB</w:t>
            </w:r>
          </w:p>
        </w:tc>
        <w:tc>
          <w:tcPr>
            <w:tcW w:w="1535" w:type="dxa"/>
            <w:shd w:val="clear" w:color="auto" w:fill="auto"/>
          </w:tcPr>
          <w:p w:rsidR="005E5D70" w:rsidRPr="00010743" w:rsidRDefault="005E5D70" w:rsidP="00583050">
            <w:pPr>
              <w:jc w:val="both"/>
              <w:rPr>
                <w:rFonts w:eastAsia="Calibri"/>
              </w:rPr>
            </w:pPr>
          </w:p>
        </w:tc>
        <w:tc>
          <w:tcPr>
            <w:tcW w:w="998" w:type="dxa"/>
            <w:shd w:val="clear" w:color="auto" w:fill="auto"/>
          </w:tcPr>
          <w:p w:rsidR="005E5D70" w:rsidRPr="00010743" w:rsidRDefault="005E5D70" w:rsidP="00583050">
            <w:pPr>
              <w:jc w:val="both"/>
              <w:rPr>
                <w:rFonts w:eastAsia="Calibri"/>
              </w:rPr>
            </w:pPr>
          </w:p>
        </w:tc>
        <w:tc>
          <w:tcPr>
            <w:tcW w:w="816" w:type="dxa"/>
            <w:shd w:val="clear" w:color="auto" w:fill="auto"/>
          </w:tcPr>
          <w:p w:rsidR="005E5D70" w:rsidRPr="00010743" w:rsidRDefault="005E5D70" w:rsidP="00583050">
            <w:pPr>
              <w:jc w:val="both"/>
              <w:rPr>
                <w:rFonts w:eastAsia="Calibri"/>
              </w:rPr>
            </w:pPr>
          </w:p>
        </w:tc>
        <w:tc>
          <w:tcPr>
            <w:tcW w:w="816" w:type="dxa"/>
            <w:shd w:val="clear" w:color="auto" w:fill="auto"/>
          </w:tcPr>
          <w:p w:rsidR="005E5D70" w:rsidRPr="00010743" w:rsidRDefault="005E5D70" w:rsidP="00583050">
            <w:pPr>
              <w:jc w:val="both"/>
              <w:rPr>
                <w:rFonts w:eastAsia="Calibri"/>
              </w:rPr>
            </w:pPr>
          </w:p>
        </w:tc>
        <w:tc>
          <w:tcPr>
            <w:tcW w:w="1536" w:type="dxa"/>
            <w:shd w:val="clear" w:color="auto" w:fill="auto"/>
          </w:tcPr>
          <w:p w:rsidR="005E5D70" w:rsidRPr="00010743" w:rsidRDefault="005E5D70" w:rsidP="00583050">
            <w:pPr>
              <w:jc w:val="both"/>
              <w:rPr>
                <w:rFonts w:eastAsia="Calibri"/>
              </w:rPr>
            </w:pPr>
            <w:r w:rsidRPr="00010743">
              <w:rPr>
                <w:rFonts w:eastAsia="Calibri"/>
                <w:sz w:val="22"/>
                <w:szCs w:val="22"/>
              </w:rPr>
              <w:t>4</w:t>
            </w:r>
          </w:p>
        </w:tc>
      </w:tr>
      <w:tr w:rsidR="005E5D70" w:rsidRPr="00010743" w:rsidTr="00583050">
        <w:tc>
          <w:tcPr>
            <w:tcW w:w="1535" w:type="dxa"/>
            <w:shd w:val="clear" w:color="auto" w:fill="auto"/>
          </w:tcPr>
          <w:p w:rsidR="005E5D70" w:rsidRPr="00010743" w:rsidRDefault="005E5D70" w:rsidP="00583050">
            <w:pPr>
              <w:jc w:val="both"/>
              <w:rPr>
                <w:rFonts w:eastAsia="Calibri"/>
              </w:rPr>
            </w:pPr>
            <w:r w:rsidRPr="00010743">
              <w:rPr>
                <w:rFonts w:eastAsia="Calibri"/>
                <w:sz w:val="22"/>
                <w:szCs w:val="22"/>
              </w:rPr>
              <w:t>IDE</w:t>
            </w:r>
          </w:p>
        </w:tc>
        <w:tc>
          <w:tcPr>
            <w:tcW w:w="1535" w:type="dxa"/>
            <w:shd w:val="clear" w:color="auto" w:fill="auto"/>
          </w:tcPr>
          <w:p w:rsidR="005E5D70" w:rsidRPr="00010743" w:rsidRDefault="005E5D70" w:rsidP="00583050">
            <w:pPr>
              <w:jc w:val="both"/>
              <w:rPr>
                <w:rFonts w:eastAsia="Calibri"/>
              </w:rPr>
            </w:pPr>
          </w:p>
        </w:tc>
        <w:tc>
          <w:tcPr>
            <w:tcW w:w="998" w:type="dxa"/>
            <w:shd w:val="clear" w:color="auto" w:fill="auto"/>
          </w:tcPr>
          <w:p w:rsidR="005E5D70" w:rsidRPr="00010743" w:rsidRDefault="005E5D70" w:rsidP="00583050">
            <w:pPr>
              <w:jc w:val="both"/>
              <w:rPr>
                <w:rFonts w:eastAsia="Calibri"/>
              </w:rPr>
            </w:pPr>
          </w:p>
        </w:tc>
        <w:tc>
          <w:tcPr>
            <w:tcW w:w="816" w:type="dxa"/>
            <w:shd w:val="clear" w:color="auto" w:fill="auto"/>
          </w:tcPr>
          <w:p w:rsidR="005E5D70" w:rsidRPr="00010743" w:rsidRDefault="005E5D70" w:rsidP="00583050">
            <w:pPr>
              <w:jc w:val="both"/>
              <w:rPr>
                <w:rFonts w:eastAsia="Calibri"/>
              </w:rPr>
            </w:pPr>
          </w:p>
        </w:tc>
        <w:tc>
          <w:tcPr>
            <w:tcW w:w="816" w:type="dxa"/>
            <w:shd w:val="clear" w:color="auto" w:fill="auto"/>
          </w:tcPr>
          <w:p w:rsidR="005E5D70" w:rsidRPr="00010743" w:rsidRDefault="005E5D70" w:rsidP="00583050">
            <w:pPr>
              <w:jc w:val="both"/>
              <w:rPr>
                <w:rFonts w:eastAsia="Calibri"/>
              </w:rPr>
            </w:pPr>
          </w:p>
        </w:tc>
        <w:tc>
          <w:tcPr>
            <w:tcW w:w="1536" w:type="dxa"/>
            <w:shd w:val="clear" w:color="auto" w:fill="auto"/>
          </w:tcPr>
          <w:p w:rsidR="005E5D70" w:rsidRPr="00010743" w:rsidRDefault="005E5D70" w:rsidP="00583050">
            <w:pPr>
              <w:jc w:val="both"/>
              <w:rPr>
                <w:rFonts w:eastAsia="Calibri"/>
              </w:rPr>
            </w:pPr>
            <w:r w:rsidRPr="00010743">
              <w:rPr>
                <w:rFonts w:eastAsia="Calibri"/>
                <w:sz w:val="22"/>
                <w:szCs w:val="22"/>
              </w:rPr>
              <w:t>1</w:t>
            </w:r>
          </w:p>
        </w:tc>
      </w:tr>
    </w:tbl>
    <w:p w:rsidR="005E5D70" w:rsidRPr="00010743" w:rsidRDefault="005E5D70" w:rsidP="005E5D70">
      <w:pPr>
        <w:rPr>
          <w:sz w:val="22"/>
          <w:szCs w:val="22"/>
        </w:rPr>
      </w:pPr>
      <w:r w:rsidRPr="00010743">
        <w:rPr>
          <w:sz w:val="22"/>
          <w:szCs w:val="22"/>
        </w:rPr>
        <w:t xml:space="preserve">Source : Centre de santé intégrée de </w:t>
      </w:r>
    </w:p>
    <w:p w:rsidR="005E5D70" w:rsidRPr="00010743" w:rsidRDefault="005E5D70" w:rsidP="005E5D70"/>
    <w:p w:rsidR="005E5D70" w:rsidRPr="00010743" w:rsidRDefault="005E5D70" w:rsidP="005E5D70">
      <w:r w:rsidRPr="00010743">
        <w:t xml:space="preserve">Comme le montre les tableaux ci-dessous, les maladies les plus fréquentes dans la commune sont : le paludisme, les infestions respiratoires et les diarrhées. </w:t>
      </w:r>
    </w:p>
    <w:p w:rsidR="005E5D70" w:rsidRPr="00010743" w:rsidRDefault="005E5D70" w:rsidP="005E5D70">
      <w:r w:rsidRPr="00010743">
        <w:t xml:space="preserve"> </w:t>
      </w:r>
    </w:p>
    <w:p w:rsidR="005E5D70" w:rsidRPr="00010743" w:rsidRDefault="005E5D70" w:rsidP="005E5D70">
      <w:pPr>
        <w:rPr>
          <w:b/>
        </w:rPr>
      </w:pPr>
      <w:r w:rsidRPr="00010743">
        <w:rPr>
          <w:b/>
        </w:rPr>
        <w:t>Tableau N°20 : Maladies (principales morbidités de 2011 à 2015 de la commune de</w:t>
      </w:r>
      <w:r w:rsidR="00CB70DD" w:rsidRPr="00CB70DD">
        <w:t xml:space="preserve"> </w:t>
      </w:r>
      <w:r w:rsidR="00CB70DD">
        <w:t>Kiéché</w:t>
      </w:r>
      <w:r w:rsidRPr="00010743">
        <w:rPr>
          <w:b/>
        </w:rPr>
        <w:t xml:space="preserve"> )</w:t>
      </w:r>
    </w:p>
    <w:tbl>
      <w:tblPr>
        <w:tblW w:w="7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23"/>
        <w:gridCol w:w="898"/>
        <w:gridCol w:w="897"/>
        <w:gridCol w:w="897"/>
        <w:gridCol w:w="876"/>
        <w:gridCol w:w="897"/>
      </w:tblGrid>
      <w:tr w:rsidR="005E5D70" w:rsidRPr="00010743" w:rsidTr="00583050">
        <w:tc>
          <w:tcPr>
            <w:tcW w:w="3168" w:type="dxa"/>
            <w:shd w:val="clear" w:color="auto" w:fill="auto"/>
          </w:tcPr>
          <w:p w:rsidR="005E5D70" w:rsidRPr="00010743" w:rsidRDefault="005E5D70" w:rsidP="00583050">
            <w:pPr>
              <w:jc w:val="both"/>
              <w:rPr>
                <w:rFonts w:eastAsia="Calibri"/>
                <w:b/>
              </w:rPr>
            </w:pPr>
            <w:r w:rsidRPr="00010743">
              <w:rPr>
                <w:rFonts w:eastAsia="Calibri"/>
                <w:b/>
              </w:rPr>
              <w:t xml:space="preserve">Personnel </w:t>
            </w:r>
          </w:p>
        </w:tc>
        <w:tc>
          <w:tcPr>
            <w:tcW w:w="4320" w:type="dxa"/>
            <w:gridSpan w:val="5"/>
            <w:shd w:val="clear" w:color="auto" w:fill="auto"/>
          </w:tcPr>
          <w:p w:rsidR="005E5D70" w:rsidRPr="00010743" w:rsidRDefault="005E5D70" w:rsidP="00583050">
            <w:pPr>
              <w:jc w:val="center"/>
              <w:rPr>
                <w:rFonts w:eastAsia="Calibri"/>
                <w:b/>
              </w:rPr>
            </w:pPr>
            <w:r w:rsidRPr="00010743">
              <w:rPr>
                <w:rFonts w:eastAsia="Calibri"/>
                <w:b/>
              </w:rPr>
              <w:t>Année</w:t>
            </w:r>
          </w:p>
        </w:tc>
      </w:tr>
      <w:tr w:rsidR="005E5D70" w:rsidRPr="00010743" w:rsidTr="00583050">
        <w:tc>
          <w:tcPr>
            <w:tcW w:w="3168" w:type="dxa"/>
            <w:shd w:val="clear" w:color="auto" w:fill="auto"/>
          </w:tcPr>
          <w:p w:rsidR="005E5D70" w:rsidRPr="00010743" w:rsidRDefault="005E5D70" w:rsidP="00583050">
            <w:pPr>
              <w:jc w:val="both"/>
              <w:rPr>
                <w:rFonts w:eastAsia="Calibri"/>
              </w:rPr>
            </w:pPr>
          </w:p>
        </w:tc>
        <w:tc>
          <w:tcPr>
            <w:tcW w:w="900" w:type="dxa"/>
            <w:shd w:val="clear" w:color="auto" w:fill="auto"/>
          </w:tcPr>
          <w:p w:rsidR="005E5D70" w:rsidRPr="00010743" w:rsidRDefault="005E5D70" w:rsidP="00583050">
            <w:pPr>
              <w:jc w:val="both"/>
              <w:rPr>
                <w:rFonts w:eastAsia="Calibri"/>
                <w:b/>
                <w:i/>
              </w:rPr>
            </w:pPr>
            <w:r w:rsidRPr="00010743">
              <w:rPr>
                <w:rFonts w:eastAsia="Calibri"/>
                <w:b/>
                <w:i/>
              </w:rPr>
              <w:t>2011</w:t>
            </w:r>
          </w:p>
        </w:tc>
        <w:tc>
          <w:tcPr>
            <w:tcW w:w="900" w:type="dxa"/>
            <w:shd w:val="clear" w:color="auto" w:fill="auto"/>
          </w:tcPr>
          <w:p w:rsidR="005E5D70" w:rsidRPr="00010743" w:rsidRDefault="005E5D70" w:rsidP="00583050">
            <w:pPr>
              <w:jc w:val="both"/>
              <w:rPr>
                <w:rFonts w:eastAsia="Calibri"/>
                <w:b/>
                <w:i/>
              </w:rPr>
            </w:pPr>
            <w:r w:rsidRPr="00010743">
              <w:rPr>
                <w:rFonts w:eastAsia="Calibri"/>
                <w:b/>
                <w:i/>
              </w:rPr>
              <w:t>2012</w:t>
            </w:r>
          </w:p>
        </w:tc>
        <w:tc>
          <w:tcPr>
            <w:tcW w:w="900" w:type="dxa"/>
            <w:shd w:val="clear" w:color="auto" w:fill="auto"/>
          </w:tcPr>
          <w:p w:rsidR="005E5D70" w:rsidRPr="00010743" w:rsidRDefault="005E5D70" w:rsidP="00583050">
            <w:pPr>
              <w:jc w:val="both"/>
              <w:rPr>
                <w:rFonts w:eastAsia="Calibri"/>
                <w:b/>
                <w:i/>
              </w:rPr>
            </w:pPr>
            <w:r w:rsidRPr="00010743">
              <w:rPr>
                <w:rFonts w:eastAsia="Calibri"/>
                <w:b/>
                <w:i/>
              </w:rPr>
              <w:t>2013</w:t>
            </w:r>
          </w:p>
        </w:tc>
        <w:tc>
          <w:tcPr>
            <w:tcW w:w="720" w:type="dxa"/>
            <w:shd w:val="clear" w:color="auto" w:fill="auto"/>
          </w:tcPr>
          <w:p w:rsidR="005E5D70" w:rsidRPr="00010743" w:rsidRDefault="005E5D70" w:rsidP="00583050">
            <w:pPr>
              <w:jc w:val="both"/>
              <w:rPr>
                <w:rFonts w:eastAsia="Calibri"/>
                <w:b/>
                <w:i/>
              </w:rPr>
            </w:pPr>
            <w:r w:rsidRPr="00010743">
              <w:rPr>
                <w:rFonts w:eastAsia="Calibri"/>
                <w:b/>
                <w:i/>
              </w:rPr>
              <w:t>2014</w:t>
            </w:r>
          </w:p>
        </w:tc>
        <w:tc>
          <w:tcPr>
            <w:tcW w:w="900" w:type="dxa"/>
            <w:shd w:val="clear" w:color="auto" w:fill="auto"/>
          </w:tcPr>
          <w:p w:rsidR="005E5D70" w:rsidRPr="00010743" w:rsidRDefault="005E5D70" w:rsidP="00583050">
            <w:pPr>
              <w:jc w:val="both"/>
              <w:rPr>
                <w:rFonts w:eastAsia="Calibri"/>
                <w:b/>
                <w:i/>
              </w:rPr>
            </w:pPr>
            <w:r w:rsidRPr="00010743">
              <w:rPr>
                <w:rFonts w:eastAsia="Calibri"/>
                <w:b/>
                <w:i/>
              </w:rPr>
              <w:t>2015</w:t>
            </w:r>
          </w:p>
        </w:tc>
      </w:tr>
      <w:tr w:rsidR="005E5D70" w:rsidRPr="00010743" w:rsidTr="00583050">
        <w:tc>
          <w:tcPr>
            <w:tcW w:w="3168" w:type="dxa"/>
            <w:shd w:val="clear" w:color="auto" w:fill="auto"/>
          </w:tcPr>
          <w:p w:rsidR="005E5D70" w:rsidRPr="00010743" w:rsidRDefault="005E5D70" w:rsidP="00583050">
            <w:pPr>
              <w:jc w:val="both"/>
              <w:rPr>
                <w:rFonts w:eastAsia="Calibri"/>
              </w:rPr>
            </w:pPr>
            <w:r w:rsidRPr="00010743">
              <w:rPr>
                <w:rFonts w:eastAsia="Calibri"/>
              </w:rPr>
              <w:t>Paludisme simple</w:t>
            </w:r>
          </w:p>
        </w:tc>
        <w:tc>
          <w:tcPr>
            <w:tcW w:w="900" w:type="dxa"/>
            <w:shd w:val="clear" w:color="auto" w:fill="auto"/>
          </w:tcPr>
          <w:p w:rsidR="005E5D70" w:rsidRPr="00010743" w:rsidRDefault="005E5D70" w:rsidP="00583050">
            <w:pPr>
              <w:jc w:val="both"/>
              <w:rPr>
                <w:rFonts w:eastAsia="Calibri"/>
              </w:rPr>
            </w:pPr>
            <w:r w:rsidRPr="00010743">
              <w:rPr>
                <w:rFonts w:eastAsia="Calibri"/>
              </w:rPr>
              <w:t>12.948</w:t>
            </w:r>
          </w:p>
        </w:tc>
        <w:tc>
          <w:tcPr>
            <w:tcW w:w="900" w:type="dxa"/>
            <w:shd w:val="clear" w:color="auto" w:fill="auto"/>
          </w:tcPr>
          <w:p w:rsidR="005E5D70" w:rsidRPr="00010743" w:rsidRDefault="005E5D70" w:rsidP="00583050">
            <w:pPr>
              <w:jc w:val="both"/>
              <w:rPr>
                <w:rFonts w:eastAsia="Calibri"/>
              </w:rPr>
            </w:pPr>
            <w:r w:rsidRPr="00010743">
              <w:rPr>
                <w:rFonts w:eastAsia="Calibri"/>
              </w:rPr>
              <w:t>18.430</w:t>
            </w:r>
          </w:p>
        </w:tc>
        <w:tc>
          <w:tcPr>
            <w:tcW w:w="900" w:type="dxa"/>
            <w:shd w:val="clear" w:color="auto" w:fill="auto"/>
          </w:tcPr>
          <w:p w:rsidR="005E5D70" w:rsidRPr="00010743" w:rsidRDefault="005E5D70" w:rsidP="00583050">
            <w:pPr>
              <w:jc w:val="both"/>
              <w:rPr>
                <w:rFonts w:eastAsia="Calibri"/>
              </w:rPr>
            </w:pPr>
            <w:r w:rsidRPr="00010743">
              <w:rPr>
                <w:rFonts w:eastAsia="Calibri"/>
              </w:rPr>
              <w:t>14.940</w:t>
            </w:r>
          </w:p>
        </w:tc>
        <w:tc>
          <w:tcPr>
            <w:tcW w:w="720" w:type="dxa"/>
            <w:shd w:val="clear" w:color="auto" w:fill="auto"/>
          </w:tcPr>
          <w:p w:rsidR="005E5D70" w:rsidRPr="00010743" w:rsidRDefault="005E5D70" w:rsidP="00583050">
            <w:pPr>
              <w:jc w:val="both"/>
              <w:rPr>
                <w:rFonts w:eastAsia="Calibri"/>
              </w:rPr>
            </w:pPr>
            <w:r w:rsidRPr="00010743">
              <w:rPr>
                <w:rFonts w:eastAsia="Calibri"/>
              </w:rPr>
              <w:t>10.536</w:t>
            </w:r>
          </w:p>
        </w:tc>
        <w:tc>
          <w:tcPr>
            <w:tcW w:w="900" w:type="dxa"/>
            <w:shd w:val="clear" w:color="auto" w:fill="auto"/>
          </w:tcPr>
          <w:p w:rsidR="005E5D70" w:rsidRPr="00010743" w:rsidRDefault="005E5D70" w:rsidP="00583050">
            <w:pPr>
              <w:jc w:val="both"/>
              <w:rPr>
                <w:rFonts w:eastAsia="Calibri"/>
              </w:rPr>
            </w:pPr>
            <w:r w:rsidRPr="00010743">
              <w:rPr>
                <w:rFonts w:eastAsia="Calibri"/>
              </w:rPr>
              <w:t>13.849</w:t>
            </w:r>
          </w:p>
        </w:tc>
      </w:tr>
      <w:tr w:rsidR="005E5D70" w:rsidRPr="00010743" w:rsidTr="00583050">
        <w:tc>
          <w:tcPr>
            <w:tcW w:w="3168" w:type="dxa"/>
            <w:shd w:val="clear" w:color="auto" w:fill="auto"/>
          </w:tcPr>
          <w:p w:rsidR="005E5D70" w:rsidRPr="00010743" w:rsidRDefault="005E5D70" w:rsidP="00583050">
            <w:pPr>
              <w:jc w:val="both"/>
              <w:rPr>
                <w:rFonts w:eastAsia="Calibri"/>
              </w:rPr>
            </w:pPr>
            <w:r w:rsidRPr="00010743">
              <w:rPr>
                <w:rFonts w:eastAsia="Calibri"/>
              </w:rPr>
              <w:t>Toux ou Rhume</w:t>
            </w:r>
          </w:p>
        </w:tc>
        <w:tc>
          <w:tcPr>
            <w:tcW w:w="900" w:type="dxa"/>
            <w:shd w:val="clear" w:color="auto" w:fill="auto"/>
          </w:tcPr>
          <w:p w:rsidR="005E5D70" w:rsidRPr="00010743" w:rsidRDefault="005E5D70" w:rsidP="00583050">
            <w:pPr>
              <w:jc w:val="both"/>
              <w:rPr>
                <w:rFonts w:eastAsia="Calibri"/>
              </w:rPr>
            </w:pPr>
            <w:r w:rsidRPr="00010743">
              <w:rPr>
                <w:rFonts w:eastAsia="Calibri"/>
              </w:rPr>
              <w:t>9.918</w:t>
            </w:r>
          </w:p>
        </w:tc>
        <w:tc>
          <w:tcPr>
            <w:tcW w:w="900" w:type="dxa"/>
            <w:shd w:val="clear" w:color="auto" w:fill="auto"/>
          </w:tcPr>
          <w:p w:rsidR="005E5D70" w:rsidRPr="00010743" w:rsidRDefault="005E5D70" w:rsidP="00583050">
            <w:pPr>
              <w:jc w:val="both"/>
              <w:rPr>
                <w:rFonts w:eastAsia="Calibri"/>
              </w:rPr>
            </w:pPr>
            <w:r w:rsidRPr="00010743">
              <w:rPr>
                <w:rFonts w:eastAsia="Calibri"/>
              </w:rPr>
              <w:t>9.361</w:t>
            </w:r>
          </w:p>
        </w:tc>
        <w:tc>
          <w:tcPr>
            <w:tcW w:w="900" w:type="dxa"/>
            <w:shd w:val="clear" w:color="auto" w:fill="auto"/>
          </w:tcPr>
          <w:p w:rsidR="005E5D70" w:rsidRPr="00010743" w:rsidRDefault="005E5D70" w:rsidP="00583050">
            <w:pPr>
              <w:jc w:val="both"/>
              <w:rPr>
                <w:rFonts w:eastAsia="Calibri"/>
              </w:rPr>
            </w:pPr>
            <w:r w:rsidRPr="00010743">
              <w:rPr>
                <w:rFonts w:eastAsia="Calibri"/>
              </w:rPr>
              <w:t>6.146</w:t>
            </w:r>
          </w:p>
        </w:tc>
        <w:tc>
          <w:tcPr>
            <w:tcW w:w="720" w:type="dxa"/>
            <w:shd w:val="clear" w:color="auto" w:fill="auto"/>
          </w:tcPr>
          <w:p w:rsidR="005E5D70" w:rsidRPr="00010743" w:rsidRDefault="005E5D70" w:rsidP="00583050">
            <w:pPr>
              <w:jc w:val="both"/>
              <w:rPr>
                <w:rFonts w:eastAsia="Calibri"/>
              </w:rPr>
            </w:pPr>
            <w:r w:rsidRPr="00010743">
              <w:rPr>
                <w:rFonts w:eastAsia="Calibri"/>
              </w:rPr>
              <w:t>4.649</w:t>
            </w:r>
          </w:p>
        </w:tc>
        <w:tc>
          <w:tcPr>
            <w:tcW w:w="900" w:type="dxa"/>
            <w:shd w:val="clear" w:color="auto" w:fill="auto"/>
          </w:tcPr>
          <w:p w:rsidR="005E5D70" w:rsidRPr="00010743" w:rsidRDefault="005E5D70" w:rsidP="00583050">
            <w:pPr>
              <w:jc w:val="both"/>
              <w:rPr>
                <w:rFonts w:eastAsia="Calibri"/>
              </w:rPr>
            </w:pPr>
            <w:r w:rsidRPr="00010743">
              <w:rPr>
                <w:rFonts w:eastAsia="Calibri"/>
              </w:rPr>
              <w:t>9.807</w:t>
            </w:r>
          </w:p>
        </w:tc>
      </w:tr>
      <w:tr w:rsidR="005E5D70" w:rsidRPr="00010743" w:rsidTr="00583050">
        <w:tc>
          <w:tcPr>
            <w:tcW w:w="3168" w:type="dxa"/>
            <w:shd w:val="clear" w:color="auto" w:fill="auto"/>
          </w:tcPr>
          <w:p w:rsidR="005E5D70" w:rsidRPr="00010743" w:rsidRDefault="005E5D70" w:rsidP="00583050">
            <w:pPr>
              <w:jc w:val="both"/>
              <w:rPr>
                <w:rFonts w:eastAsia="Calibri"/>
              </w:rPr>
            </w:pPr>
            <w:r w:rsidRPr="00010743">
              <w:rPr>
                <w:rFonts w:eastAsia="Calibri"/>
              </w:rPr>
              <w:t>Diarrhée</w:t>
            </w:r>
            <w:r w:rsidRPr="00010743" w:rsidDel="00716F6E">
              <w:rPr>
                <w:rFonts w:eastAsia="Calibri"/>
              </w:rPr>
              <w:t xml:space="preserve"> </w:t>
            </w:r>
            <w:r w:rsidRPr="00010743">
              <w:rPr>
                <w:rFonts w:eastAsia="Calibri"/>
              </w:rPr>
              <w:t xml:space="preserve"> simple</w:t>
            </w:r>
          </w:p>
        </w:tc>
        <w:tc>
          <w:tcPr>
            <w:tcW w:w="900" w:type="dxa"/>
            <w:shd w:val="clear" w:color="auto" w:fill="auto"/>
          </w:tcPr>
          <w:p w:rsidR="005E5D70" w:rsidRPr="00010743" w:rsidRDefault="005E5D70" w:rsidP="00583050">
            <w:pPr>
              <w:jc w:val="both"/>
              <w:rPr>
                <w:rFonts w:eastAsia="Calibri"/>
              </w:rPr>
            </w:pPr>
            <w:r w:rsidRPr="00010743">
              <w:rPr>
                <w:rFonts w:eastAsia="Calibri"/>
              </w:rPr>
              <w:t>5.511</w:t>
            </w:r>
          </w:p>
        </w:tc>
        <w:tc>
          <w:tcPr>
            <w:tcW w:w="900" w:type="dxa"/>
            <w:shd w:val="clear" w:color="auto" w:fill="auto"/>
          </w:tcPr>
          <w:p w:rsidR="005E5D70" w:rsidRPr="00010743" w:rsidRDefault="005E5D70" w:rsidP="00583050">
            <w:pPr>
              <w:jc w:val="both"/>
              <w:rPr>
                <w:rFonts w:eastAsia="Calibri"/>
              </w:rPr>
            </w:pPr>
            <w:r w:rsidRPr="00010743">
              <w:rPr>
                <w:rFonts w:eastAsia="Calibri"/>
              </w:rPr>
              <w:t>6.084</w:t>
            </w:r>
          </w:p>
        </w:tc>
        <w:tc>
          <w:tcPr>
            <w:tcW w:w="900" w:type="dxa"/>
            <w:shd w:val="clear" w:color="auto" w:fill="auto"/>
          </w:tcPr>
          <w:p w:rsidR="005E5D70" w:rsidRPr="00010743" w:rsidRDefault="005E5D70" w:rsidP="00583050">
            <w:pPr>
              <w:jc w:val="both"/>
              <w:rPr>
                <w:rFonts w:eastAsia="Calibri"/>
              </w:rPr>
            </w:pPr>
            <w:r w:rsidRPr="00010743">
              <w:rPr>
                <w:rFonts w:eastAsia="Calibri"/>
              </w:rPr>
              <w:t>3.220</w:t>
            </w:r>
          </w:p>
        </w:tc>
        <w:tc>
          <w:tcPr>
            <w:tcW w:w="720" w:type="dxa"/>
            <w:shd w:val="clear" w:color="auto" w:fill="auto"/>
          </w:tcPr>
          <w:p w:rsidR="005E5D70" w:rsidRPr="00010743" w:rsidRDefault="005E5D70" w:rsidP="00583050">
            <w:pPr>
              <w:jc w:val="both"/>
              <w:rPr>
                <w:rFonts w:eastAsia="Calibri"/>
              </w:rPr>
            </w:pPr>
            <w:r w:rsidRPr="00010743">
              <w:rPr>
                <w:rFonts w:eastAsia="Calibri"/>
              </w:rPr>
              <w:t>2.860</w:t>
            </w:r>
          </w:p>
        </w:tc>
        <w:tc>
          <w:tcPr>
            <w:tcW w:w="900" w:type="dxa"/>
            <w:shd w:val="clear" w:color="auto" w:fill="auto"/>
          </w:tcPr>
          <w:p w:rsidR="005E5D70" w:rsidRPr="00010743" w:rsidRDefault="005E5D70" w:rsidP="00583050">
            <w:pPr>
              <w:jc w:val="both"/>
              <w:rPr>
                <w:rFonts w:eastAsia="Calibri"/>
              </w:rPr>
            </w:pPr>
            <w:r w:rsidRPr="00010743">
              <w:rPr>
                <w:rFonts w:eastAsia="Calibri"/>
              </w:rPr>
              <w:t>3.702</w:t>
            </w:r>
          </w:p>
        </w:tc>
      </w:tr>
      <w:tr w:rsidR="005E5D70" w:rsidRPr="00010743" w:rsidTr="00583050">
        <w:tc>
          <w:tcPr>
            <w:tcW w:w="3168" w:type="dxa"/>
            <w:shd w:val="clear" w:color="auto" w:fill="auto"/>
          </w:tcPr>
          <w:p w:rsidR="005E5D70" w:rsidRPr="00010743" w:rsidRDefault="005E5D70" w:rsidP="00583050">
            <w:pPr>
              <w:jc w:val="both"/>
              <w:rPr>
                <w:rFonts w:eastAsia="Calibri"/>
              </w:rPr>
            </w:pPr>
            <w:r w:rsidRPr="00010743">
              <w:rPr>
                <w:rFonts w:eastAsia="Calibri"/>
              </w:rPr>
              <w:t>Pneumonie</w:t>
            </w:r>
          </w:p>
        </w:tc>
        <w:tc>
          <w:tcPr>
            <w:tcW w:w="900" w:type="dxa"/>
            <w:shd w:val="clear" w:color="auto" w:fill="auto"/>
          </w:tcPr>
          <w:p w:rsidR="005E5D70" w:rsidRPr="00010743" w:rsidRDefault="005E5D70" w:rsidP="00583050">
            <w:pPr>
              <w:jc w:val="both"/>
              <w:rPr>
                <w:rFonts w:eastAsia="Calibri"/>
              </w:rPr>
            </w:pPr>
            <w:r w:rsidRPr="00010743">
              <w:rPr>
                <w:rFonts w:eastAsia="Calibri"/>
              </w:rPr>
              <w:t>2.486</w:t>
            </w:r>
          </w:p>
        </w:tc>
        <w:tc>
          <w:tcPr>
            <w:tcW w:w="900" w:type="dxa"/>
            <w:shd w:val="clear" w:color="auto" w:fill="auto"/>
          </w:tcPr>
          <w:p w:rsidR="005E5D70" w:rsidRPr="00010743" w:rsidRDefault="005E5D70" w:rsidP="00583050">
            <w:pPr>
              <w:jc w:val="both"/>
              <w:rPr>
                <w:rFonts w:eastAsia="Calibri"/>
              </w:rPr>
            </w:pPr>
            <w:r w:rsidRPr="00010743">
              <w:rPr>
                <w:rFonts w:eastAsia="Calibri"/>
              </w:rPr>
              <w:t>4.923</w:t>
            </w:r>
          </w:p>
        </w:tc>
        <w:tc>
          <w:tcPr>
            <w:tcW w:w="900" w:type="dxa"/>
            <w:shd w:val="clear" w:color="auto" w:fill="auto"/>
          </w:tcPr>
          <w:p w:rsidR="005E5D70" w:rsidRPr="00010743" w:rsidRDefault="005E5D70" w:rsidP="00583050">
            <w:pPr>
              <w:jc w:val="both"/>
              <w:rPr>
                <w:rFonts w:eastAsia="Calibri"/>
              </w:rPr>
            </w:pPr>
            <w:r w:rsidRPr="00010743">
              <w:rPr>
                <w:rFonts w:eastAsia="Calibri"/>
              </w:rPr>
              <w:t>4.211</w:t>
            </w:r>
          </w:p>
        </w:tc>
        <w:tc>
          <w:tcPr>
            <w:tcW w:w="720" w:type="dxa"/>
            <w:shd w:val="clear" w:color="auto" w:fill="auto"/>
          </w:tcPr>
          <w:p w:rsidR="005E5D70" w:rsidRPr="00010743" w:rsidRDefault="005E5D70" w:rsidP="00583050">
            <w:pPr>
              <w:jc w:val="both"/>
              <w:rPr>
                <w:rFonts w:eastAsia="Calibri"/>
              </w:rPr>
            </w:pPr>
            <w:r w:rsidRPr="00010743">
              <w:rPr>
                <w:rFonts w:eastAsia="Calibri"/>
              </w:rPr>
              <w:t>3.409</w:t>
            </w:r>
          </w:p>
        </w:tc>
        <w:tc>
          <w:tcPr>
            <w:tcW w:w="900" w:type="dxa"/>
            <w:shd w:val="clear" w:color="auto" w:fill="auto"/>
          </w:tcPr>
          <w:p w:rsidR="005E5D70" w:rsidRPr="00010743" w:rsidRDefault="005E5D70" w:rsidP="00583050">
            <w:pPr>
              <w:jc w:val="both"/>
              <w:rPr>
                <w:rFonts w:eastAsia="Calibri"/>
              </w:rPr>
            </w:pPr>
            <w:r w:rsidRPr="00010743">
              <w:rPr>
                <w:rFonts w:eastAsia="Calibri"/>
              </w:rPr>
              <w:t>5.572</w:t>
            </w:r>
          </w:p>
        </w:tc>
      </w:tr>
      <w:tr w:rsidR="005E5D70" w:rsidRPr="00010743" w:rsidTr="00583050">
        <w:tc>
          <w:tcPr>
            <w:tcW w:w="3168" w:type="dxa"/>
            <w:shd w:val="clear" w:color="auto" w:fill="auto"/>
          </w:tcPr>
          <w:p w:rsidR="005E5D70" w:rsidRPr="00010743" w:rsidRDefault="005E5D70" w:rsidP="00583050">
            <w:pPr>
              <w:jc w:val="both"/>
              <w:rPr>
                <w:rFonts w:eastAsia="Calibri"/>
              </w:rPr>
            </w:pPr>
            <w:r w:rsidRPr="00010743">
              <w:rPr>
                <w:rFonts w:eastAsia="Calibri"/>
              </w:rPr>
              <w:t>Malnutrition Modérée</w:t>
            </w:r>
          </w:p>
        </w:tc>
        <w:tc>
          <w:tcPr>
            <w:tcW w:w="900" w:type="dxa"/>
            <w:shd w:val="clear" w:color="auto" w:fill="auto"/>
          </w:tcPr>
          <w:p w:rsidR="005E5D70" w:rsidRPr="00010743" w:rsidRDefault="005E5D70" w:rsidP="00583050">
            <w:pPr>
              <w:jc w:val="both"/>
              <w:rPr>
                <w:rFonts w:eastAsia="Calibri"/>
              </w:rPr>
            </w:pPr>
            <w:r w:rsidRPr="00010743">
              <w:rPr>
                <w:rFonts w:eastAsia="Calibri"/>
              </w:rPr>
              <w:t>2.155</w:t>
            </w:r>
          </w:p>
        </w:tc>
        <w:tc>
          <w:tcPr>
            <w:tcW w:w="900" w:type="dxa"/>
            <w:shd w:val="clear" w:color="auto" w:fill="auto"/>
          </w:tcPr>
          <w:p w:rsidR="005E5D70" w:rsidRPr="00010743" w:rsidRDefault="005E5D70" w:rsidP="00583050">
            <w:pPr>
              <w:jc w:val="both"/>
              <w:rPr>
                <w:rFonts w:eastAsia="Calibri"/>
              </w:rPr>
            </w:pPr>
            <w:r w:rsidRPr="00010743">
              <w:rPr>
                <w:rFonts w:eastAsia="Calibri"/>
              </w:rPr>
              <w:t>1.021</w:t>
            </w:r>
          </w:p>
        </w:tc>
        <w:tc>
          <w:tcPr>
            <w:tcW w:w="900" w:type="dxa"/>
            <w:shd w:val="clear" w:color="auto" w:fill="auto"/>
          </w:tcPr>
          <w:p w:rsidR="005E5D70" w:rsidRPr="00010743" w:rsidRDefault="005E5D70" w:rsidP="00583050">
            <w:pPr>
              <w:jc w:val="both"/>
              <w:rPr>
                <w:rFonts w:eastAsia="Calibri"/>
              </w:rPr>
            </w:pPr>
            <w:r w:rsidRPr="00010743">
              <w:rPr>
                <w:rFonts w:eastAsia="Calibri"/>
              </w:rPr>
              <w:t>1.631</w:t>
            </w:r>
          </w:p>
        </w:tc>
        <w:tc>
          <w:tcPr>
            <w:tcW w:w="720" w:type="dxa"/>
            <w:shd w:val="clear" w:color="auto" w:fill="auto"/>
          </w:tcPr>
          <w:p w:rsidR="005E5D70" w:rsidRPr="00010743" w:rsidRDefault="005E5D70" w:rsidP="00583050">
            <w:pPr>
              <w:jc w:val="both"/>
              <w:rPr>
                <w:rFonts w:eastAsia="Calibri"/>
              </w:rPr>
            </w:pPr>
            <w:r w:rsidRPr="00010743">
              <w:rPr>
                <w:rFonts w:eastAsia="Calibri"/>
              </w:rPr>
              <w:t>1.226</w:t>
            </w:r>
          </w:p>
        </w:tc>
        <w:tc>
          <w:tcPr>
            <w:tcW w:w="900" w:type="dxa"/>
            <w:shd w:val="clear" w:color="auto" w:fill="auto"/>
          </w:tcPr>
          <w:p w:rsidR="005E5D70" w:rsidRPr="00010743" w:rsidRDefault="005E5D70" w:rsidP="00583050">
            <w:pPr>
              <w:jc w:val="both"/>
              <w:rPr>
                <w:rFonts w:eastAsia="Calibri"/>
              </w:rPr>
            </w:pPr>
            <w:r w:rsidRPr="00010743">
              <w:rPr>
                <w:rFonts w:eastAsia="Calibri"/>
              </w:rPr>
              <w:t>1.065</w:t>
            </w:r>
          </w:p>
        </w:tc>
      </w:tr>
      <w:tr w:rsidR="005E5D70" w:rsidRPr="00010743" w:rsidTr="00583050">
        <w:tc>
          <w:tcPr>
            <w:tcW w:w="3168" w:type="dxa"/>
            <w:shd w:val="clear" w:color="auto" w:fill="auto"/>
          </w:tcPr>
          <w:p w:rsidR="005E5D70" w:rsidRPr="00010743" w:rsidRDefault="005E5D70" w:rsidP="00583050">
            <w:pPr>
              <w:jc w:val="both"/>
              <w:rPr>
                <w:rFonts w:eastAsia="Calibri"/>
              </w:rPr>
            </w:pPr>
            <w:r w:rsidRPr="00010743">
              <w:rPr>
                <w:rFonts w:eastAsia="Calibri"/>
              </w:rPr>
              <w:t>Affections dermatologiques</w:t>
            </w:r>
          </w:p>
        </w:tc>
        <w:tc>
          <w:tcPr>
            <w:tcW w:w="900" w:type="dxa"/>
            <w:shd w:val="clear" w:color="auto" w:fill="auto"/>
          </w:tcPr>
          <w:p w:rsidR="005E5D70" w:rsidRPr="00010743" w:rsidRDefault="005E5D70" w:rsidP="00583050">
            <w:pPr>
              <w:jc w:val="both"/>
              <w:rPr>
                <w:rFonts w:eastAsia="Calibri"/>
              </w:rPr>
            </w:pPr>
            <w:r w:rsidRPr="00010743">
              <w:rPr>
                <w:rFonts w:eastAsia="Calibri"/>
              </w:rPr>
              <w:t>1.980</w:t>
            </w:r>
          </w:p>
        </w:tc>
        <w:tc>
          <w:tcPr>
            <w:tcW w:w="900" w:type="dxa"/>
            <w:shd w:val="clear" w:color="auto" w:fill="auto"/>
          </w:tcPr>
          <w:p w:rsidR="005E5D70" w:rsidRPr="00010743" w:rsidRDefault="005E5D70" w:rsidP="00583050">
            <w:pPr>
              <w:jc w:val="both"/>
              <w:rPr>
                <w:rFonts w:eastAsia="Calibri"/>
              </w:rPr>
            </w:pPr>
            <w:r w:rsidRPr="00010743">
              <w:rPr>
                <w:rFonts w:eastAsia="Calibri"/>
              </w:rPr>
              <w:t>1.916</w:t>
            </w:r>
          </w:p>
        </w:tc>
        <w:tc>
          <w:tcPr>
            <w:tcW w:w="900" w:type="dxa"/>
            <w:shd w:val="clear" w:color="auto" w:fill="auto"/>
          </w:tcPr>
          <w:p w:rsidR="005E5D70" w:rsidRPr="00010743" w:rsidRDefault="005E5D70" w:rsidP="00583050">
            <w:pPr>
              <w:jc w:val="both"/>
              <w:rPr>
                <w:rFonts w:eastAsia="Calibri"/>
              </w:rPr>
            </w:pPr>
            <w:r w:rsidRPr="00010743">
              <w:rPr>
                <w:rFonts w:eastAsia="Calibri"/>
              </w:rPr>
              <w:t>2.032</w:t>
            </w:r>
          </w:p>
        </w:tc>
        <w:tc>
          <w:tcPr>
            <w:tcW w:w="720" w:type="dxa"/>
            <w:shd w:val="clear" w:color="auto" w:fill="auto"/>
          </w:tcPr>
          <w:p w:rsidR="005E5D70" w:rsidRPr="00010743" w:rsidRDefault="005E5D70" w:rsidP="00583050">
            <w:pPr>
              <w:jc w:val="both"/>
              <w:rPr>
                <w:rFonts w:eastAsia="Calibri"/>
              </w:rPr>
            </w:pPr>
            <w:r w:rsidRPr="00010743">
              <w:rPr>
                <w:rFonts w:eastAsia="Calibri"/>
              </w:rPr>
              <w:t>2.402</w:t>
            </w:r>
          </w:p>
        </w:tc>
        <w:tc>
          <w:tcPr>
            <w:tcW w:w="900" w:type="dxa"/>
            <w:shd w:val="clear" w:color="auto" w:fill="auto"/>
          </w:tcPr>
          <w:p w:rsidR="005E5D70" w:rsidRPr="00010743" w:rsidRDefault="005E5D70" w:rsidP="00583050">
            <w:pPr>
              <w:jc w:val="both"/>
              <w:rPr>
                <w:rFonts w:eastAsia="Calibri"/>
              </w:rPr>
            </w:pPr>
            <w:r w:rsidRPr="00010743">
              <w:rPr>
                <w:rFonts w:eastAsia="Calibri"/>
              </w:rPr>
              <w:t>1.712</w:t>
            </w:r>
          </w:p>
        </w:tc>
      </w:tr>
      <w:tr w:rsidR="005E5D70" w:rsidRPr="00010743" w:rsidTr="00583050">
        <w:tc>
          <w:tcPr>
            <w:tcW w:w="3168" w:type="dxa"/>
            <w:shd w:val="clear" w:color="auto" w:fill="auto"/>
          </w:tcPr>
          <w:p w:rsidR="005E5D70" w:rsidRPr="00010743" w:rsidRDefault="005E5D70" w:rsidP="00583050">
            <w:pPr>
              <w:jc w:val="both"/>
              <w:rPr>
                <w:rFonts w:eastAsia="Calibri"/>
              </w:rPr>
            </w:pPr>
            <w:r w:rsidRPr="00010743">
              <w:rPr>
                <w:rFonts w:eastAsia="Calibri"/>
              </w:rPr>
              <w:t>Trauma-plaies-brûlures</w:t>
            </w:r>
          </w:p>
        </w:tc>
        <w:tc>
          <w:tcPr>
            <w:tcW w:w="900" w:type="dxa"/>
            <w:shd w:val="clear" w:color="auto" w:fill="auto"/>
          </w:tcPr>
          <w:p w:rsidR="005E5D70" w:rsidRPr="00010743" w:rsidRDefault="005E5D70" w:rsidP="00583050">
            <w:pPr>
              <w:jc w:val="both"/>
              <w:rPr>
                <w:rFonts w:eastAsia="Calibri"/>
              </w:rPr>
            </w:pPr>
            <w:r w:rsidRPr="00010743">
              <w:rPr>
                <w:rFonts w:eastAsia="Calibri"/>
              </w:rPr>
              <w:t>1.166</w:t>
            </w:r>
          </w:p>
        </w:tc>
        <w:tc>
          <w:tcPr>
            <w:tcW w:w="900" w:type="dxa"/>
            <w:shd w:val="clear" w:color="auto" w:fill="auto"/>
          </w:tcPr>
          <w:p w:rsidR="005E5D70" w:rsidRPr="00010743" w:rsidRDefault="005E5D70" w:rsidP="00583050">
            <w:pPr>
              <w:jc w:val="both"/>
              <w:rPr>
                <w:rFonts w:eastAsia="Calibri"/>
              </w:rPr>
            </w:pPr>
            <w:r w:rsidRPr="00010743">
              <w:rPr>
                <w:rFonts w:eastAsia="Calibri"/>
              </w:rPr>
              <w:t>1.177</w:t>
            </w:r>
          </w:p>
        </w:tc>
        <w:tc>
          <w:tcPr>
            <w:tcW w:w="900" w:type="dxa"/>
            <w:shd w:val="clear" w:color="auto" w:fill="auto"/>
          </w:tcPr>
          <w:p w:rsidR="005E5D70" w:rsidRPr="00010743" w:rsidRDefault="005E5D70" w:rsidP="00583050">
            <w:pPr>
              <w:jc w:val="both"/>
              <w:rPr>
                <w:rFonts w:eastAsia="Calibri"/>
              </w:rPr>
            </w:pPr>
            <w:r w:rsidRPr="00010743">
              <w:rPr>
                <w:rFonts w:eastAsia="Calibri"/>
              </w:rPr>
              <w:t>1.601</w:t>
            </w:r>
          </w:p>
        </w:tc>
        <w:tc>
          <w:tcPr>
            <w:tcW w:w="720" w:type="dxa"/>
            <w:shd w:val="clear" w:color="auto" w:fill="auto"/>
          </w:tcPr>
          <w:p w:rsidR="005E5D70" w:rsidRPr="00010743" w:rsidRDefault="005E5D70" w:rsidP="00583050">
            <w:pPr>
              <w:jc w:val="both"/>
              <w:rPr>
                <w:rFonts w:eastAsia="Calibri"/>
              </w:rPr>
            </w:pPr>
            <w:r w:rsidRPr="00010743">
              <w:rPr>
                <w:rFonts w:eastAsia="Calibri"/>
              </w:rPr>
              <w:t>1.328</w:t>
            </w:r>
          </w:p>
        </w:tc>
        <w:tc>
          <w:tcPr>
            <w:tcW w:w="900" w:type="dxa"/>
            <w:shd w:val="clear" w:color="auto" w:fill="auto"/>
          </w:tcPr>
          <w:p w:rsidR="005E5D70" w:rsidRPr="00010743" w:rsidRDefault="005E5D70" w:rsidP="00583050">
            <w:pPr>
              <w:jc w:val="both"/>
              <w:rPr>
                <w:rFonts w:eastAsia="Calibri"/>
              </w:rPr>
            </w:pPr>
            <w:r w:rsidRPr="00010743">
              <w:rPr>
                <w:rFonts w:eastAsia="Calibri"/>
              </w:rPr>
              <w:t>1.070</w:t>
            </w:r>
          </w:p>
        </w:tc>
      </w:tr>
    </w:tbl>
    <w:p w:rsidR="005E5D70" w:rsidRPr="00010743" w:rsidRDefault="005E5D70" w:rsidP="005E5D70">
      <w:r w:rsidRPr="00010743">
        <w:lastRenderedPageBreak/>
        <w:t>Source : district sanitaire de Dogondoutchi</w:t>
      </w:r>
    </w:p>
    <w:p w:rsidR="005E5D70" w:rsidRPr="00010743" w:rsidRDefault="005E5D70" w:rsidP="005E5D70">
      <w:pPr>
        <w:rPr>
          <w:b/>
        </w:rPr>
      </w:pPr>
    </w:p>
    <w:p w:rsidR="005E5D70" w:rsidRPr="00010743" w:rsidRDefault="005E5D70" w:rsidP="005E5D70">
      <w:pPr>
        <w:rPr>
          <w:b/>
        </w:rPr>
      </w:pPr>
      <w:r w:rsidRPr="00010743">
        <w:rPr>
          <w:b/>
        </w:rPr>
        <w:t>Tableau 21 : Morbilité-Mortalité-SASDE (chez enfants de 0-59 mois) au CSI de  au cours de l’année 2016</w:t>
      </w:r>
    </w:p>
    <w:tbl>
      <w:tblPr>
        <w:tblW w:w="100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744"/>
        <w:gridCol w:w="744"/>
        <w:gridCol w:w="763"/>
        <w:gridCol w:w="750"/>
        <w:gridCol w:w="745"/>
        <w:gridCol w:w="745"/>
        <w:gridCol w:w="856"/>
        <w:gridCol w:w="745"/>
        <w:gridCol w:w="745"/>
        <w:gridCol w:w="745"/>
        <w:gridCol w:w="745"/>
      </w:tblGrid>
      <w:tr w:rsidR="005E5D70" w:rsidRPr="00010743" w:rsidTr="00583050">
        <w:tc>
          <w:tcPr>
            <w:tcW w:w="1728" w:type="dxa"/>
            <w:shd w:val="clear" w:color="auto" w:fill="auto"/>
          </w:tcPr>
          <w:p w:rsidR="005E5D70" w:rsidRPr="00010743" w:rsidRDefault="005E5D70" w:rsidP="00583050">
            <w:pPr>
              <w:jc w:val="both"/>
              <w:rPr>
                <w:rFonts w:eastAsia="Calibri"/>
                <w:b/>
              </w:rPr>
            </w:pPr>
            <w:r w:rsidRPr="00010743">
              <w:rPr>
                <w:rFonts w:eastAsia="Calibri"/>
                <w:b/>
                <w:sz w:val="22"/>
                <w:szCs w:val="22"/>
              </w:rPr>
              <w:t>Maladies</w:t>
            </w:r>
          </w:p>
        </w:tc>
        <w:tc>
          <w:tcPr>
            <w:tcW w:w="744" w:type="dxa"/>
            <w:shd w:val="clear" w:color="auto" w:fill="auto"/>
          </w:tcPr>
          <w:p w:rsidR="005E5D70" w:rsidRPr="00010743" w:rsidRDefault="005E5D70" w:rsidP="00583050">
            <w:pPr>
              <w:jc w:val="both"/>
              <w:rPr>
                <w:rFonts w:eastAsia="Calibri"/>
                <w:b/>
              </w:rPr>
            </w:pPr>
            <w:r w:rsidRPr="00010743">
              <w:rPr>
                <w:rFonts w:eastAsia="Calibri"/>
                <w:b/>
                <w:sz w:val="22"/>
                <w:szCs w:val="22"/>
              </w:rPr>
              <w:t xml:space="preserve">Jan </w:t>
            </w:r>
          </w:p>
        </w:tc>
        <w:tc>
          <w:tcPr>
            <w:tcW w:w="744" w:type="dxa"/>
            <w:shd w:val="clear" w:color="auto" w:fill="auto"/>
          </w:tcPr>
          <w:p w:rsidR="005E5D70" w:rsidRPr="00010743" w:rsidRDefault="005E5D70" w:rsidP="00583050">
            <w:pPr>
              <w:jc w:val="both"/>
              <w:rPr>
                <w:rFonts w:eastAsia="Calibri"/>
                <w:b/>
              </w:rPr>
            </w:pPr>
            <w:r w:rsidRPr="00010743">
              <w:rPr>
                <w:rFonts w:eastAsia="Calibri"/>
                <w:b/>
                <w:sz w:val="22"/>
                <w:szCs w:val="22"/>
              </w:rPr>
              <w:t>Fev</w:t>
            </w:r>
          </w:p>
        </w:tc>
        <w:tc>
          <w:tcPr>
            <w:tcW w:w="763" w:type="dxa"/>
            <w:shd w:val="clear" w:color="auto" w:fill="auto"/>
          </w:tcPr>
          <w:p w:rsidR="005E5D70" w:rsidRPr="00010743" w:rsidRDefault="005E5D70" w:rsidP="00583050">
            <w:pPr>
              <w:jc w:val="both"/>
              <w:rPr>
                <w:rFonts w:eastAsia="Calibri"/>
                <w:b/>
              </w:rPr>
            </w:pPr>
            <w:r w:rsidRPr="00010743">
              <w:rPr>
                <w:rFonts w:eastAsia="Calibri"/>
                <w:b/>
                <w:sz w:val="22"/>
                <w:szCs w:val="22"/>
              </w:rPr>
              <w:t>Mars</w:t>
            </w:r>
          </w:p>
        </w:tc>
        <w:tc>
          <w:tcPr>
            <w:tcW w:w="750" w:type="dxa"/>
            <w:shd w:val="clear" w:color="auto" w:fill="auto"/>
          </w:tcPr>
          <w:p w:rsidR="005E5D70" w:rsidRPr="00010743" w:rsidRDefault="005E5D70" w:rsidP="00583050">
            <w:pPr>
              <w:jc w:val="both"/>
              <w:rPr>
                <w:rFonts w:eastAsia="Calibri"/>
                <w:b/>
              </w:rPr>
            </w:pPr>
            <w:r w:rsidRPr="00010743">
              <w:rPr>
                <w:rFonts w:eastAsia="Calibri"/>
                <w:b/>
                <w:sz w:val="22"/>
                <w:szCs w:val="22"/>
              </w:rPr>
              <w:t>Avril</w:t>
            </w:r>
          </w:p>
        </w:tc>
        <w:tc>
          <w:tcPr>
            <w:tcW w:w="745" w:type="dxa"/>
            <w:shd w:val="clear" w:color="auto" w:fill="auto"/>
          </w:tcPr>
          <w:p w:rsidR="005E5D70" w:rsidRPr="00010743" w:rsidRDefault="005E5D70" w:rsidP="00583050">
            <w:pPr>
              <w:jc w:val="both"/>
              <w:rPr>
                <w:rFonts w:eastAsia="Calibri"/>
                <w:b/>
              </w:rPr>
            </w:pPr>
            <w:r w:rsidRPr="00010743">
              <w:rPr>
                <w:rFonts w:eastAsia="Calibri"/>
                <w:b/>
                <w:sz w:val="22"/>
                <w:szCs w:val="22"/>
              </w:rPr>
              <w:t>Mai</w:t>
            </w:r>
          </w:p>
        </w:tc>
        <w:tc>
          <w:tcPr>
            <w:tcW w:w="745" w:type="dxa"/>
            <w:shd w:val="clear" w:color="auto" w:fill="auto"/>
          </w:tcPr>
          <w:p w:rsidR="005E5D70" w:rsidRPr="00010743" w:rsidRDefault="005E5D70" w:rsidP="00583050">
            <w:pPr>
              <w:jc w:val="both"/>
              <w:rPr>
                <w:rFonts w:eastAsia="Calibri"/>
                <w:b/>
              </w:rPr>
            </w:pPr>
            <w:r w:rsidRPr="00010743">
              <w:rPr>
                <w:rFonts w:eastAsia="Calibri"/>
                <w:b/>
                <w:sz w:val="22"/>
                <w:szCs w:val="22"/>
              </w:rPr>
              <w:t>Juin</w:t>
            </w:r>
          </w:p>
        </w:tc>
        <w:tc>
          <w:tcPr>
            <w:tcW w:w="856" w:type="dxa"/>
            <w:shd w:val="clear" w:color="auto" w:fill="auto"/>
          </w:tcPr>
          <w:p w:rsidR="005E5D70" w:rsidRPr="00010743" w:rsidRDefault="005E5D70" w:rsidP="00583050">
            <w:pPr>
              <w:jc w:val="both"/>
              <w:rPr>
                <w:rFonts w:eastAsia="Calibri"/>
                <w:b/>
              </w:rPr>
            </w:pPr>
            <w:r w:rsidRPr="00010743">
              <w:rPr>
                <w:rFonts w:eastAsia="Calibri"/>
                <w:b/>
                <w:sz w:val="22"/>
                <w:szCs w:val="22"/>
              </w:rPr>
              <w:t>Juillet</w:t>
            </w:r>
          </w:p>
        </w:tc>
        <w:tc>
          <w:tcPr>
            <w:tcW w:w="745" w:type="dxa"/>
            <w:shd w:val="clear" w:color="auto" w:fill="auto"/>
          </w:tcPr>
          <w:p w:rsidR="005E5D70" w:rsidRPr="00010743" w:rsidRDefault="005E5D70" w:rsidP="00583050">
            <w:pPr>
              <w:jc w:val="both"/>
              <w:rPr>
                <w:rFonts w:eastAsia="Calibri"/>
                <w:b/>
              </w:rPr>
            </w:pPr>
            <w:r w:rsidRPr="00010743">
              <w:rPr>
                <w:rFonts w:eastAsia="Calibri"/>
                <w:b/>
                <w:sz w:val="22"/>
                <w:szCs w:val="22"/>
              </w:rPr>
              <w:t>Août</w:t>
            </w:r>
          </w:p>
        </w:tc>
        <w:tc>
          <w:tcPr>
            <w:tcW w:w="745" w:type="dxa"/>
            <w:shd w:val="clear" w:color="auto" w:fill="auto"/>
          </w:tcPr>
          <w:p w:rsidR="005E5D70" w:rsidRPr="00010743" w:rsidRDefault="005E5D70" w:rsidP="00583050">
            <w:pPr>
              <w:jc w:val="both"/>
              <w:rPr>
                <w:rFonts w:eastAsia="Calibri"/>
                <w:b/>
              </w:rPr>
            </w:pPr>
            <w:r w:rsidRPr="00010743">
              <w:rPr>
                <w:rFonts w:eastAsia="Calibri"/>
                <w:b/>
                <w:sz w:val="22"/>
                <w:szCs w:val="22"/>
              </w:rPr>
              <w:t>sept</w:t>
            </w:r>
          </w:p>
        </w:tc>
        <w:tc>
          <w:tcPr>
            <w:tcW w:w="745" w:type="dxa"/>
            <w:shd w:val="clear" w:color="auto" w:fill="auto"/>
          </w:tcPr>
          <w:p w:rsidR="005E5D70" w:rsidRPr="00010743" w:rsidRDefault="005E5D70" w:rsidP="00583050">
            <w:pPr>
              <w:jc w:val="both"/>
              <w:rPr>
                <w:rFonts w:eastAsia="Calibri"/>
                <w:b/>
              </w:rPr>
            </w:pPr>
            <w:r w:rsidRPr="00010743">
              <w:rPr>
                <w:rFonts w:eastAsia="Calibri"/>
                <w:b/>
                <w:sz w:val="22"/>
                <w:szCs w:val="22"/>
              </w:rPr>
              <w:t>Oct</w:t>
            </w:r>
          </w:p>
        </w:tc>
        <w:tc>
          <w:tcPr>
            <w:tcW w:w="745" w:type="dxa"/>
            <w:shd w:val="clear" w:color="auto" w:fill="auto"/>
          </w:tcPr>
          <w:p w:rsidR="005E5D70" w:rsidRPr="00010743" w:rsidRDefault="005E5D70" w:rsidP="00583050">
            <w:pPr>
              <w:jc w:val="both"/>
              <w:rPr>
                <w:rFonts w:eastAsia="Calibri"/>
                <w:b/>
              </w:rPr>
            </w:pPr>
            <w:r w:rsidRPr="00010743">
              <w:rPr>
                <w:rFonts w:eastAsia="Calibri"/>
                <w:b/>
                <w:sz w:val="22"/>
                <w:szCs w:val="22"/>
              </w:rPr>
              <w:t>Nov</w:t>
            </w:r>
          </w:p>
        </w:tc>
      </w:tr>
      <w:tr w:rsidR="005E5D70" w:rsidRPr="00010743" w:rsidTr="00583050">
        <w:tc>
          <w:tcPr>
            <w:tcW w:w="1728" w:type="dxa"/>
            <w:shd w:val="clear" w:color="auto" w:fill="auto"/>
          </w:tcPr>
          <w:p w:rsidR="005E5D70" w:rsidRPr="00010743" w:rsidRDefault="005E5D70" w:rsidP="00583050">
            <w:pPr>
              <w:jc w:val="both"/>
              <w:rPr>
                <w:rFonts w:eastAsia="Calibri"/>
              </w:rPr>
            </w:pPr>
            <w:r w:rsidRPr="00010743">
              <w:rPr>
                <w:rFonts w:eastAsia="Calibri"/>
                <w:sz w:val="22"/>
                <w:szCs w:val="22"/>
              </w:rPr>
              <w:t>Paludisme</w:t>
            </w:r>
          </w:p>
          <w:p w:rsidR="005E5D70" w:rsidRPr="00010743" w:rsidRDefault="005E5D70" w:rsidP="00583050">
            <w:pPr>
              <w:jc w:val="both"/>
              <w:rPr>
                <w:rFonts w:eastAsia="Calibri"/>
              </w:rPr>
            </w:pPr>
            <w:r w:rsidRPr="00010743">
              <w:rPr>
                <w:rFonts w:eastAsia="Calibri"/>
                <w:sz w:val="22"/>
                <w:szCs w:val="22"/>
              </w:rPr>
              <w:t>Simple</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290</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226</w:t>
            </w:r>
          </w:p>
        </w:tc>
        <w:tc>
          <w:tcPr>
            <w:tcW w:w="763" w:type="dxa"/>
            <w:shd w:val="clear" w:color="auto" w:fill="auto"/>
          </w:tcPr>
          <w:p w:rsidR="005E5D70" w:rsidRPr="00010743" w:rsidRDefault="005E5D70" w:rsidP="00583050">
            <w:pPr>
              <w:jc w:val="both"/>
              <w:rPr>
                <w:rFonts w:eastAsia="Calibri"/>
              </w:rPr>
            </w:pPr>
            <w:r w:rsidRPr="00010743">
              <w:rPr>
                <w:rFonts w:eastAsia="Calibri"/>
                <w:sz w:val="22"/>
                <w:szCs w:val="22"/>
              </w:rPr>
              <w:t>120</w:t>
            </w:r>
          </w:p>
        </w:tc>
        <w:tc>
          <w:tcPr>
            <w:tcW w:w="750" w:type="dxa"/>
            <w:shd w:val="clear" w:color="auto" w:fill="auto"/>
          </w:tcPr>
          <w:p w:rsidR="005E5D70" w:rsidRPr="00010743" w:rsidRDefault="005E5D70" w:rsidP="00583050">
            <w:pPr>
              <w:jc w:val="both"/>
              <w:rPr>
                <w:rFonts w:eastAsia="Calibri"/>
              </w:rPr>
            </w:pPr>
            <w:r w:rsidRPr="00010743">
              <w:rPr>
                <w:rFonts w:eastAsia="Calibri"/>
                <w:sz w:val="22"/>
                <w:szCs w:val="22"/>
              </w:rPr>
              <w:t>173</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128</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198</w:t>
            </w:r>
          </w:p>
        </w:tc>
        <w:tc>
          <w:tcPr>
            <w:tcW w:w="856" w:type="dxa"/>
            <w:shd w:val="clear" w:color="auto" w:fill="auto"/>
          </w:tcPr>
          <w:p w:rsidR="005E5D70" w:rsidRPr="00010743" w:rsidRDefault="005E5D70" w:rsidP="00583050">
            <w:pPr>
              <w:jc w:val="both"/>
              <w:rPr>
                <w:rFonts w:eastAsia="Calibri"/>
              </w:rPr>
            </w:pPr>
            <w:r w:rsidRPr="00010743">
              <w:rPr>
                <w:rFonts w:eastAsia="Calibri"/>
                <w:sz w:val="22"/>
                <w:szCs w:val="22"/>
              </w:rPr>
              <w:t>192</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923</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650</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188</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w:t>
            </w:r>
          </w:p>
        </w:tc>
      </w:tr>
      <w:tr w:rsidR="005E5D70" w:rsidRPr="00010743" w:rsidTr="00583050">
        <w:tc>
          <w:tcPr>
            <w:tcW w:w="1728" w:type="dxa"/>
            <w:shd w:val="clear" w:color="auto" w:fill="auto"/>
          </w:tcPr>
          <w:p w:rsidR="005E5D70" w:rsidRPr="00010743" w:rsidRDefault="005E5D70" w:rsidP="00583050">
            <w:pPr>
              <w:jc w:val="both"/>
              <w:rPr>
                <w:rFonts w:eastAsia="Calibri"/>
              </w:rPr>
            </w:pPr>
            <w:r w:rsidRPr="00010743">
              <w:rPr>
                <w:rFonts w:eastAsia="Calibri"/>
                <w:sz w:val="22"/>
                <w:szCs w:val="22"/>
              </w:rPr>
              <w:t>Paludisme grave</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47</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33</w:t>
            </w:r>
          </w:p>
        </w:tc>
        <w:tc>
          <w:tcPr>
            <w:tcW w:w="763" w:type="dxa"/>
            <w:shd w:val="clear" w:color="auto" w:fill="auto"/>
          </w:tcPr>
          <w:p w:rsidR="005E5D70" w:rsidRPr="00010743" w:rsidRDefault="005E5D70" w:rsidP="00583050">
            <w:pPr>
              <w:jc w:val="both"/>
              <w:rPr>
                <w:rFonts w:eastAsia="Calibri"/>
              </w:rPr>
            </w:pPr>
            <w:r w:rsidRPr="00010743">
              <w:rPr>
                <w:rFonts w:eastAsia="Calibri"/>
                <w:sz w:val="22"/>
                <w:szCs w:val="22"/>
              </w:rPr>
              <w:t>10</w:t>
            </w:r>
          </w:p>
        </w:tc>
        <w:tc>
          <w:tcPr>
            <w:tcW w:w="750" w:type="dxa"/>
            <w:shd w:val="clear" w:color="auto" w:fill="auto"/>
          </w:tcPr>
          <w:p w:rsidR="005E5D70" w:rsidRPr="00010743" w:rsidRDefault="005E5D70" w:rsidP="00583050">
            <w:pPr>
              <w:jc w:val="both"/>
              <w:rPr>
                <w:rFonts w:eastAsia="Calibri"/>
              </w:rPr>
            </w:pPr>
            <w:r w:rsidRPr="00010743">
              <w:rPr>
                <w:rFonts w:eastAsia="Calibri"/>
                <w:sz w:val="22"/>
                <w:szCs w:val="22"/>
              </w:rPr>
              <w:t>8</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4</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856" w:type="dxa"/>
            <w:shd w:val="clear" w:color="auto" w:fill="auto"/>
          </w:tcPr>
          <w:p w:rsidR="005E5D70" w:rsidRPr="00010743" w:rsidRDefault="005E5D70" w:rsidP="00583050">
            <w:pPr>
              <w:jc w:val="both"/>
              <w:rPr>
                <w:rFonts w:eastAsia="Calibri"/>
              </w:rPr>
            </w:pPr>
            <w:r w:rsidRPr="00010743">
              <w:rPr>
                <w:rFonts w:eastAsia="Calibri"/>
                <w:sz w:val="22"/>
                <w:szCs w:val="22"/>
              </w:rPr>
              <w:t>74</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115</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21</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13</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w:t>
            </w:r>
          </w:p>
        </w:tc>
      </w:tr>
      <w:tr w:rsidR="005E5D70" w:rsidRPr="00010743" w:rsidTr="00583050">
        <w:tc>
          <w:tcPr>
            <w:tcW w:w="1728" w:type="dxa"/>
            <w:shd w:val="clear" w:color="auto" w:fill="auto"/>
          </w:tcPr>
          <w:p w:rsidR="005E5D70" w:rsidRPr="00010743" w:rsidRDefault="005E5D70" w:rsidP="00583050">
            <w:pPr>
              <w:jc w:val="both"/>
              <w:rPr>
                <w:rFonts w:eastAsia="Calibri"/>
              </w:rPr>
            </w:pPr>
            <w:r w:rsidRPr="00010743">
              <w:rPr>
                <w:rFonts w:eastAsia="Calibri"/>
                <w:sz w:val="22"/>
                <w:szCs w:val="22"/>
              </w:rPr>
              <w:t>Diarrhées toutes formes</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232</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246</w:t>
            </w:r>
          </w:p>
        </w:tc>
        <w:tc>
          <w:tcPr>
            <w:tcW w:w="763" w:type="dxa"/>
            <w:shd w:val="clear" w:color="auto" w:fill="auto"/>
          </w:tcPr>
          <w:p w:rsidR="005E5D70" w:rsidRPr="00010743" w:rsidRDefault="005E5D70" w:rsidP="00583050">
            <w:pPr>
              <w:jc w:val="both"/>
              <w:rPr>
                <w:rFonts w:eastAsia="Calibri"/>
              </w:rPr>
            </w:pPr>
            <w:r w:rsidRPr="00010743">
              <w:rPr>
                <w:rFonts w:eastAsia="Calibri"/>
                <w:sz w:val="22"/>
                <w:szCs w:val="22"/>
              </w:rPr>
              <w:t>205</w:t>
            </w:r>
          </w:p>
        </w:tc>
        <w:tc>
          <w:tcPr>
            <w:tcW w:w="750" w:type="dxa"/>
            <w:shd w:val="clear" w:color="auto" w:fill="auto"/>
          </w:tcPr>
          <w:p w:rsidR="005E5D70" w:rsidRPr="00010743" w:rsidRDefault="005E5D70" w:rsidP="00583050">
            <w:pPr>
              <w:jc w:val="both"/>
              <w:rPr>
                <w:rFonts w:eastAsia="Calibri"/>
              </w:rPr>
            </w:pPr>
            <w:r w:rsidRPr="00010743">
              <w:rPr>
                <w:rFonts w:eastAsia="Calibri"/>
                <w:sz w:val="22"/>
                <w:szCs w:val="22"/>
              </w:rPr>
              <w:t>254</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263</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202</w:t>
            </w:r>
          </w:p>
        </w:tc>
        <w:tc>
          <w:tcPr>
            <w:tcW w:w="856" w:type="dxa"/>
            <w:shd w:val="clear" w:color="auto" w:fill="auto"/>
          </w:tcPr>
          <w:p w:rsidR="005E5D70" w:rsidRPr="00010743" w:rsidRDefault="005E5D70" w:rsidP="00583050">
            <w:pPr>
              <w:jc w:val="both"/>
              <w:rPr>
                <w:rFonts w:eastAsia="Calibri"/>
              </w:rPr>
            </w:pPr>
            <w:r w:rsidRPr="00010743">
              <w:rPr>
                <w:rFonts w:eastAsia="Calibri"/>
                <w:sz w:val="22"/>
                <w:szCs w:val="22"/>
              </w:rPr>
              <w:t>104</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98</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208</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w:t>
            </w:r>
          </w:p>
        </w:tc>
      </w:tr>
      <w:tr w:rsidR="005E5D70" w:rsidRPr="00010743" w:rsidTr="00583050">
        <w:tc>
          <w:tcPr>
            <w:tcW w:w="1728" w:type="dxa"/>
            <w:shd w:val="clear" w:color="auto" w:fill="auto"/>
          </w:tcPr>
          <w:p w:rsidR="005E5D70" w:rsidRPr="00010743" w:rsidRDefault="005E5D70" w:rsidP="00583050">
            <w:pPr>
              <w:jc w:val="both"/>
              <w:rPr>
                <w:rFonts w:eastAsia="Calibri"/>
              </w:rPr>
            </w:pPr>
            <w:r w:rsidRPr="00010743">
              <w:rPr>
                <w:rFonts w:eastAsia="Calibri"/>
                <w:sz w:val="22"/>
                <w:szCs w:val="22"/>
              </w:rPr>
              <w:t>Pneumonie</w:t>
            </w: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243</w:t>
            </w:r>
          </w:p>
          <w:p w:rsidR="005E5D70" w:rsidRPr="00010743" w:rsidRDefault="005E5D70" w:rsidP="00583050">
            <w:pPr>
              <w:jc w:val="both"/>
              <w:rPr>
                <w:rFonts w:eastAsia="Calibri"/>
              </w:rPr>
            </w:pPr>
          </w:p>
        </w:tc>
        <w:tc>
          <w:tcPr>
            <w:tcW w:w="744" w:type="dxa"/>
            <w:shd w:val="clear" w:color="auto" w:fill="auto"/>
          </w:tcPr>
          <w:p w:rsidR="005E5D70" w:rsidRPr="00010743" w:rsidRDefault="005E5D70" w:rsidP="00583050">
            <w:pPr>
              <w:jc w:val="both"/>
              <w:rPr>
                <w:rFonts w:eastAsia="Calibri"/>
              </w:rPr>
            </w:pPr>
            <w:r w:rsidRPr="00010743">
              <w:rPr>
                <w:rFonts w:eastAsia="Calibri"/>
                <w:sz w:val="22"/>
                <w:szCs w:val="22"/>
              </w:rPr>
              <w:t>236</w:t>
            </w:r>
          </w:p>
        </w:tc>
        <w:tc>
          <w:tcPr>
            <w:tcW w:w="763" w:type="dxa"/>
            <w:shd w:val="clear" w:color="auto" w:fill="auto"/>
          </w:tcPr>
          <w:p w:rsidR="005E5D70" w:rsidRPr="00010743" w:rsidRDefault="005E5D70" w:rsidP="00583050">
            <w:pPr>
              <w:jc w:val="both"/>
              <w:rPr>
                <w:rFonts w:eastAsia="Calibri"/>
              </w:rPr>
            </w:pPr>
            <w:r w:rsidRPr="00010743">
              <w:rPr>
                <w:rFonts w:eastAsia="Calibri"/>
                <w:sz w:val="22"/>
                <w:szCs w:val="22"/>
              </w:rPr>
              <w:t>224</w:t>
            </w:r>
          </w:p>
        </w:tc>
        <w:tc>
          <w:tcPr>
            <w:tcW w:w="750" w:type="dxa"/>
            <w:shd w:val="clear" w:color="auto" w:fill="auto"/>
          </w:tcPr>
          <w:p w:rsidR="005E5D70" w:rsidRPr="00010743" w:rsidRDefault="005E5D70" w:rsidP="00583050">
            <w:pPr>
              <w:jc w:val="both"/>
              <w:rPr>
                <w:rFonts w:eastAsia="Calibri"/>
              </w:rPr>
            </w:pPr>
            <w:r w:rsidRPr="00010743">
              <w:rPr>
                <w:rFonts w:eastAsia="Calibri"/>
                <w:sz w:val="22"/>
                <w:szCs w:val="22"/>
              </w:rPr>
              <w:t>103</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96</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102</w:t>
            </w:r>
          </w:p>
        </w:tc>
        <w:tc>
          <w:tcPr>
            <w:tcW w:w="856" w:type="dxa"/>
            <w:shd w:val="clear" w:color="auto" w:fill="auto"/>
          </w:tcPr>
          <w:p w:rsidR="005E5D70" w:rsidRPr="00010743" w:rsidRDefault="005E5D70" w:rsidP="00583050">
            <w:pPr>
              <w:jc w:val="both"/>
              <w:rPr>
                <w:rFonts w:eastAsia="Calibri"/>
              </w:rPr>
            </w:pPr>
            <w:r w:rsidRPr="00010743">
              <w:rPr>
                <w:rFonts w:eastAsia="Calibri"/>
                <w:sz w:val="22"/>
                <w:szCs w:val="22"/>
              </w:rPr>
              <w:t>96</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67</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97</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745" w:type="dxa"/>
            <w:shd w:val="clear" w:color="auto" w:fill="auto"/>
          </w:tcPr>
          <w:p w:rsidR="005E5D70" w:rsidRPr="00010743" w:rsidRDefault="005E5D70" w:rsidP="00583050">
            <w:pPr>
              <w:jc w:val="both"/>
              <w:rPr>
                <w:rFonts w:eastAsia="Calibri"/>
              </w:rPr>
            </w:pPr>
            <w:r w:rsidRPr="00010743">
              <w:rPr>
                <w:rFonts w:eastAsia="Calibri"/>
                <w:sz w:val="22"/>
                <w:szCs w:val="22"/>
              </w:rPr>
              <w:t>-</w:t>
            </w:r>
          </w:p>
        </w:tc>
      </w:tr>
    </w:tbl>
    <w:p w:rsidR="005E5D70" w:rsidRPr="00010743" w:rsidRDefault="005E5D70" w:rsidP="005E5D70">
      <w:r w:rsidRPr="00010743">
        <w:rPr>
          <w:sz w:val="22"/>
          <w:szCs w:val="22"/>
        </w:rPr>
        <w:t>Source : Centre de santé intégrée</w:t>
      </w:r>
    </w:p>
    <w:p w:rsidR="005E5D70" w:rsidRPr="00010743" w:rsidRDefault="005E5D70" w:rsidP="005E5D70">
      <w:pPr>
        <w:rPr>
          <w:b/>
        </w:rPr>
      </w:pPr>
    </w:p>
    <w:p w:rsidR="005E5D70" w:rsidRPr="00010743" w:rsidRDefault="005E5D70" w:rsidP="005E5D70">
      <w:r w:rsidRPr="00010743">
        <w:t xml:space="preserve">En 2015, la situation du recouvrement des coûts du CSI de  se présente comme suit : </w:t>
      </w:r>
    </w:p>
    <w:p w:rsidR="005E5D70" w:rsidRPr="00010743" w:rsidRDefault="005E5D70" w:rsidP="005E5D70">
      <w:pPr>
        <w:widowControl/>
        <w:numPr>
          <w:ilvl w:val="0"/>
          <w:numId w:val="7"/>
        </w:numPr>
        <w:overflowPunct/>
        <w:adjustRightInd/>
      </w:pPr>
      <w:r w:rsidRPr="00010743">
        <w:t xml:space="preserve">Recettes totales : </w:t>
      </w:r>
      <w:smartTag w:uri="urn:schemas-microsoft-com:office:smarttags" w:element="metricconverter">
        <w:smartTagPr>
          <w:attr w:name="ProductID" w:val="8.333.100 F"/>
        </w:smartTagPr>
        <w:r w:rsidRPr="00010743">
          <w:t>8.333.100 F</w:t>
        </w:r>
      </w:smartTag>
      <w:r w:rsidRPr="00010743">
        <w:t xml:space="preserve"> CFA dont 4.172.900 (fonds perçus) et </w:t>
      </w:r>
      <w:smartTag w:uri="urn:schemas-microsoft-com:office:smarttags" w:element="metricconverter">
        <w:smartTagPr>
          <w:attr w:name="ProductID" w:val="4.160.200 F"/>
        </w:smartTagPr>
        <w:r w:rsidRPr="00010743">
          <w:t>4.160.200 F</w:t>
        </w:r>
      </w:smartTag>
      <w:r w:rsidRPr="00010743">
        <w:t xml:space="preserve"> (gratuité)</w:t>
      </w:r>
    </w:p>
    <w:p w:rsidR="005E5D70" w:rsidRPr="00010743" w:rsidRDefault="005E5D70" w:rsidP="005E5D70">
      <w:r w:rsidRPr="00010743">
        <w:t xml:space="preserve">Pour les cases de santé, la situation de recouvrement des coûts est donnée par le tableau ci-dessous. </w:t>
      </w:r>
    </w:p>
    <w:p w:rsidR="005E5D70" w:rsidRPr="00010743" w:rsidRDefault="005E5D70" w:rsidP="005E5D70"/>
    <w:p w:rsidR="005E5D70" w:rsidRPr="00010743" w:rsidRDefault="005E5D70" w:rsidP="005E5D70">
      <w:pPr>
        <w:rPr>
          <w:b/>
        </w:rPr>
      </w:pPr>
      <w:r w:rsidRPr="00010743">
        <w:rPr>
          <w:b/>
        </w:rPr>
        <w:t xml:space="preserve">Tableau N°22 : recouvrement des coûts des centres de santé de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03"/>
        <w:gridCol w:w="2303"/>
        <w:gridCol w:w="2303"/>
        <w:gridCol w:w="2303"/>
      </w:tblGrid>
      <w:tr w:rsidR="005E5D70" w:rsidRPr="00010743" w:rsidTr="00583050">
        <w:tc>
          <w:tcPr>
            <w:tcW w:w="2303" w:type="dxa"/>
            <w:shd w:val="clear" w:color="auto" w:fill="auto"/>
          </w:tcPr>
          <w:p w:rsidR="005E5D70" w:rsidRPr="00010743" w:rsidRDefault="005E5D70" w:rsidP="00583050">
            <w:pPr>
              <w:jc w:val="both"/>
              <w:rPr>
                <w:rFonts w:eastAsia="Calibri"/>
                <w:b/>
              </w:rPr>
            </w:pPr>
            <w:r w:rsidRPr="00010743">
              <w:rPr>
                <w:rFonts w:eastAsia="Calibri"/>
                <w:b/>
              </w:rPr>
              <w:t>Cases de santé</w:t>
            </w:r>
          </w:p>
        </w:tc>
        <w:tc>
          <w:tcPr>
            <w:tcW w:w="2303" w:type="dxa"/>
            <w:shd w:val="clear" w:color="auto" w:fill="auto"/>
          </w:tcPr>
          <w:p w:rsidR="005E5D70" w:rsidRPr="00010743" w:rsidRDefault="005E5D70" w:rsidP="00583050">
            <w:pPr>
              <w:jc w:val="both"/>
              <w:rPr>
                <w:rFonts w:eastAsia="Calibri"/>
                <w:b/>
              </w:rPr>
            </w:pPr>
            <w:r w:rsidRPr="00010743">
              <w:rPr>
                <w:rFonts w:eastAsia="Calibri"/>
                <w:b/>
              </w:rPr>
              <w:t>Recettes totales</w:t>
            </w:r>
          </w:p>
        </w:tc>
        <w:tc>
          <w:tcPr>
            <w:tcW w:w="2303" w:type="dxa"/>
            <w:shd w:val="clear" w:color="auto" w:fill="auto"/>
          </w:tcPr>
          <w:p w:rsidR="005E5D70" w:rsidRPr="00010743" w:rsidRDefault="005E5D70" w:rsidP="00583050">
            <w:pPr>
              <w:jc w:val="both"/>
              <w:rPr>
                <w:rFonts w:eastAsia="Calibri"/>
                <w:b/>
              </w:rPr>
            </w:pPr>
            <w:r w:rsidRPr="00010743">
              <w:rPr>
                <w:rFonts w:eastAsia="Calibri"/>
                <w:b/>
              </w:rPr>
              <w:t>Fonds perçus</w:t>
            </w:r>
          </w:p>
        </w:tc>
        <w:tc>
          <w:tcPr>
            <w:tcW w:w="2303" w:type="dxa"/>
            <w:shd w:val="clear" w:color="auto" w:fill="auto"/>
          </w:tcPr>
          <w:p w:rsidR="005E5D70" w:rsidRPr="00010743" w:rsidRDefault="005E5D70" w:rsidP="00583050">
            <w:pPr>
              <w:jc w:val="both"/>
              <w:rPr>
                <w:rFonts w:eastAsia="Calibri"/>
                <w:b/>
              </w:rPr>
            </w:pPr>
            <w:r w:rsidRPr="00010743">
              <w:rPr>
                <w:rFonts w:eastAsia="Calibri"/>
                <w:b/>
              </w:rPr>
              <w:t>Gratuité</w:t>
            </w:r>
          </w:p>
        </w:tc>
      </w:tr>
      <w:tr w:rsidR="005E5D70" w:rsidRPr="00010743" w:rsidTr="00583050">
        <w:tc>
          <w:tcPr>
            <w:tcW w:w="2303" w:type="dxa"/>
            <w:shd w:val="clear" w:color="auto" w:fill="auto"/>
          </w:tcPr>
          <w:p w:rsidR="005E5D70" w:rsidRPr="00010743" w:rsidRDefault="005E5D70" w:rsidP="00583050">
            <w:pPr>
              <w:jc w:val="both"/>
              <w:rPr>
                <w:rFonts w:eastAsia="Calibri"/>
              </w:rPr>
            </w:pPr>
            <w:r w:rsidRPr="00010743">
              <w:rPr>
                <w:rFonts w:eastAsia="Calibri"/>
              </w:rPr>
              <w:t>Takaré</w:t>
            </w:r>
          </w:p>
        </w:tc>
        <w:tc>
          <w:tcPr>
            <w:tcW w:w="2303" w:type="dxa"/>
            <w:shd w:val="clear" w:color="auto" w:fill="auto"/>
          </w:tcPr>
          <w:p w:rsidR="005E5D70" w:rsidRPr="00010743" w:rsidRDefault="005E5D70" w:rsidP="00583050">
            <w:pPr>
              <w:jc w:val="both"/>
              <w:rPr>
                <w:rFonts w:eastAsia="Calibri"/>
              </w:rPr>
            </w:pPr>
            <w:r w:rsidRPr="00010743">
              <w:rPr>
                <w:rFonts w:eastAsia="Calibri"/>
              </w:rPr>
              <w:t>326.700</w:t>
            </w:r>
          </w:p>
        </w:tc>
        <w:tc>
          <w:tcPr>
            <w:tcW w:w="2303" w:type="dxa"/>
            <w:shd w:val="clear" w:color="auto" w:fill="auto"/>
          </w:tcPr>
          <w:p w:rsidR="005E5D70" w:rsidRPr="00010743" w:rsidRDefault="005E5D70" w:rsidP="00583050">
            <w:pPr>
              <w:jc w:val="both"/>
              <w:rPr>
                <w:rFonts w:eastAsia="Calibri"/>
              </w:rPr>
            </w:pPr>
            <w:r w:rsidRPr="00010743">
              <w:rPr>
                <w:rFonts w:eastAsia="Calibri"/>
              </w:rPr>
              <w:t>141.700</w:t>
            </w:r>
          </w:p>
        </w:tc>
        <w:tc>
          <w:tcPr>
            <w:tcW w:w="2303" w:type="dxa"/>
            <w:shd w:val="clear" w:color="auto" w:fill="auto"/>
          </w:tcPr>
          <w:p w:rsidR="005E5D70" w:rsidRPr="00010743" w:rsidRDefault="005E5D70" w:rsidP="00583050">
            <w:pPr>
              <w:jc w:val="both"/>
              <w:rPr>
                <w:rFonts w:eastAsia="Calibri"/>
              </w:rPr>
            </w:pPr>
            <w:r w:rsidRPr="00010743">
              <w:rPr>
                <w:rFonts w:eastAsia="Calibri"/>
              </w:rPr>
              <w:t>185.000</w:t>
            </w:r>
          </w:p>
        </w:tc>
      </w:tr>
      <w:tr w:rsidR="005E5D70" w:rsidRPr="00010743" w:rsidTr="00583050">
        <w:tc>
          <w:tcPr>
            <w:tcW w:w="2303" w:type="dxa"/>
            <w:shd w:val="clear" w:color="auto" w:fill="auto"/>
          </w:tcPr>
          <w:p w:rsidR="005E5D70" w:rsidRPr="00010743" w:rsidRDefault="005E5D70" w:rsidP="00583050">
            <w:pPr>
              <w:jc w:val="both"/>
              <w:rPr>
                <w:rFonts w:eastAsia="Calibri"/>
              </w:rPr>
            </w:pPr>
            <w:r w:rsidRPr="00010743">
              <w:rPr>
                <w:rFonts w:eastAsia="Calibri"/>
              </w:rPr>
              <w:t>Mazoubi</w:t>
            </w:r>
          </w:p>
        </w:tc>
        <w:tc>
          <w:tcPr>
            <w:tcW w:w="2303" w:type="dxa"/>
            <w:shd w:val="clear" w:color="auto" w:fill="auto"/>
          </w:tcPr>
          <w:p w:rsidR="005E5D70" w:rsidRPr="00010743" w:rsidRDefault="005E5D70" w:rsidP="00583050">
            <w:pPr>
              <w:jc w:val="both"/>
              <w:rPr>
                <w:rFonts w:eastAsia="Calibri"/>
              </w:rPr>
            </w:pPr>
            <w:r w:rsidRPr="00010743">
              <w:rPr>
                <w:rFonts w:eastAsia="Calibri"/>
              </w:rPr>
              <w:t>355.200</w:t>
            </w:r>
          </w:p>
        </w:tc>
        <w:tc>
          <w:tcPr>
            <w:tcW w:w="2303" w:type="dxa"/>
            <w:shd w:val="clear" w:color="auto" w:fill="auto"/>
          </w:tcPr>
          <w:p w:rsidR="005E5D70" w:rsidRPr="00010743" w:rsidRDefault="005E5D70" w:rsidP="00583050">
            <w:pPr>
              <w:jc w:val="both"/>
              <w:rPr>
                <w:rFonts w:eastAsia="Calibri"/>
              </w:rPr>
            </w:pPr>
            <w:r w:rsidRPr="00010743">
              <w:rPr>
                <w:rFonts w:eastAsia="Calibri"/>
              </w:rPr>
              <w:t>222.500</w:t>
            </w:r>
          </w:p>
        </w:tc>
        <w:tc>
          <w:tcPr>
            <w:tcW w:w="2303" w:type="dxa"/>
            <w:shd w:val="clear" w:color="auto" w:fill="auto"/>
          </w:tcPr>
          <w:p w:rsidR="005E5D70" w:rsidRPr="00010743" w:rsidRDefault="005E5D70" w:rsidP="00583050">
            <w:pPr>
              <w:jc w:val="both"/>
              <w:rPr>
                <w:rFonts w:eastAsia="Calibri"/>
              </w:rPr>
            </w:pPr>
            <w:r w:rsidRPr="00010743">
              <w:rPr>
                <w:rFonts w:eastAsia="Calibri"/>
              </w:rPr>
              <w:t>123.700</w:t>
            </w:r>
          </w:p>
        </w:tc>
      </w:tr>
      <w:tr w:rsidR="005E5D70" w:rsidRPr="00010743" w:rsidTr="00583050">
        <w:tc>
          <w:tcPr>
            <w:tcW w:w="2303" w:type="dxa"/>
            <w:shd w:val="clear" w:color="auto" w:fill="auto"/>
          </w:tcPr>
          <w:p w:rsidR="005E5D70" w:rsidRPr="00010743" w:rsidRDefault="005E5D70" w:rsidP="00583050">
            <w:pPr>
              <w:jc w:val="both"/>
              <w:rPr>
                <w:rFonts w:eastAsia="Calibri"/>
              </w:rPr>
            </w:pPr>
            <w:r w:rsidRPr="00010743">
              <w:rPr>
                <w:rFonts w:eastAsia="Calibri"/>
              </w:rPr>
              <w:t>Jougala</w:t>
            </w:r>
          </w:p>
        </w:tc>
        <w:tc>
          <w:tcPr>
            <w:tcW w:w="2303" w:type="dxa"/>
            <w:shd w:val="clear" w:color="auto" w:fill="auto"/>
          </w:tcPr>
          <w:p w:rsidR="005E5D70" w:rsidRPr="00010743" w:rsidRDefault="005E5D70" w:rsidP="00583050">
            <w:pPr>
              <w:jc w:val="both"/>
              <w:rPr>
                <w:rFonts w:eastAsia="Calibri"/>
              </w:rPr>
            </w:pPr>
            <w:r w:rsidRPr="00010743">
              <w:rPr>
                <w:rFonts w:eastAsia="Calibri"/>
              </w:rPr>
              <w:t>191.450</w:t>
            </w:r>
          </w:p>
        </w:tc>
        <w:tc>
          <w:tcPr>
            <w:tcW w:w="2303" w:type="dxa"/>
            <w:shd w:val="clear" w:color="auto" w:fill="auto"/>
          </w:tcPr>
          <w:p w:rsidR="005E5D70" w:rsidRPr="00010743" w:rsidRDefault="005E5D70" w:rsidP="00583050">
            <w:pPr>
              <w:jc w:val="both"/>
              <w:rPr>
                <w:rFonts w:eastAsia="Calibri"/>
              </w:rPr>
            </w:pPr>
            <w:r w:rsidRPr="00010743">
              <w:rPr>
                <w:rFonts w:eastAsia="Calibri"/>
              </w:rPr>
              <w:t>88.700</w:t>
            </w:r>
          </w:p>
        </w:tc>
        <w:tc>
          <w:tcPr>
            <w:tcW w:w="2303" w:type="dxa"/>
            <w:shd w:val="clear" w:color="auto" w:fill="auto"/>
          </w:tcPr>
          <w:p w:rsidR="005E5D70" w:rsidRPr="00010743" w:rsidRDefault="005E5D70" w:rsidP="00583050">
            <w:pPr>
              <w:jc w:val="both"/>
              <w:rPr>
                <w:rFonts w:eastAsia="Calibri"/>
              </w:rPr>
            </w:pPr>
            <w:r w:rsidRPr="00010743">
              <w:rPr>
                <w:rFonts w:eastAsia="Calibri"/>
              </w:rPr>
              <w:t>102.752</w:t>
            </w:r>
          </w:p>
        </w:tc>
      </w:tr>
      <w:tr w:rsidR="005E5D70" w:rsidRPr="00010743" w:rsidTr="00583050">
        <w:tc>
          <w:tcPr>
            <w:tcW w:w="2303" w:type="dxa"/>
            <w:shd w:val="clear" w:color="auto" w:fill="auto"/>
          </w:tcPr>
          <w:p w:rsidR="005E5D70" w:rsidRPr="00010743" w:rsidRDefault="005E5D70" w:rsidP="00583050">
            <w:pPr>
              <w:jc w:val="both"/>
              <w:rPr>
                <w:rFonts w:eastAsia="Calibri"/>
              </w:rPr>
            </w:pPr>
            <w:r w:rsidRPr="00010743">
              <w:rPr>
                <w:rFonts w:eastAsia="Calibri"/>
              </w:rPr>
              <w:t>Dangari</w:t>
            </w:r>
          </w:p>
        </w:tc>
        <w:tc>
          <w:tcPr>
            <w:tcW w:w="2303" w:type="dxa"/>
            <w:shd w:val="clear" w:color="auto" w:fill="auto"/>
          </w:tcPr>
          <w:p w:rsidR="005E5D70" w:rsidRPr="00010743" w:rsidRDefault="005E5D70" w:rsidP="00583050">
            <w:pPr>
              <w:jc w:val="both"/>
              <w:rPr>
                <w:rFonts w:eastAsia="Calibri"/>
              </w:rPr>
            </w:pPr>
            <w:r w:rsidRPr="00010743">
              <w:rPr>
                <w:rFonts w:eastAsia="Calibri"/>
              </w:rPr>
              <w:t>195.500</w:t>
            </w:r>
          </w:p>
        </w:tc>
        <w:tc>
          <w:tcPr>
            <w:tcW w:w="2303" w:type="dxa"/>
            <w:shd w:val="clear" w:color="auto" w:fill="auto"/>
          </w:tcPr>
          <w:p w:rsidR="005E5D70" w:rsidRPr="00010743" w:rsidRDefault="005E5D70" w:rsidP="00583050">
            <w:pPr>
              <w:jc w:val="both"/>
              <w:rPr>
                <w:rFonts w:eastAsia="Calibri"/>
              </w:rPr>
            </w:pPr>
            <w:r w:rsidRPr="00010743">
              <w:rPr>
                <w:rFonts w:eastAsia="Calibri"/>
              </w:rPr>
              <w:t>121.000</w:t>
            </w:r>
          </w:p>
        </w:tc>
        <w:tc>
          <w:tcPr>
            <w:tcW w:w="2303" w:type="dxa"/>
            <w:shd w:val="clear" w:color="auto" w:fill="auto"/>
          </w:tcPr>
          <w:p w:rsidR="005E5D70" w:rsidRPr="00010743" w:rsidRDefault="005E5D70" w:rsidP="00583050">
            <w:pPr>
              <w:jc w:val="both"/>
              <w:rPr>
                <w:rFonts w:eastAsia="Calibri"/>
              </w:rPr>
            </w:pPr>
            <w:r w:rsidRPr="00010743">
              <w:rPr>
                <w:rFonts w:eastAsia="Calibri"/>
              </w:rPr>
              <w:t>74.550</w:t>
            </w:r>
          </w:p>
        </w:tc>
      </w:tr>
      <w:tr w:rsidR="005E5D70" w:rsidRPr="00010743" w:rsidTr="00583050">
        <w:tc>
          <w:tcPr>
            <w:tcW w:w="2303" w:type="dxa"/>
            <w:shd w:val="clear" w:color="auto" w:fill="auto"/>
          </w:tcPr>
          <w:p w:rsidR="005E5D70" w:rsidRPr="00010743" w:rsidRDefault="005E5D70" w:rsidP="00583050">
            <w:pPr>
              <w:jc w:val="both"/>
              <w:rPr>
                <w:rFonts w:eastAsia="Calibri"/>
              </w:rPr>
            </w:pPr>
            <w:r w:rsidRPr="00010743">
              <w:rPr>
                <w:rFonts w:eastAsia="Calibri"/>
              </w:rPr>
              <w:t>Gazila</w:t>
            </w:r>
          </w:p>
        </w:tc>
        <w:tc>
          <w:tcPr>
            <w:tcW w:w="2303" w:type="dxa"/>
            <w:shd w:val="clear" w:color="auto" w:fill="auto"/>
          </w:tcPr>
          <w:p w:rsidR="005E5D70" w:rsidRPr="00010743" w:rsidRDefault="005E5D70" w:rsidP="00583050">
            <w:pPr>
              <w:jc w:val="both"/>
              <w:rPr>
                <w:rFonts w:eastAsia="Calibri"/>
              </w:rPr>
            </w:pPr>
            <w:r w:rsidRPr="00010743">
              <w:rPr>
                <w:rFonts w:eastAsia="Calibri"/>
              </w:rPr>
              <w:t>210.900</w:t>
            </w:r>
          </w:p>
        </w:tc>
        <w:tc>
          <w:tcPr>
            <w:tcW w:w="2303" w:type="dxa"/>
            <w:shd w:val="clear" w:color="auto" w:fill="auto"/>
          </w:tcPr>
          <w:p w:rsidR="005E5D70" w:rsidRPr="00010743" w:rsidRDefault="005E5D70" w:rsidP="00583050">
            <w:pPr>
              <w:jc w:val="both"/>
              <w:rPr>
                <w:rFonts w:eastAsia="Calibri"/>
              </w:rPr>
            </w:pPr>
            <w:r w:rsidRPr="00010743">
              <w:rPr>
                <w:rFonts w:eastAsia="Calibri"/>
              </w:rPr>
              <w:t>95.800</w:t>
            </w:r>
          </w:p>
        </w:tc>
        <w:tc>
          <w:tcPr>
            <w:tcW w:w="2303" w:type="dxa"/>
            <w:shd w:val="clear" w:color="auto" w:fill="auto"/>
          </w:tcPr>
          <w:p w:rsidR="005E5D70" w:rsidRPr="00010743" w:rsidRDefault="005E5D70" w:rsidP="00583050">
            <w:pPr>
              <w:jc w:val="both"/>
              <w:rPr>
                <w:rFonts w:eastAsia="Calibri"/>
              </w:rPr>
            </w:pPr>
            <w:r w:rsidRPr="00010743">
              <w:rPr>
                <w:rFonts w:eastAsia="Calibri"/>
              </w:rPr>
              <w:t>116.500</w:t>
            </w:r>
          </w:p>
        </w:tc>
      </w:tr>
    </w:tbl>
    <w:p w:rsidR="005E5D70" w:rsidRPr="00010743" w:rsidRDefault="005E5D70" w:rsidP="005E5D70">
      <w:r w:rsidRPr="00010743">
        <w:t>Source : District sanitaire de Dogondoutchi</w:t>
      </w:r>
    </w:p>
    <w:p w:rsidR="005E5D70" w:rsidRPr="00010743" w:rsidRDefault="005E5D70" w:rsidP="005E5D70">
      <w:pPr>
        <w:rPr>
          <w:b/>
        </w:rPr>
      </w:pPr>
      <w:r w:rsidRPr="00010743">
        <w:rPr>
          <w:b/>
        </w:rPr>
        <w:t>Le tableau qui suit donne les indicateurs sanitaires de la commune rurale de</w:t>
      </w:r>
      <w:r w:rsidR="00CB70DD" w:rsidRPr="00CB70DD">
        <w:t xml:space="preserve"> </w:t>
      </w:r>
      <w:r w:rsidR="00CB70DD" w:rsidRPr="00CB70DD">
        <w:rPr>
          <w:b/>
        </w:rPr>
        <w:t>Kiéché</w:t>
      </w:r>
      <w:r w:rsidRPr="00010743">
        <w:rPr>
          <w:b/>
        </w:rPr>
        <w:t xml:space="preserve">  en 2015. </w:t>
      </w:r>
    </w:p>
    <w:p w:rsidR="005E5D70" w:rsidRPr="00010743" w:rsidRDefault="005E5D70" w:rsidP="005E5D70">
      <w:pPr>
        <w:rPr>
          <w:b/>
        </w:rPr>
      </w:pPr>
    </w:p>
    <w:p w:rsidR="005E5D70" w:rsidRPr="00010743" w:rsidRDefault="005E5D70" w:rsidP="005E5D70">
      <w:pPr>
        <w:rPr>
          <w:b/>
        </w:rPr>
      </w:pPr>
      <w:r w:rsidRPr="00010743">
        <w:rPr>
          <w:b/>
        </w:rPr>
        <w:t>Tableau 23 : Indicateurs de santé la commune rurale de</w:t>
      </w:r>
      <w:r w:rsidR="00CB70DD" w:rsidRPr="00232E3F">
        <w:rPr>
          <w:b/>
        </w:rPr>
        <w:t xml:space="preserve"> Kiéché</w:t>
      </w:r>
      <w:r w:rsidRPr="00010743">
        <w:rPr>
          <w:b/>
        </w:rPr>
        <w:t xml:space="preserve"> en 2015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1980"/>
      </w:tblGrid>
      <w:tr w:rsidR="005E5D70" w:rsidRPr="00010743" w:rsidTr="00583050">
        <w:tc>
          <w:tcPr>
            <w:tcW w:w="2448" w:type="dxa"/>
            <w:shd w:val="clear" w:color="auto" w:fill="auto"/>
          </w:tcPr>
          <w:p w:rsidR="005E5D70" w:rsidRPr="00010743" w:rsidRDefault="005E5D70" w:rsidP="00583050">
            <w:pPr>
              <w:jc w:val="both"/>
              <w:rPr>
                <w:rFonts w:eastAsia="Calibri"/>
                <w:b/>
              </w:rPr>
            </w:pPr>
            <w:r w:rsidRPr="00010743">
              <w:rPr>
                <w:rFonts w:eastAsia="Calibri"/>
                <w:b/>
              </w:rPr>
              <w:t>Indicateurs</w:t>
            </w:r>
          </w:p>
        </w:tc>
        <w:tc>
          <w:tcPr>
            <w:tcW w:w="1980" w:type="dxa"/>
            <w:shd w:val="clear" w:color="auto" w:fill="auto"/>
          </w:tcPr>
          <w:p w:rsidR="005E5D70" w:rsidRPr="00010743" w:rsidRDefault="005E5D70" w:rsidP="00583050">
            <w:pPr>
              <w:jc w:val="both"/>
              <w:rPr>
                <w:rFonts w:eastAsia="Calibri"/>
                <w:b/>
              </w:rPr>
            </w:pPr>
            <w:r w:rsidRPr="00010743">
              <w:rPr>
                <w:rFonts w:eastAsia="Calibri"/>
                <w:b/>
              </w:rPr>
              <w:t>Pourcentage (%)</w:t>
            </w:r>
          </w:p>
        </w:tc>
      </w:tr>
      <w:tr w:rsidR="005E5D70" w:rsidRPr="00010743" w:rsidTr="00583050">
        <w:tc>
          <w:tcPr>
            <w:tcW w:w="2448" w:type="dxa"/>
            <w:shd w:val="clear" w:color="auto" w:fill="auto"/>
          </w:tcPr>
          <w:p w:rsidR="005E5D70" w:rsidRPr="00010743" w:rsidRDefault="005E5D70" w:rsidP="00583050">
            <w:pPr>
              <w:jc w:val="both"/>
              <w:rPr>
                <w:rFonts w:eastAsia="Calibri"/>
              </w:rPr>
            </w:pPr>
            <w:r w:rsidRPr="00010743">
              <w:rPr>
                <w:rFonts w:eastAsia="Calibri"/>
              </w:rPr>
              <w:t xml:space="preserve">VAR </w:t>
            </w:r>
          </w:p>
        </w:tc>
        <w:tc>
          <w:tcPr>
            <w:tcW w:w="1980" w:type="dxa"/>
            <w:shd w:val="clear" w:color="auto" w:fill="auto"/>
          </w:tcPr>
          <w:p w:rsidR="005E5D70" w:rsidRPr="00010743" w:rsidRDefault="005E5D70" w:rsidP="00583050">
            <w:pPr>
              <w:jc w:val="both"/>
              <w:rPr>
                <w:rFonts w:eastAsia="Calibri"/>
              </w:rPr>
            </w:pPr>
            <w:r w:rsidRPr="00010743">
              <w:rPr>
                <w:rFonts w:eastAsia="Calibri"/>
              </w:rPr>
              <w:t>82,7</w:t>
            </w:r>
          </w:p>
        </w:tc>
      </w:tr>
      <w:tr w:rsidR="005E5D70" w:rsidRPr="00010743" w:rsidTr="00583050">
        <w:tc>
          <w:tcPr>
            <w:tcW w:w="2448" w:type="dxa"/>
            <w:shd w:val="clear" w:color="auto" w:fill="auto"/>
          </w:tcPr>
          <w:p w:rsidR="005E5D70" w:rsidRPr="00010743" w:rsidRDefault="005E5D70" w:rsidP="00583050">
            <w:pPr>
              <w:jc w:val="both"/>
              <w:rPr>
                <w:rFonts w:eastAsia="Calibri"/>
              </w:rPr>
            </w:pPr>
            <w:r w:rsidRPr="00010743">
              <w:rPr>
                <w:rFonts w:eastAsia="Calibri"/>
              </w:rPr>
              <w:t>VAA</w:t>
            </w:r>
          </w:p>
        </w:tc>
        <w:tc>
          <w:tcPr>
            <w:tcW w:w="1980" w:type="dxa"/>
            <w:shd w:val="clear" w:color="auto" w:fill="auto"/>
          </w:tcPr>
          <w:p w:rsidR="005E5D70" w:rsidRPr="00010743" w:rsidRDefault="005E5D70" w:rsidP="00583050">
            <w:pPr>
              <w:jc w:val="both"/>
              <w:rPr>
                <w:rFonts w:eastAsia="Calibri"/>
              </w:rPr>
            </w:pPr>
            <w:r w:rsidRPr="00010743">
              <w:rPr>
                <w:rFonts w:eastAsia="Calibri"/>
              </w:rPr>
              <w:t>82,7</w:t>
            </w:r>
          </w:p>
        </w:tc>
      </w:tr>
      <w:tr w:rsidR="005E5D70" w:rsidRPr="00010743" w:rsidTr="00583050">
        <w:tc>
          <w:tcPr>
            <w:tcW w:w="2448" w:type="dxa"/>
            <w:shd w:val="clear" w:color="auto" w:fill="auto"/>
          </w:tcPr>
          <w:p w:rsidR="005E5D70" w:rsidRPr="00010743" w:rsidRDefault="005E5D70" w:rsidP="00583050">
            <w:pPr>
              <w:jc w:val="both"/>
              <w:rPr>
                <w:rFonts w:eastAsia="Calibri"/>
              </w:rPr>
            </w:pPr>
            <w:r w:rsidRPr="00010743">
              <w:rPr>
                <w:rFonts w:eastAsia="Calibri"/>
              </w:rPr>
              <w:t>PENTA3</w:t>
            </w:r>
          </w:p>
        </w:tc>
        <w:tc>
          <w:tcPr>
            <w:tcW w:w="1980" w:type="dxa"/>
            <w:shd w:val="clear" w:color="auto" w:fill="auto"/>
          </w:tcPr>
          <w:p w:rsidR="005E5D70" w:rsidRPr="00010743" w:rsidRDefault="005E5D70" w:rsidP="00583050">
            <w:pPr>
              <w:jc w:val="both"/>
              <w:rPr>
                <w:rFonts w:eastAsia="Calibri"/>
              </w:rPr>
            </w:pPr>
            <w:r w:rsidRPr="00010743">
              <w:rPr>
                <w:rFonts w:eastAsia="Calibri"/>
              </w:rPr>
              <w:t>95,6</w:t>
            </w:r>
          </w:p>
        </w:tc>
      </w:tr>
      <w:tr w:rsidR="005E5D70" w:rsidRPr="00010743" w:rsidTr="00583050">
        <w:tc>
          <w:tcPr>
            <w:tcW w:w="2448" w:type="dxa"/>
            <w:shd w:val="clear" w:color="auto" w:fill="auto"/>
          </w:tcPr>
          <w:p w:rsidR="005E5D70" w:rsidRPr="00010743" w:rsidRDefault="005E5D70" w:rsidP="00583050">
            <w:pPr>
              <w:jc w:val="both"/>
              <w:rPr>
                <w:rFonts w:eastAsia="Calibri"/>
              </w:rPr>
            </w:pPr>
            <w:r w:rsidRPr="00010743">
              <w:rPr>
                <w:rFonts w:eastAsia="Calibri"/>
              </w:rPr>
              <w:t>VAT1</w:t>
            </w:r>
          </w:p>
        </w:tc>
        <w:tc>
          <w:tcPr>
            <w:tcW w:w="1980" w:type="dxa"/>
            <w:shd w:val="clear" w:color="auto" w:fill="auto"/>
          </w:tcPr>
          <w:p w:rsidR="005E5D70" w:rsidRPr="00010743" w:rsidRDefault="005E5D70" w:rsidP="00583050">
            <w:pPr>
              <w:jc w:val="both"/>
              <w:rPr>
                <w:rFonts w:eastAsia="Calibri"/>
              </w:rPr>
            </w:pPr>
            <w:r w:rsidRPr="00010743">
              <w:rPr>
                <w:rFonts w:eastAsia="Calibri"/>
              </w:rPr>
              <w:t>42,8</w:t>
            </w:r>
          </w:p>
        </w:tc>
      </w:tr>
      <w:tr w:rsidR="005E5D70" w:rsidRPr="00010743" w:rsidTr="00583050">
        <w:tc>
          <w:tcPr>
            <w:tcW w:w="2448" w:type="dxa"/>
            <w:shd w:val="clear" w:color="auto" w:fill="auto"/>
          </w:tcPr>
          <w:p w:rsidR="005E5D70" w:rsidRPr="00010743" w:rsidRDefault="005E5D70" w:rsidP="00583050">
            <w:pPr>
              <w:jc w:val="both"/>
              <w:rPr>
                <w:rFonts w:eastAsia="Calibri"/>
              </w:rPr>
            </w:pPr>
            <w:r w:rsidRPr="00010743">
              <w:rPr>
                <w:rFonts w:eastAsia="Calibri"/>
              </w:rPr>
              <w:t>VAT2</w:t>
            </w:r>
          </w:p>
        </w:tc>
        <w:tc>
          <w:tcPr>
            <w:tcW w:w="1980" w:type="dxa"/>
            <w:shd w:val="clear" w:color="auto" w:fill="auto"/>
          </w:tcPr>
          <w:p w:rsidR="005E5D70" w:rsidRPr="00010743" w:rsidRDefault="005E5D70" w:rsidP="00583050">
            <w:pPr>
              <w:jc w:val="both"/>
              <w:rPr>
                <w:rFonts w:eastAsia="Calibri"/>
              </w:rPr>
            </w:pPr>
            <w:r w:rsidRPr="00010743">
              <w:rPr>
                <w:rFonts w:eastAsia="Calibri"/>
              </w:rPr>
              <w:t>60,5</w:t>
            </w:r>
          </w:p>
        </w:tc>
      </w:tr>
      <w:tr w:rsidR="005E5D70" w:rsidRPr="00010743" w:rsidTr="00583050">
        <w:tc>
          <w:tcPr>
            <w:tcW w:w="2448" w:type="dxa"/>
            <w:shd w:val="clear" w:color="auto" w:fill="auto"/>
          </w:tcPr>
          <w:p w:rsidR="005E5D70" w:rsidRPr="00010743" w:rsidRDefault="005E5D70" w:rsidP="00583050">
            <w:pPr>
              <w:jc w:val="both"/>
              <w:rPr>
                <w:rFonts w:eastAsia="Calibri"/>
              </w:rPr>
            </w:pPr>
            <w:r w:rsidRPr="00010743">
              <w:rPr>
                <w:rFonts w:eastAsia="Calibri"/>
              </w:rPr>
              <w:t>CPN</w:t>
            </w:r>
          </w:p>
        </w:tc>
        <w:tc>
          <w:tcPr>
            <w:tcW w:w="1980" w:type="dxa"/>
            <w:shd w:val="clear" w:color="auto" w:fill="auto"/>
          </w:tcPr>
          <w:p w:rsidR="005E5D70" w:rsidRPr="00010743" w:rsidRDefault="005E5D70" w:rsidP="00583050">
            <w:pPr>
              <w:jc w:val="both"/>
              <w:rPr>
                <w:rFonts w:eastAsia="Calibri"/>
              </w:rPr>
            </w:pPr>
            <w:r w:rsidRPr="00010743">
              <w:rPr>
                <w:rFonts w:eastAsia="Calibri"/>
              </w:rPr>
              <w:t>107,9</w:t>
            </w:r>
          </w:p>
        </w:tc>
      </w:tr>
      <w:tr w:rsidR="005E5D70" w:rsidRPr="00010743" w:rsidTr="00583050">
        <w:tc>
          <w:tcPr>
            <w:tcW w:w="2448" w:type="dxa"/>
            <w:shd w:val="clear" w:color="auto" w:fill="auto"/>
          </w:tcPr>
          <w:p w:rsidR="005E5D70" w:rsidRPr="00010743" w:rsidRDefault="005E5D70" w:rsidP="00583050">
            <w:pPr>
              <w:jc w:val="both"/>
              <w:rPr>
                <w:rFonts w:eastAsia="Calibri"/>
              </w:rPr>
            </w:pPr>
            <w:r w:rsidRPr="00010743">
              <w:rPr>
                <w:rFonts w:eastAsia="Calibri"/>
              </w:rPr>
              <w:t>CN</w:t>
            </w:r>
          </w:p>
        </w:tc>
        <w:tc>
          <w:tcPr>
            <w:tcW w:w="1980" w:type="dxa"/>
            <w:shd w:val="clear" w:color="auto" w:fill="auto"/>
          </w:tcPr>
          <w:p w:rsidR="005E5D70" w:rsidRPr="00010743" w:rsidRDefault="005E5D70" w:rsidP="00583050">
            <w:pPr>
              <w:jc w:val="both"/>
              <w:rPr>
                <w:rFonts w:eastAsia="Calibri"/>
              </w:rPr>
            </w:pPr>
            <w:r w:rsidRPr="00010743">
              <w:rPr>
                <w:rFonts w:eastAsia="Calibri"/>
              </w:rPr>
              <w:t>107,7</w:t>
            </w:r>
          </w:p>
        </w:tc>
      </w:tr>
      <w:tr w:rsidR="005E5D70" w:rsidRPr="00010743" w:rsidTr="00583050">
        <w:tc>
          <w:tcPr>
            <w:tcW w:w="2448" w:type="dxa"/>
            <w:shd w:val="clear" w:color="auto" w:fill="auto"/>
          </w:tcPr>
          <w:p w:rsidR="005E5D70" w:rsidRPr="00010743" w:rsidRDefault="005E5D70" w:rsidP="00583050">
            <w:pPr>
              <w:jc w:val="both"/>
              <w:rPr>
                <w:rFonts w:eastAsia="Calibri"/>
              </w:rPr>
            </w:pPr>
            <w:r w:rsidRPr="00010743">
              <w:rPr>
                <w:rFonts w:eastAsia="Calibri"/>
              </w:rPr>
              <w:t>UTILISATION</w:t>
            </w:r>
          </w:p>
        </w:tc>
        <w:tc>
          <w:tcPr>
            <w:tcW w:w="1980" w:type="dxa"/>
            <w:shd w:val="clear" w:color="auto" w:fill="auto"/>
          </w:tcPr>
          <w:p w:rsidR="005E5D70" w:rsidRPr="00010743" w:rsidRDefault="005E5D70" w:rsidP="00583050">
            <w:pPr>
              <w:jc w:val="both"/>
              <w:rPr>
                <w:rFonts w:eastAsia="Calibri"/>
              </w:rPr>
            </w:pPr>
            <w:r w:rsidRPr="00010743">
              <w:rPr>
                <w:rFonts w:eastAsia="Calibri"/>
              </w:rPr>
              <w:t>73,1</w:t>
            </w:r>
          </w:p>
        </w:tc>
      </w:tr>
      <w:tr w:rsidR="005E5D70" w:rsidRPr="00010743" w:rsidTr="00583050">
        <w:tc>
          <w:tcPr>
            <w:tcW w:w="2448" w:type="dxa"/>
            <w:shd w:val="clear" w:color="auto" w:fill="auto"/>
          </w:tcPr>
          <w:p w:rsidR="005E5D70" w:rsidRPr="00010743" w:rsidRDefault="005E5D70" w:rsidP="00583050">
            <w:pPr>
              <w:jc w:val="both"/>
              <w:rPr>
                <w:rFonts w:eastAsia="Calibri"/>
              </w:rPr>
            </w:pPr>
            <w:r w:rsidRPr="00010743">
              <w:rPr>
                <w:rFonts w:eastAsia="Calibri"/>
              </w:rPr>
              <w:t>COUVERTURE</w:t>
            </w:r>
          </w:p>
        </w:tc>
        <w:tc>
          <w:tcPr>
            <w:tcW w:w="1980" w:type="dxa"/>
            <w:shd w:val="clear" w:color="auto" w:fill="auto"/>
          </w:tcPr>
          <w:p w:rsidR="005E5D70" w:rsidRPr="00010743" w:rsidRDefault="005E5D70" w:rsidP="00583050">
            <w:pPr>
              <w:jc w:val="both"/>
              <w:rPr>
                <w:rFonts w:eastAsia="Calibri"/>
              </w:rPr>
            </w:pPr>
            <w:r w:rsidRPr="00010743">
              <w:rPr>
                <w:rFonts w:eastAsia="Calibri"/>
              </w:rPr>
              <w:t>44,7</w:t>
            </w:r>
          </w:p>
        </w:tc>
      </w:tr>
    </w:tbl>
    <w:p w:rsidR="005E5D70" w:rsidRPr="00010743" w:rsidRDefault="005E5D70" w:rsidP="005E5D70">
      <w:r w:rsidRPr="00010743">
        <w:t>Source : District sanitaire de Dogondoutchi</w:t>
      </w:r>
    </w:p>
    <w:p w:rsidR="005E5D70" w:rsidRPr="00010743" w:rsidRDefault="005E5D70" w:rsidP="005E5D70">
      <w:pPr>
        <w:rPr>
          <w:b/>
        </w:rPr>
      </w:pPr>
    </w:p>
    <w:p w:rsidR="005E5D70" w:rsidRPr="00010743" w:rsidRDefault="005E5D70" w:rsidP="005E5D70">
      <w:pPr>
        <w:jc w:val="both"/>
      </w:pPr>
      <w:r w:rsidRPr="00010743">
        <w:rPr>
          <w:b/>
        </w:rPr>
        <w:br w:type="page"/>
      </w:r>
      <w:r w:rsidRPr="00010743">
        <w:lastRenderedPageBreak/>
        <w:t>A l’intérieur de l’enceinte du CSI de , on note 2 blocs de latrine et une chambre d’observation. On note également un dépôt pharmaceutique au chef-lieu de la commune.</w:t>
      </w:r>
    </w:p>
    <w:p w:rsidR="005E5D70" w:rsidRPr="00010743" w:rsidRDefault="005E5D70" w:rsidP="005E5D70">
      <w:pPr>
        <w:jc w:val="both"/>
      </w:pPr>
    </w:p>
    <w:p w:rsidR="005E5D70" w:rsidRPr="00010743" w:rsidRDefault="005E5D70" w:rsidP="005E5D70">
      <w:pPr>
        <w:jc w:val="both"/>
      </w:pPr>
      <w:r w:rsidRPr="00010743">
        <w:t xml:space="preserve">Les contraintes liées à la santé au niveau du CSI de  se résument comme suit : </w:t>
      </w:r>
    </w:p>
    <w:p w:rsidR="005E5D70" w:rsidRPr="00010743" w:rsidRDefault="005E5D70" w:rsidP="005E5D70">
      <w:pPr>
        <w:numPr>
          <w:ilvl w:val="0"/>
          <w:numId w:val="12"/>
        </w:numPr>
        <w:jc w:val="both"/>
      </w:pPr>
      <w:r w:rsidRPr="00010743">
        <w:t>Un manque de logement de sage-femme ;</w:t>
      </w:r>
    </w:p>
    <w:p w:rsidR="005E5D70" w:rsidRPr="00010743" w:rsidRDefault="005E5D70" w:rsidP="005E5D70">
      <w:pPr>
        <w:numPr>
          <w:ilvl w:val="0"/>
          <w:numId w:val="12"/>
        </w:numPr>
        <w:jc w:val="both"/>
      </w:pPr>
      <w:r w:rsidRPr="00010743">
        <w:t>Un manque d’incinérateur ;</w:t>
      </w:r>
    </w:p>
    <w:p w:rsidR="005E5D70" w:rsidRPr="00010743" w:rsidRDefault="005E5D70" w:rsidP="005E5D70">
      <w:pPr>
        <w:numPr>
          <w:ilvl w:val="0"/>
          <w:numId w:val="12"/>
        </w:numPr>
        <w:jc w:val="both"/>
      </w:pPr>
      <w:r w:rsidRPr="00010743">
        <w:t>Une vétusté du logement du major ;</w:t>
      </w:r>
    </w:p>
    <w:p w:rsidR="005E5D70" w:rsidRPr="00010743" w:rsidRDefault="005E5D70" w:rsidP="005E5D70">
      <w:pPr>
        <w:numPr>
          <w:ilvl w:val="0"/>
          <w:numId w:val="12"/>
        </w:numPr>
        <w:jc w:val="both"/>
      </w:pPr>
      <w:r w:rsidRPr="00010743">
        <w:t>Une insuffisance du mobilier.</w:t>
      </w:r>
    </w:p>
    <w:p w:rsidR="005E5D70" w:rsidRPr="00010743" w:rsidRDefault="005E5D70" w:rsidP="005E5D70">
      <w:pPr>
        <w:numPr>
          <w:ilvl w:val="0"/>
          <w:numId w:val="12"/>
        </w:numPr>
        <w:jc w:val="both"/>
      </w:pPr>
      <w:r w:rsidRPr="00010743">
        <w:t>La maternité en construction attend d’être achevée.</w:t>
      </w:r>
    </w:p>
    <w:p w:rsidR="005E5D70" w:rsidRPr="00010743" w:rsidRDefault="005E5D70" w:rsidP="005E5D70">
      <w:pPr>
        <w:jc w:val="both"/>
      </w:pPr>
    </w:p>
    <w:p w:rsidR="005E5D70" w:rsidRPr="00010743" w:rsidRDefault="005E5D70" w:rsidP="005E5D70">
      <w:pPr>
        <w:jc w:val="both"/>
      </w:pPr>
      <w:r w:rsidRPr="00010743">
        <w:t>Au niveau du CSI de Bakin Tapki, les indicateurs suivants ont été relevés :</w:t>
      </w:r>
    </w:p>
    <w:p w:rsidR="005E5D70" w:rsidRPr="00010743" w:rsidRDefault="005E5D70" w:rsidP="005E5D70">
      <w:pPr>
        <w:numPr>
          <w:ilvl w:val="1"/>
          <w:numId w:val="12"/>
        </w:numPr>
        <w:jc w:val="both"/>
      </w:pPr>
      <w:r w:rsidRPr="00010743">
        <w:t>Population couverte par l’aire de sante : 21950</w:t>
      </w:r>
    </w:p>
    <w:p w:rsidR="005E5D70" w:rsidRPr="00010743" w:rsidRDefault="005E5D70" w:rsidP="005E5D70">
      <w:pPr>
        <w:numPr>
          <w:ilvl w:val="1"/>
          <w:numId w:val="12"/>
        </w:numPr>
        <w:jc w:val="both"/>
      </w:pPr>
      <w:r w:rsidRPr="00010743">
        <w:t>Population enfants de 0 à 5 ans : 5004 ;</w:t>
      </w:r>
    </w:p>
    <w:p w:rsidR="005E5D70" w:rsidRPr="00010743" w:rsidRDefault="005E5D70" w:rsidP="005E5D70">
      <w:pPr>
        <w:numPr>
          <w:ilvl w:val="1"/>
          <w:numId w:val="12"/>
        </w:numPr>
        <w:jc w:val="both"/>
      </w:pPr>
      <w:r w:rsidRPr="00010743">
        <w:t>Population dans le rayon de 0 à 5km ,11 545 personnes ;</w:t>
      </w:r>
    </w:p>
    <w:p w:rsidR="005E5D70" w:rsidRPr="00010743" w:rsidRDefault="005E5D70" w:rsidP="005E5D70">
      <w:pPr>
        <w:numPr>
          <w:ilvl w:val="1"/>
          <w:numId w:val="12"/>
        </w:numPr>
        <w:jc w:val="both"/>
      </w:pPr>
      <w:r w:rsidRPr="00010743">
        <w:t xml:space="preserve">Population dans le rayon de 6 à </w:t>
      </w:r>
      <w:smartTag w:uri="urn:schemas-microsoft-com:office:smarttags" w:element="metricconverter">
        <w:smartTagPr>
          <w:attr w:name="ProductID" w:val="15 km"/>
        </w:smartTagPr>
        <w:r w:rsidRPr="00010743">
          <w:t>15 km</w:t>
        </w:r>
      </w:smartTag>
      <w:r w:rsidRPr="00010743">
        <w:t>, 10 045 personnes ;</w:t>
      </w:r>
    </w:p>
    <w:p w:rsidR="005E5D70" w:rsidRPr="00010743" w:rsidRDefault="005E5D70" w:rsidP="005E5D70">
      <w:pPr>
        <w:numPr>
          <w:ilvl w:val="1"/>
          <w:numId w:val="12"/>
        </w:numPr>
        <w:jc w:val="both"/>
      </w:pPr>
      <w:r w:rsidRPr="00010743">
        <w:t>Nombre de femmes en âge  de procréer ,15 à 49 ans : 4755.</w:t>
      </w:r>
    </w:p>
    <w:p w:rsidR="005E5D70" w:rsidRPr="00010743" w:rsidRDefault="005E5D70" w:rsidP="005E5D70">
      <w:pPr>
        <w:numPr>
          <w:ilvl w:val="1"/>
          <w:numId w:val="12"/>
        </w:numPr>
        <w:jc w:val="both"/>
      </w:pPr>
      <w:r w:rsidRPr="00010743">
        <w:t>Les maladies les plus fréquentes sont : le paludisme, les infections respiratoires et la dermatose.</w:t>
      </w:r>
    </w:p>
    <w:p w:rsidR="005E5D70" w:rsidRPr="00010743" w:rsidRDefault="005E5D70" w:rsidP="005E5D70">
      <w:pPr>
        <w:jc w:val="both"/>
      </w:pPr>
    </w:p>
    <w:p w:rsidR="005E5D70" w:rsidRPr="00010743" w:rsidRDefault="005E5D70" w:rsidP="005E5D70">
      <w:pPr>
        <w:jc w:val="both"/>
      </w:pPr>
      <w:r w:rsidRPr="00010743">
        <w:t xml:space="preserve">Le personnel est composé d’un infirmier diplômé d’Etat (IDE) et d’un (1) Infirmier certifié(IC) ; à ce personnel il faut ajouter 4 agents de santé communautaire (ASC) qui animent les 4 cases de santé rattachées au CSI. Tous les villages de l’aire de santé de Bakin Tapki ne comptent que 2 matrones.  Conformément à son statut, il n’y a pas de sage-femme et de maternité. Au regard du nombre d’habitants couvert par l’aire de santé, cette circonscription mérite la transformation du CSI type 1 en CSI type 2. Le CSI dispose aussi d’un centre de récupération des enfants malnutris (CRENAM CRENAS), avec un  taux de 91 % de dépistage. </w:t>
      </w:r>
    </w:p>
    <w:p w:rsidR="005E5D70" w:rsidRPr="00010743" w:rsidRDefault="005E5D70" w:rsidP="005E5D70">
      <w:pPr>
        <w:jc w:val="both"/>
      </w:pPr>
    </w:p>
    <w:p w:rsidR="005E5D70" w:rsidRPr="00010743" w:rsidRDefault="005E5D70" w:rsidP="005E5D70">
      <w:pPr>
        <w:jc w:val="both"/>
      </w:pPr>
      <w:r w:rsidRPr="00010743">
        <w:t>Les différents taux relevés au  niveau du CSI de Bakin Tapki sont :</w:t>
      </w:r>
    </w:p>
    <w:p w:rsidR="005E5D70" w:rsidRPr="00010743" w:rsidRDefault="005E5D70" w:rsidP="005E5D70">
      <w:pPr>
        <w:jc w:val="both"/>
      </w:pPr>
      <w:r w:rsidRPr="00010743">
        <w:t>Taux de couverture sanitaire 82% ;</w:t>
      </w:r>
    </w:p>
    <w:p w:rsidR="005E5D70" w:rsidRPr="00010743" w:rsidRDefault="005E5D70" w:rsidP="005E5D70">
      <w:pPr>
        <w:jc w:val="both"/>
      </w:pPr>
      <w:r w:rsidRPr="00010743">
        <w:t>Taux de fréquentation 36% ;</w:t>
      </w:r>
    </w:p>
    <w:p w:rsidR="005E5D70" w:rsidRPr="00010743" w:rsidRDefault="005E5D70" w:rsidP="005E5D70">
      <w:pPr>
        <w:jc w:val="both"/>
      </w:pPr>
      <w:r w:rsidRPr="00010743">
        <w:t>Taux de consultation prénatal (CPN1) 104 et CPN4 ; 2,16% ;</w:t>
      </w:r>
    </w:p>
    <w:p w:rsidR="005E5D70" w:rsidRPr="00010743" w:rsidRDefault="005E5D70" w:rsidP="005E5D70">
      <w:pPr>
        <w:jc w:val="both"/>
      </w:pPr>
      <w:r w:rsidRPr="00010743">
        <w:t>Taux de couverture VAR (vaccination anti rougeole) 40,87% ;</w:t>
      </w:r>
    </w:p>
    <w:p w:rsidR="005E5D70" w:rsidRPr="00010743" w:rsidRDefault="005E5D70" w:rsidP="005E5D70">
      <w:pPr>
        <w:jc w:val="both"/>
      </w:pPr>
      <w:r w:rsidRPr="00010743">
        <w:t>Nombre d’accouchement assisté par un personnel qualifié 20%, ce faible taux s’explique par le fait que les cases de santé ne sont pas tenues par un personnel qualifié.</w:t>
      </w:r>
    </w:p>
    <w:p w:rsidR="005E5D70" w:rsidRPr="00010743" w:rsidRDefault="005E5D70" w:rsidP="005E5D70">
      <w:pPr>
        <w:jc w:val="both"/>
      </w:pPr>
      <w:r w:rsidRPr="00010743">
        <w:t>Dans l’enceinte du CSI, on note 6 blocs de latrine et une chambre d’observation, un incinérateur. Cependant on note un problème d’étanchéité au niveau du bâtiment du CSI.</w:t>
      </w:r>
    </w:p>
    <w:p w:rsidR="005E5D70" w:rsidRPr="00010743" w:rsidRDefault="005E5D70" w:rsidP="005E5D70"/>
    <w:p w:rsidR="005E5D70" w:rsidRPr="00010743" w:rsidRDefault="005E5D70" w:rsidP="005E5D70">
      <w:r w:rsidRPr="00010743">
        <w:t>Les contraintes relevées au niveau de ce CSI se résument comme suit :</w:t>
      </w:r>
    </w:p>
    <w:p w:rsidR="005E5D70" w:rsidRPr="00010743" w:rsidRDefault="005E5D70" w:rsidP="005E5D70">
      <w:pPr>
        <w:numPr>
          <w:ilvl w:val="0"/>
          <w:numId w:val="13"/>
        </w:numPr>
      </w:pPr>
      <w:r w:rsidRPr="00010743">
        <w:t>Un manque de chauffeur d’ambulance ;</w:t>
      </w:r>
    </w:p>
    <w:p w:rsidR="005E5D70" w:rsidRPr="00010743" w:rsidRDefault="005E5D70" w:rsidP="005E5D70">
      <w:pPr>
        <w:numPr>
          <w:ilvl w:val="0"/>
          <w:numId w:val="13"/>
        </w:numPr>
      </w:pPr>
      <w:r w:rsidRPr="00010743">
        <w:t>Un manque de clôture du CSI ;</w:t>
      </w:r>
    </w:p>
    <w:p w:rsidR="005E5D70" w:rsidRPr="00010743" w:rsidRDefault="005E5D70" w:rsidP="005E5D70">
      <w:pPr>
        <w:numPr>
          <w:ilvl w:val="0"/>
          <w:numId w:val="13"/>
        </w:numPr>
      </w:pPr>
      <w:r w:rsidRPr="00010743">
        <w:t>Une insuffisance du mobilier ;</w:t>
      </w:r>
    </w:p>
    <w:p w:rsidR="005E5D70" w:rsidRPr="00010743" w:rsidRDefault="005E5D70" w:rsidP="005E5D70">
      <w:pPr>
        <w:numPr>
          <w:ilvl w:val="0"/>
          <w:numId w:val="13"/>
        </w:numPr>
      </w:pPr>
      <w:r w:rsidRPr="00010743">
        <w:t>Manque de dépôt pharmaceutique.</w:t>
      </w:r>
    </w:p>
    <w:p w:rsidR="005E5D70" w:rsidRPr="00010743" w:rsidRDefault="005E5D70" w:rsidP="005E5D70"/>
    <w:p w:rsidR="005E5D70" w:rsidRPr="00010743" w:rsidRDefault="005E5D70" w:rsidP="005E5D70">
      <w:pPr>
        <w:jc w:val="both"/>
      </w:pPr>
      <w:r w:rsidRPr="00010743">
        <w:t>Pour une population estimée en 2015 à plus de 52.000 habitants, on retient que la commune de</w:t>
      </w:r>
      <w:r w:rsidR="00232E3F" w:rsidRPr="00232E3F">
        <w:t xml:space="preserve"> </w:t>
      </w:r>
      <w:r w:rsidR="00232E3F">
        <w:t>Kiéché</w:t>
      </w:r>
      <w:r w:rsidRPr="00010743">
        <w:t xml:space="preserve"> ne dispose d’aucun médecin. L’espace communal ne compte que cinq infirmiers diplômés d’état, un infirmier certifié et neuf (9) agents de santé communautaires. Ce personnel est loin de répondre aux normes de l’OMS, qui préconisent, un médecin pour 10 000 patients, une sage-femme pour 5000 femmes en âge de procréer et une infirmière diplômé d’état pour 5000 patients. </w:t>
      </w:r>
    </w:p>
    <w:p w:rsidR="005E5D70" w:rsidRPr="00010743" w:rsidRDefault="005E5D70" w:rsidP="005E5D70">
      <w:pPr>
        <w:jc w:val="both"/>
      </w:pPr>
    </w:p>
    <w:p w:rsidR="005E5D70" w:rsidRPr="00010743" w:rsidRDefault="005E5D70" w:rsidP="005E5D70">
      <w:pPr>
        <w:jc w:val="both"/>
      </w:pPr>
      <w:r w:rsidRPr="00010743">
        <w:t xml:space="preserve">En tenant compte des normes nationales et internationales, le tableau ci-dessous donne les besoins réels en personnel de santé de la commune de </w:t>
      </w:r>
      <w:r w:rsidR="00232E3F">
        <w:t>Kiéché</w:t>
      </w:r>
      <w:r w:rsidRPr="00010743">
        <w:t xml:space="preserve"> en 2016, la population étant estimée 54.399 habitants.</w:t>
      </w:r>
    </w:p>
    <w:p w:rsidR="005E5D70" w:rsidRPr="00010743" w:rsidRDefault="005E5D70" w:rsidP="005E5D70">
      <w:pPr>
        <w:jc w:val="both"/>
        <w:rPr>
          <w:b/>
        </w:rPr>
      </w:pPr>
    </w:p>
    <w:p w:rsidR="005E5D70" w:rsidRPr="00010743" w:rsidRDefault="005E5D70" w:rsidP="005E5D70">
      <w:pPr>
        <w:jc w:val="both"/>
        <w:rPr>
          <w:b/>
        </w:rPr>
      </w:pPr>
      <w:r w:rsidRPr="00010743">
        <w:rPr>
          <w:b/>
        </w:rPr>
        <w:t xml:space="preserve">Tableau N°24 : les besoins en personnel de santé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90"/>
        <w:gridCol w:w="1658"/>
        <w:gridCol w:w="1658"/>
      </w:tblGrid>
      <w:tr w:rsidR="005E5D70" w:rsidRPr="00010743" w:rsidTr="00583050">
        <w:tc>
          <w:tcPr>
            <w:tcW w:w="5290" w:type="dxa"/>
            <w:shd w:val="clear" w:color="auto" w:fill="auto"/>
          </w:tcPr>
          <w:p w:rsidR="005E5D70" w:rsidRPr="00010743" w:rsidRDefault="005E5D70" w:rsidP="00583050">
            <w:pPr>
              <w:jc w:val="both"/>
              <w:rPr>
                <w:rFonts w:eastAsia="Calibri"/>
              </w:rPr>
            </w:pPr>
            <w:r w:rsidRPr="00010743">
              <w:rPr>
                <w:rFonts w:eastAsia="Calibri"/>
              </w:rPr>
              <w:t>Besoins en personnel de la commune</w:t>
            </w:r>
          </w:p>
        </w:tc>
        <w:tc>
          <w:tcPr>
            <w:tcW w:w="1658" w:type="dxa"/>
            <w:shd w:val="clear" w:color="auto" w:fill="auto"/>
          </w:tcPr>
          <w:p w:rsidR="005E5D70" w:rsidRPr="00010743" w:rsidRDefault="005E5D70" w:rsidP="00583050">
            <w:pPr>
              <w:jc w:val="both"/>
              <w:rPr>
                <w:rFonts w:eastAsia="Calibri"/>
              </w:rPr>
            </w:pPr>
            <w:r w:rsidRPr="00010743">
              <w:rPr>
                <w:rFonts w:eastAsia="Calibri"/>
              </w:rPr>
              <w:t>Nombre actuel</w:t>
            </w:r>
          </w:p>
        </w:tc>
        <w:tc>
          <w:tcPr>
            <w:tcW w:w="1658" w:type="dxa"/>
            <w:shd w:val="clear" w:color="auto" w:fill="auto"/>
          </w:tcPr>
          <w:p w:rsidR="005E5D70" w:rsidRPr="00010743" w:rsidRDefault="005E5D70" w:rsidP="00583050">
            <w:pPr>
              <w:jc w:val="both"/>
              <w:rPr>
                <w:rFonts w:eastAsia="Calibri"/>
              </w:rPr>
            </w:pPr>
            <w:r w:rsidRPr="00010743">
              <w:rPr>
                <w:rFonts w:eastAsia="Calibri"/>
              </w:rPr>
              <w:t>Besoin réel</w:t>
            </w:r>
          </w:p>
        </w:tc>
      </w:tr>
      <w:tr w:rsidR="005E5D70" w:rsidRPr="00010743" w:rsidTr="00583050">
        <w:tc>
          <w:tcPr>
            <w:tcW w:w="5290" w:type="dxa"/>
            <w:shd w:val="clear" w:color="auto" w:fill="auto"/>
          </w:tcPr>
          <w:p w:rsidR="005E5D70" w:rsidRPr="00010743" w:rsidRDefault="005E5D70" w:rsidP="00583050">
            <w:pPr>
              <w:jc w:val="both"/>
              <w:rPr>
                <w:rFonts w:eastAsia="Calibri"/>
              </w:rPr>
            </w:pPr>
            <w:r w:rsidRPr="00010743">
              <w:rPr>
                <w:rFonts w:eastAsia="Calibri"/>
              </w:rPr>
              <w:t>Nombre de médecin</w:t>
            </w:r>
          </w:p>
        </w:tc>
        <w:tc>
          <w:tcPr>
            <w:tcW w:w="1658" w:type="dxa"/>
            <w:shd w:val="clear" w:color="auto" w:fill="auto"/>
          </w:tcPr>
          <w:p w:rsidR="005E5D70" w:rsidRPr="00010743" w:rsidRDefault="005E5D70" w:rsidP="00583050">
            <w:pPr>
              <w:jc w:val="both"/>
              <w:rPr>
                <w:rFonts w:eastAsia="Calibri"/>
              </w:rPr>
            </w:pPr>
            <w:r w:rsidRPr="00010743">
              <w:rPr>
                <w:rFonts w:eastAsia="Calibri"/>
              </w:rPr>
              <w:t>0</w:t>
            </w:r>
          </w:p>
        </w:tc>
        <w:tc>
          <w:tcPr>
            <w:tcW w:w="1658" w:type="dxa"/>
            <w:shd w:val="clear" w:color="auto" w:fill="auto"/>
          </w:tcPr>
          <w:p w:rsidR="005E5D70" w:rsidRPr="00010743" w:rsidRDefault="005E5D70" w:rsidP="00583050">
            <w:pPr>
              <w:jc w:val="both"/>
              <w:rPr>
                <w:rFonts w:eastAsia="Calibri"/>
              </w:rPr>
            </w:pPr>
            <w:r w:rsidRPr="00010743">
              <w:rPr>
                <w:rFonts w:eastAsia="Calibri"/>
              </w:rPr>
              <w:t>5</w:t>
            </w:r>
          </w:p>
        </w:tc>
      </w:tr>
      <w:tr w:rsidR="005E5D70" w:rsidRPr="00010743" w:rsidTr="00583050">
        <w:tc>
          <w:tcPr>
            <w:tcW w:w="5290" w:type="dxa"/>
            <w:shd w:val="clear" w:color="auto" w:fill="auto"/>
          </w:tcPr>
          <w:p w:rsidR="005E5D70" w:rsidRPr="00010743" w:rsidRDefault="005E5D70" w:rsidP="00583050">
            <w:pPr>
              <w:jc w:val="both"/>
              <w:rPr>
                <w:rFonts w:eastAsia="Calibri"/>
              </w:rPr>
            </w:pPr>
            <w:r w:rsidRPr="00010743">
              <w:rPr>
                <w:rFonts w:eastAsia="Calibri"/>
              </w:rPr>
              <w:t>Nombre d’infirmier</w:t>
            </w:r>
          </w:p>
        </w:tc>
        <w:tc>
          <w:tcPr>
            <w:tcW w:w="1658" w:type="dxa"/>
            <w:shd w:val="clear" w:color="auto" w:fill="auto"/>
          </w:tcPr>
          <w:p w:rsidR="005E5D70" w:rsidRPr="00010743" w:rsidRDefault="005E5D70" w:rsidP="00583050">
            <w:pPr>
              <w:jc w:val="both"/>
              <w:rPr>
                <w:rFonts w:eastAsia="Calibri"/>
              </w:rPr>
            </w:pPr>
            <w:r w:rsidRPr="00010743">
              <w:rPr>
                <w:rFonts w:eastAsia="Calibri"/>
              </w:rPr>
              <w:t>7</w:t>
            </w:r>
          </w:p>
        </w:tc>
        <w:tc>
          <w:tcPr>
            <w:tcW w:w="1658" w:type="dxa"/>
            <w:shd w:val="clear" w:color="auto" w:fill="auto"/>
          </w:tcPr>
          <w:p w:rsidR="005E5D70" w:rsidRPr="00010743" w:rsidRDefault="005E5D70" w:rsidP="00583050">
            <w:pPr>
              <w:jc w:val="both"/>
              <w:rPr>
                <w:rFonts w:eastAsia="Calibri"/>
              </w:rPr>
            </w:pPr>
            <w:r w:rsidRPr="00010743">
              <w:rPr>
                <w:rFonts w:eastAsia="Calibri"/>
              </w:rPr>
              <w:t>11</w:t>
            </w:r>
          </w:p>
        </w:tc>
      </w:tr>
      <w:tr w:rsidR="005E5D70" w:rsidRPr="00010743" w:rsidTr="00583050">
        <w:tc>
          <w:tcPr>
            <w:tcW w:w="5290" w:type="dxa"/>
            <w:shd w:val="clear" w:color="auto" w:fill="auto"/>
          </w:tcPr>
          <w:p w:rsidR="005E5D70" w:rsidRPr="00010743" w:rsidRDefault="005E5D70" w:rsidP="00583050">
            <w:pPr>
              <w:jc w:val="both"/>
              <w:rPr>
                <w:rFonts w:eastAsia="Calibri"/>
              </w:rPr>
            </w:pPr>
            <w:r w:rsidRPr="00010743">
              <w:rPr>
                <w:rFonts w:eastAsia="Calibri"/>
              </w:rPr>
              <w:t>Nombre de sage-femme</w:t>
            </w:r>
          </w:p>
        </w:tc>
        <w:tc>
          <w:tcPr>
            <w:tcW w:w="1658" w:type="dxa"/>
            <w:shd w:val="clear" w:color="auto" w:fill="auto"/>
          </w:tcPr>
          <w:p w:rsidR="005E5D70" w:rsidRPr="00010743" w:rsidRDefault="005E5D70" w:rsidP="00583050">
            <w:pPr>
              <w:jc w:val="both"/>
              <w:rPr>
                <w:rFonts w:eastAsia="Calibri"/>
              </w:rPr>
            </w:pPr>
            <w:r w:rsidRPr="00010743">
              <w:rPr>
                <w:rFonts w:eastAsia="Calibri"/>
              </w:rPr>
              <w:t>0</w:t>
            </w:r>
          </w:p>
        </w:tc>
        <w:tc>
          <w:tcPr>
            <w:tcW w:w="1658" w:type="dxa"/>
            <w:shd w:val="clear" w:color="auto" w:fill="auto"/>
          </w:tcPr>
          <w:p w:rsidR="005E5D70" w:rsidRPr="00010743" w:rsidRDefault="005E5D70" w:rsidP="00583050">
            <w:pPr>
              <w:jc w:val="both"/>
              <w:rPr>
                <w:rFonts w:eastAsia="Calibri"/>
              </w:rPr>
            </w:pPr>
            <w:r w:rsidRPr="00010743">
              <w:rPr>
                <w:rFonts w:eastAsia="Calibri"/>
              </w:rPr>
              <w:t>7</w:t>
            </w:r>
          </w:p>
        </w:tc>
      </w:tr>
      <w:tr w:rsidR="005E5D70" w:rsidRPr="00010743" w:rsidTr="00583050">
        <w:tc>
          <w:tcPr>
            <w:tcW w:w="5290" w:type="dxa"/>
            <w:shd w:val="clear" w:color="auto" w:fill="auto"/>
          </w:tcPr>
          <w:p w:rsidR="005E5D70" w:rsidRPr="00010743" w:rsidRDefault="005E5D70" w:rsidP="00583050">
            <w:pPr>
              <w:jc w:val="both"/>
              <w:rPr>
                <w:rFonts w:eastAsia="Calibri"/>
              </w:rPr>
            </w:pPr>
          </w:p>
        </w:tc>
        <w:tc>
          <w:tcPr>
            <w:tcW w:w="1658" w:type="dxa"/>
            <w:shd w:val="clear" w:color="auto" w:fill="auto"/>
          </w:tcPr>
          <w:p w:rsidR="005E5D70" w:rsidRPr="00010743" w:rsidRDefault="005E5D70" w:rsidP="00583050">
            <w:pPr>
              <w:jc w:val="both"/>
              <w:rPr>
                <w:rFonts w:eastAsia="Calibri"/>
              </w:rPr>
            </w:pPr>
          </w:p>
        </w:tc>
        <w:tc>
          <w:tcPr>
            <w:tcW w:w="1658" w:type="dxa"/>
            <w:shd w:val="clear" w:color="auto" w:fill="auto"/>
          </w:tcPr>
          <w:p w:rsidR="005E5D70" w:rsidRPr="00010743" w:rsidRDefault="005E5D70" w:rsidP="00583050">
            <w:pPr>
              <w:jc w:val="both"/>
              <w:rPr>
                <w:rFonts w:eastAsia="Calibri"/>
              </w:rPr>
            </w:pPr>
          </w:p>
        </w:tc>
      </w:tr>
    </w:tbl>
    <w:p w:rsidR="005E5D70" w:rsidRPr="00010743" w:rsidRDefault="005E5D70" w:rsidP="005E5D70">
      <w:pPr>
        <w:jc w:val="both"/>
      </w:pPr>
      <w:r w:rsidRPr="00010743">
        <w:t xml:space="preserve">Au regard de ce tableau, des efforts doivent être faits par les autorités pour compléter les écarts qui existent entre les besoins réels en personnel et le disponible. </w:t>
      </w:r>
    </w:p>
    <w:p w:rsidR="005E5D70" w:rsidRPr="00010743" w:rsidRDefault="005E5D70" w:rsidP="005E5D70">
      <w:pPr>
        <w:jc w:val="both"/>
      </w:pPr>
    </w:p>
    <w:p w:rsidR="005E5D70" w:rsidRPr="00010743" w:rsidRDefault="005E5D70" w:rsidP="005E5D70">
      <w:pPr>
        <w:jc w:val="both"/>
      </w:pPr>
      <w:r w:rsidRPr="00010743">
        <w:t>L’approvisionnement en produits pharmaceutiques</w:t>
      </w:r>
      <w:r w:rsidRPr="00010743">
        <w:rPr>
          <w:b/>
        </w:rPr>
        <w:t xml:space="preserve"> </w:t>
      </w:r>
      <w:r w:rsidRPr="00010743">
        <w:t xml:space="preserve">des populations de  est assuré par les formations sanitaires et renforcé par l’unique dépôt pharmaceutique communautaire implanté dans le chef lieu de la commune. Toutefois, on relève une prolifération des revendeurs ambulants de produits pharmaceutiques. </w:t>
      </w:r>
    </w:p>
    <w:p w:rsidR="005E5D70" w:rsidRPr="00010743" w:rsidRDefault="005E5D70" w:rsidP="005E5D70">
      <w:pPr>
        <w:jc w:val="both"/>
      </w:pPr>
      <w:r w:rsidRPr="00010743">
        <w:t>Pour se soigner, les populations ont également recours à la pharmacopée traditionnelle et aux pratiques occultes. Il s’agit surtout de l’utilisation des décoctions à base des plantes et des incantations.</w:t>
      </w:r>
    </w:p>
    <w:p w:rsidR="005E5D70" w:rsidRPr="00010743" w:rsidRDefault="005E5D70" w:rsidP="005E5D70">
      <w:r w:rsidRPr="00010743">
        <w:t xml:space="preserve">Le tableau ci-dessous dresse la situation des infrastructures sanitaires et leur fonctionnalité. Ce tableau montre que la commune compte 2 CSI et 9 cases de santé qui fonctionnent et qui sont en bon état. Chacune de ces infrastructures dispose d’un comité de gestion (COGES) qui fonctionne.   </w:t>
      </w:r>
    </w:p>
    <w:p w:rsidR="005E5D70" w:rsidRPr="00010743" w:rsidRDefault="005E5D70" w:rsidP="005E5D70">
      <w:pPr>
        <w:rPr>
          <w:b/>
        </w:rPr>
      </w:pPr>
      <w:r w:rsidRPr="00010743">
        <w:br w:type="page"/>
      </w:r>
      <w:r w:rsidRPr="00010743">
        <w:rPr>
          <w:b/>
        </w:rPr>
        <w:lastRenderedPageBreak/>
        <w:t>Tableau N°25 : infrastructures sanitaires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4"/>
        <w:gridCol w:w="590"/>
        <w:gridCol w:w="627"/>
        <w:gridCol w:w="776"/>
        <w:gridCol w:w="1454"/>
        <w:gridCol w:w="1751"/>
        <w:gridCol w:w="1003"/>
        <w:gridCol w:w="10"/>
        <w:gridCol w:w="1353"/>
      </w:tblGrid>
      <w:tr w:rsidR="005E5D70" w:rsidRPr="00010743" w:rsidTr="00583050">
        <w:trPr>
          <w:trHeight w:val="587"/>
        </w:trPr>
        <w:tc>
          <w:tcPr>
            <w:tcW w:w="1758" w:type="dxa"/>
            <w:vMerge w:val="restart"/>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Localisation</w:t>
            </w:r>
          </w:p>
        </w:tc>
        <w:tc>
          <w:tcPr>
            <w:tcW w:w="1919" w:type="dxa"/>
            <w:gridSpan w:val="3"/>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Type infrastructures</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Etat</w:t>
            </w:r>
          </w:p>
        </w:tc>
        <w:tc>
          <w:tcPr>
            <w:tcW w:w="1777" w:type="dxa"/>
            <w:vMerge w:val="restart"/>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Fonctionnalité</w:t>
            </w:r>
          </w:p>
          <w:p w:rsidR="005E5D70" w:rsidRPr="00010743" w:rsidRDefault="005E5D70" w:rsidP="00583050">
            <w:r w:rsidRPr="00010743">
              <w:t>Oui/ non</w:t>
            </w:r>
          </w:p>
        </w:tc>
        <w:tc>
          <w:tcPr>
            <w:tcW w:w="2234" w:type="dxa"/>
            <w:gridSpan w:val="3"/>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COGES</w:t>
            </w:r>
          </w:p>
        </w:tc>
      </w:tr>
      <w:tr w:rsidR="005E5D70" w:rsidRPr="00010743" w:rsidTr="00583050">
        <w:trPr>
          <w:trHeight w:val="749"/>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5E5D70" w:rsidRPr="00010743" w:rsidRDefault="005E5D70" w:rsidP="00583050"/>
        </w:tc>
        <w:tc>
          <w:tcPr>
            <w:tcW w:w="56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CSI</w:t>
            </w:r>
          </w:p>
          <w:p w:rsidR="005E5D70" w:rsidRPr="00010743" w:rsidRDefault="005E5D70" w:rsidP="00583050">
            <w:r w:rsidRPr="00010743">
              <w:t>T1</w:t>
            </w:r>
          </w:p>
          <w:p w:rsidR="005E5D70" w:rsidRPr="00010743" w:rsidRDefault="005E5D70" w:rsidP="00583050"/>
          <w:p w:rsidR="005E5D70" w:rsidRPr="00010743" w:rsidRDefault="005E5D70" w:rsidP="00583050"/>
        </w:tc>
        <w:tc>
          <w:tcPr>
            <w:tcW w:w="63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CSI</w:t>
            </w:r>
          </w:p>
          <w:p w:rsidR="005E5D70" w:rsidRPr="00010743" w:rsidRDefault="005E5D70" w:rsidP="00583050">
            <w:r w:rsidRPr="00010743">
              <w:t>T2</w:t>
            </w:r>
          </w:p>
          <w:p w:rsidR="005E5D70" w:rsidRPr="00010743" w:rsidRDefault="005E5D70" w:rsidP="00583050"/>
          <w:p w:rsidR="005E5D70" w:rsidRPr="00010743" w:rsidRDefault="005E5D70" w:rsidP="00583050"/>
        </w:tc>
        <w:tc>
          <w:tcPr>
            <w:tcW w:w="72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Cases de santé</w:t>
            </w:r>
          </w:p>
          <w:p w:rsidR="005E5D70" w:rsidRPr="00010743" w:rsidRDefault="005E5D70" w:rsidP="00583050"/>
          <w:p w:rsidR="005E5D70" w:rsidRPr="00010743" w:rsidRDefault="005E5D70" w:rsidP="00583050"/>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5E5D70" w:rsidRPr="00010743" w:rsidRDefault="005E5D70" w:rsidP="00583050"/>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5E5D70" w:rsidRPr="00010743" w:rsidRDefault="005E5D70" w:rsidP="00583050"/>
        </w:tc>
        <w:tc>
          <w:tcPr>
            <w:tcW w:w="96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Existe</w:t>
            </w:r>
          </w:p>
          <w:p w:rsidR="005E5D70" w:rsidRPr="00010743" w:rsidRDefault="005E5D70" w:rsidP="00583050"/>
          <w:p w:rsidR="005E5D70" w:rsidRPr="00010743" w:rsidRDefault="005E5D70" w:rsidP="00583050">
            <w:r w:rsidRPr="00010743">
              <w:t>Oui/non</w:t>
            </w:r>
          </w:p>
        </w:tc>
        <w:tc>
          <w:tcPr>
            <w:tcW w:w="1274"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Fonctionnel</w:t>
            </w:r>
          </w:p>
          <w:p w:rsidR="005E5D70" w:rsidRPr="00010743" w:rsidRDefault="005E5D70" w:rsidP="00583050"/>
          <w:p w:rsidR="005E5D70" w:rsidRPr="00010743" w:rsidRDefault="005E5D70" w:rsidP="00583050">
            <w:r w:rsidRPr="00010743">
              <w:t>Oui/non</w:t>
            </w:r>
          </w:p>
        </w:tc>
      </w:tr>
      <w:tr w:rsidR="005E5D70" w:rsidRPr="00010743" w:rsidTr="00583050">
        <w:tc>
          <w:tcPr>
            <w:tcW w:w="175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Bakin Tapki</w:t>
            </w:r>
          </w:p>
        </w:tc>
        <w:tc>
          <w:tcPr>
            <w:tcW w:w="56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c>
          <w:tcPr>
            <w:tcW w:w="63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72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160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Bon</w:t>
            </w:r>
          </w:p>
        </w:tc>
        <w:tc>
          <w:tcPr>
            <w:tcW w:w="1777"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968"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126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r>
      <w:tr w:rsidR="005E5D70" w:rsidRPr="00010743" w:rsidTr="00583050">
        <w:tc>
          <w:tcPr>
            <w:tcW w:w="175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Dangari</w:t>
            </w:r>
          </w:p>
        </w:tc>
        <w:tc>
          <w:tcPr>
            <w:tcW w:w="56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63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72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c>
          <w:tcPr>
            <w:tcW w:w="160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Bon</w:t>
            </w:r>
          </w:p>
        </w:tc>
        <w:tc>
          <w:tcPr>
            <w:tcW w:w="1777"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968"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126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r>
      <w:tr w:rsidR="005E5D70" w:rsidRPr="00010743" w:rsidTr="00583050">
        <w:tc>
          <w:tcPr>
            <w:tcW w:w="175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Gagila</w:t>
            </w:r>
          </w:p>
        </w:tc>
        <w:tc>
          <w:tcPr>
            <w:tcW w:w="56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63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72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c>
          <w:tcPr>
            <w:tcW w:w="160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Bon</w:t>
            </w:r>
          </w:p>
        </w:tc>
        <w:tc>
          <w:tcPr>
            <w:tcW w:w="1777"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968"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126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r>
      <w:tr w:rsidR="005E5D70" w:rsidRPr="00010743" w:rsidTr="00583050">
        <w:tc>
          <w:tcPr>
            <w:tcW w:w="175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Jougoula</w:t>
            </w:r>
          </w:p>
        </w:tc>
        <w:tc>
          <w:tcPr>
            <w:tcW w:w="56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63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72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c>
          <w:tcPr>
            <w:tcW w:w="160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Bon</w:t>
            </w:r>
          </w:p>
        </w:tc>
        <w:tc>
          <w:tcPr>
            <w:tcW w:w="1777"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968"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126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r>
      <w:tr w:rsidR="005E5D70" w:rsidRPr="00010743" w:rsidTr="00583050">
        <w:tc>
          <w:tcPr>
            <w:tcW w:w="175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56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63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c>
          <w:tcPr>
            <w:tcW w:w="72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160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Bon</w:t>
            </w:r>
          </w:p>
        </w:tc>
        <w:tc>
          <w:tcPr>
            <w:tcW w:w="1777"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968"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126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r>
      <w:tr w:rsidR="005E5D70" w:rsidRPr="00010743" w:rsidTr="00583050">
        <w:tc>
          <w:tcPr>
            <w:tcW w:w="175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Makoissa</w:t>
            </w:r>
          </w:p>
        </w:tc>
        <w:tc>
          <w:tcPr>
            <w:tcW w:w="56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63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72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c>
          <w:tcPr>
            <w:tcW w:w="160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Bon</w:t>
            </w:r>
          </w:p>
        </w:tc>
        <w:tc>
          <w:tcPr>
            <w:tcW w:w="1777"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968"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126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r>
      <w:tr w:rsidR="005E5D70" w:rsidRPr="00010743" w:rsidTr="00583050">
        <w:tc>
          <w:tcPr>
            <w:tcW w:w="175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Mazoubi</w:t>
            </w:r>
          </w:p>
        </w:tc>
        <w:tc>
          <w:tcPr>
            <w:tcW w:w="56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63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72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c>
          <w:tcPr>
            <w:tcW w:w="160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Bon</w:t>
            </w:r>
          </w:p>
        </w:tc>
        <w:tc>
          <w:tcPr>
            <w:tcW w:w="1777"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968"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126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r>
      <w:tr w:rsidR="005E5D70" w:rsidRPr="00010743" w:rsidTr="00583050">
        <w:tc>
          <w:tcPr>
            <w:tcW w:w="175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Rey-Rey</w:t>
            </w:r>
          </w:p>
        </w:tc>
        <w:tc>
          <w:tcPr>
            <w:tcW w:w="56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63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72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c>
          <w:tcPr>
            <w:tcW w:w="160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Bon</w:t>
            </w:r>
          </w:p>
        </w:tc>
        <w:tc>
          <w:tcPr>
            <w:tcW w:w="1777"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968"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126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r>
      <w:tr w:rsidR="005E5D70" w:rsidRPr="00010743" w:rsidTr="00583050">
        <w:tc>
          <w:tcPr>
            <w:tcW w:w="175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Takaré</w:t>
            </w:r>
          </w:p>
        </w:tc>
        <w:tc>
          <w:tcPr>
            <w:tcW w:w="56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63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72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c>
          <w:tcPr>
            <w:tcW w:w="160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Bon</w:t>
            </w:r>
          </w:p>
        </w:tc>
        <w:tc>
          <w:tcPr>
            <w:tcW w:w="1777"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968"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126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r>
      <w:tr w:rsidR="005E5D70" w:rsidRPr="00010743" w:rsidTr="00583050">
        <w:tc>
          <w:tcPr>
            <w:tcW w:w="175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Takouidawa1</w:t>
            </w:r>
          </w:p>
        </w:tc>
        <w:tc>
          <w:tcPr>
            <w:tcW w:w="56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63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72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c>
          <w:tcPr>
            <w:tcW w:w="160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Bon</w:t>
            </w:r>
          </w:p>
        </w:tc>
        <w:tc>
          <w:tcPr>
            <w:tcW w:w="1777"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968"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126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r>
      <w:tr w:rsidR="005E5D70" w:rsidRPr="00010743" w:rsidTr="00583050">
        <w:tc>
          <w:tcPr>
            <w:tcW w:w="175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Tombon kasso</w:t>
            </w:r>
          </w:p>
        </w:tc>
        <w:tc>
          <w:tcPr>
            <w:tcW w:w="56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63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72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c>
          <w:tcPr>
            <w:tcW w:w="160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Bon</w:t>
            </w:r>
          </w:p>
        </w:tc>
        <w:tc>
          <w:tcPr>
            <w:tcW w:w="1777"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968"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c>
          <w:tcPr>
            <w:tcW w:w="126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r>
      <w:tr w:rsidR="005E5D70" w:rsidRPr="00010743" w:rsidTr="00583050">
        <w:tc>
          <w:tcPr>
            <w:tcW w:w="175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Total</w:t>
            </w:r>
          </w:p>
        </w:tc>
        <w:tc>
          <w:tcPr>
            <w:tcW w:w="56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c>
          <w:tcPr>
            <w:tcW w:w="634"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72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9</w:t>
            </w:r>
          </w:p>
        </w:tc>
        <w:tc>
          <w:tcPr>
            <w:tcW w:w="160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1777"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968"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126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r>
    </w:tbl>
    <w:p w:rsidR="005E5D70" w:rsidRPr="00010743" w:rsidRDefault="005E5D70" w:rsidP="005E5D70">
      <w:pPr>
        <w:rPr>
          <w:sz w:val="20"/>
          <w:szCs w:val="20"/>
        </w:rPr>
      </w:pPr>
      <w:r w:rsidRPr="00010743">
        <w:rPr>
          <w:sz w:val="20"/>
          <w:szCs w:val="20"/>
        </w:rPr>
        <w:t>Source : District sanitaire de Dogondoutchi, 2016.</w:t>
      </w:r>
    </w:p>
    <w:p w:rsidR="005E5D70" w:rsidRPr="00010743" w:rsidRDefault="005E5D70" w:rsidP="005E5D70">
      <w:pPr>
        <w:jc w:val="both"/>
        <w:rPr>
          <w:b/>
        </w:rPr>
      </w:pPr>
    </w:p>
    <w:p w:rsidR="005E5D70" w:rsidRPr="00010743" w:rsidRDefault="005E5D70" w:rsidP="005E5D70">
      <w:pPr>
        <w:jc w:val="both"/>
      </w:pPr>
      <w:r w:rsidRPr="00010743">
        <w:t xml:space="preserve">La carte des infrastructures sanitaires ci-dessous montre une relative bonne répartition spatiale des infrastructures sanitaires. Toutefois, on note un manque de case de santé dans les villages situés à l’extrême Est (Takaré, Angoual Na Ana, Rouda Adoua) de la commune. Cette disparité qui peut être source de frustration pour les habitants de ces villages doit être corrigée. Le besoin de création de nouvelles cases de santé ou bien de transformation de case de santé en centre de santé intégrée a été largement exprimé par les populations lors du diagnostic. </w:t>
      </w:r>
    </w:p>
    <w:p w:rsidR="005E5D70" w:rsidRPr="00010743" w:rsidRDefault="005E5D70" w:rsidP="005E5D70">
      <w:pPr>
        <w:jc w:val="center"/>
        <w:rPr>
          <w:b/>
        </w:rPr>
      </w:pPr>
    </w:p>
    <w:p w:rsidR="005E5D70" w:rsidRPr="00010743" w:rsidRDefault="005E5D70" w:rsidP="005E5D70">
      <w:pPr>
        <w:jc w:val="center"/>
        <w:rPr>
          <w:b/>
        </w:rPr>
      </w:pPr>
      <w:r w:rsidRPr="00010743">
        <w:rPr>
          <w:b/>
        </w:rPr>
        <w:br w:type="page"/>
      </w:r>
      <w:r w:rsidRPr="00010743">
        <w:rPr>
          <w:b/>
        </w:rPr>
        <w:lastRenderedPageBreak/>
        <w:t>Carte des infrastructures sanitaires</w:t>
      </w:r>
    </w:p>
    <w:p w:rsidR="005E5D70" w:rsidRPr="00010743" w:rsidRDefault="005E5D70" w:rsidP="005E5D70">
      <w:pPr>
        <w:jc w:val="center"/>
        <w:rPr>
          <w:b/>
        </w:rPr>
      </w:pPr>
      <w:r w:rsidRPr="00010743">
        <w:rPr>
          <w:b/>
          <w:noProof/>
          <w:lang w:eastAsia="fr-FR"/>
        </w:rPr>
        <w:drawing>
          <wp:inline distT="0" distB="0" distL="0" distR="0">
            <wp:extent cx="6626225" cy="4742815"/>
            <wp:effectExtent l="19050" t="0" r="3175" b="0"/>
            <wp:docPr id="36" name="Image 36" descr="sanit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anitaire"/>
                    <pic:cNvPicPr>
                      <a:picLocks noChangeAspect="1" noChangeArrowheads="1"/>
                    </pic:cNvPicPr>
                  </pic:nvPicPr>
                  <pic:blipFill>
                    <a:blip r:embed="rId44"/>
                    <a:srcRect/>
                    <a:stretch>
                      <a:fillRect/>
                    </a:stretch>
                  </pic:blipFill>
                  <pic:spPr bwMode="auto">
                    <a:xfrm>
                      <a:off x="0" y="0"/>
                      <a:ext cx="6626225" cy="4742815"/>
                    </a:xfrm>
                    <a:prstGeom prst="rect">
                      <a:avLst/>
                    </a:prstGeom>
                    <a:noFill/>
                    <a:ln w="9525">
                      <a:noFill/>
                      <a:miter lim="800000"/>
                      <a:headEnd/>
                      <a:tailEnd/>
                    </a:ln>
                  </pic:spPr>
                </pic:pic>
              </a:graphicData>
            </a:graphic>
          </wp:inline>
        </w:drawing>
      </w:r>
    </w:p>
    <w:p w:rsidR="005E5D70" w:rsidRPr="00010743" w:rsidRDefault="005E5D70" w:rsidP="005E5D70">
      <w:pPr>
        <w:ind w:firstLine="708"/>
        <w:rPr>
          <w:sz w:val="20"/>
          <w:szCs w:val="20"/>
        </w:rPr>
      </w:pPr>
      <w:r w:rsidRPr="00010743">
        <w:rPr>
          <w:sz w:val="20"/>
          <w:szCs w:val="20"/>
        </w:rPr>
        <w:t xml:space="preserve">      Source : Dr. Saidou Abdoulkarimou, consultant réactualisation PDC </w:t>
      </w:r>
    </w:p>
    <w:p w:rsidR="005E5D70" w:rsidRPr="00010743" w:rsidRDefault="005E5D70" w:rsidP="005E5D70">
      <w:pPr>
        <w:pStyle w:val="Titre4"/>
        <w:rPr>
          <w:b w:val="0"/>
        </w:rPr>
      </w:pPr>
    </w:p>
    <w:p w:rsidR="005E5D70" w:rsidRPr="00010743" w:rsidRDefault="005E5D70" w:rsidP="005E5D70">
      <w:pPr>
        <w:pStyle w:val="Titre4"/>
        <w:rPr>
          <w:sz w:val="24"/>
          <w:szCs w:val="24"/>
        </w:rPr>
      </w:pPr>
      <w:bookmarkStart w:id="232" w:name="_Toc467683517"/>
      <w:bookmarkStart w:id="233" w:name="_Toc469236438"/>
      <w:bookmarkStart w:id="234" w:name="_Toc469236939"/>
      <w:bookmarkStart w:id="235" w:name="_Toc477972464"/>
      <w:bookmarkStart w:id="236" w:name="_Toc477972595"/>
      <w:bookmarkStart w:id="237" w:name="_Toc477972967"/>
      <w:r w:rsidRPr="00010743">
        <w:rPr>
          <w:sz w:val="24"/>
          <w:szCs w:val="24"/>
        </w:rPr>
        <w:t>3.2.8.3 Secteur hydraulique</w:t>
      </w:r>
      <w:bookmarkEnd w:id="232"/>
      <w:bookmarkEnd w:id="233"/>
      <w:bookmarkEnd w:id="234"/>
      <w:bookmarkEnd w:id="235"/>
      <w:bookmarkEnd w:id="236"/>
      <w:bookmarkEnd w:id="237"/>
    </w:p>
    <w:p w:rsidR="005E5D70" w:rsidRPr="00010743" w:rsidRDefault="005E5D70" w:rsidP="005E5D70">
      <w:pPr>
        <w:jc w:val="both"/>
        <w:rPr>
          <w:highlight w:val="cyan"/>
        </w:rPr>
      </w:pPr>
    </w:p>
    <w:p w:rsidR="005E5D70" w:rsidRPr="00010743" w:rsidRDefault="005E5D70" w:rsidP="005E5D70">
      <w:pPr>
        <w:jc w:val="both"/>
      </w:pPr>
      <w:r w:rsidRPr="00010743">
        <w:t xml:space="preserve">Selon les données de la Direction départementale de l’hydraulique, en 2016 il existe dans la commune </w:t>
      </w:r>
      <w:r w:rsidR="00232E3F">
        <w:t>r</w:t>
      </w:r>
      <w:r w:rsidRPr="00010743">
        <w:t>urale de</w:t>
      </w:r>
      <w:r w:rsidR="00232E3F" w:rsidRPr="00232E3F">
        <w:t xml:space="preserve"> </w:t>
      </w:r>
      <w:r w:rsidR="00232E3F">
        <w:t>Kiéché</w:t>
      </w:r>
      <w:r w:rsidRPr="00010743">
        <w:t xml:space="preserve">  101 puits cimentés dont 84 fonctionnels ; 43 Pompes à Motricité Humaines dont 27 sont fonctionnels et 5 mini AEP à ,  Takouidawa1, Tombon Gataou, Rey-Rey, Jougala. Il existe une adduction d’eau potable multi-villages en cours de réalisation dans la commune pour desservir 32 villages et hameaux. </w:t>
      </w:r>
    </w:p>
    <w:p w:rsidR="005E5D70" w:rsidRPr="00010743" w:rsidRDefault="005E5D70" w:rsidP="005E5D70">
      <w:pPr>
        <w:jc w:val="both"/>
      </w:pPr>
    </w:p>
    <w:p w:rsidR="005E5D70" w:rsidRPr="00010743" w:rsidRDefault="005E5D70" w:rsidP="005E5D70">
      <w:pPr>
        <w:jc w:val="both"/>
      </w:pPr>
      <w:r w:rsidRPr="00010743">
        <w:t xml:space="preserve">Le pourcentage d’accès à l’eau potable est de 56,18%. pour la commune alors que le département est satisfait à 69,35%. Ce qui montre que, la commune reste confrontée à une insuffisance d’eau potable. Cette insuffisance concerne plus spécifiquement les villages de la zone des plateaux et la zone dunaire. </w:t>
      </w:r>
    </w:p>
    <w:p w:rsidR="005E5D70" w:rsidRPr="00010743" w:rsidRDefault="005E5D70" w:rsidP="005E5D70">
      <w:pPr>
        <w:jc w:val="both"/>
        <w:rPr>
          <w:b/>
        </w:rPr>
      </w:pPr>
    </w:p>
    <w:p w:rsidR="005E5D70" w:rsidRPr="00010743" w:rsidRDefault="005E5D70" w:rsidP="005E5D70">
      <w:pPr>
        <w:pStyle w:val="Titre4"/>
        <w:rPr>
          <w:sz w:val="24"/>
          <w:szCs w:val="24"/>
        </w:rPr>
      </w:pPr>
      <w:bookmarkStart w:id="238" w:name="_Toc467683518"/>
      <w:bookmarkStart w:id="239" w:name="_Toc469236439"/>
      <w:bookmarkStart w:id="240" w:name="_Toc469236940"/>
      <w:bookmarkStart w:id="241" w:name="_Toc477972465"/>
      <w:bookmarkStart w:id="242" w:name="_Toc477972596"/>
      <w:bookmarkStart w:id="243" w:name="_Toc477972968"/>
      <w:r w:rsidRPr="00010743">
        <w:rPr>
          <w:sz w:val="24"/>
          <w:szCs w:val="24"/>
        </w:rPr>
        <w:t>3.2.8.4 Hygiène et assainissement</w:t>
      </w:r>
      <w:bookmarkEnd w:id="238"/>
      <w:bookmarkEnd w:id="239"/>
      <w:bookmarkEnd w:id="240"/>
      <w:bookmarkEnd w:id="241"/>
      <w:bookmarkEnd w:id="242"/>
      <w:bookmarkEnd w:id="243"/>
    </w:p>
    <w:p w:rsidR="005E5D70" w:rsidRPr="00010743" w:rsidRDefault="005E5D70" w:rsidP="005E5D70"/>
    <w:p w:rsidR="005E5D70" w:rsidRPr="00010743" w:rsidRDefault="005E5D70" w:rsidP="005E5D70">
      <w:pPr>
        <w:jc w:val="both"/>
      </w:pPr>
      <w:r w:rsidRPr="00010743">
        <w:t>Dans la commune rurale de</w:t>
      </w:r>
      <w:r w:rsidR="00232E3F" w:rsidRPr="00232E3F">
        <w:t xml:space="preserve"> </w:t>
      </w:r>
      <w:r w:rsidR="00232E3F">
        <w:t>Kiéché</w:t>
      </w:r>
      <w:r w:rsidRPr="00010743">
        <w:t xml:space="preserve"> , il existe des latrines scolaires et des latrines sanitaires. On utilise aussi des latrines publiques dans les marchés. Il y a aussi des latrines familiales. Le </w:t>
      </w:r>
      <w:r w:rsidRPr="00010743">
        <w:lastRenderedPageBreak/>
        <w:t>tableau qui suit donne la situation des latrines scolaires dans la commune de</w:t>
      </w:r>
      <w:r w:rsidR="00232E3F" w:rsidRPr="00232E3F">
        <w:t xml:space="preserve"> </w:t>
      </w:r>
      <w:r w:rsidR="00232E3F">
        <w:t>Kiéché</w:t>
      </w:r>
      <w:r w:rsidRPr="00010743">
        <w:t xml:space="preserve">. </w:t>
      </w:r>
    </w:p>
    <w:p w:rsidR="005E5D70" w:rsidRPr="00010743" w:rsidRDefault="005E5D70" w:rsidP="005E5D70">
      <w:pPr>
        <w:rPr>
          <w:b/>
        </w:rPr>
      </w:pPr>
    </w:p>
    <w:p w:rsidR="005E5D70" w:rsidRPr="00010743" w:rsidRDefault="005E5D70" w:rsidP="005E5D70">
      <w:pPr>
        <w:rPr>
          <w:b/>
        </w:rPr>
      </w:pPr>
      <w:r w:rsidRPr="00010743">
        <w:rPr>
          <w:b/>
        </w:rPr>
        <w:t xml:space="preserve">Tableau N°26 : Situation des latrines scolaires </w:t>
      </w:r>
    </w:p>
    <w:p w:rsidR="005E5D70" w:rsidRPr="00010743" w:rsidRDefault="005E5D70" w:rsidP="005E5D70">
      <w:pPr>
        <w:rPr>
          <w:b/>
        </w:rPr>
      </w:pPr>
      <w:r w:rsidRPr="00010743">
        <w:rPr>
          <w:b/>
        </w:rPr>
        <w:t xml:space="preserve">dans la commune de </w:t>
      </w:r>
      <w:r w:rsidR="00232E3F">
        <w:t>Kiéché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8"/>
        <w:gridCol w:w="2002"/>
      </w:tblGrid>
      <w:tr w:rsidR="005E5D70" w:rsidRPr="00010743" w:rsidTr="00583050">
        <w:tc>
          <w:tcPr>
            <w:tcW w:w="226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Localités</w:t>
            </w:r>
          </w:p>
        </w:tc>
        <w:tc>
          <w:tcPr>
            <w:tcW w:w="200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Nombre de latrines scolaires</w:t>
            </w:r>
          </w:p>
        </w:tc>
      </w:tr>
      <w:tr w:rsidR="005E5D70" w:rsidRPr="00010743" w:rsidTr="00583050">
        <w:tc>
          <w:tcPr>
            <w:tcW w:w="226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200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9</w:t>
            </w:r>
          </w:p>
        </w:tc>
      </w:tr>
      <w:tr w:rsidR="005E5D70" w:rsidRPr="00010743" w:rsidTr="00583050">
        <w:tc>
          <w:tcPr>
            <w:tcW w:w="226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Gazilawa</w:t>
            </w:r>
          </w:p>
        </w:tc>
        <w:tc>
          <w:tcPr>
            <w:tcW w:w="200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w:t>
            </w:r>
          </w:p>
        </w:tc>
      </w:tr>
      <w:tr w:rsidR="005E5D70" w:rsidRPr="00010743" w:rsidTr="00583050">
        <w:tc>
          <w:tcPr>
            <w:tcW w:w="226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Bado</w:t>
            </w:r>
          </w:p>
        </w:tc>
        <w:tc>
          <w:tcPr>
            <w:tcW w:w="200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3</w:t>
            </w:r>
          </w:p>
        </w:tc>
      </w:tr>
      <w:tr w:rsidR="005E5D70" w:rsidRPr="00010743" w:rsidTr="00583050">
        <w:tc>
          <w:tcPr>
            <w:tcW w:w="226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Takouidawa1</w:t>
            </w:r>
          </w:p>
        </w:tc>
        <w:tc>
          <w:tcPr>
            <w:tcW w:w="200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3</w:t>
            </w:r>
          </w:p>
        </w:tc>
      </w:tr>
      <w:tr w:rsidR="005E5D70" w:rsidRPr="00010743" w:rsidTr="00583050">
        <w:tc>
          <w:tcPr>
            <w:tcW w:w="226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Bakin Tapki</w:t>
            </w:r>
          </w:p>
        </w:tc>
        <w:tc>
          <w:tcPr>
            <w:tcW w:w="200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6</w:t>
            </w:r>
          </w:p>
        </w:tc>
      </w:tr>
      <w:tr w:rsidR="005E5D70" w:rsidRPr="00010743" w:rsidTr="00583050">
        <w:tc>
          <w:tcPr>
            <w:tcW w:w="226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Tombonkasso</w:t>
            </w:r>
          </w:p>
        </w:tc>
        <w:tc>
          <w:tcPr>
            <w:tcW w:w="200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r>
      <w:tr w:rsidR="005E5D70" w:rsidRPr="00010743" w:rsidTr="00583050">
        <w:tc>
          <w:tcPr>
            <w:tcW w:w="226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Total</w:t>
            </w:r>
          </w:p>
        </w:tc>
        <w:tc>
          <w:tcPr>
            <w:tcW w:w="200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24</w:t>
            </w:r>
          </w:p>
        </w:tc>
      </w:tr>
    </w:tbl>
    <w:p w:rsidR="005E5D70" w:rsidRPr="00010743" w:rsidRDefault="005E5D70" w:rsidP="005E5D70">
      <w:pPr>
        <w:rPr>
          <w:sz w:val="22"/>
          <w:szCs w:val="22"/>
        </w:rPr>
      </w:pPr>
      <w:r w:rsidRPr="00010743">
        <w:rPr>
          <w:sz w:val="22"/>
          <w:szCs w:val="22"/>
        </w:rPr>
        <w:t xml:space="preserve">Source : secteur pédagogique de </w:t>
      </w:r>
    </w:p>
    <w:p w:rsidR="005E5D70" w:rsidRPr="00010743" w:rsidRDefault="005E5D70" w:rsidP="005E5D70">
      <w:pPr>
        <w:rPr>
          <w:sz w:val="22"/>
          <w:szCs w:val="22"/>
        </w:rPr>
      </w:pPr>
    </w:p>
    <w:p w:rsidR="005E5D70" w:rsidRPr="00010743" w:rsidRDefault="005E5D70" w:rsidP="005E5D70">
      <w:pPr>
        <w:rPr>
          <w:sz w:val="22"/>
          <w:szCs w:val="22"/>
        </w:rPr>
      </w:pPr>
      <w:r w:rsidRPr="00010743">
        <w:rPr>
          <w:sz w:val="22"/>
          <w:szCs w:val="22"/>
        </w:rPr>
        <w:t xml:space="preserve">Selon les autorités communales, il existe un important programme de construction de latrines familiales dans les villages. A ce jour, il a été dénombré 308 latrine en construction et 187 latrines dans les constructions sont achevées. </w:t>
      </w:r>
    </w:p>
    <w:p w:rsidR="005E5D70" w:rsidRPr="00010743" w:rsidRDefault="005E5D70" w:rsidP="005E5D70"/>
    <w:p w:rsidR="005E5D70" w:rsidRPr="00010743" w:rsidRDefault="005E5D70" w:rsidP="005E5D70">
      <w:pPr>
        <w:jc w:val="both"/>
      </w:pPr>
      <w:r w:rsidRPr="00010743">
        <w:t>La gestion des ordures ménagères, et des déchets plastiques est également une difficulté soulevée par les autorités communales.  Les principales contraintes liées à l’hygiène et à l’assainissement sont :</w:t>
      </w:r>
    </w:p>
    <w:p w:rsidR="005E5D70" w:rsidRPr="00010743" w:rsidRDefault="005E5D70" w:rsidP="005E5D70">
      <w:pPr>
        <w:numPr>
          <w:ilvl w:val="0"/>
          <w:numId w:val="9"/>
        </w:numPr>
        <w:jc w:val="both"/>
      </w:pPr>
      <w:r w:rsidRPr="00010743">
        <w:t>Insuffisance des latrines à usage familiale dans les villages ;</w:t>
      </w:r>
    </w:p>
    <w:p w:rsidR="005E5D70" w:rsidRPr="00010743" w:rsidRDefault="005E5D70" w:rsidP="005E5D70">
      <w:pPr>
        <w:numPr>
          <w:ilvl w:val="0"/>
          <w:numId w:val="9"/>
        </w:numPr>
        <w:jc w:val="both"/>
      </w:pPr>
      <w:r w:rsidRPr="00010743">
        <w:t>Insuffisance de sensibilisation par rapport à la salubrité communautaire ;</w:t>
      </w:r>
    </w:p>
    <w:p w:rsidR="005E5D70" w:rsidRPr="00010743" w:rsidRDefault="005E5D70" w:rsidP="005E5D70">
      <w:pPr>
        <w:numPr>
          <w:ilvl w:val="0"/>
          <w:numId w:val="9"/>
        </w:numPr>
        <w:jc w:val="both"/>
      </w:pPr>
      <w:r w:rsidRPr="00010743">
        <w:t>Gestion des déchets plastiques et des ordures ménagères.</w:t>
      </w:r>
    </w:p>
    <w:p w:rsidR="005E5D70" w:rsidRPr="00010743" w:rsidRDefault="005E5D70" w:rsidP="005E5D70">
      <w:pPr>
        <w:numPr>
          <w:ilvl w:val="0"/>
          <w:numId w:val="9"/>
        </w:numPr>
        <w:jc w:val="both"/>
      </w:pPr>
      <w:r w:rsidRPr="00010743">
        <w:t>Insuffisance des comités de gestion des points d’eau moderne.</w:t>
      </w:r>
    </w:p>
    <w:p w:rsidR="005E5D70" w:rsidRPr="00010743" w:rsidRDefault="005E5D70" w:rsidP="005E5D70">
      <w:pPr>
        <w:ind w:left="360"/>
      </w:pPr>
    </w:p>
    <w:p w:rsidR="005E5D70" w:rsidRPr="00010743" w:rsidRDefault="005E5D70" w:rsidP="005E5D70">
      <w:pPr>
        <w:pStyle w:val="Titre4"/>
        <w:rPr>
          <w:sz w:val="24"/>
          <w:szCs w:val="24"/>
        </w:rPr>
      </w:pPr>
      <w:bookmarkStart w:id="244" w:name="_Toc467683519"/>
      <w:bookmarkStart w:id="245" w:name="_Toc469236440"/>
      <w:bookmarkStart w:id="246" w:name="_Toc469236941"/>
      <w:bookmarkStart w:id="247" w:name="_Toc477972466"/>
      <w:bookmarkStart w:id="248" w:name="_Toc477972597"/>
      <w:bookmarkStart w:id="249" w:name="_Toc477972969"/>
      <w:r w:rsidRPr="00010743">
        <w:rPr>
          <w:sz w:val="24"/>
          <w:szCs w:val="24"/>
        </w:rPr>
        <w:t>3.2.8.5. Formation professionnelle et emplois</w:t>
      </w:r>
      <w:bookmarkEnd w:id="244"/>
      <w:bookmarkEnd w:id="245"/>
      <w:bookmarkEnd w:id="246"/>
      <w:bookmarkEnd w:id="247"/>
      <w:bookmarkEnd w:id="248"/>
      <w:bookmarkEnd w:id="249"/>
    </w:p>
    <w:p w:rsidR="005E5D70" w:rsidRPr="00010743" w:rsidRDefault="005E5D70" w:rsidP="005E5D70">
      <w:pPr>
        <w:jc w:val="both"/>
      </w:pPr>
    </w:p>
    <w:p w:rsidR="005E5D70" w:rsidRPr="00010743" w:rsidRDefault="005E5D70" w:rsidP="005E5D70">
      <w:pPr>
        <w:jc w:val="both"/>
      </w:pPr>
      <w:r w:rsidRPr="00010743">
        <w:t xml:space="preserve">Il existe un centre de formation aux métiers (CFM) au chef-lieu de la commune qui forme les jeunes dans plusieurs filières : couture, activités agro-sylvo-pastorales, mécanique rurale. Le personnel est  composé de 4 encadreurs dont 1 titulaire et 3 bénévoles. A la rentrée 2012 -2013 l’effectif des apprenants est de 35, pour se retrouver avec 16 seulement à la fin de l’année. Cet état de fait est dû au manque de soutien aux bénévoles et à l’insuffisance d’une sensibilisation de la population. Ces filières peuvent être étendues à d’autres, notamment, la menuiserie bois. </w:t>
      </w:r>
    </w:p>
    <w:p w:rsidR="005E5D70" w:rsidRPr="00010743" w:rsidRDefault="005E5D70" w:rsidP="005E5D70">
      <w:pPr>
        <w:jc w:val="both"/>
      </w:pPr>
    </w:p>
    <w:p w:rsidR="005E5D70" w:rsidRPr="00010743" w:rsidRDefault="005E5D70" w:rsidP="005E5D70">
      <w:pPr>
        <w:jc w:val="both"/>
      </w:pPr>
      <w:r w:rsidRPr="00010743">
        <w:t xml:space="preserve">De sa création à ce jour, le centre de formation professionnel  de  a formé 32 élèves dans les filières suivantes : économie familiale (couture, broderie), mécanique auto. Ces élèves sont repartis comme suit : 22 en couture, 4 en broderie, 6 en mécanique auto. </w:t>
      </w:r>
    </w:p>
    <w:p w:rsidR="005E5D70" w:rsidRPr="00010743" w:rsidRDefault="005E5D70" w:rsidP="005E5D70">
      <w:pPr>
        <w:jc w:val="both"/>
      </w:pPr>
      <w:r w:rsidRPr="00010743">
        <w:t xml:space="preserve">Comme le montre le tableau ci-dessus, en 2016, le centre compte 144 élèves dont 96 filles et 48 garçons. Ces élèves sont formés dans 2 classes par 3 enseignants. </w:t>
      </w:r>
    </w:p>
    <w:p w:rsidR="005E5D70" w:rsidRPr="00010743" w:rsidRDefault="005E5D70" w:rsidP="005E5D70">
      <w:pPr>
        <w:jc w:val="both"/>
      </w:pPr>
    </w:p>
    <w:p w:rsidR="005E5D70" w:rsidRPr="00010743" w:rsidRDefault="005E5D70" w:rsidP="005E5D70">
      <w:pPr>
        <w:jc w:val="both"/>
        <w:rPr>
          <w:b/>
        </w:rPr>
      </w:pPr>
      <w:r w:rsidRPr="00010743">
        <w:rPr>
          <w:b/>
        </w:rPr>
        <w:t xml:space="preserve">Tableau N° 27 : situation du centre de formation professionnelle de </w:t>
      </w:r>
      <w:r w:rsidR="00232E3F" w:rsidRPr="00232E3F">
        <w:rPr>
          <w:b/>
        </w:rPr>
        <w:t>Kiéché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11"/>
        <w:gridCol w:w="1511"/>
        <w:gridCol w:w="1511"/>
        <w:gridCol w:w="1536"/>
        <w:gridCol w:w="1512"/>
      </w:tblGrid>
      <w:tr w:rsidR="005E5D70" w:rsidRPr="00010743" w:rsidTr="00583050">
        <w:tc>
          <w:tcPr>
            <w:tcW w:w="1511" w:type="dxa"/>
            <w:shd w:val="clear" w:color="auto" w:fill="auto"/>
          </w:tcPr>
          <w:p w:rsidR="005E5D70" w:rsidRPr="00010743" w:rsidRDefault="005E5D70" w:rsidP="00583050">
            <w:pPr>
              <w:jc w:val="both"/>
              <w:rPr>
                <w:rFonts w:eastAsia="Calibri"/>
              </w:rPr>
            </w:pPr>
            <w:r w:rsidRPr="00010743">
              <w:rPr>
                <w:rFonts w:eastAsia="Calibri"/>
              </w:rPr>
              <w:t xml:space="preserve">CFP  (année 2016) </w:t>
            </w:r>
          </w:p>
        </w:tc>
        <w:tc>
          <w:tcPr>
            <w:tcW w:w="1511" w:type="dxa"/>
            <w:shd w:val="clear" w:color="auto" w:fill="auto"/>
          </w:tcPr>
          <w:p w:rsidR="005E5D70" w:rsidRPr="00010743" w:rsidRDefault="005E5D70" w:rsidP="00583050">
            <w:pPr>
              <w:jc w:val="both"/>
              <w:rPr>
                <w:rFonts w:eastAsia="Calibri"/>
              </w:rPr>
            </w:pPr>
            <w:r w:rsidRPr="00010743">
              <w:rPr>
                <w:rFonts w:eastAsia="Calibri"/>
              </w:rPr>
              <w:t>Nbre d’élèves  garçon</w:t>
            </w:r>
          </w:p>
        </w:tc>
        <w:tc>
          <w:tcPr>
            <w:tcW w:w="1511" w:type="dxa"/>
            <w:shd w:val="clear" w:color="auto" w:fill="auto"/>
          </w:tcPr>
          <w:p w:rsidR="005E5D70" w:rsidRPr="00010743" w:rsidRDefault="005E5D70" w:rsidP="00583050">
            <w:pPr>
              <w:jc w:val="both"/>
              <w:rPr>
                <w:rFonts w:eastAsia="Calibri"/>
              </w:rPr>
            </w:pPr>
            <w:r w:rsidRPr="00010743">
              <w:rPr>
                <w:rFonts w:eastAsia="Calibri"/>
              </w:rPr>
              <w:t>Nbre d’élèves filles</w:t>
            </w:r>
          </w:p>
        </w:tc>
        <w:tc>
          <w:tcPr>
            <w:tcW w:w="1536" w:type="dxa"/>
            <w:shd w:val="clear" w:color="auto" w:fill="auto"/>
          </w:tcPr>
          <w:p w:rsidR="005E5D70" w:rsidRPr="00010743" w:rsidRDefault="005E5D70" w:rsidP="00583050">
            <w:pPr>
              <w:jc w:val="both"/>
              <w:rPr>
                <w:rFonts w:eastAsia="Calibri"/>
              </w:rPr>
            </w:pPr>
            <w:r w:rsidRPr="00010743">
              <w:rPr>
                <w:rFonts w:eastAsia="Calibri"/>
              </w:rPr>
              <w:t>Nbre d’enseignants</w:t>
            </w:r>
          </w:p>
        </w:tc>
        <w:tc>
          <w:tcPr>
            <w:tcW w:w="1512" w:type="dxa"/>
            <w:shd w:val="clear" w:color="auto" w:fill="auto"/>
          </w:tcPr>
          <w:p w:rsidR="005E5D70" w:rsidRPr="00010743" w:rsidRDefault="005E5D70" w:rsidP="00583050">
            <w:pPr>
              <w:jc w:val="both"/>
              <w:rPr>
                <w:rFonts w:eastAsia="Calibri"/>
              </w:rPr>
            </w:pPr>
            <w:r w:rsidRPr="00010743">
              <w:rPr>
                <w:rFonts w:eastAsia="Calibri"/>
              </w:rPr>
              <w:t>Nombre de classe</w:t>
            </w:r>
          </w:p>
        </w:tc>
      </w:tr>
      <w:tr w:rsidR="005E5D70" w:rsidRPr="00010743" w:rsidTr="00583050">
        <w:tc>
          <w:tcPr>
            <w:tcW w:w="1511" w:type="dxa"/>
            <w:shd w:val="clear" w:color="auto" w:fill="auto"/>
          </w:tcPr>
          <w:p w:rsidR="005E5D70" w:rsidRPr="00010743" w:rsidRDefault="005E5D70" w:rsidP="00583050">
            <w:pPr>
              <w:jc w:val="both"/>
              <w:rPr>
                <w:rFonts w:eastAsia="Calibri"/>
              </w:rPr>
            </w:pPr>
          </w:p>
        </w:tc>
        <w:tc>
          <w:tcPr>
            <w:tcW w:w="1511" w:type="dxa"/>
            <w:shd w:val="clear" w:color="auto" w:fill="auto"/>
          </w:tcPr>
          <w:p w:rsidR="005E5D70" w:rsidRPr="00010743" w:rsidRDefault="005E5D70" w:rsidP="00583050">
            <w:pPr>
              <w:jc w:val="both"/>
              <w:rPr>
                <w:rFonts w:eastAsia="Calibri"/>
              </w:rPr>
            </w:pPr>
            <w:r w:rsidRPr="00010743">
              <w:rPr>
                <w:rFonts w:eastAsia="Calibri"/>
              </w:rPr>
              <w:t>48</w:t>
            </w:r>
          </w:p>
        </w:tc>
        <w:tc>
          <w:tcPr>
            <w:tcW w:w="1511" w:type="dxa"/>
            <w:shd w:val="clear" w:color="auto" w:fill="auto"/>
          </w:tcPr>
          <w:p w:rsidR="005E5D70" w:rsidRPr="00010743" w:rsidRDefault="005E5D70" w:rsidP="00583050">
            <w:pPr>
              <w:jc w:val="both"/>
              <w:rPr>
                <w:rFonts w:eastAsia="Calibri"/>
              </w:rPr>
            </w:pPr>
            <w:r w:rsidRPr="00010743">
              <w:rPr>
                <w:rFonts w:eastAsia="Calibri"/>
              </w:rPr>
              <w:t>144</w:t>
            </w:r>
          </w:p>
        </w:tc>
        <w:tc>
          <w:tcPr>
            <w:tcW w:w="1536" w:type="dxa"/>
            <w:shd w:val="clear" w:color="auto" w:fill="auto"/>
          </w:tcPr>
          <w:p w:rsidR="005E5D70" w:rsidRPr="00010743" w:rsidRDefault="005E5D70" w:rsidP="00583050">
            <w:pPr>
              <w:jc w:val="both"/>
              <w:rPr>
                <w:rFonts w:eastAsia="Calibri"/>
              </w:rPr>
            </w:pPr>
            <w:r w:rsidRPr="00010743">
              <w:rPr>
                <w:rFonts w:eastAsia="Calibri"/>
              </w:rPr>
              <w:t>3</w:t>
            </w:r>
          </w:p>
        </w:tc>
        <w:tc>
          <w:tcPr>
            <w:tcW w:w="1512" w:type="dxa"/>
            <w:shd w:val="clear" w:color="auto" w:fill="auto"/>
          </w:tcPr>
          <w:p w:rsidR="005E5D70" w:rsidRPr="00010743" w:rsidRDefault="005E5D70" w:rsidP="00583050">
            <w:pPr>
              <w:jc w:val="both"/>
              <w:rPr>
                <w:rFonts w:eastAsia="Calibri"/>
              </w:rPr>
            </w:pPr>
            <w:r w:rsidRPr="00010743">
              <w:rPr>
                <w:rFonts w:eastAsia="Calibri"/>
              </w:rPr>
              <w:t>2</w:t>
            </w:r>
          </w:p>
        </w:tc>
      </w:tr>
    </w:tbl>
    <w:p w:rsidR="005E5D70" w:rsidRPr="00010743" w:rsidRDefault="005E5D70" w:rsidP="005E5D70">
      <w:pPr>
        <w:jc w:val="both"/>
      </w:pPr>
      <w:r w:rsidRPr="00010743">
        <w:t xml:space="preserve">Source : centre de formation professionnelle de </w:t>
      </w:r>
      <w:r w:rsidR="00232E3F">
        <w:t>Kiéché</w:t>
      </w:r>
    </w:p>
    <w:p w:rsidR="005E5D70" w:rsidRPr="00010743" w:rsidRDefault="005E5D70" w:rsidP="005E5D70">
      <w:pPr>
        <w:jc w:val="both"/>
      </w:pPr>
      <w:r w:rsidRPr="00010743">
        <w:lastRenderedPageBreak/>
        <w:t>Les contraintes liées au fonctionnement du centre sont :</w:t>
      </w:r>
    </w:p>
    <w:p w:rsidR="005E5D70" w:rsidRPr="00010743" w:rsidRDefault="005E5D70" w:rsidP="005E5D70">
      <w:pPr>
        <w:numPr>
          <w:ilvl w:val="0"/>
          <w:numId w:val="16"/>
        </w:numPr>
        <w:jc w:val="both"/>
      </w:pPr>
      <w:r w:rsidRPr="00010743">
        <w:t xml:space="preserve">Le centre a une insuffisance de formateurs en mécanique. </w:t>
      </w:r>
    </w:p>
    <w:p w:rsidR="005E5D70" w:rsidRPr="00010743" w:rsidRDefault="005E5D70" w:rsidP="005E5D70">
      <w:pPr>
        <w:numPr>
          <w:ilvl w:val="0"/>
          <w:numId w:val="16"/>
        </w:numPr>
        <w:jc w:val="both"/>
      </w:pPr>
      <w:r w:rsidRPr="00010743">
        <w:t xml:space="preserve">Nécessité d’ouverture de nouvelles filières comme la construction métallique, menuiserie bois, bâtiment. </w:t>
      </w:r>
    </w:p>
    <w:p w:rsidR="005E5D70" w:rsidRPr="00010743" w:rsidRDefault="005E5D70" w:rsidP="005E5D70">
      <w:pPr>
        <w:numPr>
          <w:ilvl w:val="0"/>
          <w:numId w:val="16"/>
        </w:numPr>
        <w:jc w:val="both"/>
      </w:pPr>
      <w:r w:rsidRPr="00010743">
        <w:t>Manque de table-bancs.</w:t>
      </w:r>
    </w:p>
    <w:p w:rsidR="005E5D70" w:rsidRPr="00010743" w:rsidRDefault="005E5D70" w:rsidP="005E5D70">
      <w:pPr>
        <w:numPr>
          <w:ilvl w:val="0"/>
          <w:numId w:val="16"/>
        </w:numPr>
        <w:jc w:val="both"/>
      </w:pPr>
      <w:r w:rsidRPr="00010743">
        <w:t>Manque de clôture au niveau du centre</w:t>
      </w:r>
    </w:p>
    <w:p w:rsidR="005E5D70" w:rsidRPr="00010743" w:rsidRDefault="005E5D70" w:rsidP="005E5D70">
      <w:pPr>
        <w:numPr>
          <w:ilvl w:val="0"/>
          <w:numId w:val="16"/>
        </w:numPr>
        <w:jc w:val="both"/>
      </w:pPr>
      <w:r w:rsidRPr="00010743">
        <w:t>Manque de branchement en eau et en électricité.</w:t>
      </w:r>
    </w:p>
    <w:p w:rsidR="005E5D70" w:rsidRPr="00010743" w:rsidRDefault="005E5D70" w:rsidP="005E5D70">
      <w:pPr>
        <w:numPr>
          <w:ilvl w:val="0"/>
          <w:numId w:val="16"/>
        </w:numPr>
        <w:jc w:val="both"/>
      </w:pPr>
      <w:r w:rsidRPr="00010743">
        <w:t xml:space="preserve">Insuffisance de matière d’œuvre.  </w:t>
      </w:r>
    </w:p>
    <w:p w:rsidR="005E5D70" w:rsidRPr="00010743" w:rsidRDefault="005E5D70" w:rsidP="005E5D70">
      <w:pPr>
        <w:pStyle w:val="Titre4"/>
        <w:rPr>
          <w:sz w:val="24"/>
          <w:szCs w:val="24"/>
        </w:rPr>
      </w:pPr>
      <w:bookmarkStart w:id="250" w:name="_Toc467683520"/>
      <w:bookmarkStart w:id="251" w:name="_Toc469236441"/>
      <w:bookmarkStart w:id="252" w:name="_Toc469236942"/>
      <w:bookmarkStart w:id="253" w:name="_Toc477972467"/>
      <w:bookmarkStart w:id="254" w:name="_Toc477972598"/>
      <w:bookmarkStart w:id="255" w:name="_Toc477972970"/>
      <w:r w:rsidRPr="00010743">
        <w:rPr>
          <w:sz w:val="24"/>
          <w:szCs w:val="24"/>
        </w:rPr>
        <w:t>3.2.8.6. Jeunesse, sport/culture/loisirs</w:t>
      </w:r>
      <w:bookmarkEnd w:id="250"/>
      <w:bookmarkEnd w:id="251"/>
      <w:bookmarkEnd w:id="252"/>
      <w:bookmarkEnd w:id="253"/>
      <w:bookmarkEnd w:id="254"/>
      <w:bookmarkEnd w:id="255"/>
    </w:p>
    <w:p w:rsidR="005E5D70" w:rsidRPr="00010743" w:rsidRDefault="005E5D70" w:rsidP="005E5D70">
      <w:pPr>
        <w:rPr>
          <w:b/>
        </w:rPr>
      </w:pPr>
      <w:r w:rsidRPr="00010743">
        <w:rPr>
          <w:b/>
        </w:rPr>
        <w:t>Sport</w:t>
      </w:r>
    </w:p>
    <w:p w:rsidR="005E5D70" w:rsidRPr="00010743" w:rsidRDefault="005E5D70" w:rsidP="005E5D70">
      <w:pPr>
        <w:jc w:val="both"/>
      </w:pPr>
      <w:r w:rsidRPr="00010743">
        <w:t>Le sport moderne, en particulier le football prend de l’ampleur au niveau de la commune en dépit de l’absence d’encadrement et d’infrastructures adéquates. Il n’existe pas d’infrastructures sportives viabilisées sur l’étendue de la commune. Toutefois, il existe au niveau des différents établissements scolaires des terrains de sport de fortune. On note aussi des jeunes qui s’intéressent  à la lutte traditionnelle.</w:t>
      </w:r>
    </w:p>
    <w:p w:rsidR="005E5D70" w:rsidRPr="00010743" w:rsidRDefault="005E5D70" w:rsidP="005E5D70">
      <w:pPr>
        <w:jc w:val="both"/>
      </w:pPr>
    </w:p>
    <w:p w:rsidR="005E5D70" w:rsidRPr="00010743" w:rsidRDefault="005E5D70" w:rsidP="005E5D70">
      <w:pPr>
        <w:jc w:val="both"/>
        <w:rPr>
          <w:b/>
        </w:rPr>
      </w:pPr>
      <w:r w:rsidRPr="00010743">
        <w:rPr>
          <w:b/>
        </w:rPr>
        <w:t>Jeunesse</w:t>
      </w:r>
    </w:p>
    <w:p w:rsidR="005E5D70" w:rsidRPr="00010743" w:rsidRDefault="005E5D70" w:rsidP="005E5D70">
      <w:pPr>
        <w:jc w:val="both"/>
      </w:pPr>
      <w:r w:rsidRPr="00010743">
        <w:t>Dans la commune rurale de</w:t>
      </w:r>
      <w:r w:rsidR="00232E3F" w:rsidRPr="00232E3F">
        <w:t xml:space="preserve"> </w:t>
      </w:r>
      <w:r w:rsidR="00232E3F">
        <w:t>Kiéché</w:t>
      </w:r>
      <w:r w:rsidRPr="00010743">
        <w:t>, l’exode des jeunes constitue une préoccupation pour les autorités locales. Il est certes reconnu que l’exode apporte des revenus non négligeables aux ménages. Toutefois, l’exode a aussi des inconvénients. Certains jeunes reviennent malades et d’autres adoptent de nouveaux comportements nuisibles à leur santé notamment la consommation de stupéfiants, la délinquance. On constate également des cas de décès dus à l’exploitation des sites aurifères. Des actions d’envergure doivent être initiées au profit des jeunes notamment dans le domaine de la récupération des terres dégradées, l’exploitation des sites maraîchers, et la formation professionnelle.</w:t>
      </w:r>
    </w:p>
    <w:p w:rsidR="005E5D70" w:rsidRPr="00010743" w:rsidRDefault="005E5D70" w:rsidP="005E5D70">
      <w:pPr>
        <w:rPr>
          <w:u w:val="single"/>
        </w:rPr>
      </w:pPr>
    </w:p>
    <w:p w:rsidR="005E5D70" w:rsidRPr="00010743" w:rsidRDefault="005E5D70" w:rsidP="005E5D70">
      <w:pPr>
        <w:rPr>
          <w:u w:val="single"/>
        </w:rPr>
      </w:pPr>
      <w:r w:rsidRPr="00010743">
        <w:rPr>
          <w:u w:val="single"/>
        </w:rPr>
        <w:t xml:space="preserve">Les contraintes des jeunes ont été discutées et validées lors des ateliers zonaux. Elles sont résumées comme suit : </w:t>
      </w:r>
    </w:p>
    <w:p w:rsidR="005E5D70" w:rsidRPr="00010743" w:rsidRDefault="005E5D70" w:rsidP="005E5D70">
      <w:pPr>
        <w:numPr>
          <w:ilvl w:val="0"/>
          <w:numId w:val="8"/>
        </w:numPr>
      </w:pPr>
      <w:r w:rsidRPr="00010743">
        <w:t xml:space="preserve">Chômages des jeunes </w:t>
      </w:r>
    </w:p>
    <w:p w:rsidR="005E5D70" w:rsidRPr="00010743" w:rsidRDefault="005E5D70" w:rsidP="005E5D70">
      <w:pPr>
        <w:numPr>
          <w:ilvl w:val="0"/>
          <w:numId w:val="8"/>
        </w:numPr>
      </w:pPr>
      <w:r w:rsidRPr="00010743">
        <w:t>Cherté du mariage</w:t>
      </w:r>
    </w:p>
    <w:p w:rsidR="005E5D70" w:rsidRPr="00010743" w:rsidRDefault="005E5D70" w:rsidP="005E5D70">
      <w:pPr>
        <w:numPr>
          <w:ilvl w:val="0"/>
          <w:numId w:val="8"/>
        </w:numPr>
      </w:pPr>
      <w:r w:rsidRPr="00010743">
        <w:t>Manque de centres de loisirs pour jeunes</w:t>
      </w:r>
    </w:p>
    <w:p w:rsidR="005E5D70" w:rsidRPr="00010743" w:rsidRDefault="005E5D70" w:rsidP="005E5D70">
      <w:pPr>
        <w:numPr>
          <w:ilvl w:val="0"/>
          <w:numId w:val="8"/>
        </w:numPr>
      </w:pPr>
      <w:r w:rsidRPr="00010743">
        <w:t xml:space="preserve">Manque de fonds pour pratiquer le petit commerce  </w:t>
      </w:r>
    </w:p>
    <w:p w:rsidR="005E5D70" w:rsidRPr="00010743" w:rsidRDefault="005E5D70" w:rsidP="005E5D70">
      <w:pPr>
        <w:numPr>
          <w:ilvl w:val="0"/>
          <w:numId w:val="8"/>
        </w:numPr>
      </w:pPr>
      <w:r w:rsidRPr="00010743">
        <w:t>Insuffisance de Kit animaux pour les jeunes femmes</w:t>
      </w:r>
    </w:p>
    <w:p w:rsidR="005E5D70" w:rsidRPr="00010743" w:rsidRDefault="005E5D70" w:rsidP="005E5D70">
      <w:pPr>
        <w:numPr>
          <w:ilvl w:val="0"/>
          <w:numId w:val="8"/>
        </w:numPr>
      </w:pPr>
      <w:r w:rsidRPr="00010743">
        <w:t>Insuffisance de site maraîcher propre aux jeunes</w:t>
      </w:r>
    </w:p>
    <w:p w:rsidR="005E5D70" w:rsidRPr="00010743" w:rsidRDefault="005E5D70" w:rsidP="005E5D70">
      <w:pPr>
        <w:numPr>
          <w:ilvl w:val="0"/>
          <w:numId w:val="8"/>
        </w:numPr>
      </w:pPr>
      <w:r w:rsidRPr="00010743">
        <w:t>Marginalisation des jeunes</w:t>
      </w:r>
    </w:p>
    <w:p w:rsidR="005E5D70" w:rsidRPr="00010743" w:rsidRDefault="005E5D70" w:rsidP="005E5D70">
      <w:pPr>
        <w:numPr>
          <w:ilvl w:val="0"/>
          <w:numId w:val="8"/>
        </w:numPr>
      </w:pPr>
      <w:r w:rsidRPr="00010743">
        <w:t>Non prise en compte des avis des jeunes dans les villages</w:t>
      </w:r>
    </w:p>
    <w:p w:rsidR="005E5D70" w:rsidRPr="00010743" w:rsidRDefault="005E5D70" w:rsidP="005E5D70">
      <w:pPr>
        <w:numPr>
          <w:ilvl w:val="0"/>
          <w:numId w:val="8"/>
        </w:numPr>
      </w:pPr>
      <w:r w:rsidRPr="00010743">
        <w:t xml:space="preserve">Exode des jeunes </w:t>
      </w:r>
    </w:p>
    <w:p w:rsidR="005E5D70" w:rsidRPr="00010743" w:rsidRDefault="005E5D70" w:rsidP="005E5D70">
      <w:pPr>
        <w:numPr>
          <w:ilvl w:val="0"/>
          <w:numId w:val="8"/>
        </w:numPr>
      </w:pPr>
      <w:r w:rsidRPr="00010743">
        <w:t xml:space="preserve">Insuffisance des associations des jeunes </w:t>
      </w:r>
    </w:p>
    <w:p w:rsidR="005E5D70" w:rsidRPr="00010743" w:rsidRDefault="005E5D70" w:rsidP="005E5D70">
      <w:pPr>
        <w:numPr>
          <w:ilvl w:val="0"/>
          <w:numId w:val="8"/>
        </w:numPr>
      </w:pPr>
      <w:r w:rsidRPr="00010743">
        <w:t>Délinquance des jeunes</w:t>
      </w:r>
    </w:p>
    <w:p w:rsidR="005E5D70" w:rsidRPr="00010743" w:rsidRDefault="005E5D70" w:rsidP="005E5D70">
      <w:pPr>
        <w:numPr>
          <w:ilvl w:val="0"/>
          <w:numId w:val="8"/>
        </w:numPr>
      </w:pPr>
      <w:r w:rsidRPr="00010743">
        <w:t>Insuffisance des centres de formation</w:t>
      </w:r>
    </w:p>
    <w:p w:rsidR="005E5D70" w:rsidRPr="00010743" w:rsidRDefault="005E5D70" w:rsidP="005E5D70">
      <w:pPr>
        <w:numPr>
          <w:ilvl w:val="0"/>
          <w:numId w:val="8"/>
        </w:numPr>
      </w:pPr>
      <w:r w:rsidRPr="00010743">
        <w:t>Manque d’associations culturelles</w:t>
      </w:r>
    </w:p>
    <w:p w:rsidR="005E5D70" w:rsidRPr="00010743" w:rsidRDefault="005E5D70" w:rsidP="005E5D70">
      <w:pPr>
        <w:numPr>
          <w:ilvl w:val="0"/>
          <w:numId w:val="8"/>
        </w:numPr>
      </w:pPr>
      <w:r w:rsidRPr="00010743">
        <w:t>Manque d’infrastructures sportives</w:t>
      </w:r>
    </w:p>
    <w:p w:rsidR="005E5D70" w:rsidRPr="00010743" w:rsidRDefault="005E5D70" w:rsidP="005E5D70">
      <w:pPr>
        <w:pStyle w:val="Titre4"/>
        <w:rPr>
          <w:sz w:val="24"/>
          <w:szCs w:val="24"/>
        </w:rPr>
      </w:pPr>
      <w:bookmarkStart w:id="256" w:name="_Toc467683521"/>
      <w:bookmarkStart w:id="257" w:name="_Toc469236442"/>
      <w:bookmarkStart w:id="258" w:name="_Toc469236943"/>
      <w:bookmarkStart w:id="259" w:name="_Toc477972468"/>
      <w:bookmarkStart w:id="260" w:name="_Toc477972599"/>
      <w:bookmarkStart w:id="261" w:name="_Toc477972971"/>
      <w:r w:rsidRPr="00010743">
        <w:rPr>
          <w:sz w:val="24"/>
          <w:szCs w:val="24"/>
        </w:rPr>
        <w:t>3.2.8.7. Analyse de la situation de la Femme</w:t>
      </w:r>
      <w:bookmarkEnd w:id="256"/>
      <w:bookmarkEnd w:id="257"/>
      <w:bookmarkEnd w:id="258"/>
      <w:bookmarkEnd w:id="259"/>
      <w:bookmarkEnd w:id="260"/>
      <w:bookmarkEnd w:id="261"/>
    </w:p>
    <w:p w:rsidR="005E5D70" w:rsidRPr="00010743" w:rsidRDefault="005E5D70" w:rsidP="005E5D70">
      <w:pPr>
        <w:jc w:val="both"/>
      </w:pPr>
    </w:p>
    <w:p w:rsidR="005E5D70" w:rsidRPr="00010743" w:rsidRDefault="005E5D70" w:rsidP="005E5D70">
      <w:pPr>
        <w:jc w:val="both"/>
      </w:pPr>
      <w:r w:rsidRPr="00010743">
        <w:t>Dans la commune de</w:t>
      </w:r>
      <w:r w:rsidR="00232E3F" w:rsidRPr="00232E3F">
        <w:t xml:space="preserve"> </w:t>
      </w:r>
      <w:r w:rsidR="00232E3F">
        <w:t>Kiéché</w:t>
      </w:r>
      <w:r w:rsidRPr="00010743">
        <w:t xml:space="preserve">, la femme joue un rôle prépondérant dans la gestion des ménages. Au cours des longues périodes d’absences des hommes, ce sont les femmes qui entretiennent les enfants. Pendant les périodes difficiles, outre les travaux ménagers, beaucoup de femmes vendent leur main d’œuvre en cultivant dans les champs. C’est avec les </w:t>
      </w:r>
      <w:r w:rsidRPr="00010743">
        <w:lastRenderedPageBreak/>
        <w:t>revenus tirés des travaux champêtres qu’elles arrivent à satisfaire leurs besoins et ceux de leurs enfants.  Dans la commune Rurale de , la femme est très active et sa participation au processus de développement est considérable. L’exploitation de son calendrier journalier montre le degré de son occupation. Au niveau des activités génératrices de revenus, elle exerce le petit commerce, l’embouche, l’artisanat, l’extraction de  l’huile d’arachide et prend part aux cultures de contre saison. La situation actuelle est caractérisée par une sous-représentation quantitative des femmes parmi les acteurs locaux. Cette participation peut s’apprécier, dans les domaines suivants :</w:t>
      </w:r>
    </w:p>
    <w:p w:rsidR="005E5D70" w:rsidRPr="00010743" w:rsidRDefault="005E5D70" w:rsidP="005E5D70">
      <w:pPr>
        <w:numPr>
          <w:ilvl w:val="0"/>
          <w:numId w:val="4"/>
        </w:numPr>
        <w:jc w:val="both"/>
      </w:pPr>
      <w:r w:rsidRPr="00010743">
        <w:t>Les rôles et responsabilités des hommes et des femmes ;</w:t>
      </w:r>
    </w:p>
    <w:p w:rsidR="005E5D70" w:rsidRPr="00010743" w:rsidRDefault="005E5D70" w:rsidP="005E5D70">
      <w:pPr>
        <w:numPr>
          <w:ilvl w:val="0"/>
          <w:numId w:val="4"/>
        </w:numPr>
        <w:jc w:val="both"/>
      </w:pPr>
      <w:r w:rsidRPr="00010743">
        <w:t>Les besoins spécifiques des hommes et des femmes ;</w:t>
      </w:r>
    </w:p>
    <w:p w:rsidR="005E5D70" w:rsidRPr="00010743" w:rsidRDefault="005E5D70" w:rsidP="005E5D70">
      <w:pPr>
        <w:numPr>
          <w:ilvl w:val="0"/>
          <w:numId w:val="4"/>
        </w:numPr>
        <w:jc w:val="both"/>
      </w:pPr>
      <w:r w:rsidRPr="00010743">
        <w:t>La participation à la prise des décisions des hommes et des femmes ;</w:t>
      </w:r>
    </w:p>
    <w:p w:rsidR="005E5D70" w:rsidRPr="00010743" w:rsidRDefault="005E5D70" w:rsidP="005E5D70">
      <w:pPr>
        <w:numPr>
          <w:ilvl w:val="0"/>
          <w:numId w:val="4"/>
        </w:numPr>
        <w:jc w:val="both"/>
      </w:pPr>
      <w:r w:rsidRPr="00010743">
        <w:t>L’accès aux ressources et le contrôle de ces derniers par les hommes et les femmes ;</w:t>
      </w:r>
    </w:p>
    <w:p w:rsidR="005E5D70" w:rsidRPr="00010743" w:rsidRDefault="005E5D70" w:rsidP="005E5D70">
      <w:pPr>
        <w:numPr>
          <w:ilvl w:val="0"/>
          <w:numId w:val="4"/>
        </w:numPr>
        <w:jc w:val="both"/>
      </w:pPr>
      <w:r w:rsidRPr="00010743">
        <w:t>L’accès des femmes et des hommes au bénéfice du développement ;</w:t>
      </w:r>
    </w:p>
    <w:p w:rsidR="005E5D70" w:rsidRPr="00010743" w:rsidRDefault="005E5D70" w:rsidP="005E5D70">
      <w:pPr>
        <w:numPr>
          <w:ilvl w:val="0"/>
          <w:numId w:val="4"/>
        </w:numPr>
        <w:jc w:val="both"/>
      </w:pPr>
      <w:r w:rsidRPr="00010743">
        <w:t>Et les mesures de discrimination positive pour réduire les disparités.</w:t>
      </w:r>
    </w:p>
    <w:p w:rsidR="005E5D70" w:rsidRPr="00010743" w:rsidRDefault="005E5D70" w:rsidP="005E5D70">
      <w:pPr>
        <w:jc w:val="both"/>
      </w:pPr>
    </w:p>
    <w:p w:rsidR="005E5D70" w:rsidRPr="00010743" w:rsidRDefault="005E5D70" w:rsidP="005E5D70">
      <w:pPr>
        <w:jc w:val="both"/>
      </w:pPr>
      <w:r w:rsidRPr="00010743">
        <w:t>La sous-représentation quantitative peut s’expliquer, par les contraintes socio-culturelles qui entravent la participation de la femme dans les instances de décision et au contrôle des ressources.</w:t>
      </w:r>
    </w:p>
    <w:p w:rsidR="005E5D70" w:rsidRPr="00010743" w:rsidRDefault="005E5D70" w:rsidP="005E5D70">
      <w:pPr>
        <w:jc w:val="both"/>
      </w:pPr>
      <w:r w:rsidRPr="00010743">
        <w:t xml:space="preserve">En ce qui concerne la représentation qualitative, il a été constaté que très souvent les quelques femmes élues ne disposent pas de la qualification requise pour influencer les décisions du fait de leur faible niveau d’instruction ou du fait des postes peu influents qu’elles occupent dans les organes de décision. </w:t>
      </w:r>
    </w:p>
    <w:p w:rsidR="005E5D70" w:rsidRPr="00010743" w:rsidRDefault="005E5D70" w:rsidP="005E5D70">
      <w:pPr>
        <w:jc w:val="both"/>
      </w:pPr>
    </w:p>
    <w:p w:rsidR="005E5D70" w:rsidRPr="00010743" w:rsidRDefault="005E5D70" w:rsidP="005E5D70">
      <w:pPr>
        <w:jc w:val="both"/>
      </w:pPr>
      <w:r w:rsidRPr="00010743">
        <w:t xml:space="preserve">L’analyse du calendrier saisonnier des femmes montre une surcharge et une pénibilité du travail pour les femmes et ceci quelque soit la communauté ethnique de provenance de celle-ci. </w:t>
      </w:r>
    </w:p>
    <w:p w:rsidR="005E5D70" w:rsidRPr="00010743" w:rsidRDefault="005E5D70" w:rsidP="005E5D70">
      <w:pPr>
        <w:jc w:val="both"/>
        <w:rPr>
          <w:b/>
        </w:rPr>
      </w:pPr>
    </w:p>
    <w:p w:rsidR="005E5D70" w:rsidRPr="00010743" w:rsidRDefault="005E5D70" w:rsidP="005E5D70">
      <w:r w:rsidRPr="00010743">
        <w:t>Tableau N°28 : Calendrier saisonnier des femmes</w:t>
      </w:r>
      <w:r w:rsidRPr="00010743">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66"/>
        <w:gridCol w:w="730"/>
        <w:gridCol w:w="759"/>
        <w:gridCol w:w="674"/>
        <w:gridCol w:w="617"/>
        <w:gridCol w:w="803"/>
        <w:gridCol w:w="696"/>
        <w:gridCol w:w="647"/>
        <w:gridCol w:w="1345"/>
        <w:gridCol w:w="576"/>
        <w:gridCol w:w="603"/>
        <w:gridCol w:w="672"/>
      </w:tblGrid>
      <w:tr w:rsidR="005E5D70" w:rsidRPr="00010743" w:rsidTr="00583050">
        <w:tc>
          <w:tcPr>
            <w:tcW w:w="166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Période</w:t>
            </w:r>
          </w:p>
        </w:tc>
        <w:tc>
          <w:tcPr>
            <w:tcW w:w="85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Mars</w:t>
            </w:r>
          </w:p>
        </w:tc>
        <w:tc>
          <w:tcPr>
            <w:tcW w:w="979"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Avril</w:t>
            </w:r>
          </w:p>
        </w:tc>
        <w:tc>
          <w:tcPr>
            <w:tcW w:w="1107"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Mai</w:t>
            </w:r>
          </w:p>
        </w:tc>
        <w:tc>
          <w:tcPr>
            <w:tcW w:w="617"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Juin</w:t>
            </w:r>
          </w:p>
        </w:tc>
        <w:tc>
          <w:tcPr>
            <w:tcW w:w="77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Juillet</w:t>
            </w:r>
          </w:p>
        </w:tc>
        <w:tc>
          <w:tcPr>
            <w:tcW w:w="6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Août</w:t>
            </w:r>
          </w:p>
        </w:tc>
        <w:tc>
          <w:tcPr>
            <w:tcW w:w="66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Sept</w:t>
            </w:r>
          </w:p>
        </w:tc>
        <w:tc>
          <w:tcPr>
            <w:tcW w:w="1565"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Oct</w:t>
            </w:r>
          </w:p>
        </w:tc>
        <w:tc>
          <w:tcPr>
            <w:tcW w:w="32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nov</w:t>
            </w:r>
          </w:p>
        </w:tc>
        <w:tc>
          <w:tcPr>
            <w:tcW w:w="6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Déc</w:t>
            </w:r>
          </w:p>
        </w:tc>
        <w:tc>
          <w:tcPr>
            <w:tcW w:w="7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Janv</w:t>
            </w:r>
          </w:p>
        </w:tc>
      </w:tr>
      <w:tr w:rsidR="005E5D70" w:rsidRPr="00010743" w:rsidTr="00583050">
        <w:tc>
          <w:tcPr>
            <w:tcW w:w="166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Saison</w:t>
            </w:r>
          </w:p>
        </w:tc>
        <w:tc>
          <w:tcPr>
            <w:tcW w:w="2938" w:type="dxa"/>
            <w:gridSpan w:val="3"/>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Saison sèche et chaude</w:t>
            </w:r>
          </w:p>
        </w:tc>
        <w:tc>
          <w:tcPr>
            <w:tcW w:w="2757" w:type="dxa"/>
            <w:gridSpan w:val="4"/>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Saison des pluies</w:t>
            </w:r>
          </w:p>
        </w:tc>
        <w:tc>
          <w:tcPr>
            <w:tcW w:w="1565"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Saison sèche</w:t>
            </w:r>
          </w:p>
        </w:tc>
        <w:tc>
          <w:tcPr>
            <w:tcW w:w="1694" w:type="dxa"/>
            <w:gridSpan w:val="3"/>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Saison froide</w:t>
            </w:r>
          </w:p>
        </w:tc>
      </w:tr>
      <w:tr w:rsidR="005E5D70" w:rsidRPr="00010743" w:rsidTr="00583050">
        <w:tc>
          <w:tcPr>
            <w:tcW w:w="166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Activités</w:t>
            </w:r>
          </w:p>
        </w:tc>
        <w:tc>
          <w:tcPr>
            <w:tcW w:w="2938" w:type="dxa"/>
            <w:gridSpan w:val="3"/>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 xml:space="preserve">Travaux ménagers (corvées eaux, bois de chauffe, vente de la force de travail, entretien des enfants, restauration du ménage etc., </w:t>
            </w:r>
          </w:p>
          <w:p w:rsidR="005E5D70" w:rsidRPr="00010743" w:rsidRDefault="005E5D70" w:rsidP="00583050">
            <w:r w:rsidRPr="00010743">
              <w:t>AGR (Petit commerce, embouche, etc.)</w:t>
            </w:r>
          </w:p>
        </w:tc>
        <w:tc>
          <w:tcPr>
            <w:tcW w:w="2757" w:type="dxa"/>
            <w:gridSpan w:val="4"/>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 xml:space="preserve">Travaux ménagers, </w:t>
            </w:r>
          </w:p>
          <w:p w:rsidR="005E5D70" w:rsidRPr="00010743" w:rsidRDefault="005E5D70" w:rsidP="00583050">
            <w:r w:rsidRPr="00010743">
              <w:t>Travaux champêtres (champs individuels et familiaux de Mil, Sorgho, Arachide, Voandzou, gombo etc.)</w:t>
            </w:r>
          </w:p>
        </w:tc>
        <w:tc>
          <w:tcPr>
            <w:tcW w:w="1565"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Travaux ménagers et champêtres</w:t>
            </w:r>
          </w:p>
        </w:tc>
        <w:tc>
          <w:tcPr>
            <w:tcW w:w="1694" w:type="dxa"/>
            <w:gridSpan w:val="3"/>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 xml:space="preserve">Travaux ménagers et </w:t>
            </w:r>
          </w:p>
          <w:p w:rsidR="005E5D70" w:rsidRPr="00010743" w:rsidRDefault="005E5D70" w:rsidP="00583050">
            <w:r w:rsidRPr="00010743">
              <w:t>Culture de contre saison</w:t>
            </w:r>
          </w:p>
        </w:tc>
      </w:tr>
    </w:tbl>
    <w:p w:rsidR="005E5D70" w:rsidRPr="00010743" w:rsidRDefault="005E5D70" w:rsidP="005E5D70">
      <w:pPr>
        <w:rPr>
          <w:sz w:val="20"/>
          <w:szCs w:val="20"/>
        </w:rPr>
      </w:pPr>
      <w:r w:rsidRPr="00010743">
        <w:rPr>
          <w:sz w:val="20"/>
          <w:szCs w:val="20"/>
        </w:rPr>
        <w:t>Source : monographie de la commune de  2011</w:t>
      </w:r>
    </w:p>
    <w:p w:rsidR="005E5D70" w:rsidRPr="00010743" w:rsidRDefault="005E5D70" w:rsidP="005E5D70">
      <w:pPr>
        <w:rPr>
          <w:sz w:val="20"/>
          <w:szCs w:val="20"/>
        </w:rPr>
      </w:pPr>
    </w:p>
    <w:p w:rsidR="005E5D70" w:rsidRPr="00010743" w:rsidRDefault="005E5D70" w:rsidP="005E5D70">
      <w:pPr>
        <w:rPr>
          <w:sz w:val="20"/>
          <w:szCs w:val="20"/>
        </w:rPr>
      </w:pP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4"/>
        <w:gridCol w:w="4644"/>
      </w:tblGrid>
      <w:tr w:rsidR="005E5D70" w:rsidRPr="00010743" w:rsidTr="00583050">
        <w:tc>
          <w:tcPr>
            <w:tcW w:w="4722" w:type="dxa"/>
            <w:shd w:val="clear" w:color="auto" w:fill="auto"/>
          </w:tcPr>
          <w:p w:rsidR="005E5D70" w:rsidRPr="00010743" w:rsidRDefault="005E5D70" w:rsidP="00583050">
            <w:pPr>
              <w:jc w:val="both"/>
              <w:rPr>
                <w:rFonts w:eastAsia="Calibri"/>
                <w:sz w:val="20"/>
                <w:szCs w:val="20"/>
              </w:rPr>
            </w:pPr>
            <w:r w:rsidRPr="00010743">
              <w:rPr>
                <w:rFonts w:eastAsia="Calibri"/>
                <w:noProof/>
                <w:sz w:val="20"/>
                <w:szCs w:val="20"/>
                <w:lang w:eastAsia="fr-FR"/>
              </w:rPr>
              <w:lastRenderedPageBreak/>
              <w:drawing>
                <wp:inline distT="0" distB="0" distL="0" distR="0">
                  <wp:extent cx="2859405" cy="2142490"/>
                  <wp:effectExtent l="19050" t="0" r="0" b="0"/>
                  <wp:docPr id="37" name="Image 37" descr="IMG_266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2665 (1)"/>
                          <pic:cNvPicPr>
                            <a:picLocks noChangeAspect="1" noChangeArrowheads="1"/>
                          </pic:cNvPicPr>
                        </pic:nvPicPr>
                        <pic:blipFill>
                          <a:blip r:embed="rId45" cstate="print"/>
                          <a:srcRect/>
                          <a:stretch>
                            <a:fillRect/>
                          </a:stretch>
                        </pic:blipFill>
                        <pic:spPr bwMode="auto">
                          <a:xfrm>
                            <a:off x="0" y="0"/>
                            <a:ext cx="2859405" cy="2142490"/>
                          </a:xfrm>
                          <a:prstGeom prst="rect">
                            <a:avLst/>
                          </a:prstGeom>
                          <a:noFill/>
                          <a:ln w="9525">
                            <a:noFill/>
                            <a:miter lim="800000"/>
                            <a:headEnd/>
                            <a:tailEnd/>
                          </a:ln>
                        </pic:spPr>
                      </pic:pic>
                    </a:graphicData>
                  </a:graphic>
                </wp:inline>
              </w:drawing>
            </w:r>
          </w:p>
          <w:p w:rsidR="005E5D70" w:rsidRPr="00010743" w:rsidRDefault="005E5D70" w:rsidP="00583050">
            <w:pPr>
              <w:jc w:val="both"/>
              <w:rPr>
                <w:rFonts w:eastAsia="Calibri"/>
                <w:sz w:val="20"/>
                <w:szCs w:val="20"/>
              </w:rPr>
            </w:pPr>
            <w:r w:rsidRPr="00010743">
              <w:rPr>
                <w:rFonts w:eastAsia="Calibri"/>
                <w:sz w:val="20"/>
                <w:szCs w:val="20"/>
              </w:rPr>
              <w:t xml:space="preserve">Une femme travaillant dans un champ  </w:t>
            </w:r>
          </w:p>
        </w:tc>
        <w:tc>
          <w:tcPr>
            <w:tcW w:w="4206" w:type="dxa"/>
            <w:shd w:val="clear" w:color="auto" w:fill="auto"/>
          </w:tcPr>
          <w:p w:rsidR="005E5D70" w:rsidRPr="00010743" w:rsidRDefault="005E5D70" w:rsidP="00583050">
            <w:pPr>
              <w:jc w:val="both"/>
              <w:rPr>
                <w:rFonts w:eastAsia="Calibri"/>
                <w:sz w:val="20"/>
                <w:szCs w:val="20"/>
              </w:rPr>
            </w:pPr>
            <w:r w:rsidRPr="00010743">
              <w:rPr>
                <w:rFonts w:eastAsia="Calibri"/>
                <w:noProof/>
                <w:sz w:val="20"/>
                <w:szCs w:val="20"/>
                <w:lang w:eastAsia="fr-FR"/>
              </w:rPr>
              <w:drawing>
                <wp:inline distT="0" distB="0" distL="0" distR="0">
                  <wp:extent cx="2859405" cy="2149475"/>
                  <wp:effectExtent l="19050" t="0" r="0" b="0"/>
                  <wp:docPr id="38" name="Image 38" descr="IMG_273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2739 (1)"/>
                          <pic:cNvPicPr>
                            <a:picLocks noChangeAspect="1" noChangeArrowheads="1"/>
                          </pic:cNvPicPr>
                        </pic:nvPicPr>
                        <pic:blipFill>
                          <a:blip r:embed="rId46" cstate="print"/>
                          <a:srcRect/>
                          <a:stretch>
                            <a:fillRect/>
                          </a:stretch>
                        </pic:blipFill>
                        <pic:spPr bwMode="auto">
                          <a:xfrm>
                            <a:off x="0" y="0"/>
                            <a:ext cx="2859405" cy="2149475"/>
                          </a:xfrm>
                          <a:prstGeom prst="rect">
                            <a:avLst/>
                          </a:prstGeom>
                          <a:noFill/>
                          <a:ln w="9525">
                            <a:noFill/>
                            <a:miter lim="800000"/>
                            <a:headEnd/>
                            <a:tailEnd/>
                          </a:ln>
                        </pic:spPr>
                      </pic:pic>
                    </a:graphicData>
                  </a:graphic>
                </wp:inline>
              </w:drawing>
            </w:r>
          </w:p>
          <w:p w:rsidR="005E5D70" w:rsidRPr="00010743" w:rsidRDefault="005E5D70" w:rsidP="00583050">
            <w:pPr>
              <w:jc w:val="both"/>
              <w:rPr>
                <w:rFonts w:eastAsia="Calibri"/>
                <w:sz w:val="20"/>
                <w:szCs w:val="20"/>
              </w:rPr>
            </w:pPr>
            <w:r w:rsidRPr="00010743">
              <w:rPr>
                <w:rFonts w:eastAsia="Calibri"/>
                <w:sz w:val="20"/>
                <w:szCs w:val="20"/>
              </w:rPr>
              <w:t>Travail salarial des femmes à Tombon Gataou</w:t>
            </w:r>
          </w:p>
        </w:tc>
      </w:tr>
    </w:tbl>
    <w:p w:rsidR="005E5D70" w:rsidRPr="00010743" w:rsidRDefault="005E5D70" w:rsidP="005E5D70">
      <w:pPr>
        <w:rPr>
          <w:b/>
          <w:u w:val="single"/>
        </w:rPr>
      </w:pPr>
    </w:p>
    <w:p w:rsidR="005E5D70" w:rsidRPr="00010743" w:rsidRDefault="005E5D70" w:rsidP="005E5D70">
      <w:pPr>
        <w:rPr>
          <w:u w:val="single"/>
        </w:rPr>
      </w:pPr>
      <w:r w:rsidRPr="00010743">
        <w:rPr>
          <w:u w:val="single"/>
        </w:rPr>
        <w:t xml:space="preserve">Les contraintes des femmes de la commune de  sont les suivantes : </w:t>
      </w:r>
    </w:p>
    <w:p w:rsidR="005E5D70" w:rsidRPr="00010743" w:rsidRDefault="005E5D70" w:rsidP="005E5D70">
      <w:pPr>
        <w:numPr>
          <w:ilvl w:val="0"/>
          <w:numId w:val="8"/>
        </w:numPr>
      </w:pPr>
      <w:r w:rsidRPr="00010743">
        <w:t>Insuffisance de fonds pour pratiquer des AGR (activités génératrices de revenus)</w:t>
      </w:r>
    </w:p>
    <w:p w:rsidR="005E5D70" w:rsidRPr="00010743" w:rsidRDefault="005E5D70" w:rsidP="005E5D70">
      <w:pPr>
        <w:numPr>
          <w:ilvl w:val="0"/>
          <w:numId w:val="8"/>
        </w:numPr>
      </w:pPr>
      <w:r w:rsidRPr="00010743">
        <w:t>Problème de gestion des moulins par le COGES</w:t>
      </w:r>
    </w:p>
    <w:p w:rsidR="005E5D70" w:rsidRPr="00010743" w:rsidRDefault="005E5D70" w:rsidP="005E5D70">
      <w:pPr>
        <w:numPr>
          <w:ilvl w:val="0"/>
          <w:numId w:val="8"/>
        </w:numPr>
      </w:pPr>
      <w:r w:rsidRPr="00010743">
        <w:t xml:space="preserve">Insuffisance de centres de formation au métier des femmes </w:t>
      </w:r>
    </w:p>
    <w:p w:rsidR="005E5D70" w:rsidRPr="00010743" w:rsidRDefault="005E5D70" w:rsidP="005E5D70">
      <w:pPr>
        <w:numPr>
          <w:ilvl w:val="0"/>
          <w:numId w:val="8"/>
        </w:numPr>
      </w:pPr>
      <w:r w:rsidRPr="00010743">
        <w:t>Abandon des femmes et  des foyers par les maris</w:t>
      </w:r>
    </w:p>
    <w:p w:rsidR="005E5D70" w:rsidRPr="00010743" w:rsidRDefault="005E5D70" w:rsidP="005E5D70">
      <w:pPr>
        <w:numPr>
          <w:ilvl w:val="0"/>
          <w:numId w:val="8"/>
        </w:numPr>
      </w:pPr>
      <w:r w:rsidRPr="00010743">
        <w:t>Insuffisance dans la gestion du matériel (ex décortiqueuses d’arachide)</w:t>
      </w:r>
    </w:p>
    <w:p w:rsidR="005E5D70" w:rsidRPr="00010743" w:rsidRDefault="005E5D70" w:rsidP="005E5D70">
      <w:pPr>
        <w:numPr>
          <w:ilvl w:val="0"/>
          <w:numId w:val="8"/>
        </w:numPr>
      </w:pPr>
      <w:r w:rsidRPr="00010743">
        <w:t>Problème de bois énergie (chauffe)</w:t>
      </w:r>
    </w:p>
    <w:p w:rsidR="005E5D70" w:rsidRPr="00010743" w:rsidRDefault="005E5D70" w:rsidP="005E5D70">
      <w:pPr>
        <w:numPr>
          <w:ilvl w:val="0"/>
          <w:numId w:val="8"/>
        </w:numPr>
      </w:pPr>
      <w:r w:rsidRPr="00010743">
        <w:t>Insuffisance de formation sur la transformation des produits (savon)</w:t>
      </w:r>
    </w:p>
    <w:p w:rsidR="005E5D70" w:rsidRPr="00010743" w:rsidRDefault="005E5D70" w:rsidP="005E5D70">
      <w:pPr>
        <w:numPr>
          <w:ilvl w:val="0"/>
          <w:numId w:val="8"/>
        </w:numPr>
      </w:pPr>
      <w:r w:rsidRPr="00010743">
        <w:t>Insuffisance des centres d’alphabétisation des femmes</w:t>
      </w:r>
    </w:p>
    <w:p w:rsidR="005E5D70" w:rsidRPr="00010743" w:rsidRDefault="005E5D70" w:rsidP="005E5D70">
      <w:pPr>
        <w:numPr>
          <w:ilvl w:val="0"/>
          <w:numId w:val="8"/>
        </w:numPr>
      </w:pPr>
      <w:r w:rsidRPr="00010743">
        <w:t>Insuffisance des charrettes (réduire la pénibilité du travail des femmes)</w:t>
      </w:r>
    </w:p>
    <w:p w:rsidR="005E5D70" w:rsidRPr="00010743" w:rsidRDefault="005E5D70" w:rsidP="005E5D70">
      <w:pPr>
        <w:numPr>
          <w:ilvl w:val="0"/>
          <w:numId w:val="8"/>
        </w:numPr>
      </w:pPr>
      <w:r w:rsidRPr="00010743">
        <w:t>Problème d’évacuation sanitaire</w:t>
      </w:r>
    </w:p>
    <w:p w:rsidR="005E5D70" w:rsidRPr="00010743" w:rsidRDefault="005E5D70" w:rsidP="005E5D70">
      <w:pPr>
        <w:numPr>
          <w:ilvl w:val="0"/>
          <w:numId w:val="8"/>
        </w:numPr>
      </w:pPr>
      <w:r w:rsidRPr="00010743">
        <w:t>Difficultés d’accès au foncier pour les femmes dans certaines localités</w:t>
      </w:r>
    </w:p>
    <w:p w:rsidR="005E5D70" w:rsidRPr="00010743" w:rsidRDefault="005E5D70" w:rsidP="005E5D70">
      <w:pPr>
        <w:numPr>
          <w:ilvl w:val="0"/>
          <w:numId w:val="8"/>
        </w:numPr>
      </w:pPr>
      <w:r w:rsidRPr="00010743">
        <w:t>Période de soudure très difficile pour les femmes</w:t>
      </w:r>
    </w:p>
    <w:p w:rsidR="005E5D70" w:rsidRPr="00010743" w:rsidRDefault="005E5D70" w:rsidP="005E5D70">
      <w:pPr>
        <w:numPr>
          <w:ilvl w:val="0"/>
          <w:numId w:val="8"/>
        </w:numPr>
      </w:pPr>
      <w:r w:rsidRPr="00010743">
        <w:t>Montant élevé de la dote</w:t>
      </w:r>
    </w:p>
    <w:p w:rsidR="005E5D70" w:rsidRPr="00010743" w:rsidRDefault="005E5D70" w:rsidP="005E5D70">
      <w:pPr>
        <w:numPr>
          <w:ilvl w:val="0"/>
          <w:numId w:val="8"/>
        </w:numPr>
      </w:pPr>
      <w:r w:rsidRPr="00010743">
        <w:t>Location des terres par les femmes</w:t>
      </w:r>
    </w:p>
    <w:p w:rsidR="005E5D70" w:rsidRPr="00010743" w:rsidRDefault="005E5D70" w:rsidP="005E5D70"/>
    <w:p w:rsidR="005E5D70" w:rsidRPr="00010743" w:rsidRDefault="005E5D70" w:rsidP="005E5D70"/>
    <w:p w:rsidR="005E5D70" w:rsidRPr="00010743" w:rsidRDefault="005E5D70" w:rsidP="005E5D70">
      <w:pPr>
        <w:pStyle w:val="Titre2"/>
        <w:rPr>
          <w:rFonts w:ascii="Times New Roman" w:hAnsi="Times New Roman" w:cs="Times New Roman"/>
        </w:rPr>
      </w:pPr>
      <w:r w:rsidRPr="00010743">
        <w:rPr>
          <w:rFonts w:ascii="Times New Roman" w:hAnsi="Times New Roman" w:cs="Times New Roman"/>
        </w:rPr>
        <w:t xml:space="preserve"> </w:t>
      </w:r>
      <w:bookmarkStart w:id="262" w:name="_Toc467683522"/>
    </w:p>
    <w:p w:rsidR="005E5D70" w:rsidRPr="00010743" w:rsidRDefault="005E5D70" w:rsidP="005E5D70">
      <w:pPr>
        <w:pStyle w:val="Titre2"/>
        <w:rPr>
          <w:rFonts w:ascii="Times New Roman" w:hAnsi="Times New Roman" w:cs="Times New Roman"/>
        </w:rPr>
      </w:pPr>
      <w:r w:rsidRPr="00010743">
        <w:rPr>
          <w:rFonts w:ascii="Times New Roman" w:hAnsi="Times New Roman" w:cs="Times New Roman"/>
        </w:rPr>
        <w:br w:type="page"/>
      </w:r>
      <w:bookmarkStart w:id="263" w:name="_Toc469236443"/>
      <w:bookmarkStart w:id="264" w:name="_Toc469236944"/>
      <w:bookmarkStart w:id="265" w:name="_Toc477972469"/>
      <w:bookmarkStart w:id="266" w:name="_Toc477972600"/>
      <w:bookmarkStart w:id="267" w:name="_Toc477972972"/>
      <w:r w:rsidRPr="00010743">
        <w:rPr>
          <w:rFonts w:ascii="Times New Roman" w:hAnsi="Times New Roman" w:cs="Times New Roman"/>
        </w:rPr>
        <w:lastRenderedPageBreak/>
        <w:t>3.3 Etude des activités économiques</w:t>
      </w:r>
      <w:bookmarkEnd w:id="262"/>
      <w:bookmarkEnd w:id="263"/>
      <w:bookmarkEnd w:id="264"/>
      <w:bookmarkEnd w:id="265"/>
      <w:bookmarkEnd w:id="266"/>
      <w:bookmarkEnd w:id="267"/>
      <w:r w:rsidRPr="00010743">
        <w:rPr>
          <w:rFonts w:ascii="Times New Roman" w:hAnsi="Times New Roman" w:cs="Times New Roman"/>
        </w:rPr>
        <w:t xml:space="preserve"> </w:t>
      </w:r>
    </w:p>
    <w:p w:rsidR="005E5D70" w:rsidRPr="00010743" w:rsidRDefault="005E5D70" w:rsidP="005E5D70">
      <w:pPr>
        <w:jc w:val="both"/>
        <w:rPr>
          <w:b/>
        </w:rPr>
      </w:pPr>
    </w:p>
    <w:p w:rsidR="005E5D70" w:rsidRPr="00010743" w:rsidRDefault="005E5D70" w:rsidP="005E5D70">
      <w:pPr>
        <w:pStyle w:val="Titre3"/>
        <w:rPr>
          <w:rFonts w:ascii="Times New Roman" w:hAnsi="Times New Roman"/>
          <w:sz w:val="24"/>
          <w:szCs w:val="24"/>
        </w:rPr>
      </w:pPr>
      <w:bookmarkStart w:id="268" w:name="_Toc467683523"/>
      <w:bookmarkStart w:id="269" w:name="_Toc469236444"/>
      <w:bookmarkStart w:id="270" w:name="_Toc469236945"/>
      <w:bookmarkStart w:id="271" w:name="_Toc477972470"/>
      <w:bookmarkStart w:id="272" w:name="_Toc477972601"/>
      <w:bookmarkStart w:id="273" w:name="_Toc477972973"/>
      <w:r w:rsidRPr="00010743">
        <w:rPr>
          <w:rFonts w:ascii="Times New Roman" w:hAnsi="Times New Roman"/>
          <w:sz w:val="24"/>
          <w:szCs w:val="24"/>
        </w:rPr>
        <w:t>3.3.1 Agriculture</w:t>
      </w:r>
      <w:bookmarkEnd w:id="268"/>
      <w:bookmarkEnd w:id="269"/>
      <w:bookmarkEnd w:id="270"/>
      <w:bookmarkEnd w:id="271"/>
      <w:bookmarkEnd w:id="272"/>
      <w:bookmarkEnd w:id="273"/>
    </w:p>
    <w:p w:rsidR="005E5D70" w:rsidRPr="00010743" w:rsidRDefault="005E5D70" w:rsidP="005E5D70">
      <w:pPr>
        <w:jc w:val="both"/>
        <w:rPr>
          <w:b/>
        </w:rPr>
      </w:pPr>
    </w:p>
    <w:p w:rsidR="005E5D70" w:rsidRPr="00010743" w:rsidRDefault="005E5D70" w:rsidP="005E5D70">
      <w:pPr>
        <w:jc w:val="both"/>
      </w:pPr>
      <w:r w:rsidRPr="00010743">
        <w:t xml:space="preserve">L’agriculture </w:t>
      </w:r>
      <w:r w:rsidRPr="00010743">
        <w:rPr>
          <w:rFonts w:eastAsia="SimSun"/>
        </w:rPr>
        <w:t xml:space="preserve">constitue la principale activité économique de la commune et occupe plus de 95% de la population active. Il s’agit essentiellement d’une agriculture de subsistance. </w:t>
      </w:r>
      <w:r w:rsidRPr="00010743">
        <w:t>On distingue au niveau de la commune deux types de pratiques culturales :</w:t>
      </w:r>
    </w:p>
    <w:p w:rsidR="005E5D70" w:rsidRPr="00010743" w:rsidRDefault="005E5D70" w:rsidP="005E5D70">
      <w:pPr>
        <w:pStyle w:val="Paragraphedeliste"/>
        <w:numPr>
          <w:ilvl w:val="0"/>
          <w:numId w:val="10"/>
        </w:numPr>
        <w:spacing w:after="0" w:line="240" w:lineRule="auto"/>
        <w:ind w:left="714" w:hanging="357"/>
        <w:rPr>
          <w:rFonts w:ascii="Times New Roman" w:hAnsi="Times New Roman" w:cs="Times New Roman"/>
          <w:sz w:val="24"/>
          <w:szCs w:val="24"/>
        </w:rPr>
      </w:pPr>
      <w:r w:rsidRPr="00010743">
        <w:rPr>
          <w:rFonts w:ascii="Times New Roman" w:hAnsi="Times New Roman" w:cs="Times New Roman"/>
          <w:sz w:val="24"/>
          <w:szCs w:val="24"/>
        </w:rPr>
        <w:t>Les cultures pluviales ;</w:t>
      </w:r>
    </w:p>
    <w:p w:rsidR="005E5D70" w:rsidRPr="00010743" w:rsidRDefault="005E5D70" w:rsidP="005E5D70">
      <w:pPr>
        <w:pStyle w:val="Paragraphedeliste"/>
        <w:numPr>
          <w:ilvl w:val="0"/>
          <w:numId w:val="10"/>
        </w:numPr>
        <w:spacing w:after="0" w:line="240" w:lineRule="auto"/>
        <w:ind w:left="714" w:hanging="357"/>
        <w:rPr>
          <w:rFonts w:ascii="Times New Roman" w:hAnsi="Times New Roman" w:cs="Times New Roman"/>
          <w:sz w:val="24"/>
          <w:szCs w:val="24"/>
        </w:rPr>
      </w:pPr>
      <w:r w:rsidRPr="00010743">
        <w:rPr>
          <w:rFonts w:ascii="Times New Roman" w:hAnsi="Times New Roman" w:cs="Times New Roman"/>
          <w:sz w:val="24"/>
          <w:szCs w:val="24"/>
        </w:rPr>
        <w:t>les cultures irriguées.</w:t>
      </w:r>
    </w:p>
    <w:p w:rsidR="005E5D70" w:rsidRPr="00010743" w:rsidRDefault="005E5D70" w:rsidP="005E5D70">
      <w:pPr>
        <w:pStyle w:val="Titre4"/>
        <w:jc w:val="both"/>
        <w:rPr>
          <w:sz w:val="24"/>
          <w:szCs w:val="24"/>
        </w:rPr>
      </w:pPr>
      <w:bookmarkStart w:id="274" w:name="_Toc467683524"/>
      <w:bookmarkStart w:id="275" w:name="_Toc469236445"/>
      <w:bookmarkStart w:id="276" w:name="_Toc469236946"/>
      <w:bookmarkStart w:id="277" w:name="_Toc477972471"/>
      <w:bookmarkStart w:id="278" w:name="_Toc477972602"/>
      <w:bookmarkStart w:id="279" w:name="_Toc477972974"/>
      <w:r w:rsidRPr="00010743">
        <w:rPr>
          <w:sz w:val="24"/>
          <w:szCs w:val="24"/>
        </w:rPr>
        <w:t>Les Cultures pluviales</w:t>
      </w:r>
      <w:bookmarkEnd w:id="274"/>
      <w:bookmarkEnd w:id="275"/>
      <w:bookmarkEnd w:id="276"/>
      <w:bookmarkEnd w:id="277"/>
      <w:bookmarkEnd w:id="278"/>
      <w:bookmarkEnd w:id="279"/>
    </w:p>
    <w:p w:rsidR="005E5D70" w:rsidRPr="00010743" w:rsidRDefault="005E5D70" w:rsidP="005E5D70">
      <w:pPr>
        <w:jc w:val="both"/>
        <w:rPr>
          <w:rFonts w:eastAsia="SimSun"/>
        </w:rPr>
      </w:pPr>
    </w:p>
    <w:p w:rsidR="005E5D70" w:rsidRPr="00010743" w:rsidRDefault="005E5D70" w:rsidP="005E5D70">
      <w:pPr>
        <w:jc w:val="both"/>
      </w:pPr>
      <w:r w:rsidRPr="00010743">
        <w:rPr>
          <w:rFonts w:eastAsia="SimSun"/>
        </w:rPr>
        <w:t xml:space="preserve">Ce sont des cultures pratiquées pendant la saison des pluies.. Les principales spéculations cultivées sont : le </w:t>
      </w:r>
      <w:r w:rsidRPr="00010743">
        <w:t>mil, le sorgho, le niébé, le sésame, le gombo, le voandzou, l’arachide. Les exploitations  étant de type familial, les travaux champêtres sont effectués par tous les bras valides, hommes et femmes de la famille et sous l’autorité du chef d’exploitation. Néanmoins les femmes disposent d’un lopin de terre qu’elles exploitent pour leur propre compte. Les modes d’accès à la terre sont l’héritage (avec un grand écart entre les hommes et les femmes), le don, les emprunts, le gage, la location et la vente.</w:t>
      </w:r>
    </w:p>
    <w:p w:rsidR="005E5D70" w:rsidRPr="00010743" w:rsidRDefault="005E5D70" w:rsidP="005E5D70"/>
    <w:p w:rsidR="005E5D70" w:rsidRPr="00010743" w:rsidRDefault="005E5D70" w:rsidP="005E5D70">
      <w:r w:rsidRPr="00010743">
        <w:t>Selon les données du service départemental de l’agriculture, en 2015 par exemple, les superficies cultivées de la commune de</w:t>
      </w:r>
      <w:r w:rsidR="00232E3F" w:rsidRPr="00232E3F">
        <w:t xml:space="preserve"> </w:t>
      </w:r>
      <w:r w:rsidR="00232E3F">
        <w:t>Kiéché</w:t>
      </w:r>
      <w:r w:rsidRPr="00010743">
        <w:t xml:space="preserve"> sont estimées à </w:t>
      </w:r>
      <w:smartTag w:uri="urn:schemas-microsoft-com:office:smarttags" w:element="metricconverter">
        <w:smartTagPr>
          <w:attr w:name="ProductID" w:val="413.873 ha"/>
        </w:smartTagPr>
        <w:r w:rsidRPr="00010743">
          <w:t>413.873 ha</w:t>
        </w:r>
      </w:smartTag>
      <w:r w:rsidRPr="00010743">
        <w:t xml:space="preserve"> pour des superficies cultivables évaluées à </w:t>
      </w:r>
      <w:smartTag w:uri="urn:schemas-microsoft-com:office:smarttags" w:element="metricconverter">
        <w:smartTagPr>
          <w:attr w:name="ProductID" w:val="790.200 ha"/>
        </w:smartTagPr>
        <w:r w:rsidRPr="00010743">
          <w:t>790.200 ha</w:t>
        </w:r>
      </w:smartTag>
      <w:r w:rsidRPr="00010743">
        <w:t xml:space="preserve">. </w:t>
      </w:r>
    </w:p>
    <w:p w:rsidR="005E5D70" w:rsidRPr="00010743" w:rsidRDefault="005E5D70" w:rsidP="005E5D70"/>
    <w:p w:rsidR="005E5D70" w:rsidRPr="00010743" w:rsidRDefault="005E5D70" w:rsidP="005E5D70">
      <w:r w:rsidRPr="00010743">
        <w:t xml:space="preserve">Le tableau ci-dessous présente la situation des productions céréalières au cours des 3 dernières années. </w:t>
      </w:r>
    </w:p>
    <w:p w:rsidR="005E5D70" w:rsidRPr="00010743" w:rsidRDefault="005E5D70" w:rsidP="005E5D70">
      <w:pPr>
        <w:rPr>
          <w:b/>
        </w:rPr>
      </w:pPr>
    </w:p>
    <w:p w:rsidR="005E5D70" w:rsidRPr="00010743" w:rsidRDefault="005E5D70" w:rsidP="005E5D70">
      <w:pPr>
        <w:rPr>
          <w:b/>
        </w:rPr>
      </w:pPr>
      <w:r w:rsidRPr="00010743">
        <w:rPr>
          <w:b/>
        </w:rPr>
        <w:t>Tableau 29: production céréalière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5"/>
        <w:gridCol w:w="866"/>
        <w:gridCol w:w="837"/>
        <w:gridCol w:w="866"/>
        <w:gridCol w:w="866"/>
        <w:gridCol w:w="837"/>
        <w:gridCol w:w="866"/>
        <w:gridCol w:w="866"/>
        <w:gridCol w:w="838"/>
        <w:gridCol w:w="866"/>
      </w:tblGrid>
      <w:tr w:rsidR="005E5D70" w:rsidRPr="00010743" w:rsidTr="00583050">
        <w:tc>
          <w:tcPr>
            <w:tcW w:w="837" w:type="dxa"/>
            <w:shd w:val="clear" w:color="auto" w:fill="auto"/>
          </w:tcPr>
          <w:p w:rsidR="005E5D70" w:rsidRPr="00010743" w:rsidRDefault="005E5D70" w:rsidP="00583050">
            <w:pPr>
              <w:jc w:val="both"/>
              <w:rPr>
                <w:rFonts w:eastAsia="Calibri"/>
                <w:sz w:val="20"/>
                <w:szCs w:val="20"/>
              </w:rPr>
            </w:pPr>
          </w:p>
        </w:tc>
        <w:tc>
          <w:tcPr>
            <w:tcW w:w="7537" w:type="dxa"/>
            <w:gridSpan w:val="9"/>
            <w:shd w:val="clear" w:color="auto" w:fill="auto"/>
          </w:tcPr>
          <w:p w:rsidR="005E5D70" w:rsidRPr="00010743" w:rsidRDefault="005E5D70" w:rsidP="00583050">
            <w:pPr>
              <w:jc w:val="center"/>
              <w:rPr>
                <w:rFonts w:eastAsia="Calibri"/>
                <w:b/>
                <w:sz w:val="20"/>
                <w:szCs w:val="20"/>
              </w:rPr>
            </w:pPr>
            <w:r w:rsidRPr="00010743">
              <w:rPr>
                <w:rFonts w:eastAsia="Calibri"/>
                <w:b/>
                <w:sz w:val="20"/>
                <w:szCs w:val="20"/>
              </w:rPr>
              <w:t>Année</w:t>
            </w:r>
          </w:p>
        </w:tc>
      </w:tr>
      <w:tr w:rsidR="005E5D70" w:rsidRPr="00010743" w:rsidTr="00583050">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Céréales</w:t>
            </w:r>
          </w:p>
        </w:tc>
        <w:tc>
          <w:tcPr>
            <w:tcW w:w="2511" w:type="dxa"/>
            <w:gridSpan w:val="3"/>
            <w:shd w:val="clear" w:color="auto" w:fill="auto"/>
          </w:tcPr>
          <w:p w:rsidR="005E5D70" w:rsidRPr="00010743" w:rsidRDefault="005E5D70" w:rsidP="00583050">
            <w:pPr>
              <w:jc w:val="center"/>
              <w:rPr>
                <w:rFonts w:eastAsia="Calibri"/>
                <w:sz w:val="20"/>
                <w:szCs w:val="20"/>
              </w:rPr>
            </w:pPr>
            <w:r w:rsidRPr="00010743">
              <w:rPr>
                <w:rFonts w:eastAsia="Calibri"/>
                <w:sz w:val="20"/>
                <w:szCs w:val="20"/>
              </w:rPr>
              <w:t>2013</w:t>
            </w:r>
          </w:p>
        </w:tc>
        <w:tc>
          <w:tcPr>
            <w:tcW w:w="2512" w:type="dxa"/>
            <w:gridSpan w:val="3"/>
            <w:shd w:val="clear" w:color="auto" w:fill="auto"/>
          </w:tcPr>
          <w:p w:rsidR="005E5D70" w:rsidRPr="00010743" w:rsidRDefault="005E5D70" w:rsidP="00583050">
            <w:pPr>
              <w:jc w:val="center"/>
              <w:rPr>
                <w:rFonts w:eastAsia="Calibri"/>
                <w:sz w:val="20"/>
                <w:szCs w:val="20"/>
              </w:rPr>
            </w:pPr>
            <w:r w:rsidRPr="00010743">
              <w:rPr>
                <w:rFonts w:eastAsia="Calibri"/>
                <w:sz w:val="20"/>
                <w:szCs w:val="20"/>
              </w:rPr>
              <w:t>2014</w:t>
            </w:r>
          </w:p>
        </w:tc>
        <w:tc>
          <w:tcPr>
            <w:tcW w:w="2514" w:type="dxa"/>
            <w:gridSpan w:val="3"/>
            <w:shd w:val="clear" w:color="auto" w:fill="auto"/>
          </w:tcPr>
          <w:p w:rsidR="005E5D70" w:rsidRPr="00010743" w:rsidRDefault="005E5D70" w:rsidP="00583050">
            <w:pPr>
              <w:jc w:val="center"/>
              <w:rPr>
                <w:rFonts w:eastAsia="Calibri"/>
                <w:sz w:val="20"/>
                <w:szCs w:val="20"/>
              </w:rPr>
            </w:pPr>
            <w:r w:rsidRPr="00010743">
              <w:rPr>
                <w:rFonts w:eastAsia="Calibri"/>
                <w:sz w:val="20"/>
                <w:szCs w:val="20"/>
              </w:rPr>
              <w:t>2015</w:t>
            </w:r>
          </w:p>
        </w:tc>
      </w:tr>
      <w:tr w:rsidR="005E5D70" w:rsidRPr="00010743" w:rsidTr="00583050">
        <w:tc>
          <w:tcPr>
            <w:tcW w:w="837" w:type="dxa"/>
            <w:shd w:val="clear" w:color="auto" w:fill="auto"/>
          </w:tcPr>
          <w:p w:rsidR="005E5D70" w:rsidRPr="00010743" w:rsidRDefault="005E5D70" w:rsidP="00583050">
            <w:pPr>
              <w:jc w:val="both"/>
              <w:rPr>
                <w:rFonts w:eastAsia="Calibri"/>
                <w:sz w:val="20"/>
                <w:szCs w:val="20"/>
              </w:rPr>
            </w:pP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Superf</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Rend</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Prod</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Superf</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Rend</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Prod</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Superf</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Rend</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Prod</w:t>
            </w:r>
          </w:p>
        </w:tc>
      </w:tr>
      <w:tr w:rsidR="005E5D70" w:rsidRPr="00010743" w:rsidTr="00583050">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Mil</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201.093</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528</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122.747</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205.263</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590</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122.747</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119.965</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688</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137.783</w:t>
            </w:r>
          </w:p>
        </w:tc>
      </w:tr>
      <w:tr w:rsidR="005E5D70" w:rsidRPr="00010743" w:rsidTr="00583050">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Sorgho</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23.271</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571</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13.288</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26.732</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624</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16.681</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47.239</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661</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31.225</w:t>
            </w:r>
          </w:p>
        </w:tc>
      </w:tr>
      <w:tr w:rsidR="005E5D70" w:rsidRPr="00010743" w:rsidTr="00583050">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 xml:space="preserve">Mais </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414</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875</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362</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1032</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668</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691</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431</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715</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308</w:t>
            </w:r>
          </w:p>
        </w:tc>
      </w:tr>
    </w:tbl>
    <w:p w:rsidR="005E5D70" w:rsidRPr="00010743" w:rsidRDefault="005E5D70" w:rsidP="005E5D70">
      <w:pPr>
        <w:jc w:val="both"/>
        <w:rPr>
          <w:sz w:val="22"/>
          <w:szCs w:val="22"/>
        </w:rPr>
      </w:pPr>
      <w:r w:rsidRPr="00010743">
        <w:rPr>
          <w:sz w:val="22"/>
          <w:szCs w:val="22"/>
        </w:rPr>
        <w:t>Source : service départemental de l’agriculture de Dongondoutchi</w:t>
      </w:r>
    </w:p>
    <w:p w:rsidR="005E5D70" w:rsidRPr="00010743" w:rsidRDefault="005E5D70" w:rsidP="005E5D70">
      <w:pPr>
        <w:jc w:val="both"/>
        <w:rPr>
          <w:sz w:val="22"/>
          <w:szCs w:val="22"/>
        </w:rPr>
      </w:pPr>
    </w:p>
    <w:p w:rsidR="005E5D70" w:rsidRPr="00010743" w:rsidRDefault="005E5D70" w:rsidP="005E5D70">
      <w:pPr>
        <w:jc w:val="both"/>
        <w:rPr>
          <w:sz w:val="22"/>
          <w:szCs w:val="22"/>
        </w:rPr>
      </w:pPr>
      <w:r w:rsidRPr="00010743">
        <w:rPr>
          <w:sz w:val="22"/>
          <w:szCs w:val="22"/>
        </w:rPr>
        <w:t xml:space="preserve">Le tableau suivant présente les données des cultures de rente des trois dernières années. </w:t>
      </w:r>
    </w:p>
    <w:p w:rsidR="005E5D70" w:rsidRPr="00010743" w:rsidRDefault="005E5D70" w:rsidP="005E5D70">
      <w:pPr>
        <w:jc w:val="both"/>
        <w:rPr>
          <w:b/>
          <w:sz w:val="22"/>
          <w:szCs w:val="22"/>
        </w:rPr>
      </w:pPr>
      <w:r w:rsidRPr="00010743">
        <w:rPr>
          <w:b/>
          <w:sz w:val="22"/>
          <w:szCs w:val="22"/>
        </w:rPr>
        <w:t>Tableau 30 : Production des cultures de rente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8"/>
        <w:gridCol w:w="837"/>
        <w:gridCol w:w="837"/>
        <w:gridCol w:w="837"/>
        <w:gridCol w:w="866"/>
        <w:gridCol w:w="837"/>
        <w:gridCol w:w="838"/>
        <w:gridCol w:w="866"/>
        <w:gridCol w:w="838"/>
        <w:gridCol w:w="838"/>
      </w:tblGrid>
      <w:tr w:rsidR="005E5D70" w:rsidRPr="00010743" w:rsidTr="00583050">
        <w:tc>
          <w:tcPr>
            <w:tcW w:w="1038" w:type="dxa"/>
            <w:shd w:val="clear" w:color="auto" w:fill="auto"/>
          </w:tcPr>
          <w:p w:rsidR="005E5D70" w:rsidRPr="00010743" w:rsidRDefault="005E5D70" w:rsidP="00583050">
            <w:pPr>
              <w:jc w:val="both"/>
              <w:rPr>
                <w:rFonts w:eastAsia="Calibri"/>
                <w:sz w:val="20"/>
                <w:szCs w:val="20"/>
              </w:rPr>
            </w:pPr>
          </w:p>
        </w:tc>
        <w:tc>
          <w:tcPr>
            <w:tcW w:w="7594" w:type="dxa"/>
            <w:gridSpan w:val="9"/>
            <w:shd w:val="clear" w:color="auto" w:fill="auto"/>
          </w:tcPr>
          <w:p w:rsidR="005E5D70" w:rsidRPr="00010743" w:rsidRDefault="005E5D70" w:rsidP="00583050">
            <w:pPr>
              <w:jc w:val="center"/>
              <w:rPr>
                <w:rFonts w:eastAsia="Calibri"/>
                <w:b/>
                <w:sz w:val="20"/>
                <w:szCs w:val="20"/>
              </w:rPr>
            </w:pPr>
            <w:r w:rsidRPr="00010743">
              <w:rPr>
                <w:rFonts w:eastAsia="Calibri"/>
                <w:b/>
                <w:sz w:val="20"/>
                <w:szCs w:val="20"/>
              </w:rPr>
              <w:t>Année</w:t>
            </w:r>
          </w:p>
        </w:tc>
      </w:tr>
      <w:tr w:rsidR="005E5D70" w:rsidRPr="00010743" w:rsidTr="00583050">
        <w:tc>
          <w:tcPr>
            <w:tcW w:w="10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Cultures de rentes</w:t>
            </w:r>
          </w:p>
        </w:tc>
        <w:tc>
          <w:tcPr>
            <w:tcW w:w="2511" w:type="dxa"/>
            <w:gridSpan w:val="3"/>
            <w:shd w:val="clear" w:color="auto" w:fill="auto"/>
          </w:tcPr>
          <w:p w:rsidR="005E5D70" w:rsidRPr="00010743" w:rsidRDefault="005E5D70" w:rsidP="00583050">
            <w:pPr>
              <w:jc w:val="center"/>
              <w:rPr>
                <w:rFonts w:eastAsia="Calibri"/>
                <w:sz w:val="20"/>
                <w:szCs w:val="20"/>
              </w:rPr>
            </w:pPr>
            <w:r w:rsidRPr="00010743">
              <w:rPr>
                <w:rFonts w:eastAsia="Calibri"/>
                <w:sz w:val="20"/>
                <w:szCs w:val="20"/>
              </w:rPr>
              <w:t>2013</w:t>
            </w:r>
          </w:p>
        </w:tc>
        <w:tc>
          <w:tcPr>
            <w:tcW w:w="2541" w:type="dxa"/>
            <w:gridSpan w:val="3"/>
            <w:shd w:val="clear" w:color="auto" w:fill="auto"/>
          </w:tcPr>
          <w:p w:rsidR="005E5D70" w:rsidRPr="00010743" w:rsidRDefault="005E5D70" w:rsidP="00583050">
            <w:pPr>
              <w:jc w:val="center"/>
              <w:rPr>
                <w:rFonts w:eastAsia="Calibri"/>
                <w:sz w:val="20"/>
                <w:szCs w:val="20"/>
              </w:rPr>
            </w:pPr>
            <w:r w:rsidRPr="00010743">
              <w:rPr>
                <w:rFonts w:eastAsia="Calibri"/>
                <w:sz w:val="20"/>
                <w:szCs w:val="20"/>
              </w:rPr>
              <w:t>2014</w:t>
            </w:r>
          </w:p>
        </w:tc>
        <w:tc>
          <w:tcPr>
            <w:tcW w:w="2542" w:type="dxa"/>
            <w:gridSpan w:val="3"/>
            <w:shd w:val="clear" w:color="auto" w:fill="auto"/>
          </w:tcPr>
          <w:p w:rsidR="005E5D70" w:rsidRPr="00010743" w:rsidRDefault="005E5D70" w:rsidP="00583050">
            <w:pPr>
              <w:jc w:val="center"/>
              <w:rPr>
                <w:rFonts w:eastAsia="Calibri"/>
                <w:sz w:val="20"/>
                <w:szCs w:val="20"/>
              </w:rPr>
            </w:pPr>
            <w:r w:rsidRPr="00010743">
              <w:rPr>
                <w:rFonts w:eastAsia="Calibri"/>
                <w:sz w:val="20"/>
                <w:szCs w:val="20"/>
              </w:rPr>
              <w:t>2015</w:t>
            </w:r>
          </w:p>
        </w:tc>
      </w:tr>
      <w:tr w:rsidR="005E5D70" w:rsidRPr="00010743" w:rsidTr="00583050">
        <w:tc>
          <w:tcPr>
            <w:tcW w:w="1038" w:type="dxa"/>
            <w:shd w:val="clear" w:color="auto" w:fill="auto"/>
          </w:tcPr>
          <w:p w:rsidR="005E5D70" w:rsidRPr="00010743" w:rsidRDefault="005E5D70" w:rsidP="00583050">
            <w:pPr>
              <w:jc w:val="both"/>
              <w:rPr>
                <w:rFonts w:eastAsia="Calibri"/>
                <w:sz w:val="20"/>
                <w:szCs w:val="20"/>
              </w:rPr>
            </w:pP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Superf</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Rend</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Prod</w:t>
            </w:r>
          </w:p>
        </w:tc>
        <w:tc>
          <w:tcPr>
            <w:tcW w:w="866"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Superf</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Rend</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Prod</w:t>
            </w:r>
          </w:p>
        </w:tc>
        <w:tc>
          <w:tcPr>
            <w:tcW w:w="866"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Superf</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Rend</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Prod</w:t>
            </w:r>
          </w:p>
        </w:tc>
      </w:tr>
      <w:tr w:rsidR="005E5D70" w:rsidRPr="00010743" w:rsidTr="00583050">
        <w:tc>
          <w:tcPr>
            <w:tcW w:w="10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Niébé</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27.099</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347</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9.403</w:t>
            </w:r>
          </w:p>
        </w:tc>
        <w:tc>
          <w:tcPr>
            <w:tcW w:w="866"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162.212</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312</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50.610</w:t>
            </w:r>
          </w:p>
        </w:tc>
        <w:tc>
          <w:tcPr>
            <w:tcW w:w="866"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132.621</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385</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51.059</w:t>
            </w:r>
          </w:p>
        </w:tc>
      </w:tr>
      <w:tr w:rsidR="005E5D70" w:rsidRPr="00010743" w:rsidTr="00583050">
        <w:tc>
          <w:tcPr>
            <w:tcW w:w="10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Arachide</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2.310</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597</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1.378</w:t>
            </w:r>
          </w:p>
        </w:tc>
        <w:tc>
          <w:tcPr>
            <w:tcW w:w="866"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3.831</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489</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1.873</w:t>
            </w:r>
          </w:p>
        </w:tc>
        <w:tc>
          <w:tcPr>
            <w:tcW w:w="866"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3.083</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580</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1.788</w:t>
            </w:r>
          </w:p>
        </w:tc>
      </w:tr>
      <w:tr w:rsidR="005E5D70" w:rsidRPr="00010743" w:rsidTr="00583050">
        <w:tc>
          <w:tcPr>
            <w:tcW w:w="10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Voandzou</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32.141</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452</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14.512</w:t>
            </w:r>
          </w:p>
        </w:tc>
        <w:tc>
          <w:tcPr>
            <w:tcW w:w="866"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31.235</w:t>
            </w:r>
          </w:p>
        </w:tc>
        <w:tc>
          <w:tcPr>
            <w:tcW w:w="837"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503</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15.711</w:t>
            </w:r>
          </w:p>
        </w:tc>
        <w:tc>
          <w:tcPr>
            <w:tcW w:w="866"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29.671</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510</w:t>
            </w:r>
          </w:p>
        </w:tc>
        <w:tc>
          <w:tcPr>
            <w:tcW w:w="838" w:type="dxa"/>
            <w:shd w:val="clear" w:color="auto" w:fill="auto"/>
          </w:tcPr>
          <w:p w:rsidR="005E5D70" w:rsidRPr="00010743" w:rsidRDefault="005E5D70" w:rsidP="00583050">
            <w:pPr>
              <w:jc w:val="both"/>
              <w:rPr>
                <w:rFonts w:eastAsia="Calibri"/>
                <w:sz w:val="20"/>
                <w:szCs w:val="20"/>
              </w:rPr>
            </w:pPr>
            <w:r w:rsidRPr="00010743">
              <w:rPr>
                <w:rFonts w:eastAsia="Calibri"/>
                <w:sz w:val="20"/>
                <w:szCs w:val="20"/>
              </w:rPr>
              <w:t>15.132</w:t>
            </w:r>
          </w:p>
        </w:tc>
      </w:tr>
    </w:tbl>
    <w:p w:rsidR="005E5D70" w:rsidRPr="00010743" w:rsidRDefault="005E5D70" w:rsidP="005E5D70">
      <w:pPr>
        <w:jc w:val="both"/>
        <w:rPr>
          <w:sz w:val="22"/>
          <w:szCs w:val="22"/>
        </w:rPr>
      </w:pPr>
      <w:r w:rsidRPr="00010743">
        <w:rPr>
          <w:sz w:val="22"/>
          <w:szCs w:val="22"/>
        </w:rPr>
        <w:t>Source : service départemental de l’agriculture de Dongondoutchi</w:t>
      </w:r>
    </w:p>
    <w:p w:rsidR="005E5D70" w:rsidRPr="00010743" w:rsidRDefault="005E5D70" w:rsidP="005E5D70">
      <w:pPr>
        <w:jc w:val="both"/>
        <w:rPr>
          <w:sz w:val="22"/>
          <w:szCs w:val="22"/>
        </w:rPr>
      </w:pPr>
    </w:p>
    <w:p w:rsidR="005E5D70" w:rsidRPr="00010743" w:rsidRDefault="005E5D70" w:rsidP="005E5D70">
      <w:pPr>
        <w:jc w:val="both"/>
      </w:pPr>
      <w:r w:rsidRPr="00010743">
        <w:t xml:space="preserve">La commune de </w:t>
      </w:r>
      <w:r w:rsidR="00232E3F">
        <w:t>Kiéché</w:t>
      </w:r>
      <w:r w:rsidR="00232E3F" w:rsidRPr="00010743">
        <w:t xml:space="preserve"> </w:t>
      </w:r>
      <w:r w:rsidRPr="00010743">
        <w:t xml:space="preserve">est située dans une zone favorable à la pratique des cultures pluviales. Le cumul moyen annuel des dix dernières années est supérieur à </w:t>
      </w:r>
      <w:smartTag w:uri="urn:schemas-microsoft-com:office:smarttags" w:element="metricconverter">
        <w:smartTagPr>
          <w:attr w:name="ProductID" w:val="500 mm"/>
        </w:smartTagPr>
        <w:r w:rsidRPr="00010743">
          <w:t>500 mm</w:t>
        </w:r>
      </w:smartTag>
      <w:r w:rsidRPr="00010743">
        <w:t xml:space="preserve">. Malgré l’abondance des pluies, les rendements agricoles restent faibles et ceci à cause de plusieurs facteurs : la pauvreté des sols, la mauvaise répartition des pluies dans l’espace et dans le temps, les fortes </w:t>
      </w:r>
      <w:r w:rsidRPr="00010743">
        <w:lastRenderedPageBreak/>
        <w:t>précipitations accompagnées d’inondations, l’arrêt brusque des pluies, la fréquence des ennemis de culture, l’absence de jachère et la rareté des terres liée à la poussée démographique</w:t>
      </w:r>
      <w:r w:rsidRPr="00010743">
        <w:rPr>
          <w:b/>
        </w:rPr>
        <w:t xml:space="preserve">. </w:t>
      </w:r>
      <w:r w:rsidRPr="00010743">
        <w:t>Cependant,</w:t>
      </w:r>
      <w:r w:rsidRPr="00010743">
        <w:rPr>
          <w:b/>
        </w:rPr>
        <w:t xml:space="preserve"> e</w:t>
      </w:r>
      <w:r w:rsidRPr="00010743">
        <w:t xml:space="preserve">n dépit de la baisse généralisée de la fertilité des sols, en période de bonne pluviométrie comme 2016 qui a enregistré </w:t>
      </w:r>
      <w:smartTag w:uri="urn:schemas-microsoft-com:office:smarttags" w:element="metricconverter">
        <w:smartTagPr>
          <w:attr w:name="ProductID" w:val="814 mm"/>
        </w:smartTagPr>
        <w:r w:rsidRPr="00010743">
          <w:t>814 mm</w:t>
        </w:r>
      </w:smartTag>
      <w:r w:rsidRPr="00010743">
        <w:t xml:space="preserve"> par exemple, les récoltes sont importantes. Toutefois, en période de mauvaise répartition des pluies dans le temps et l’espace les récoltes baissent de façon drastique. A titre illustratif, au cours de la campagne hivernale de 2015,  la commune a enregistré 14 villages déficitaires et vulnérables.</w:t>
      </w:r>
    </w:p>
    <w:p w:rsidR="005E5D70" w:rsidRPr="00010743" w:rsidRDefault="005E5D70" w:rsidP="005E5D70">
      <w:pPr>
        <w:jc w:val="both"/>
      </w:pPr>
    </w:p>
    <w:p w:rsidR="005E5D70" w:rsidRPr="00010743" w:rsidRDefault="005E5D70" w:rsidP="005E5D70">
      <w:pPr>
        <w:jc w:val="both"/>
      </w:pPr>
      <w:r w:rsidRPr="00010743">
        <w:t xml:space="preserve">A ces contraintes, il faut ajouter l’insuffisance de l’encadrement, d’engrais, de semences sélectionnées, de matériels modernes de labours (2tracteurs dans la commune, dont un seul est destiné à la location en raison de 15 000 à 20 000 l’hectare). Aussi devant la poussée démographique et au regard de la modicité des moyens des producteurs, ainsi que la pauvreté du sol, des dispositions idoines doivent être prises pour intensifier les cultures irriguées. </w:t>
      </w:r>
    </w:p>
    <w:p w:rsidR="005E5D70" w:rsidRPr="00010743" w:rsidRDefault="005E5D70" w:rsidP="005E5D70">
      <w:pPr>
        <w:jc w:val="both"/>
      </w:pPr>
    </w:p>
    <w:p w:rsidR="005E5D70" w:rsidRPr="00010743" w:rsidRDefault="005E5D70" w:rsidP="005E5D70">
      <w:pPr>
        <w:jc w:val="both"/>
        <w:rPr>
          <w:b/>
        </w:rPr>
      </w:pPr>
      <w:r w:rsidRPr="00010743">
        <w:rPr>
          <w:b/>
        </w:rPr>
        <w:t xml:space="preserve">Les cultures irriguées </w:t>
      </w:r>
    </w:p>
    <w:p w:rsidR="005E5D70" w:rsidRPr="00010743" w:rsidRDefault="005E5D70" w:rsidP="005E5D70">
      <w:pPr>
        <w:jc w:val="both"/>
      </w:pPr>
      <w:r w:rsidRPr="00010743">
        <w:t>Les cultures irriguées sont essentiellement pratiquées dans la vallée du Dallol Maouri.</w:t>
      </w:r>
    </w:p>
    <w:p w:rsidR="005E5D70" w:rsidRPr="00010743" w:rsidRDefault="005E5D70" w:rsidP="005E5D70">
      <w:pPr>
        <w:jc w:val="both"/>
      </w:pPr>
      <w:r w:rsidRPr="00010743">
        <w:t xml:space="preserve">Concernant les cultures irriguées, en 2015, la commune compte 23 sites aménagés qui sont des sites communautaires dont 17 opérationnels exploités par 687 exploitants dont 325 hommes et 362 femmes. La superficie ainsi emblavée est estimée à </w:t>
      </w:r>
      <w:smartTag w:uri="urn:schemas-microsoft-com:office:smarttags" w:element="metricconverter">
        <w:smartTagPr>
          <w:attr w:name="ProductID" w:val="64,75 hectares"/>
        </w:smartTagPr>
        <w:r w:rsidRPr="00010743">
          <w:t>64,75 hectares</w:t>
        </w:r>
      </w:smartTag>
      <w:r w:rsidRPr="00010743">
        <w:t xml:space="preserve">. Il existe également 26 jardins de survie dont chacun dispose d’une superficie de </w:t>
      </w:r>
      <w:smartTag w:uri="urn:schemas-microsoft-com:office:smarttags" w:element="metricconverter">
        <w:smartTagPr>
          <w:attr w:name="ProductID" w:val="625 mﾲ"/>
        </w:smartTagPr>
        <w:r w:rsidRPr="00010743">
          <w:t>625 m²</w:t>
        </w:r>
      </w:smartTag>
      <w:r w:rsidRPr="00010743">
        <w:t xml:space="preserve"> accompagné d’une charrette asine et quelques petits matériels, d’un kit petit ruminant et d’une latrine. On note aussi la présence de nombreux sites individuels. Les spéculations sont : courges, laitue, oignon, pomme de terre, pastèque, carotte, poivron et piment, moringa, cannes à sucre. </w:t>
      </w:r>
    </w:p>
    <w:p w:rsidR="005E5D70" w:rsidRPr="00010743" w:rsidRDefault="005E5D70" w:rsidP="005E5D70">
      <w:pPr>
        <w:jc w:val="both"/>
      </w:pPr>
    </w:p>
    <w:p w:rsidR="005E5D70" w:rsidRPr="00010743" w:rsidRDefault="005E5D70" w:rsidP="005E5D70">
      <w:pPr>
        <w:jc w:val="both"/>
      </w:pPr>
      <w:r w:rsidRPr="00010743">
        <w:t xml:space="preserve">Le tableau ci-dessous a été établi sur la base de </w:t>
      </w:r>
      <w:smartTag w:uri="urn:schemas-microsoft-com:office:smarttags" w:element="metricconverter">
        <w:smartTagPr>
          <w:attr w:name="ProductID" w:val="231 kilogrammes"/>
        </w:smartTagPr>
        <w:r w:rsidRPr="00010743">
          <w:t>231 kilogrammes</w:t>
        </w:r>
      </w:smartTag>
      <w:r w:rsidRPr="00010743">
        <w:t xml:space="preserve"> de céréales par personne et par an et la population pour un accroissement de 2,3 (taux d’accroissement naturel du département entre 2001-2012). Toutefois, à défaut de données sur les productions, les rendements des différentes cultures, sur le bilan céréalier et les superficies emblavées, on ne peut pas réaliser des analyses détaillées sur la sécurité alimentaire de la commune. </w:t>
      </w:r>
    </w:p>
    <w:p w:rsidR="005E5D70" w:rsidRPr="00010743" w:rsidRDefault="005E5D70" w:rsidP="005E5D70">
      <w:pPr>
        <w:jc w:val="both"/>
      </w:pPr>
    </w:p>
    <w:p w:rsidR="005E5D70" w:rsidRPr="00010743" w:rsidRDefault="005E5D70" w:rsidP="005E5D70">
      <w:pPr>
        <w:jc w:val="both"/>
        <w:rPr>
          <w:b/>
          <w:sz w:val="22"/>
          <w:szCs w:val="22"/>
        </w:rPr>
      </w:pPr>
      <w:r w:rsidRPr="00010743">
        <w:rPr>
          <w:b/>
          <w:sz w:val="22"/>
          <w:szCs w:val="22"/>
        </w:rPr>
        <w:t>Tableau N°31 : Estimation des besoins alimentaires de  pour les 6 années (2015-2020)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70"/>
        <w:gridCol w:w="1273"/>
        <w:gridCol w:w="1273"/>
        <w:gridCol w:w="1273"/>
        <w:gridCol w:w="1274"/>
        <w:gridCol w:w="1274"/>
        <w:gridCol w:w="1251"/>
      </w:tblGrid>
      <w:tr w:rsidR="005E5D70" w:rsidRPr="00010743" w:rsidTr="00583050">
        <w:tc>
          <w:tcPr>
            <w:tcW w:w="185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Années</w:t>
            </w:r>
          </w:p>
        </w:tc>
        <w:tc>
          <w:tcPr>
            <w:tcW w:w="147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2015</w:t>
            </w:r>
          </w:p>
        </w:tc>
        <w:tc>
          <w:tcPr>
            <w:tcW w:w="147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2016</w:t>
            </w:r>
          </w:p>
        </w:tc>
        <w:tc>
          <w:tcPr>
            <w:tcW w:w="147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2017</w:t>
            </w:r>
          </w:p>
        </w:tc>
        <w:tc>
          <w:tcPr>
            <w:tcW w:w="147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2018</w:t>
            </w:r>
          </w:p>
        </w:tc>
        <w:tc>
          <w:tcPr>
            <w:tcW w:w="147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2019</w:t>
            </w:r>
          </w:p>
        </w:tc>
        <w:tc>
          <w:tcPr>
            <w:tcW w:w="143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2020</w:t>
            </w:r>
          </w:p>
        </w:tc>
      </w:tr>
      <w:tr w:rsidR="005E5D70" w:rsidRPr="00010743" w:rsidTr="00583050">
        <w:tc>
          <w:tcPr>
            <w:tcW w:w="185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Population</w:t>
            </w:r>
          </w:p>
        </w:tc>
        <w:tc>
          <w:tcPr>
            <w:tcW w:w="147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52.969</w:t>
            </w:r>
          </w:p>
        </w:tc>
        <w:tc>
          <w:tcPr>
            <w:tcW w:w="147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54.399</w:t>
            </w:r>
          </w:p>
        </w:tc>
        <w:tc>
          <w:tcPr>
            <w:tcW w:w="147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55.868</w:t>
            </w:r>
          </w:p>
        </w:tc>
        <w:tc>
          <w:tcPr>
            <w:tcW w:w="147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57.376</w:t>
            </w:r>
          </w:p>
        </w:tc>
        <w:tc>
          <w:tcPr>
            <w:tcW w:w="147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58.925</w:t>
            </w:r>
          </w:p>
        </w:tc>
        <w:tc>
          <w:tcPr>
            <w:tcW w:w="143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60.516</w:t>
            </w:r>
          </w:p>
        </w:tc>
      </w:tr>
      <w:tr w:rsidR="005E5D70" w:rsidRPr="00010743" w:rsidTr="00583050">
        <w:tc>
          <w:tcPr>
            <w:tcW w:w="185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besoin</w:t>
            </w:r>
          </w:p>
          <w:p w:rsidR="005E5D70" w:rsidRPr="00010743" w:rsidRDefault="005E5D70" w:rsidP="00583050">
            <w:pPr>
              <w:jc w:val="both"/>
            </w:pPr>
            <w:r w:rsidRPr="00010743">
              <w:t>alimentaire (en tonnes)</w:t>
            </w:r>
          </w:p>
        </w:tc>
        <w:tc>
          <w:tcPr>
            <w:tcW w:w="147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12.236</w:t>
            </w:r>
          </w:p>
        </w:tc>
        <w:tc>
          <w:tcPr>
            <w:tcW w:w="147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12.566</w:t>
            </w:r>
          </w:p>
        </w:tc>
        <w:tc>
          <w:tcPr>
            <w:tcW w:w="147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12.906</w:t>
            </w:r>
          </w:p>
        </w:tc>
        <w:tc>
          <w:tcPr>
            <w:tcW w:w="147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13.254</w:t>
            </w:r>
          </w:p>
        </w:tc>
        <w:tc>
          <w:tcPr>
            <w:tcW w:w="147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pPr>
            <w:r w:rsidRPr="00010743">
              <w:t>13.612</w:t>
            </w:r>
          </w:p>
        </w:tc>
        <w:tc>
          <w:tcPr>
            <w:tcW w:w="143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13.979</w:t>
            </w:r>
          </w:p>
        </w:tc>
      </w:tr>
    </w:tbl>
    <w:p w:rsidR="005E5D70" w:rsidRPr="00010743" w:rsidRDefault="005E5D70" w:rsidP="005E5D70">
      <w:pPr>
        <w:jc w:val="both"/>
      </w:pPr>
    </w:p>
    <w:p w:rsidR="005E5D70" w:rsidRPr="00010743" w:rsidRDefault="005E5D70" w:rsidP="005E5D70">
      <w:pPr>
        <w:jc w:val="both"/>
        <w:rPr>
          <w:b/>
        </w:rPr>
      </w:pPr>
      <w:r w:rsidRPr="00010743">
        <w:rPr>
          <w:b/>
        </w:rPr>
        <w:t>L’arboriculture fruitière :</w:t>
      </w:r>
    </w:p>
    <w:p w:rsidR="005E5D70" w:rsidRPr="00010743" w:rsidRDefault="005E5D70" w:rsidP="005E5D70">
      <w:pPr>
        <w:jc w:val="both"/>
      </w:pPr>
      <w:r w:rsidRPr="00010743">
        <w:rPr>
          <w:rFonts w:eastAsia="SimSun"/>
          <w:iCs/>
        </w:rPr>
        <w:t xml:space="preserve">L’arboriculture fruitière </w:t>
      </w:r>
      <w:r w:rsidRPr="00010743">
        <w:t xml:space="preserve">est pratiquée dans la vallée du Dallol autour des mares et des puisards. Les espèces les plus cultivées sont les manguiers et les agrumes. </w:t>
      </w:r>
    </w:p>
    <w:p w:rsidR="005E5D70" w:rsidRPr="00010743" w:rsidRDefault="005E5D70" w:rsidP="005E5D70">
      <w:pPr>
        <w:jc w:val="both"/>
      </w:pPr>
    </w:p>
    <w:p w:rsidR="005E5D70" w:rsidRPr="00010743" w:rsidRDefault="005E5D70" w:rsidP="005E5D70">
      <w:pPr>
        <w:jc w:val="both"/>
        <w:rPr>
          <w:b/>
        </w:rPr>
      </w:pPr>
      <w:r w:rsidRPr="00010743">
        <w:rPr>
          <w:b/>
        </w:rPr>
        <w:t xml:space="preserve">Infrastructures agricoles </w:t>
      </w:r>
    </w:p>
    <w:p w:rsidR="005E5D70" w:rsidRPr="00010743" w:rsidRDefault="005E5D70" w:rsidP="005E5D70">
      <w:pPr>
        <w:jc w:val="both"/>
        <w:rPr>
          <w:b/>
        </w:rPr>
      </w:pPr>
    </w:p>
    <w:p w:rsidR="005E5D70" w:rsidRPr="00010743" w:rsidRDefault="005E5D70" w:rsidP="005E5D70">
      <w:pPr>
        <w:jc w:val="both"/>
      </w:pPr>
      <w:r w:rsidRPr="00010743">
        <w:t>En 2015, la commune compte 60 banques céréalières dont 20 sont fonctionnelles. (voir tableau des BC en annexe).</w:t>
      </w:r>
    </w:p>
    <w:p w:rsidR="005E5D70" w:rsidRPr="00010743" w:rsidRDefault="005E5D70" w:rsidP="005E5D70">
      <w:pPr>
        <w:jc w:val="both"/>
      </w:pPr>
      <w:r w:rsidRPr="00010743">
        <w:t>On constate que certains villages ont bénéficie de plusieurs BC  provenant de partenaires divers d’où la duplication des actions en lieu et place de la synergie. Les structures de gestion n’ont pas été dans leur totalité opérationnelles. Par exemple, le village de  a bénéficié à lui seul de 6 Banques Céréalières financées par 4 partenaires dont seulement sont opérationnelles à la date des enquêtes.</w:t>
      </w:r>
    </w:p>
    <w:p w:rsidR="005E5D70" w:rsidRPr="00010743" w:rsidRDefault="005E5D70" w:rsidP="005E5D70">
      <w:pPr>
        <w:jc w:val="both"/>
        <w:rPr>
          <w:b/>
        </w:rPr>
      </w:pPr>
    </w:p>
    <w:p w:rsidR="005E5D70" w:rsidRPr="00010743" w:rsidRDefault="005E5D70" w:rsidP="005E5D70"/>
    <w:p w:rsidR="005E5D70" w:rsidRPr="00010743" w:rsidRDefault="005E5D70" w:rsidP="005E5D70">
      <w:pPr>
        <w:rPr>
          <w:b/>
        </w:rPr>
      </w:pPr>
      <w:r w:rsidRPr="00010743">
        <w:rPr>
          <w:b/>
        </w:rPr>
        <w:t>Tableau N°32 : Situation des boutiques d’intrants agricoles de la commune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03"/>
        <w:gridCol w:w="2303"/>
        <w:gridCol w:w="2303"/>
        <w:gridCol w:w="2303"/>
      </w:tblGrid>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Village</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Nbre</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Etat</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Fonctionnel</w:t>
            </w:r>
          </w:p>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Bon</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 xml:space="preserve">Non </w:t>
            </w:r>
          </w:p>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Tombo Gatoua</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Bon</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Bakin Tapki</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Mauvais</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Non</w:t>
            </w:r>
          </w:p>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Gazila</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Bon</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Kokorindo</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Bon</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Makéra 1</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Bon</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Oui</w:t>
            </w:r>
          </w:p>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Houmawa</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Oui</w:t>
            </w:r>
          </w:p>
        </w:tc>
      </w:tr>
      <w:tr w:rsidR="005E5D70" w:rsidRPr="00010743" w:rsidTr="00583050">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Total</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9</w:t>
            </w:r>
          </w:p>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c>
          <w:tcPr>
            <w:tcW w:w="2303"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tc>
      </w:tr>
    </w:tbl>
    <w:p w:rsidR="005E5D70" w:rsidRPr="00010743" w:rsidRDefault="005E5D70" w:rsidP="005E5D70">
      <w:r w:rsidRPr="00010743">
        <w:t>Source : service de l’agriculture</w:t>
      </w:r>
    </w:p>
    <w:p w:rsidR="005E5D70" w:rsidRPr="00010743" w:rsidRDefault="005E5D70" w:rsidP="005E5D70">
      <w:pPr>
        <w:rPr>
          <w:b/>
        </w:rPr>
      </w:pPr>
    </w:p>
    <w:p w:rsidR="005E5D70" w:rsidRPr="00010743" w:rsidRDefault="005E5D70" w:rsidP="005E5D70">
      <w:pPr>
        <w:rPr>
          <w:b/>
        </w:rPr>
      </w:pPr>
      <w:r w:rsidRPr="00010743">
        <w:rPr>
          <w:b/>
        </w:rPr>
        <w:t>Tableau N°33 : Situation d’autres infrastructures agricoles</w:t>
      </w:r>
    </w:p>
    <w:tbl>
      <w:tblPr>
        <w:tblW w:w="0" w:type="auto"/>
        <w:tblInd w:w="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79"/>
        <w:gridCol w:w="4438"/>
      </w:tblGrid>
      <w:tr w:rsidR="005E5D70" w:rsidRPr="00010743" w:rsidTr="00583050">
        <w:tc>
          <w:tcPr>
            <w:tcW w:w="4179"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rPr>
                <w:b/>
              </w:rPr>
            </w:pPr>
            <w:r w:rsidRPr="00010743">
              <w:rPr>
                <w:b/>
              </w:rPr>
              <w:t>Infrastructures</w:t>
            </w:r>
          </w:p>
        </w:tc>
        <w:tc>
          <w:tcPr>
            <w:tcW w:w="443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rPr>
                <w:b/>
              </w:rPr>
            </w:pPr>
            <w:r w:rsidRPr="00010743">
              <w:rPr>
                <w:b/>
              </w:rPr>
              <w:t>Nombre</w:t>
            </w:r>
          </w:p>
        </w:tc>
      </w:tr>
      <w:tr w:rsidR="005E5D70" w:rsidRPr="00010743" w:rsidTr="00583050">
        <w:tc>
          <w:tcPr>
            <w:tcW w:w="4179"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Puits maraîchers</w:t>
            </w:r>
          </w:p>
        </w:tc>
        <w:tc>
          <w:tcPr>
            <w:tcW w:w="443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284</w:t>
            </w:r>
          </w:p>
        </w:tc>
      </w:tr>
      <w:tr w:rsidR="005E5D70" w:rsidRPr="00010743" w:rsidTr="00583050">
        <w:tc>
          <w:tcPr>
            <w:tcW w:w="4179"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Magasin coopératif</w:t>
            </w:r>
          </w:p>
        </w:tc>
        <w:tc>
          <w:tcPr>
            <w:tcW w:w="443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1</w:t>
            </w:r>
          </w:p>
        </w:tc>
      </w:tr>
      <w:tr w:rsidR="005E5D70" w:rsidRPr="00010743" w:rsidTr="00583050">
        <w:tc>
          <w:tcPr>
            <w:tcW w:w="4179"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Moto pompe</w:t>
            </w:r>
          </w:p>
        </w:tc>
        <w:tc>
          <w:tcPr>
            <w:tcW w:w="443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 xml:space="preserve">70 </w:t>
            </w:r>
          </w:p>
        </w:tc>
      </w:tr>
      <w:tr w:rsidR="005E5D70" w:rsidRPr="00010743" w:rsidTr="00583050">
        <w:tc>
          <w:tcPr>
            <w:tcW w:w="4179"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Sites maraîchers aménages</w:t>
            </w:r>
          </w:p>
        </w:tc>
        <w:tc>
          <w:tcPr>
            <w:tcW w:w="443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23</w:t>
            </w:r>
          </w:p>
        </w:tc>
      </w:tr>
      <w:tr w:rsidR="005E5D70" w:rsidRPr="00010743" w:rsidTr="00583050">
        <w:tc>
          <w:tcPr>
            <w:tcW w:w="4179"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r w:rsidRPr="00010743">
              <w:t>Magasin de warrantage</w:t>
            </w:r>
          </w:p>
        </w:tc>
        <w:tc>
          <w:tcPr>
            <w:tcW w:w="4438"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rPr>
                <w:lang w:val="en-GB"/>
              </w:rPr>
            </w:pPr>
            <w:r w:rsidRPr="00010743">
              <w:rPr>
                <w:lang w:val="en-GB"/>
              </w:rPr>
              <w:t>6 (Bado, Tombon Gataou, Gazila, Gouala, Tsandarawa, Konkorindo)</w:t>
            </w:r>
          </w:p>
        </w:tc>
      </w:tr>
    </w:tbl>
    <w:p w:rsidR="005E5D70" w:rsidRPr="00010743" w:rsidRDefault="005E5D70" w:rsidP="005E5D70">
      <w:r w:rsidRPr="00010743">
        <w:t>Source : diagnostic, 2013</w:t>
      </w:r>
    </w:p>
    <w:p w:rsidR="005E5D70" w:rsidRPr="00010743" w:rsidRDefault="005E5D70" w:rsidP="005E5D70">
      <w:pPr>
        <w:jc w:val="both"/>
      </w:pPr>
    </w:p>
    <w:p w:rsidR="005E5D70" w:rsidRPr="00010743" w:rsidRDefault="005E5D70" w:rsidP="005E5D70">
      <w:pPr>
        <w:jc w:val="both"/>
      </w:pPr>
      <w:r w:rsidRPr="00010743">
        <w:t xml:space="preserve">En 2016, selon les données primaires collectés par les délégué villageois, la commune de  compte 1 boutique coopérative (BCO), 4 banques d’intrants agricoles (BIA), 1 magasin de stockage et de conservation, 287 puits maraîchers, 2 banques d’aliment bétail situées à , Arangué Peul. </w:t>
      </w:r>
    </w:p>
    <w:p w:rsidR="005E5D70" w:rsidRPr="00010743" w:rsidRDefault="005E5D70" w:rsidP="005E5D70">
      <w:pPr>
        <w:jc w:val="both"/>
      </w:pPr>
    </w:p>
    <w:p w:rsidR="005E5D70" w:rsidRPr="00010743" w:rsidRDefault="005E5D70" w:rsidP="005E5D70">
      <w:pPr>
        <w:jc w:val="both"/>
      </w:pPr>
      <w:r w:rsidRPr="00010743">
        <w:t>La carte ci-dessous présente la localisation géographique des infrastructures socio-économiques de la commune rurale de</w:t>
      </w:r>
      <w:r w:rsidR="00232E3F" w:rsidRPr="00232E3F">
        <w:t xml:space="preserve"> </w:t>
      </w:r>
      <w:r w:rsidR="00232E3F">
        <w:t>Kiéché</w:t>
      </w:r>
      <w:r w:rsidRPr="00010743">
        <w:t>.</w:t>
      </w:r>
    </w:p>
    <w:p w:rsidR="005E5D70" w:rsidRPr="00010743" w:rsidRDefault="005E5D70" w:rsidP="005E5D70">
      <w:pPr>
        <w:jc w:val="both"/>
      </w:pPr>
    </w:p>
    <w:p w:rsidR="005E5D70" w:rsidRPr="00010743" w:rsidRDefault="005E5D70" w:rsidP="005E5D70">
      <w:pPr>
        <w:ind w:firstLine="708"/>
        <w:jc w:val="both"/>
      </w:pPr>
      <w:r w:rsidRPr="00010743">
        <w:br w:type="page"/>
      </w:r>
      <w:r w:rsidRPr="00010743">
        <w:lastRenderedPageBreak/>
        <w:t>Carte N°8 : Localisation des infrastructures socio-économiques</w:t>
      </w:r>
    </w:p>
    <w:p w:rsidR="005E5D70" w:rsidRPr="00010743" w:rsidRDefault="005E5D70" w:rsidP="005E5D70">
      <w:pPr>
        <w:rPr>
          <w:b/>
        </w:rPr>
      </w:pPr>
      <w:r w:rsidRPr="00010743">
        <w:rPr>
          <w:b/>
          <w:noProof/>
          <w:lang w:eastAsia="fr-FR"/>
        </w:rPr>
        <w:drawing>
          <wp:inline distT="0" distB="0" distL="0" distR="0">
            <wp:extent cx="6967220" cy="5473065"/>
            <wp:effectExtent l="19050" t="0" r="5080" b="0"/>
            <wp:docPr id="39" name="Image 39" descr="socio ecnom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ocio ecnomique"/>
                    <pic:cNvPicPr>
                      <a:picLocks noChangeAspect="1" noChangeArrowheads="1"/>
                    </pic:cNvPicPr>
                  </pic:nvPicPr>
                  <pic:blipFill>
                    <a:blip r:embed="rId47"/>
                    <a:srcRect/>
                    <a:stretch>
                      <a:fillRect/>
                    </a:stretch>
                  </pic:blipFill>
                  <pic:spPr bwMode="auto">
                    <a:xfrm>
                      <a:off x="0" y="0"/>
                      <a:ext cx="6967220" cy="5473065"/>
                    </a:xfrm>
                    <a:prstGeom prst="rect">
                      <a:avLst/>
                    </a:prstGeom>
                    <a:noFill/>
                    <a:ln w="9525">
                      <a:noFill/>
                      <a:miter lim="800000"/>
                      <a:headEnd/>
                      <a:tailEnd/>
                    </a:ln>
                  </pic:spPr>
                </pic:pic>
              </a:graphicData>
            </a:graphic>
          </wp:inline>
        </w:drawing>
      </w:r>
    </w:p>
    <w:p w:rsidR="005E5D70" w:rsidRPr="00010743" w:rsidRDefault="005E5D70" w:rsidP="005E5D70">
      <w:pPr>
        <w:ind w:firstLine="708"/>
        <w:rPr>
          <w:sz w:val="20"/>
          <w:szCs w:val="20"/>
        </w:rPr>
      </w:pPr>
      <w:r w:rsidRPr="00010743">
        <w:rPr>
          <w:sz w:val="20"/>
          <w:szCs w:val="20"/>
        </w:rPr>
        <w:t xml:space="preserve">      Source : Dr. Saidou Abdoulkarimou, consultant réactualisation PDC </w:t>
      </w:r>
    </w:p>
    <w:p w:rsidR="005E5D70" w:rsidRPr="00010743" w:rsidRDefault="005E5D70" w:rsidP="005E5D70">
      <w:pPr>
        <w:rPr>
          <w:b/>
        </w:rPr>
      </w:pPr>
    </w:p>
    <w:p w:rsidR="005E5D70" w:rsidRPr="00010743" w:rsidRDefault="005E5D70" w:rsidP="005E5D70">
      <w:pPr>
        <w:pStyle w:val="Titre3"/>
        <w:spacing w:line="240" w:lineRule="auto"/>
        <w:rPr>
          <w:rFonts w:ascii="Times New Roman" w:hAnsi="Times New Roman"/>
          <w:sz w:val="24"/>
          <w:szCs w:val="24"/>
        </w:rPr>
      </w:pPr>
      <w:bookmarkStart w:id="280" w:name="_Toc467683526"/>
      <w:bookmarkStart w:id="281" w:name="_Toc469236446"/>
      <w:bookmarkStart w:id="282" w:name="_Toc469236947"/>
      <w:bookmarkStart w:id="283" w:name="_Toc477972472"/>
      <w:bookmarkStart w:id="284" w:name="_Toc477972603"/>
      <w:bookmarkStart w:id="285" w:name="_Toc477972975"/>
      <w:r w:rsidRPr="00010743">
        <w:rPr>
          <w:rFonts w:ascii="Times New Roman" w:hAnsi="Times New Roman"/>
        </w:rPr>
        <w:t xml:space="preserve">3.3.2 </w:t>
      </w:r>
      <w:r w:rsidRPr="00010743">
        <w:rPr>
          <w:rFonts w:ascii="Times New Roman" w:hAnsi="Times New Roman"/>
          <w:sz w:val="24"/>
          <w:szCs w:val="24"/>
        </w:rPr>
        <w:t>Elevage</w:t>
      </w:r>
      <w:bookmarkEnd w:id="280"/>
      <w:bookmarkEnd w:id="281"/>
      <w:bookmarkEnd w:id="282"/>
      <w:bookmarkEnd w:id="283"/>
      <w:bookmarkEnd w:id="284"/>
      <w:bookmarkEnd w:id="285"/>
    </w:p>
    <w:p w:rsidR="005E5D70" w:rsidRPr="00010743" w:rsidRDefault="005E5D70" w:rsidP="005E5D70">
      <w:pPr>
        <w:jc w:val="both"/>
      </w:pPr>
    </w:p>
    <w:p w:rsidR="005E5D70" w:rsidRPr="00010743" w:rsidRDefault="005E5D70" w:rsidP="005E5D70">
      <w:pPr>
        <w:jc w:val="both"/>
      </w:pPr>
      <w:r w:rsidRPr="00010743">
        <w:t xml:space="preserve">Le service communal de l’élevage ne dispose pas de données chiffrées sur les animaux de la commune. Nous nous sommes contentés des effectifs des animaux vaccinés au cours des trois dernières années. Le tableau ci-dessous donne les effectifs des animaux vaccinés entre 2013 et 2015. </w:t>
      </w:r>
    </w:p>
    <w:p w:rsidR="005E5D70" w:rsidRPr="00010743" w:rsidRDefault="005E5D70" w:rsidP="005E5D70">
      <w:pPr>
        <w:rPr>
          <w:b/>
        </w:rPr>
      </w:pPr>
    </w:p>
    <w:p w:rsidR="005E5D70" w:rsidRPr="00010743" w:rsidRDefault="005E5D70" w:rsidP="005E5D70">
      <w:pPr>
        <w:rPr>
          <w:b/>
        </w:rPr>
      </w:pPr>
      <w:r w:rsidRPr="00010743">
        <w:rPr>
          <w:b/>
        </w:rPr>
        <w:t>Tableau N°34 : Effectifs des animaux vaccinés</w:t>
      </w:r>
    </w:p>
    <w:tbl>
      <w:tblPr>
        <w:tblW w:w="64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03"/>
        <w:gridCol w:w="1405"/>
        <w:gridCol w:w="1440"/>
        <w:gridCol w:w="1260"/>
      </w:tblGrid>
      <w:tr w:rsidR="005E5D70" w:rsidRPr="00010743" w:rsidTr="00583050">
        <w:tc>
          <w:tcPr>
            <w:tcW w:w="2303" w:type="dxa"/>
            <w:shd w:val="clear" w:color="auto" w:fill="auto"/>
          </w:tcPr>
          <w:p w:rsidR="005E5D70" w:rsidRPr="00010743" w:rsidRDefault="005E5D70" w:rsidP="00583050">
            <w:pPr>
              <w:jc w:val="both"/>
              <w:rPr>
                <w:rFonts w:eastAsia="Calibri"/>
                <w:b/>
              </w:rPr>
            </w:pPr>
            <w:r w:rsidRPr="00010743">
              <w:rPr>
                <w:rFonts w:eastAsia="Calibri"/>
                <w:b/>
              </w:rPr>
              <w:t>Cheptel</w:t>
            </w:r>
          </w:p>
        </w:tc>
        <w:tc>
          <w:tcPr>
            <w:tcW w:w="1405" w:type="dxa"/>
            <w:shd w:val="clear" w:color="auto" w:fill="auto"/>
          </w:tcPr>
          <w:p w:rsidR="005E5D70" w:rsidRPr="00010743" w:rsidRDefault="005E5D70" w:rsidP="00583050">
            <w:pPr>
              <w:jc w:val="both"/>
              <w:rPr>
                <w:rFonts w:eastAsia="Calibri"/>
              </w:rPr>
            </w:pPr>
            <w:r w:rsidRPr="00010743">
              <w:rPr>
                <w:rFonts w:eastAsia="Calibri"/>
              </w:rPr>
              <w:t>2013</w:t>
            </w:r>
          </w:p>
        </w:tc>
        <w:tc>
          <w:tcPr>
            <w:tcW w:w="1440" w:type="dxa"/>
            <w:shd w:val="clear" w:color="auto" w:fill="auto"/>
          </w:tcPr>
          <w:p w:rsidR="005E5D70" w:rsidRPr="00010743" w:rsidRDefault="005E5D70" w:rsidP="00583050">
            <w:pPr>
              <w:jc w:val="both"/>
              <w:rPr>
                <w:rFonts w:eastAsia="Calibri"/>
              </w:rPr>
            </w:pPr>
            <w:r w:rsidRPr="00010743">
              <w:rPr>
                <w:rFonts w:eastAsia="Calibri"/>
              </w:rPr>
              <w:t>2014</w:t>
            </w:r>
          </w:p>
        </w:tc>
        <w:tc>
          <w:tcPr>
            <w:tcW w:w="1260" w:type="dxa"/>
            <w:shd w:val="clear" w:color="auto" w:fill="auto"/>
          </w:tcPr>
          <w:p w:rsidR="005E5D70" w:rsidRPr="00010743" w:rsidRDefault="005E5D70" w:rsidP="00583050">
            <w:pPr>
              <w:jc w:val="both"/>
              <w:rPr>
                <w:rFonts w:eastAsia="Calibri"/>
              </w:rPr>
            </w:pPr>
            <w:r w:rsidRPr="00010743">
              <w:rPr>
                <w:rFonts w:eastAsia="Calibri"/>
              </w:rPr>
              <w:t>2015</w:t>
            </w:r>
          </w:p>
        </w:tc>
      </w:tr>
      <w:tr w:rsidR="005E5D70" w:rsidRPr="00010743" w:rsidTr="00583050">
        <w:tc>
          <w:tcPr>
            <w:tcW w:w="2303" w:type="dxa"/>
            <w:shd w:val="clear" w:color="auto" w:fill="auto"/>
          </w:tcPr>
          <w:p w:rsidR="005E5D70" w:rsidRPr="00010743" w:rsidRDefault="005E5D70" w:rsidP="00583050">
            <w:pPr>
              <w:jc w:val="both"/>
              <w:rPr>
                <w:rFonts w:eastAsia="Calibri"/>
              </w:rPr>
            </w:pPr>
            <w:r w:rsidRPr="00010743">
              <w:rPr>
                <w:rFonts w:eastAsia="Calibri"/>
              </w:rPr>
              <w:t>Bovins</w:t>
            </w:r>
          </w:p>
        </w:tc>
        <w:tc>
          <w:tcPr>
            <w:tcW w:w="1405" w:type="dxa"/>
            <w:shd w:val="clear" w:color="auto" w:fill="auto"/>
          </w:tcPr>
          <w:p w:rsidR="005E5D70" w:rsidRPr="00010743" w:rsidRDefault="005E5D70" w:rsidP="00583050">
            <w:pPr>
              <w:jc w:val="both"/>
              <w:rPr>
                <w:rFonts w:eastAsia="Calibri"/>
              </w:rPr>
            </w:pPr>
            <w:r w:rsidRPr="00010743">
              <w:rPr>
                <w:rFonts w:eastAsia="Calibri"/>
              </w:rPr>
              <w:t>11.617</w:t>
            </w:r>
          </w:p>
        </w:tc>
        <w:tc>
          <w:tcPr>
            <w:tcW w:w="1440" w:type="dxa"/>
            <w:shd w:val="clear" w:color="auto" w:fill="auto"/>
          </w:tcPr>
          <w:p w:rsidR="005E5D70" w:rsidRPr="00010743" w:rsidRDefault="005E5D70" w:rsidP="00583050">
            <w:pPr>
              <w:jc w:val="both"/>
              <w:rPr>
                <w:rFonts w:eastAsia="Calibri"/>
              </w:rPr>
            </w:pPr>
            <w:r w:rsidRPr="00010743">
              <w:rPr>
                <w:rFonts w:eastAsia="Calibri"/>
              </w:rPr>
              <w:t>9.262</w:t>
            </w:r>
          </w:p>
        </w:tc>
        <w:tc>
          <w:tcPr>
            <w:tcW w:w="1260" w:type="dxa"/>
            <w:shd w:val="clear" w:color="auto" w:fill="auto"/>
          </w:tcPr>
          <w:p w:rsidR="005E5D70" w:rsidRPr="00010743" w:rsidRDefault="005E5D70" w:rsidP="00583050">
            <w:pPr>
              <w:jc w:val="both"/>
              <w:rPr>
                <w:rFonts w:eastAsia="Calibri"/>
              </w:rPr>
            </w:pPr>
            <w:r w:rsidRPr="00010743">
              <w:rPr>
                <w:rFonts w:eastAsia="Calibri"/>
              </w:rPr>
              <w:t>12.935</w:t>
            </w:r>
          </w:p>
        </w:tc>
      </w:tr>
      <w:tr w:rsidR="005E5D70" w:rsidRPr="00010743" w:rsidTr="00583050">
        <w:tc>
          <w:tcPr>
            <w:tcW w:w="2303" w:type="dxa"/>
            <w:shd w:val="clear" w:color="auto" w:fill="auto"/>
          </w:tcPr>
          <w:p w:rsidR="005E5D70" w:rsidRPr="00010743" w:rsidRDefault="005E5D70" w:rsidP="00583050">
            <w:pPr>
              <w:jc w:val="both"/>
              <w:rPr>
                <w:rFonts w:eastAsia="Calibri"/>
              </w:rPr>
            </w:pPr>
            <w:r w:rsidRPr="00010743">
              <w:rPr>
                <w:rFonts w:eastAsia="Calibri"/>
              </w:rPr>
              <w:t>Ovins</w:t>
            </w:r>
          </w:p>
        </w:tc>
        <w:tc>
          <w:tcPr>
            <w:tcW w:w="1405" w:type="dxa"/>
            <w:shd w:val="clear" w:color="auto" w:fill="auto"/>
          </w:tcPr>
          <w:p w:rsidR="005E5D70" w:rsidRPr="00010743" w:rsidRDefault="005E5D70" w:rsidP="00583050">
            <w:pPr>
              <w:jc w:val="both"/>
              <w:rPr>
                <w:rFonts w:eastAsia="Calibri"/>
              </w:rPr>
            </w:pPr>
            <w:r w:rsidRPr="00010743">
              <w:rPr>
                <w:rFonts w:eastAsia="Calibri"/>
              </w:rPr>
              <w:t>82.214</w:t>
            </w:r>
          </w:p>
        </w:tc>
        <w:tc>
          <w:tcPr>
            <w:tcW w:w="1440" w:type="dxa"/>
            <w:shd w:val="clear" w:color="auto" w:fill="auto"/>
          </w:tcPr>
          <w:p w:rsidR="005E5D70" w:rsidRPr="00010743" w:rsidRDefault="005E5D70" w:rsidP="00583050">
            <w:pPr>
              <w:jc w:val="both"/>
              <w:rPr>
                <w:rFonts w:eastAsia="Calibri"/>
              </w:rPr>
            </w:pPr>
            <w:r w:rsidRPr="00010743">
              <w:rPr>
                <w:rFonts w:eastAsia="Calibri"/>
              </w:rPr>
              <w:t>7.494</w:t>
            </w:r>
          </w:p>
        </w:tc>
        <w:tc>
          <w:tcPr>
            <w:tcW w:w="1260" w:type="dxa"/>
            <w:shd w:val="clear" w:color="auto" w:fill="auto"/>
          </w:tcPr>
          <w:p w:rsidR="005E5D70" w:rsidRPr="00010743" w:rsidRDefault="005E5D70" w:rsidP="00583050">
            <w:pPr>
              <w:jc w:val="both"/>
              <w:rPr>
                <w:rFonts w:eastAsia="Calibri"/>
              </w:rPr>
            </w:pPr>
            <w:r w:rsidRPr="00010743">
              <w:rPr>
                <w:rFonts w:eastAsia="Calibri"/>
              </w:rPr>
              <w:t>9.318</w:t>
            </w:r>
          </w:p>
        </w:tc>
      </w:tr>
      <w:tr w:rsidR="005E5D70" w:rsidRPr="00010743" w:rsidTr="00583050">
        <w:tc>
          <w:tcPr>
            <w:tcW w:w="2303" w:type="dxa"/>
            <w:shd w:val="clear" w:color="auto" w:fill="auto"/>
          </w:tcPr>
          <w:p w:rsidR="005E5D70" w:rsidRPr="00010743" w:rsidRDefault="005E5D70" w:rsidP="00583050">
            <w:pPr>
              <w:jc w:val="both"/>
              <w:rPr>
                <w:rFonts w:eastAsia="Calibri"/>
              </w:rPr>
            </w:pPr>
            <w:r w:rsidRPr="00010743">
              <w:rPr>
                <w:rFonts w:eastAsia="Calibri"/>
              </w:rPr>
              <w:t>Caprins</w:t>
            </w:r>
          </w:p>
        </w:tc>
        <w:tc>
          <w:tcPr>
            <w:tcW w:w="1405" w:type="dxa"/>
            <w:shd w:val="clear" w:color="auto" w:fill="auto"/>
          </w:tcPr>
          <w:p w:rsidR="005E5D70" w:rsidRPr="00010743" w:rsidRDefault="005E5D70" w:rsidP="00583050">
            <w:pPr>
              <w:jc w:val="both"/>
              <w:rPr>
                <w:rFonts w:eastAsia="Calibri"/>
              </w:rPr>
            </w:pPr>
            <w:r w:rsidRPr="00010743">
              <w:rPr>
                <w:rFonts w:eastAsia="Calibri"/>
              </w:rPr>
              <w:t>12.288</w:t>
            </w:r>
          </w:p>
        </w:tc>
        <w:tc>
          <w:tcPr>
            <w:tcW w:w="1440" w:type="dxa"/>
            <w:shd w:val="clear" w:color="auto" w:fill="auto"/>
          </w:tcPr>
          <w:p w:rsidR="005E5D70" w:rsidRPr="00010743" w:rsidRDefault="005E5D70" w:rsidP="00583050">
            <w:pPr>
              <w:jc w:val="both"/>
              <w:rPr>
                <w:rFonts w:eastAsia="Calibri"/>
              </w:rPr>
            </w:pPr>
            <w:r w:rsidRPr="00010743">
              <w:rPr>
                <w:rFonts w:eastAsia="Calibri"/>
              </w:rPr>
              <w:t>9.754</w:t>
            </w:r>
          </w:p>
        </w:tc>
        <w:tc>
          <w:tcPr>
            <w:tcW w:w="1260" w:type="dxa"/>
            <w:shd w:val="clear" w:color="auto" w:fill="auto"/>
          </w:tcPr>
          <w:p w:rsidR="005E5D70" w:rsidRPr="00010743" w:rsidRDefault="005E5D70" w:rsidP="00583050">
            <w:pPr>
              <w:jc w:val="both"/>
              <w:rPr>
                <w:rFonts w:eastAsia="Calibri"/>
              </w:rPr>
            </w:pPr>
            <w:r w:rsidRPr="00010743">
              <w:rPr>
                <w:rFonts w:eastAsia="Calibri"/>
              </w:rPr>
              <w:t>5.747</w:t>
            </w:r>
          </w:p>
        </w:tc>
      </w:tr>
    </w:tbl>
    <w:p w:rsidR="005E5D70" w:rsidRPr="00010743" w:rsidRDefault="005E5D70" w:rsidP="005E5D70">
      <w:pPr>
        <w:rPr>
          <w:sz w:val="22"/>
          <w:szCs w:val="22"/>
        </w:rPr>
      </w:pPr>
      <w:r w:rsidRPr="00010743">
        <w:rPr>
          <w:sz w:val="22"/>
          <w:szCs w:val="22"/>
        </w:rPr>
        <w:t xml:space="preserve">Source : Service communal de l’élevage de </w:t>
      </w:r>
      <w:r w:rsidR="00232E3F">
        <w:t>Kiéché</w:t>
      </w:r>
    </w:p>
    <w:p w:rsidR="005E5D70" w:rsidRPr="00010743" w:rsidRDefault="005E5D70" w:rsidP="005E5D70">
      <w:pPr>
        <w:rPr>
          <w:b/>
        </w:rPr>
      </w:pPr>
    </w:p>
    <w:p w:rsidR="005E5D70" w:rsidRPr="005E3901" w:rsidRDefault="005E5D70" w:rsidP="005E3901">
      <w:pPr>
        <w:rPr>
          <w:b/>
        </w:rPr>
      </w:pPr>
      <w:r w:rsidRPr="00010743">
        <w:t xml:space="preserve">Selon les services de l’élevage, ces chiffres représentent 80% de l’effectif de ces animaux. Sur la base de cette hypothèse, en 2015, la commune de  </w:t>
      </w:r>
      <w:r w:rsidR="005E3901">
        <w:t>Kiéché</w:t>
      </w:r>
      <w:r w:rsidR="005E3901">
        <w:rPr>
          <w:b/>
        </w:rPr>
        <w:t xml:space="preserve"> </w:t>
      </w:r>
      <w:r w:rsidRPr="00010743">
        <w:t xml:space="preserve">compte 15.522 bovins, 11.881 </w:t>
      </w:r>
      <w:r w:rsidRPr="00010743">
        <w:lastRenderedPageBreak/>
        <w:t xml:space="preserve">ovins et 6.896 caprins. </w:t>
      </w:r>
    </w:p>
    <w:p w:rsidR="005E5D70" w:rsidRPr="00010743" w:rsidRDefault="005E5D70" w:rsidP="005E5D70">
      <w:pPr>
        <w:jc w:val="both"/>
      </w:pPr>
      <w:r w:rsidRPr="00010743">
        <w:t>Bien que ces chiffres doivent être pris avec précaut</w:t>
      </w:r>
      <w:r w:rsidR="005E3901">
        <w:t>ion, on constate que la commune</w:t>
      </w:r>
      <w:r w:rsidRPr="00010743">
        <w:t xml:space="preserve"> dispose d’importantes ressources et potentialités pastorales dont l’exploitation et la bonne gestion contribuerait sans aucun doute à son développement. Ce secteur dispose d’opportunités à travers la présence d’un capital bétail, la disponibilité en sous-produits agricoles et la proximité du Nigeria pour le circuit de commercialisation des produits. Après l’agriculture, l’élevage de loin l’activité la plus importante pratiquée par les populations à la fois nomade et sédentaire. </w:t>
      </w:r>
    </w:p>
    <w:p w:rsidR="005E5D70" w:rsidRPr="00010743" w:rsidRDefault="005E5D70" w:rsidP="005E5D70">
      <w:pPr>
        <w:tabs>
          <w:tab w:val="left" w:pos="4130"/>
        </w:tabs>
        <w:spacing w:before="100" w:beforeAutospacing="1" w:after="100" w:afterAutospacing="1"/>
        <w:jc w:val="both"/>
      </w:pPr>
      <w:r w:rsidRPr="00010743">
        <w:t xml:space="preserve">De façon général l’élevage pratiqué par les populations est extensif et traditionnel. On distingue deux types d’élevage dans la commune : l’élevage extensif, intensif, semi-intensif et l’embouche. La plupart des éleveurs pratiquent la transhumance. Les femmes pratiquent l’élevage de type intensif (les petits ruminants, volailles). Les sous-produits d’origine animale, (lait, beurre, fromage) qu’elles produisent, procurent un complément alimentaire important et des revenus substantiels. </w:t>
      </w:r>
    </w:p>
    <w:p w:rsidR="005E5D70" w:rsidRPr="00010743" w:rsidRDefault="005E5D70" w:rsidP="005E5D70">
      <w:pPr>
        <w:pStyle w:val="msolistparagraph0"/>
        <w:ind w:left="0"/>
        <w:jc w:val="both"/>
        <w:rPr>
          <w:rFonts w:ascii="Times New Roman" w:hAnsi="Times New Roman"/>
          <w:sz w:val="24"/>
          <w:szCs w:val="24"/>
        </w:rPr>
      </w:pPr>
      <w:r w:rsidRPr="00010743">
        <w:rPr>
          <w:rFonts w:ascii="Times New Roman" w:hAnsi="Times New Roman"/>
          <w:sz w:val="24"/>
          <w:szCs w:val="24"/>
        </w:rPr>
        <w:t xml:space="preserve">Des projets comme le PAMED, la croix rouge, Swissaid, Cadev, PPAO, PAC3, l’Etat appuient le secteur en distribuant des kit de chèvres aux femmes. Dans le cadre de cette opération les partenaires au développement 2.316 chèvres reparties comme suit : PAC3 (800 chèvres), PAMED 2 (280 chèvres), PPAO (151 chèvres), Croix rouge (630 chèvres), Swissaid (80), Cadev (155 chèvres), Etat du Niger (220 chèvres Il existe aussi de nombreux projets qui financent des activités d’embouches ovines. </w:t>
      </w:r>
    </w:p>
    <w:p w:rsidR="005E5D70" w:rsidRPr="00010743" w:rsidRDefault="005E5D70" w:rsidP="005E5D70">
      <w:pPr>
        <w:spacing w:before="100" w:beforeAutospacing="1" w:after="100" w:afterAutospacing="1"/>
        <w:jc w:val="both"/>
      </w:pPr>
      <w:r w:rsidRPr="00010743">
        <w:t>En terme d’infrastructure, la commune dispose de deux parc de vaccination ( et Makéra Peul), de deux marchés à bétail situés à Gouala et Tombon Kasso</w:t>
      </w:r>
      <w:r w:rsidRPr="00010743">
        <w:rPr>
          <w:rFonts w:eastAsia="Calibri"/>
          <w:kern w:val="0"/>
        </w:rPr>
        <w:t xml:space="preserve">, quatre puits pastoraux (Kwakware fada, Samguegue, Jougola Peul, Makéra Peul), </w:t>
      </w:r>
      <w:r w:rsidRPr="00010743">
        <w:t>deux couloirs de passage des animaux de dimensions internationales, de cinq enclaves pastorales balisées localisées (Samguégué, Makéra Peul, Tsallé) et d’autres non balisées (Jougala, Djougala Peulh, Gandabla et Tombon kasso). Ces enclaves connaissent une dégradation avancée due à la présence du Sida cordifolia. On note la présence de quatre mares où s’abreuvent les animaux dont une est permanente (Takouidawa1). Le tableau joint en annexe donnne la situation de l’état des  ressource</w:t>
      </w:r>
      <w:r w:rsidR="005E3901">
        <w:t>s pastorales de la commune.</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708"/>
        <w:gridCol w:w="3420"/>
        <w:gridCol w:w="3240"/>
      </w:tblGrid>
      <w:tr w:rsidR="005E5D70" w:rsidRPr="00010743" w:rsidTr="00583050">
        <w:tc>
          <w:tcPr>
            <w:tcW w:w="3708" w:type="dxa"/>
            <w:shd w:val="clear" w:color="auto" w:fill="auto"/>
          </w:tcPr>
          <w:p w:rsidR="005E5D70" w:rsidRPr="00010743" w:rsidRDefault="005E5D70" w:rsidP="00583050">
            <w:pPr>
              <w:jc w:val="both"/>
              <w:rPr>
                <w:rFonts w:eastAsia="Calibri"/>
              </w:rPr>
            </w:pPr>
            <w:r w:rsidRPr="00010743">
              <w:rPr>
                <w:rFonts w:eastAsia="Calibri"/>
                <w:noProof/>
                <w:sz w:val="20"/>
                <w:szCs w:val="20"/>
                <w:lang w:eastAsia="fr-FR"/>
              </w:rPr>
              <w:drawing>
                <wp:inline distT="0" distB="0" distL="0" distR="0">
                  <wp:extent cx="2176780" cy="1774190"/>
                  <wp:effectExtent l="19050" t="0" r="0" b="0"/>
                  <wp:docPr id="40" name="Image 40" descr="IMG_2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2642"/>
                          <pic:cNvPicPr>
                            <a:picLocks noChangeAspect="1" noChangeArrowheads="1"/>
                          </pic:cNvPicPr>
                        </pic:nvPicPr>
                        <pic:blipFill>
                          <a:blip r:embed="rId48" cstate="print"/>
                          <a:srcRect/>
                          <a:stretch>
                            <a:fillRect/>
                          </a:stretch>
                        </pic:blipFill>
                        <pic:spPr bwMode="auto">
                          <a:xfrm>
                            <a:off x="0" y="0"/>
                            <a:ext cx="2176780" cy="1774190"/>
                          </a:xfrm>
                          <a:prstGeom prst="rect">
                            <a:avLst/>
                          </a:prstGeom>
                          <a:noFill/>
                          <a:ln w="9525">
                            <a:noFill/>
                            <a:miter lim="800000"/>
                            <a:headEnd/>
                            <a:tailEnd/>
                          </a:ln>
                        </pic:spPr>
                      </pic:pic>
                    </a:graphicData>
                  </a:graphic>
                </wp:inline>
              </w:drawing>
            </w:r>
          </w:p>
          <w:p w:rsidR="005E5D70" w:rsidRPr="00010743" w:rsidRDefault="005E5D70" w:rsidP="00583050">
            <w:pPr>
              <w:jc w:val="both"/>
              <w:rPr>
                <w:rFonts w:eastAsia="Calibri"/>
              </w:rPr>
            </w:pPr>
            <w:r w:rsidRPr="00010743">
              <w:rPr>
                <w:rFonts w:eastAsia="Calibri"/>
                <w:sz w:val="20"/>
                <w:szCs w:val="20"/>
              </w:rPr>
              <w:t>Village de Makéra Peul</w:t>
            </w:r>
          </w:p>
        </w:tc>
        <w:tc>
          <w:tcPr>
            <w:tcW w:w="3420" w:type="dxa"/>
            <w:shd w:val="clear" w:color="auto" w:fill="auto"/>
          </w:tcPr>
          <w:p w:rsidR="005E5D70" w:rsidRPr="00010743" w:rsidRDefault="005E5D70" w:rsidP="00583050">
            <w:pPr>
              <w:jc w:val="both"/>
              <w:rPr>
                <w:rFonts w:eastAsia="Calibri"/>
                <w:sz w:val="20"/>
                <w:szCs w:val="20"/>
              </w:rPr>
            </w:pPr>
            <w:r w:rsidRPr="00010743">
              <w:rPr>
                <w:rFonts w:eastAsia="Calibri"/>
                <w:noProof/>
                <w:sz w:val="20"/>
                <w:szCs w:val="20"/>
                <w:lang w:eastAsia="fr-FR"/>
              </w:rPr>
              <w:drawing>
                <wp:inline distT="0" distB="0" distL="0" distR="0">
                  <wp:extent cx="2142490" cy="1767205"/>
                  <wp:effectExtent l="19050" t="0" r="0" b="0"/>
                  <wp:docPr id="41" name="Image 41" descr="IMG_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2653"/>
                          <pic:cNvPicPr>
                            <a:picLocks noChangeAspect="1" noChangeArrowheads="1"/>
                          </pic:cNvPicPr>
                        </pic:nvPicPr>
                        <pic:blipFill>
                          <a:blip r:embed="rId49" cstate="print"/>
                          <a:srcRect/>
                          <a:stretch>
                            <a:fillRect/>
                          </a:stretch>
                        </pic:blipFill>
                        <pic:spPr bwMode="auto">
                          <a:xfrm>
                            <a:off x="0" y="0"/>
                            <a:ext cx="2142490" cy="1767205"/>
                          </a:xfrm>
                          <a:prstGeom prst="rect">
                            <a:avLst/>
                          </a:prstGeom>
                          <a:noFill/>
                          <a:ln w="9525">
                            <a:noFill/>
                            <a:miter lim="800000"/>
                            <a:headEnd/>
                            <a:tailEnd/>
                          </a:ln>
                        </pic:spPr>
                      </pic:pic>
                    </a:graphicData>
                  </a:graphic>
                </wp:inline>
              </w:drawing>
            </w:r>
          </w:p>
          <w:p w:rsidR="005E5D70" w:rsidRPr="00010743" w:rsidRDefault="005E5D70" w:rsidP="00583050">
            <w:pPr>
              <w:jc w:val="both"/>
              <w:rPr>
                <w:rFonts w:eastAsia="Calibri"/>
              </w:rPr>
            </w:pPr>
            <w:r w:rsidRPr="00010743">
              <w:rPr>
                <w:rFonts w:eastAsia="Calibri"/>
                <w:sz w:val="20"/>
                <w:szCs w:val="20"/>
              </w:rPr>
              <w:t>Aire pastorale de Makéra Peul</w:t>
            </w:r>
          </w:p>
        </w:tc>
        <w:tc>
          <w:tcPr>
            <w:tcW w:w="3240" w:type="dxa"/>
            <w:shd w:val="clear" w:color="auto" w:fill="auto"/>
          </w:tcPr>
          <w:p w:rsidR="005E5D70" w:rsidRPr="00010743" w:rsidRDefault="005E5D70" w:rsidP="00583050">
            <w:pPr>
              <w:jc w:val="both"/>
              <w:rPr>
                <w:rFonts w:eastAsia="Calibri"/>
              </w:rPr>
            </w:pPr>
            <w:r w:rsidRPr="00010743">
              <w:rPr>
                <w:rFonts w:eastAsia="Calibri"/>
                <w:noProof/>
                <w:lang w:eastAsia="fr-FR"/>
              </w:rPr>
              <w:drawing>
                <wp:inline distT="0" distB="0" distL="0" distR="0">
                  <wp:extent cx="1992630" cy="1753870"/>
                  <wp:effectExtent l="19050" t="0" r="7620" b="0"/>
                  <wp:docPr id="42" name="Image 42" descr="IMG_264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2648 (1)"/>
                          <pic:cNvPicPr>
                            <a:picLocks noChangeAspect="1" noChangeArrowheads="1"/>
                          </pic:cNvPicPr>
                        </pic:nvPicPr>
                        <pic:blipFill>
                          <a:blip r:embed="rId50" cstate="print"/>
                          <a:srcRect/>
                          <a:stretch>
                            <a:fillRect/>
                          </a:stretch>
                        </pic:blipFill>
                        <pic:spPr bwMode="auto">
                          <a:xfrm>
                            <a:off x="0" y="0"/>
                            <a:ext cx="1992630" cy="1753870"/>
                          </a:xfrm>
                          <a:prstGeom prst="rect">
                            <a:avLst/>
                          </a:prstGeom>
                          <a:noFill/>
                          <a:ln w="9525">
                            <a:noFill/>
                            <a:miter lim="800000"/>
                            <a:headEnd/>
                            <a:tailEnd/>
                          </a:ln>
                        </pic:spPr>
                      </pic:pic>
                    </a:graphicData>
                  </a:graphic>
                </wp:inline>
              </w:drawing>
            </w:r>
          </w:p>
          <w:p w:rsidR="005E5D70" w:rsidRPr="00010743" w:rsidRDefault="005E5D70" w:rsidP="00583050">
            <w:pPr>
              <w:jc w:val="both"/>
              <w:rPr>
                <w:rFonts w:eastAsia="Calibri"/>
                <w:sz w:val="20"/>
                <w:szCs w:val="20"/>
              </w:rPr>
            </w:pPr>
            <w:r w:rsidRPr="00010743">
              <w:rPr>
                <w:rFonts w:eastAsia="Calibri"/>
                <w:sz w:val="20"/>
                <w:szCs w:val="20"/>
              </w:rPr>
              <w:t>Puits pastoral de Makéra Peul</w:t>
            </w:r>
          </w:p>
        </w:tc>
      </w:tr>
    </w:tbl>
    <w:p w:rsidR="005E5D70" w:rsidRPr="00010743" w:rsidRDefault="005E5D70" w:rsidP="005E5D70"/>
    <w:p w:rsidR="005E5D70" w:rsidRPr="00010743" w:rsidRDefault="005E5D70" w:rsidP="005E5D70">
      <w:r w:rsidRPr="00010743">
        <w:t xml:space="preserve">La plupart des aires pastorales et les couloirs de passage des animaux secondaires ne sont pas balisés et cela provoque chaque année un grignotage de ces espaces. Des conflits entre agriculteurs et éleveurs liés au non respect des couloirs de passage sont chaque année enregistrés. Fort heureusement, ces conflits sont bien gérés par les autorités coutumières et ne </w:t>
      </w:r>
      <w:r w:rsidRPr="00010743">
        <w:lastRenderedPageBreak/>
        <w:t xml:space="preserve">se dégénèrent pas en conflits violents et meurtriers. </w:t>
      </w:r>
    </w:p>
    <w:p w:rsidR="005E5D70" w:rsidRPr="00010743" w:rsidRDefault="005E5D70" w:rsidP="005E5D70">
      <w:pPr>
        <w:rPr>
          <w:lang w:eastAsia="fr-FR"/>
        </w:rPr>
      </w:pPr>
      <w:r w:rsidRPr="00010743">
        <w:rPr>
          <w:lang w:eastAsia="fr-FR"/>
        </w:rPr>
        <w:t>Le secteur de l’élevage est confronté à des contraintes qui ont pour noms :</w:t>
      </w:r>
    </w:p>
    <w:p w:rsidR="005E5D70" w:rsidRPr="00010743" w:rsidRDefault="005E5D70" w:rsidP="005E5D70">
      <w:pPr>
        <w:numPr>
          <w:ilvl w:val="0"/>
          <w:numId w:val="11"/>
        </w:numPr>
        <w:rPr>
          <w:lang w:eastAsia="fr-FR"/>
        </w:rPr>
      </w:pPr>
      <w:r w:rsidRPr="00010743">
        <w:rPr>
          <w:lang w:eastAsia="fr-FR"/>
        </w:rPr>
        <w:t>Insuffisance de points d’eau pastoraux ;</w:t>
      </w:r>
    </w:p>
    <w:p w:rsidR="005E5D70" w:rsidRPr="00010743" w:rsidRDefault="005E5D70" w:rsidP="005E5D70">
      <w:pPr>
        <w:numPr>
          <w:ilvl w:val="0"/>
          <w:numId w:val="11"/>
        </w:numPr>
        <w:rPr>
          <w:lang w:eastAsia="fr-FR"/>
        </w:rPr>
      </w:pPr>
      <w:r w:rsidRPr="00010743">
        <w:rPr>
          <w:lang w:eastAsia="fr-FR"/>
        </w:rPr>
        <w:t>Insuffisance des aires de pâturages ;</w:t>
      </w:r>
    </w:p>
    <w:p w:rsidR="005E5D70" w:rsidRPr="00010743" w:rsidRDefault="005E5D70" w:rsidP="005E5D70">
      <w:pPr>
        <w:numPr>
          <w:ilvl w:val="0"/>
          <w:numId w:val="11"/>
        </w:numPr>
        <w:rPr>
          <w:lang w:eastAsia="fr-FR"/>
        </w:rPr>
      </w:pPr>
      <w:r w:rsidRPr="00010743">
        <w:rPr>
          <w:lang w:eastAsia="fr-FR"/>
        </w:rPr>
        <w:t>Insuffisance d’encadrement des éleveurs ;</w:t>
      </w:r>
    </w:p>
    <w:p w:rsidR="005E5D70" w:rsidRPr="00010743" w:rsidRDefault="005E5D70" w:rsidP="005E5D70">
      <w:pPr>
        <w:numPr>
          <w:ilvl w:val="0"/>
          <w:numId w:val="11"/>
        </w:numPr>
        <w:rPr>
          <w:lang w:eastAsia="fr-FR"/>
        </w:rPr>
      </w:pPr>
      <w:r w:rsidRPr="00010743">
        <w:rPr>
          <w:lang w:eastAsia="fr-FR"/>
        </w:rPr>
        <w:t>Présence de pathologies ;</w:t>
      </w:r>
    </w:p>
    <w:p w:rsidR="005E5D70" w:rsidRPr="00010743" w:rsidRDefault="005E5D70" w:rsidP="005E5D70">
      <w:pPr>
        <w:numPr>
          <w:ilvl w:val="0"/>
          <w:numId w:val="11"/>
        </w:numPr>
        <w:rPr>
          <w:lang w:eastAsia="fr-FR"/>
        </w:rPr>
      </w:pPr>
      <w:r w:rsidRPr="00010743">
        <w:rPr>
          <w:lang w:eastAsia="fr-FR"/>
        </w:rPr>
        <w:t>Risques de conflits agriculteurs et éleveurs,</w:t>
      </w:r>
    </w:p>
    <w:p w:rsidR="005E5D70" w:rsidRPr="00010743" w:rsidRDefault="005E5D70" w:rsidP="005E5D70">
      <w:pPr>
        <w:numPr>
          <w:ilvl w:val="0"/>
          <w:numId w:val="11"/>
        </w:numPr>
        <w:rPr>
          <w:lang w:eastAsia="fr-FR"/>
        </w:rPr>
      </w:pPr>
      <w:r w:rsidRPr="00010743">
        <w:rPr>
          <w:lang w:eastAsia="fr-FR"/>
        </w:rPr>
        <w:t>Insuffisance de parc de vaccination ;</w:t>
      </w:r>
    </w:p>
    <w:p w:rsidR="005E5D70" w:rsidRPr="00010743" w:rsidRDefault="005E5D70" w:rsidP="005E5D70">
      <w:pPr>
        <w:rPr>
          <w:lang w:eastAsia="fr-FR"/>
        </w:rPr>
      </w:pPr>
    </w:p>
    <w:p w:rsidR="005E5D70" w:rsidRPr="00010743" w:rsidRDefault="005E5D70" w:rsidP="005E5D70">
      <w:pPr>
        <w:rPr>
          <w:b/>
        </w:rPr>
      </w:pPr>
    </w:p>
    <w:p w:rsidR="005E5D70" w:rsidRPr="00010743" w:rsidRDefault="005E5D70" w:rsidP="005E5D70">
      <w:pPr>
        <w:pStyle w:val="Titre3"/>
        <w:spacing w:line="240" w:lineRule="auto"/>
        <w:rPr>
          <w:rFonts w:ascii="Times New Roman" w:hAnsi="Times New Roman"/>
          <w:sz w:val="24"/>
          <w:szCs w:val="24"/>
        </w:rPr>
      </w:pPr>
      <w:bookmarkStart w:id="286" w:name="_Toc467683527"/>
      <w:bookmarkStart w:id="287" w:name="_Toc469236447"/>
      <w:bookmarkStart w:id="288" w:name="_Toc469236948"/>
      <w:bookmarkStart w:id="289" w:name="_Toc477972473"/>
      <w:bookmarkStart w:id="290" w:name="_Toc477972604"/>
      <w:bookmarkStart w:id="291" w:name="_Toc477972976"/>
      <w:r w:rsidRPr="00010743">
        <w:rPr>
          <w:rFonts w:ascii="Times New Roman" w:hAnsi="Times New Roman"/>
          <w:sz w:val="24"/>
          <w:szCs w:val="24"/>
        </w:rPr>
        <w:t>3.3.3 Environnement</w:t>
      </w:r>
      <w:bookmarkEnd w:id="286"/>
      <w:bookmarkEnd w:id="287"/>
      <w:bookmarkEnd w:id="288"/>
      <w:bookmarkEnd w:id="289"/>
      <w:bookmarkEnd w:id="290"/>
      <w:bookmarkEnd w:id="291"/>
      <w:r w:rsidRPr="00010743">
        <w:rPr>
          <w:rFonts w:ascii="Times New Roman" w:hAnsi="Times New Roman"/>
          <w:sz w:val="24"/>
          <w:szCs w:val="24"/>
        </w:rPr>
        <w:t xml:space="preserve"> </w:t>
      </w:r>
    </w:p>
    <w:p w:rsidR="005E5D70" w:rsidRPr="00010743" w:rsidRDefault="005E5D70" w:rsidP="005E5D70">
      <w:pPr>
        <w:pStyle w:val="Titre3"/>
        <w:spacing w:line="240" w:lineRule="auto"/>
        <w:rPr>
          <w:rFonts w:ascii="Times New Roman" w:hAnsi="Times New Roman"/>
        </w:rPr>
      </w:pPr>
    </w:p>
    <w:p w:rsidR="005E5D70" w:rsidRPr="00010743" w:rsidRDefault="005E5D70" w:rsidP="005E5D70">
      <w:pPr>
        <w:jc w:val="both"/>
      </w:pPr>
      <w:r w:rsidRPr="00010743">
        <w:t xml:space="preserve">Les activités liées à l’environnement se limite à la pêche, à la cueillette et à l’exploitation du bois. </w:t>
      </w:r>
    </w:p>
    <w:p w:rsidR="005E5D70" w:rsidRPr="00010743" w:rsidRDefault="005E5D70" w:rsidP="005E5D70">
      <w:pPr>
        <w:jc w:val="both"/>
      </w:pPr>
    </w:p>
    <w:p w:rsidR="005E5D70" w:rsidRPr="00010743" w:rsidRDefault="005E5D70" w:rsidP="005E5D70">
      <w:pPr>
        <w:jc w:val="both"/>
      </w:pPr>
      <w:r w:rsidRPr="00010743">
        <w:t>La seule mare empoissonnée se trouve à Jougala.</w:t>
      </w:r>
      <w:r w:rsidR="005E3901">
        <w:t xml:space="preserve"> </w:t>
      </w:r>
      <w:r w:rsidRPr="00010743">
        <w:t xml:space="preserve">Cette mare semi permanente grâce à la création d’un seuil d’épandage dans sa partie amont.  La pêche est pratiquée par une centaine de pêcheurs réunion en groupement. Le service communal de l’environnement ne dispose pas de données sur les ressources halieutiques, sur les prises et sur le fonctionnement en général de cette activité. </w:t>
      </w:r>
    </w:p>
    <w:p w:rsidR="005E5D70" w:rsidRPr="00010743" w:rsidRDefault="005E5D70" w:rsidP="005E5D70">
      <w:pPr>
        <w:jc w:val="both"/>
      </w:pPr>
    </w:p>
    <w:p w:rsidR="005E5D70" w:rsidRPr="00010743" w:rsidRDefault="005E5D70" w:rsidP="005E5D70">
      <w:pPr>
        <w:jc w:val="both"/>
      </w:pPr>
      <w:r w:rsidRPr="00010743">
        <w:t>Même si elle reste une activité timide, la cueillette est pratiquée par les villageois. Elle concerne l’exploitation des fruits de quelques espèces arborées et arbustives comme le Balanites aegyptiaca, le</w:t>
      </w:r>
      <w:r w:rsidRPr="00010743">
        <w:rPr>
          <w:iCs/>
        </w:rPr>
        <w:t xml:space="preserve"> Ziziphus mauritania</w:t>
      </w:r>
      <w:r w:rsidRPr="00010743">
        <w:t>, l’acacia albida et l’acacia nilotica, annona senegal.</w:t>
      </w:r>
    </w:p>
    <w:p w:rsidR="005E5D70" w:rsidRPr="00010743" w:rsidRDefault="005E5D70" w:rsidP="005E5D70">
      <w:pPr>
        <w:jc w:val="both"/>
      </w:pPr>
      <w:r w:rsidRPr="00010743">
        <w:t xml:space="preserve"> </w:t>
      </w:r>
    </w:p>
    <w:p w:rsidR="005E5D70" w:rsidRPr="00010743" w:rsidRDefault="005E5D70" w:rsidP="005E5D70">
      <w:pPr>
        <w:jc w:val="both"/>
      </w:pPr>
      <w:r w:rsidRPr="00010743">
        <w:t xml:space="preserve">Lors des enquêtes, nous avons identifié dans le Dallol quelques paysans qui exploitent des peuplements d’Hypheane thaibeca. La vente des fruits semble leur procurer des revenus importants. </w:t>
      </w:r>
    </w:p>
    <w:p w:rsidR="005E5D70" w:rsidRPr="00010743" w:rsidRDefault="005E5D70" w:rsidP="005E5D70">
      <w:pPr>
        <w:jc w:val="both"/>
      </w:pPr>
      <w:r w:rsidRPr="00010743">
        <w:t xml:space="preserve">De façon générale, il n’existe de données chiffrées sur les ressources tirées des activités de cueillette. </w:t>
      </w:r>
    </w:p>
    <w:p w:rsidR="005E5D70" w:rsidRPr="00010743" w:rsidRDefault="005E5D70" w:rsidP="005E5D70">
      <w:pPr>
        <w:jc w:val="both"/>
      </w:pPr>
      <w:r w:rsidRPr="00010743">
        <w:t>Le PAC3 a mis en place la RNA d</w:t>
      </w:r>
      <w:r w:rsidR="005E3901">
        <w:t>ans 12 villages de la commune</w:t>
      </w:r>
      <w:r w:rsidRPr="00010743">
        <w:t xml:space="preserve">. 444 pratiquants ont été identifiés pour une superficie de </w:t>
      </w:r>
      <w:smartTag w:uri="urn:schemas-microsoft-com:office:smarttags" w:element="metricconverter">
        <w:smartTagPr>
          <w:attr w:name="ProductID" w:val="2.732 ha"/>
        </w:smartTagPr>
        <w:r w:rsidRPr="00010743">
          <w:t>2.732 ha</w:t>
        </w:r>
      </w:smartTag>
      <w:r w:rsidRPr="00010743">
        <w:t>.</w:t>
      </w:r>
    </w:p>
    <w:p w:rsidR="005E5D70" w:rsidRPr="00010743" w:rsidRDefault="005E5D70" w:rsidP="005E5D70">
      <w:pPr>
        <w:jc w:val="both"/>
      </w:pPr>
      <w:r w:rsidRPr="00010743">
        <w:t>Il n’existe pas de massif forestier dans la commune de</w:t>
      </w:r>
      <w:r w:rsidR="005E3901" w:rsidRPr="005E3901">
        <w:t xml:space="preserve"> </w:t>
      </w:r>
      <w:r w:rsidR="005E3901">
        <w:t>Kiéché</w:t>
      </w:r>
      <w:r w:rsidRPr="00010743">
        <w:t xml:space="preserve">. De ce fait, il n’existe aucun marché rural de bois pouvant procurer des revenus aux populations. Pour se procurer du bois de chauffe, les populations exploitent de façon abusive les arbres qu’ils trouvent dans leurs champs ou ceux d’autrui.  </w:t>
      </w:r>
    </w:p>
    <w:p w:rsidR="005E5D70" w:rsidRPr="00010743" w:rsidRDefault="005E5D70" w:rsidP="005E5D70">
      <w:pPr>
        <w:jc w:val="both"/>
      </w:pPr>
      <w:r w:rsidRPr="00010743">
        <w:t xml:space="preserve">Des actions de protection et de régénération de l’environnement sont menées dans des villages. C’est ainsi </w:t>
      </w:r>
      <w:smartTag w:uri="urn:schemas-microsoft-com:office:smarttags" w:element="metricconverter">
        <w:smartTagPr>
          <w:attr w:name="ProductID" w:val="50 ha"/>
        </w:smartTagPr>
        <w:r w:rsidRPr="00010743">
          <w:t>50 ha</w:t>
        </w:r>
      </w:smartTag>
      <w:r w:rsidRPr="00010743">
        <w:t xml:space="preserve"> de terres dégradées (demi-lunes) ont été récupérées dans les villages de Tombon Gataou. Des fixations de dunes ont été réalisées à l’aide palissades sur le site de Courssou (Takouidawa). Des actions de traitement biologique ont été également effectuées à travers la plantation de 8.333 plants forestiers. Avec l’appui du projet PAMEDII, des actions d’agroforestérie ont été conduites dans 5 villages conduisant à la plantation de 10.000 plants forestiers. La production des plants forestiers est menée dans les villages de Gouala et Takouidawa par des pépiniéristes locaux formés par les agents de l’environnement.</w:t>
      </w:r>
    </w:p>
    <w:p w:rsidR="005E5D70" w:rsidRPr="00010743" w:rsidRDefault="005E5D70" w:rsidP="005E5D70">
      <w:pPr>
        <w:rPr>
          <w:b/>
        </w:rPr>
      </w:pPr>
    </w:p>
    <w:p w:rsidR="005E5D70" w:rsidRPr="00010743" w:rsidRDefault="005E5D70" w:rsidP="005E5D70">
      <w:pPr>
        <w:rPr>
          <w:b/>
        </w:rPr>
      </w:pPr>
    </w:p>
    <w:p w:rsidR="005E5D70" w:rsidRPr="00010743" w:rsidRDefault="005E5D70" w:rsidP="005E5D70">
      <w:pPr>
        <w:pStyle w:val="Titre3"/>
        <w:spacing w:line="240" w:lineRule="auto"/>
        <w:rPr>
          <w:rFonts w:ascii="Times New Roman" w:hAnsi="Times New Roman"/>
          <w:sz w:val="24"/>
          <w:szCs w:val="24"/>
        </w:rPr>
      </w:pPr>
      <w:bookmarkStart w:id="292" w:name="_Toc467683528"/>
      <w:r w:rsidRPr="00010743">
        <w:rPr>
          <w:rFonts w:ascii="Times New Roman" w:hAnsi="Times New Roman"/>
          <w:sz w:val="24"/>
          <w:szCs w:val="24"/>
        </w:rPr>
        <w:br w:type="page"/>
      </w:r>
      <w:bookmarkStart w:id="293" w:name="_Toc469236448"/>
      <w:bookmarkStart w:id="294" w:name="_Toc469236949"/>
      <w:bookmarkStart w:id="295" w:name="_Toc477972474"/>
      <w:bookmarkStart w:id="296" w:name="_Toc477972605"/>
      <w:bookmarkStart w:id="297" w:name="_Toc477972977"/>
      <w:r w:rsidRPr="00010743">
        <w:rPr>
          <w:rFonts w:ascii="Times New Roman" w:hAnsi="Times New Roman"/>
          <w:sz w:val="24"/>
          <w:szCs w:val="24"/>
        </w:rPr>
        <w:lastRenderedPageBreak/>
        <w:t>3.3.4 Commerce et transport</w:t>
      </w:r>
      <w:bookmarkEnd w:id="292"/>
      <w:bookmarkEnd w:id="293"/>
      <w:bookmarkEnd w:id="294"/>
      <w:bookmarkEnd w:id="295"/>
      <w:bookmarkEnd w:id="296"/>
      <w:bookmarkEnd w:id="297"/>
      <w:r w:rsidRPr="00010743">
        <w:rPr>
          <w:rFonts w:ascii="Times New Roman" w:hAnsi="Times New Roman"/>
          <w:sz w:val="24"/>
          <w:szCs w:val="24"/>
        </w:rPr>
        <w:t xml:space="preserve"> </w:t>
      </w:r>
    </w:p>
    <w:p w:rsidR="005E5D70" w:rsidRPr="00010743" w:rsidRDefault="005E5D70" w:rsidP="005E5D70">
      <w:pPr>
        <w:jc w:val="both"/>
      </w:pPr>
    </w:p>
    <w:p w:rsidR="005E5D70" w:rsidRPr="00010743" w:rsidRDefault="005E5D70" w:rsidP="005E5D70">
      <w:pPr>
        <w:jc w:val="both"/>
      </w:pPr>
      <w:r w:rsidRPr="00010743">
        <w:t>Le commerce est une activité pratiquée par toutes les communautés. Il est dominé par son caractère informel. La commune dispose de six marchés hebdomadaires : Gouala, Tombon Kasso, Rey-Rey, Tombon Gataou, Rouda Adoua, Mazoubi . La commune partage sa frontière avec le Nigéria, ce qui facilite et développe le commerce transfrontalier. Les céréales et le bétail constituent les principaux produits d’échange entre les populations de la commune de</w:t>
      </w:r>
      <w:r w:rsidR="005E3901" w:rsidRPr="005E3901">
        <w:t xml:space="preserve"> </w:t>
      </w:r>
      <w:r w:rsidR="005E3901">
        <w:t>Kiéché</w:t>
      </w:r>
      <w:r w:rsidRPr="00010743">
        <w:t xml:space="preserve"> et celles du Nigeria. Les produits manufacturés et de premières nécessités sont vendus dans tous les villages par des tabliers ou boutiquiers. Sur les marchés hebdomadaires, on trouve une diversité des biens produits localement ou importés. Il s’agit entre autre : de l’huile d’arachide, du beurre, de beignets, du savon, du sel, et la petite restauration.</w:t>
      </w:r>
    </w:p>
    <w:p w:rsidR="005E5D70" w:rsidRPr="00010743" w:rsidRDefault="005E5D70" w:rsidP="005E5D70">
      <w:pPr>
        <w:jc w:val="both"/>
      </w:pPr>
    </w:p>
    <w:p w:rsidR="005E5D70" w:rsidRPr="00010743" w:rsidRDefault="005E5D70" w:rsidP="005E5D70">
      <w:pPr>
        <w:jc w:val="both"/>
      </w:pPr>
      <w:r w:rsidRPr="00010743">
        <w:t xml:space="preserve">Sur le plan du transport, la commune est relativement bien desservie. Elle est  traversée par la RN1 sur </w:t>
      </w:r>
      <w:smartTag w:uri="urn:schemas-microsoft-com:office:smarttags" w:element="metricconverter">
        <w:smartTagPr>
          <w:attr w:name="ProductID" w:val="17 km"/>
        </w:smartTagPr>
        <w:r w:rsidRPr="00010743">
          <w:t>17 km</w:t>
        </w:r>
      </w:smartTag>
      <w:r w:rsidRPr="00010743">
        <w:t>. En plus de cette route bitumée, il existe des routes secondaires, latéritiques, qui relient certains villages reculés au chef lieu de la commune. C’est ainsi qu’on note la présence de trois axes principaux desservie par la route latéritique. Il s’agit : de l’axe Houmawa--Gouala-Bado-Bakarkassa-Tombon Gataou-Frontière Nigéria (</w:t>
      </w:r>
      <w:smartTag w:uri="urn:schemas-microsoft-com:office:smarttags" w:element="metricconverter">
        <w:smartTagPr>
          <w:attr w:name="ProductID" w:val="22 km"/>
        </w:smartTagPr>
        <w:r w:rsidRPr="00010743">
          <w:t>22 km</w:t>
        </w:r>
      </w:smartTag>
      <w:r w:rsidRPr="00010743">
        <w:t>), de l’axe Gouala-Jougala-Mazoubi-Frontière Nigéria (</w:t>
      </w:r>
      <w:smartTag w:uri="urn:schemas-microsoft-com:office:smarttags" w:element="metricconverter">
        <w:smartTagPr>
          <w:attr w:name="ProductID" w:val="13 km"/>
        </w:smartTagPr>
        <w:r w:rsidRPr="00010743">
          <w:t>13 km</w:t>
        </w:r>
      </w:smartTag>
      <w:r w:rsidRPr="00010743">
        <w:t>) et de l’axe Bankoyam-Bakin Tapki-Tombon Kasso (</w:t>
      </w:r>
      <w:smartTag w:uri="urn:schemas-microsoft-com:office:smarttags" w:element="metricconverter">
        <w:smartTagPr>
          <w:attr w:name="ProductID" w:val="8 km"/>
        </w:smartTagPr>
        <w:r w:rsidRPr="00010743">
          <w:t>8 km</w:t>
        </w:r>
      </w:smartTag>
      <w:r w:rsidRPr="00010743">
        <w:t xml:space="preserve">). La commune totalise </w:t>
      </w:r>
      <w:smartTag w:uri="urn:schemas-microsoft-com:office:smarttags" w:element="metricconverter">
        <w:smartTagPr>
          <w:attr w:name="ProductID" w:val="43 km"/>
        </w:smartTagPr>
        <w:r w:rsidRPr="00010743">
          <w:t>43 km</w:t>
        </w:r>
      </w:smartTag>
      <w:r w:rsidRPr="00010743">
        <w:t xml:space="preserve"> de route latéritique.</w:t>
      </w:r>
    </w:p>
    <w:p w:rsidR="005E5D70" w:rsidRPr="00010743" w:rsidRDefault="005E5D70" w:rsidP="005E5D70">
      <w:pPr>
        <w:jc w:val="both"/>
      </w:pPr>
      <w:r w:rsidRPr="00010743">
        <w:t xml:space="preserve">Malgré l’existence de ces pistes certaines parties de la commune restent enclavées. Les parties Nord-est (Bourgouzou, Takaré, Angoual Na Anna, Rouda Adoua et Garin Beidou), Ouest (Darogi Dambo, Dangari), Sud-est (Makoissa, Garin Geji et Rey-Rey) et Sud (Rounto Maoudé, Garin Guéro, Dogon Gao) sont mal desservies. </w:t>
      </w:r>
    </w:p>
    <w:p w:rsidR="005E5D70" w:rsidRPr="00010743" w:rsidRDefault="005E5D70" w:rsidP="005E5D70">
      <w:pPr>
        <w:jc w:val="both"/>
      </w:pPr>
    </w:p>
    <w:p w:rsidR="005E5D70" w:rsidRPr="00010743" w:rsidRDefault="005E5D70" w:rsidP="005E5D70">
      <w:pPr>
        <w:jc w:val="both"/>
      </w:pPr>
      <w:r w:rsidRPr="00010743">
        <w:t xml:space="preserve">Il existe également des pistes sablonneuses sur lesquelles le transport est assuré par les charrettes, les motos et autres véhicules plus ou moins vétustes. </w:t>
      </w:r>
    </w:p>
    <w:p w:rsidR="005E5D70" w:rsidRPr="00010743" w:rsidRDefault="005E5D70" w:rsidP="005E5D70">
      <w:pPr>
        <w:jc w:val="both"/>
      </w:pPr>
    </w:p>
    <w:p w:rsidR="005E5D70" w:rsidRPr="00010743" w:rsidRDefault="005E5D70" w:rsidP="005E5D70">
      <w:pPr>
        <w:jc w:val="both"/>
      </w:pPr>
      <w:r w:rsidRPr="00010743">
        <w:t>Il a  été noté pendant l’enquête : 546 charrettes bovines, 55 charrettes asines, 179 motos et 26 voitures dans la commune qui constituent le parc roulant pour les populations.</w:t>
      </w:r>
    </w:p>
    <w:p w:rsidR="005E5D70" w:rsidRPr="00010743" w:rsidRDefault="005E5D70" w:rsidP="005E5D70"/>
    <w:p w:rsidR="005E5D70" w:rsidRPr="00010743" w:rsidRDefault="005E5D70" w:rsidP="005E5D70">
      <w:r w:rsidRPr="00010743">
        <w:t xml:space="preserve">Les contraintes liées au commerce et au transport sont :  </w:t>
      </w:r>
    </w:p>
    <w:p w:rsidR="005E5D70" w:rsidRPr="00010743" w:rsidRDefault="005E5D70" w:rsidP="005E5D70">
      <w:pPr>
        <w:numPr>
          <w:ilvl w:val="0"/>
          <w:numId w:val="8"/>
        </w:numPr>
      </w:pPr>
      <w:r w:rsidRPr="00010743">
        <w:t>Le manque de financement du petit commerce</w:t>
      </w:r>
    </w:p>
    <w:p w:rsidR="005E5D70" w:rsidRPr="00010743" w:rsidRDefault="005E5D70" w:rsidP="005E5D70">
      <w:pPr>
        <w:numPr>
          <w:ilvl w:val="0"/>
          <w:numId w:val="8"/>
        </w:numPr>
      </w:pPr>
      <w:r w:rsidRPr="00010743">
        <w:t>L’enclavement de certaines localités (villages des plateaux et de la zone dunaire)</w:t>
      </w:r>
    </w:p>
    <w:p w:rsidR="005E5D70" w:rsidRPr="00010743" w:rsidRDefault="005E5D70" w:rsidP="005E5D70">
      <w:pPr>
        <w:numPr>
          <w:ilvl w:val="0"/>
          <w:numId w:val="8"/>
        </w:numPr>
      </w:pPr>
      <w:r w:rsidRPr="00010743">
        <w:t xml:space="preserve">Les difficultés d’accès aux marchés, aux infrastructures sanitaires, scolaires et à certains services. </w:t>
      </w:r>
    </w:p>
    <w:p w:rsidR="005E5D70" w:rsidRPr="00010743" w:rsidRDefault="005E5D70" w:rsidP="005E5D70">
      <w:pPr>
        <w:jc w:val="both"/>
      </w:pPr>
    </w:p>
    <w:p w:rsidR="005E5D70" w:rsidRPr="00010743" w:rsidRDefault="005E5D70" w:rsidP="005E5D70">
      <w:pPr>
        <w:jc w:val="both"/>
      </w:pPr>
    </w:p>
    <w:p w:rsidR="005E5D70" w:rsidRPr="00010743" w:rsidRDefault="005E5D70" w:rsidP="005E5D70">
      <w:pPr>
        <w:pStyle w:val="Titre3"/>
        <w:spacing w:line="240" w:lineRule="auto"/>
        <w:rPr>
          <w:rFonts w:ascii="Times New Roman" w:hAnsi="Times New Roman"/>
          <w:sz w:val="24"/>
          <w:szCs w:val="24"/>
        </w:rPr>
      </w:pPr>
      <w:bookmarkStart w:id="298" w:name="_Toc467683529"/>
      <w:bookmarkStart w:id="299" w:name="_Toc469236449"/>
      <w:bookmarkStart w:id="300" w:name="_Toc469236950"/>
      <w:bookmarkStart w:id="301" w:name="_Toc477972475"/>
      <w:bookmarkStart w:id="302" w:name="_Toc477972606"/>
      <w:bookmarkStart w:id="303" w:name="_Toc477972978"/>
      <w:r w:rsidRPr="00010743">
        <w:rPr>
          <w:rFonts w:ascii="Times New Roman" w:hAnsi="Times New Roman"/>
          <w:sz w:val="24"/>
          <w:szCs w:val="24"/>
        </w:rPr>
        <w:t>3.3.5 Communication</w:t>
      </w:r>
      <w:bookmarkEnd w:id="298"/>
      <w:bookmarkEnd w:id="299"/>
      <w:bookmarkEnd w:id="300"/>
      <w:bookmarkEnd w:id="301"/>
      <w:bookmarkEnd w:id="302"/>
      <w:bookmarkEnd w:id="303"/>
      <w:r w:rsidRPr="00010743">
        <w:rPr>
          <w:rFonts w:ascii="Times New Roman" w:hAnsi="Times New Roman"/>
          <w:sz w:val="24"/>
          <w:szCs w:val="24"/>
        </w:rPr>
        <w:t xml:space="preserve"> </w:t>
      </w:r>
    </w:p>
    <w:p w:rsidR="005E5D70" w:rsidRPr="00010743" w:rsidRDefault="005E5D70" w:rsidP="005E5D70">
      <w:pPr>
        <w:jc w:val="both"/>
      </w:pPr>
    </w:p>
    <w:p w:rsidR="005E5D70" w:rsidRPr="00010743" w:rsidRDefault="005E5D70" w:rsidP="005E5D70">
      <w:pPr>
        <w:jc w:val="both"/>
      </w:pPr>
      <w:r w:rsidRPr="00010743">
        <w:t>En matière de Médias, la commune est couverte par la radio nationale (voix du sahel sur FM). A cela s’ajoute la couverture télévisuelle nationale et certaines stations privées (Dallol) et certaines chaînes internationales (Sokoto) par le biais des antennes paraboliques. La radio nationale et RFI sont captées à travers la radio privée Dallol.</w:t>
      </w:r>
    </w:p>
    <w:p w:rsidR="005E5D70" w:rsidRPr="00010743" w:rsidRDefault="005E5D70" w:rsidP="005E5D70">
      <w:pPr>
        <w:jc w:val="both"/>
      </w:pPr>
    </w:p>
    <w:p w:rsidR="005E5D70" w:rsidRPr="00010743" w:rsidRDefault="005E5D70" w:rsidP="005E5D70">
      <w:pPr>
        <w:jc w:val="both"/>
      </w:pPr>
      <w:r w:rsidRPr="00010743">
        <w:t xml:space="preserve">En outre, dans le domaine de la télécommunication la desserte en téléphonies mobiles est assurée par les compagnies telles qu’AIRTEL, ORANGE, MOOV ET SAHELCOM. Dans la commune, il n’existe pas de professions libérales à proprement parler. </w:t>
      </w:r>
    </w:p>
    <w:p w:rsidR="005E5D70" w:rsidRPr="00010743" w:rsidRDefault="005E5D70" w:rsidP="005E5D70">
      <w:pPr>
        <w:jc w:val="both"/>
      </w:pPr>
      <w:r w:rsidRPr="00010743">
        <w:t>Les enquêtes ont permis de dénombrer 3502 détenteurs de téléphonie mobile.</w:t>
      </w:r>
    </w:p>
    <w:p w:rsidR="005E5D70" w:rsidRPr="00010743" w:rsidRDefault="005E5D70" w:rsidP="005E5D70">
      <w:pPr>
        <w:jc w:val="both"/>
      </w:pPr>
    </w:p>
    <w:p w:rsidR="005E5D70" w:rsidRPr="00010743" w:rsidRDefault="005E5D70" w:rsidP="005E5D70">
      <w:pPr>
        <w:pStyle w:val="Titre3"/>
        <w:spacing w:line="240" w:lineRule="auto"/>
        <w:rPr>
          <w:rFonts w:ascii="Times New Roman" w:hAnsi="Times New Roman"/>
          <w:sz w:val="24"/>
          <w:szCs w:val="24"/>
        </w:rPr>
      </w:pPr>
      <w:bookmarkStart w:id="304" w:name="_Toc467683530"/>
      <w:bookmarkStart w:id="305" w:name="_Toc469236450"/>
      <w:bookmarkStart w:id="306" w:name="_Toc469236951"/>
      <w:bookmarkStart w:id="307" w:name="_Toc477972476"/>
      <w:bookmarkStart w:id="308" w:name="_Toc477972607"/>
      <w:bookmarkStart w:id="309" w:name="_Toc477972979"/>
      <w:r w:rsidRPr="00010743">
        <w:rPr>
          <w:rFonts w:ascii="Times New Roman" w:hAnsi="Times New Roman"/>
          <w:sz w:val="24"/>
          <w:szCs w:val="24"/>
        </w:rPr>
        <w:lastRenderedPageBreak/>
        <w:t>3.3.6 Artisanat et petits métiers</w:t>
      </w:r>
      <w:bookmarkEnd w:id="304"/>
      <w:bookmarkEnd w:id="305"/>
      <w:bookmarkEnd w:id="306"/>
      <w:bookmarkEnd w:id="307"/>
      <w:bookmarkEnd w:id="308"/>
      <w:bookmarkEnd w:id="309"/>
      <w:r w:rsidRPr="00010743">
        <w:rPr>
          <w:rFonts w:ascii="Times New Roman" w:hAnsi="Times New Roman"/>
          <w:sz w:val="24"/>
          <w:szCs w:val="24"/>
        </w:rPr>
        <w:t xml:space="preserve"> </w:t>
      </w:r>
    </w:p>
    <w:p w:rsidR="005E5D70" w:rsidRPr="00010743" w:rsidRDefault="005E5D70" w:rsidP="005E5D70">
      <w:pPr>
        <w:rPr>
          <w:b/>
        </w:rPr>
      </w:pPr>
    </w:p>
    <w:p w:rsidR="005E5D70" w:rsidRPr="00010743" w:rsidRDefault="005E5D70" w:rsidP="005E5D70">
      <w:pPr>
        <w:jc w:val="both"/>
      </w:pPr>
      <w:r w:rsidRPr="00010743">
        <w:t>Même s’il reste du domaine de l’informel, l’artisanat est pratiqué dans tous les villages et par de nombreux chef de ménage. Il n’existe pas de données statistiques sur l’artisanat dans la commune de</w:t>
      </w:r>
      <w:r w:rsidR="005E3901" w:rsidRPr="005E3901">
        <w:t xml:space="preserve"> </w:t>
      </w:r>
      <w:r w:rsidR="005E3901">
        <w:t>Kiéché</w:t>
      </w:r>
      <w:r w:rsidRPr="00010743">
        <w:t xml:space="preserve">. </w:t>
      </w:r>
    </w:p>
    <w:p w:rsidR="005E5D70" w:rsidRPr="00010743" w:rsidRDefault="005E5D70" w:rsidP="005E5D70">
      <w:pPr>
        <w:jc w:val="both"/>
      </w:pPr>
      <w:r w:rsidRPr="00010743">
        <w:t xml:space="preserve">La collecte des données primaires nous a permis de dresser le tableau ci-dessous. Ce tableau donne des indications sur le nombre d’artisans et de petits métiers pratiqués dans la commune. </w:t>
      </w:r>
    </w:p>
    <w:p w:rsidR="005E5D70" w:rsidRPr="00010743" w:rsidRDefault="005E5D70" w:rsidP="005E5D70">
      <w:pPr>
        <w:jc w:val="both"/>
      </w:pPr>
      <w:r w:rsidRPr="00010743">
        <w:t xml:space="preserve">L’artisanat est financé par des partenaires comme le Pamed, Cadev, les amis , SAAD Gangami. Ce secteur a besoin d’appuis financiers et matériel.   </w:t>
      </w:r>
    </w:p>
    <w:p w:rsidR="005E5D70" w:rsidRPr="00010743" w:rsidRDefault="005E5D70" w:rsidP="005E5D70">
      <w:pPr>
        <w:jc w:val="both"/>
      </w:pPr>
    </w:p>
    <w:p w:rsidR="005E5D70" w:rsidRPr="00010743" w:rsidRDefault="005E5D70" w:rsidP="005E5D70">
      <w:pPr>
        <w:jc w:val="both"/>
        <w:rPr>
          <w:b/>
        </w:rPr>
      </w:pPr>
      <w:r w:rsidRPr="00010743">
        <w:rPr>
          <w:b/>
        </w:rPr>
        <w:t>Tableau N°35  : Situation des artisans et petits métiers</w:t>
      </w:r>
    </w:p>
    <w:tbl>
      <w:tblPr>
        <w:tblW w:w="9694" w:type="dxa"/>
        <w:tblInd w:w="55" w:type="dxa"/>
        <w:tblCellMar>
          <w:left w:w="70" w:type="dxa"/>
          <w:right w:w="70" w:type="dxa"/>
        </w:tblCellMar>
        <w:tblLook w:val="0000"/>
      </w:tblPr>
      <w:tblGrid>
        <w:gridCol w:w="1200"/>
        <w:gridCol w:w="1515"/>
        <w:gridCol w:w="1260"/>
        <w:gridCol w:w="1260"/>
        <w:gridCol w:w="1620"/>
        <w:gridCol w:w="1260"/>
        <w:gridCol w:w="1579"/>
      </w:tblGrid>
      <w:tr w:rsidR="005E5D70" w:rsidRPr="00010743" w:rsidTr="00583050">
        <w:trPr>
          <w:trHeight w:val="153"/>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kern w:val="0"/>
                <w:sz w:val="20"/>
                <w:szCs w:val="20"/>
                <w:lang w:eastAsia="fr-FR"/>
              </w:rPr>
            </w:pPr>
            <w:r w:rsidRPr="00010743">
              <w:rPr>
                <w:kern w:val="0"/>
                <w:sz w:val="20"/>
                <w:szCs w:val="20"/>
                <w:lang w:eastAsia="fr-FR"/>
              </w:rPr>
              <w:t> </w:t>
            </w:r>
          </w:p>
        </w:tc>
        <w:tc>
          <w:tcPr>
            <w:tcW w:w="8494" w:type="dxa"/>
            <w:gridSpan w:val="6"/>
            <w:tcBorders>
              <w:top w:val="single" w:sz="4" w:space="0" w:color="auto"/>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jc w:val="center"/>
              <w:rPr>
                <w:b/>
                <w:bCs/>
                <w:kern w:val="0"/>
                <w:sz w:val="20"/>
                <w:szCs w:val="20"/>
                <w:lang w:eastAsia="fr-FR"/>
              </w:rPr>
            </w:pPr>
            <w:r w:rsidRPr="00010743">
              <w:rPr>
                <w:b/>
                <w:bCs/>
                <w:kern w:val="0"/>
                <w:sz w:val="20"/>
                <w:szCs w:val="20"/>
                <w:lang w:eastAsia="fr-FR"/>
              </w:rPr>
              <w:t xml:space="preserve">Petits métiers dans la commune de </w:t>
            </w:r>
          </w:p>
        </w:tc>
      </w:tr>
      <w:tr w:rsidR="005E5D70" w:rsidRPr="00010743" w:rsidTr="00583050">
        <w:trPr>
          <w:trHeight w:val="255"/>
        </w:trPr>
        <w:tc>
          <w:tcPr>
            <w:tcW w:w="1200" w:type="dxa"/>
            <w:tcBorders>
              <w:top w:val="nil"/>
              <w:left w:val="single" w:sz="4" w:space="0" w:color="auto"/>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kern w:val="0"/>
                <w:sz w:val="20"/>
                <w:szCs w:val="20"/>
                <w:lang w:eastAsia="fr-FR"/>
              </w:rPr>
            </w:pPr>
            <w:r w:rsidRPr="00010743">
              <w:rPr>
                <w:kern w:val="0"/>
                <w:sz w:val="20"/>
                <w:szCs w:val="20"/>
                <w:lang w:eastAsia="fr-FR"/>
              </w:rPr>
              <w:t> </w:t>
            </w:r>
          </w:p>
        </w:tc>
        <w:tc>
          <w:tcPr>
            <w:tcW w:w="1515"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b/>
                <w:bCs/>
                <w:kern w:val="0"/>
                <w:sz w:val="20"/>
                <w:szCs w:val="20"/>
                <w:lang w:eastAsia="fr-FR"/>
              </w:rPr>
            </w:pPr>
            <w:r w:rsidRPr="00010743">
              <w:rPr>
                <w:b/>
                <w:bCs/>
                <w:kern w:val="0"/>
                <w:sz w:val="20"/>
                <w:szCs w:val="20"/>
                <w:lang w:eastAsia="fr-FR"/>
              </w:rPr>
              <w:t>Artisans Réparateurs</w:t>
            </w:r>
          </w:p>
        </w:tc>
        <w:tc>
          <w:tcPr>
            <w:tcW w:w="1260"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b/>
                <w:bCs/>
                <w:kern w:val="0"/>
                <w:sz w:val="20"/>
                <w:szCs w:val="20"/>
                <w:lang w:eastAsia="fr-FR"/>
              </w:rPr>
            </w:pPr>
            <w:r w:rsidRPr="00010743">
              <w:rPr>
                <w:b/>
                <w:bCs/>
                <w:kern w:val="0"/>
                <w:sz w:val="20"/>
                <w:szCs w:val="20"/>
                <w:lang w:eastAsia="fr-FR"/>
              </w:rPr>
              <w:t>Guérisseurs</w:t>
            </w:r>
          </w:p>
        </w:tc>
        <w:tc>
          <w:tcPr>
            <w:tcW w:w="1260"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b/>
                <w:bCs/>
                <w:kern w:val="0"/>
                <w:sz w:val="20"/>
                <w:szCs w:val="20"/>
                <w:lang w:eastAsia="fr-FR"/>
              </w:rPr>
            </w:pPr>
            <w:r w:rsidRPr="00010743">
              <w:rPr>
                <w:b/>
                <w:bCs/>
                <w:kern w:val="0"/>
                <w:sz w:val="20"/>
                <w:szCs w:val="20"/>
                <w:lang w:eastAsia="fr-FR"/>
              </w:rPr>
              <w:t>Garagistes</w:t>
            </w:r>
          </w:p>
        </w:tc>
        <w:tc>
          <w:tcPr>
            <w:tcW w:w="1620"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b/>
                <w:bCs/>
                <w:kern w:val="0"/>
                <w:sz w:val="20"/>
                <w:szCs w:val="20"/>
                <w:lang w:eastAsia="fr-FR"/>
              </w:rPr>
            </w:pPr>
            <w:r w:rsidRPr="00010743">
              <w:rPr>
                <w:b/>
                <w:bCs/>
                <w:kern w:val="0"/>
                <w:sz w:val="20"/>
                <w:szCs w:val="20"/>
                <w:lang w:eastAsia="fr-FR"/>
              </w:rPr>
              <w:t xml:space="preserve">Vulcanisateurs </w:t>
            </w:r>
          </w:p>
        </w:tc>
        <w:tc>
          <w:tcPr>
            <w:tcW w:w="1260"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b/>
                <w:bCs/>
                <w:kern w:val="0"/>
                <w:sz w:val="20"/>
                <w:szCs w:val="20"/>
                <w:lang w:eastAsia="fr-FR"/>
              </w:rPr>
            </w:pPr>
            <w:r w:rsidRPr="00010743">
              <w:rPr>
                <w:b/>
                <w:bCs/>
                <w:kern w:val="0"/>
                <w:sz w:val="20"/>
                <w:szCs w:val="20"/>
                <w:lang w:eastAsia="fr-FR"/>
              </w:rPr>
              <w:t>Maçons</w:t>
            </w:r>
          </w:p>
        </w:tc>
        <w:tc>
          <w:tcPr>
            <w:tcW w:w="1579"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b/>
                <w:bCs/>
                <w:kern w:val="0"/>
                <w:sz w:val="20"/>
                <w:szCs w:val="20"/>
                <w:lang w:eastAsia="fr-FR"/>
              </w:rPr>
            </w:pPr>
            <w:r w:rsidRPr="00010743">
              <w:rPr>
                <w:b/>
                <w:bCs/>
                <w:kern w:val="0"/>
                <w:sz w:val="20"/>
                <w:szCs w:val="20"/>
                <w:lang w:eastAsia="fr-FR"/>
              </w:rPr>
              <w:t xml:space="preserve">Menuisiers bois et métallique </w:t>
            </w:r>
          </w:p>
        </w:tc>
      </w:tr>
      <w:tr w:rsidR="005E5D70" w:rsidRPr="00010743" w:rsidTr="00583050">
        <w:trPr>
          <w:trHeight w:val="255"/>
        </w:trPr>
        <w:tc>
          <w:tcPr>
            <w:tcW w:w="1200" w:type="dxa"/>
            <w:tcBorders>
              <w:top w:val="nil"/>
              <w:left w:val="single" w:sz="4" w:space="0" w:color="auto"/>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kern w:val="0"/>
                <w:sz w:val="20"/>
                <w:szCs w:val="20"/>
                <w:lang w:eastAsia="fr-FR"/>
              </w:rPr>
            </w:pPr>
            <w:r w:rsidRPr="00010743">
              <w:rPr>
                <w:kern w:val="0"/>
                <w:sz w:val="20"/>
                <w:szCs w:val="20"/>
                <w:lang w:eastAsia="fr-FR"/>
              </w:rPr>
              <w:t>Total</w:t>
            </w:r>
          </w:p>
        </w:tc>
        <w:tc>
          <w:tcPr>
            <w:tcW w:w="1515"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jc w:val="right"/>
              <w:rPr>
                <w:kern w:val="0"/>
                <w:sz w:val="20"/>
                <w:szCs w:val="20"/>
                <w:lang w:eastAsia="fr-FR"/>
              </w:rPr>
            </w:pPr>
            <w:r w:rsidRPr="00010743">
              <w:rPr>
                <w:kern w:val="0"/>
                <w:sz w:val="20"/>
                <w:szCs w:val="20"/>
                <w:lang w:eastAsia="fr-FR"/>
              </w:rPr>
              <w:t>42</w:t>
            </w:r>
          </w:p>
        </w:tc>
        <w:tc>
          <w:tcPr>
            <w:tcW w:w="1260"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jc w:val="right"/>
              <w:rPr>
                <w:kern w:val="0"/>
                <w:sz w:val="20"/>
                <w:szCs w:val="20"/>
                <w:lang w:eastAsia="fr-FR"/>
              </w:rPr>
            </w:pPr>
            <w:r w:rsidRPr="00010743">
              <w:rPr>
                <w:kern w:val="0"/>
                <w:sz w:val="20"/>
                <w:szCs w:val="20"/>
                <w:lang w:eastAsia="fr-FR"/>
              </w:rPr>
              <w:t>84</w:t>
            </w:r>
          </w:p>
        </w:tc>
        <w:tc>
          <w:tcPr>
            <w:tcW w:w="1260"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jc w:val="right"/>
              <w:rPr>
                <w:kern w:val="0"/>
                <w:sz w:val="20"/>
                <w:szCs w:val="20"/>
                <w:lang w:eastAsia="fr-FR"/>
              </w:rPr>
            </w:pPr>
            <w:r w:rsidRPr="00010743">
              <w:rPr>
                <w:kern w:val="0"/>
                <w:sz w:val="20"/>
                <w:szCs w:val="20"/>
                <w:lang w:eastAsia="fr-FR"/>
              </w:rPr>
              <w:t>25</w:t>
            </w:r>
          </w:p>
        </w:tc>
        <w:tc>
          <w:tcPr>
            <w:tcW w:w="1620"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jc w:val="right"/>
              <w:rPr>
                <w:kern w:val="0"/>
                <w:sz w:val="20"/>
                <w:szCs w:val="20"/>
                <w:lang w:eastAsia="fr-FR"/>
              </w:rPr>
            </w:pPr>
            <w:r w:rsidRPr="00010743">
              <w:rPr>
                <w:kern w:val="0"/>
                <w:sz w:val="20"/>
                <w:szCs w:val="20"/>
                <w:lang w:eastAsia="fr-FR"/>
              </w:rPr>
              <w:t>28</w:t>
            </w:r>
          </w:p>
        </w:tc>
        <w:tc>
          <w:tcPr>
            <w:tcW w:w="1260"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jc w:val="right"/>
              <w:rPr>
                <w:kern w:val="0"/>
                <w:sz w:val="20"/>
                <w:szCs w:val="20"/>
                <w:lang w:eastAsia="fr-FR"/>
              </w:rPr>
            </w:pPr>
            <w:r w:rsidRPr="00010743">
              <w:rPr>
                <w:kern w:val="0"/>
                <w:sz w:val="20"/>
                <w:szCs w:val="20"/>
                <w:lang w:eastAsia="fr-FR"/>
              </w:rPr>
              <w:t>157</w:t>
            </w:r>
          </w:p>
        </w:tc>
        <w:tc>
          <w:tcPr>
            <w:tcW w:w="1579"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jc w:val="right"/>
              <w:rPr>
                <w:kern w:val="0"/>
                <w:sz w:val="20"/>
                <w:szCs w:val="20"/>
                <w:lang w:eastAsia="fr-FR"/>
              </w:rPr>
            </w:pPr>
            <w:r w:rsidRPr="00010743">
              <w:rPr>
                <w:kern w:val="0"/>
                <w:sz w:val="20"/>
                <w:szCs w:val="20"/>
                <w:lang w:eastAsia="fr-FR"/>
              </w:rPr>
              <w:t>27</w:t>
            </w:r>
          </w:p>
        </w:tc>
      </w:tr>
      <w:tr w:rsidR="005E5D70" w:rsidRPr="00010743" w:rsidTr="00583050">
        <w:trPr>
          <w:trHeight w:val="255"/>
        </w:trPr>
        <w:tc>
          <w:tcPr>
            <w:tcW w:w="1200" w:type="dxa"/>
            <w:tcBorders>
              <w:top w:val="nil"/>
              <w:left w:val="single" w:sz="4" w:space="0" w:color="auto"/>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kern w:val="0"/>
                <w:sz w:val="20"/>
                <w:szCs w:val="20"/>
                <w:lang w:eastAsia="fr-FR"/>
              </w:rPr>
            </w:pPr>
            <w:r w:rsidRPr="00010743">
              <w:rPr>
                <w:kern w:val="0"/>
                <w:sz w:val="20"/>
                <w:szCs w:val="20"/>
                <w:lang w:eastAsia="fr-FR"/>
              </w:rPr>
              <w:t> </w:t>
            </w:r>
          </w:p>
        </w:tc>
        <w:tc>
          <w:tcPr>
            <w:tcW w:w="1515"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b/>
                <w:bCs/>
                <w:kern w:val="0"/>
                <w:sz w:val="20"/>
                <w:szCs w:val="20"/>
                <w:lang w:eastAsia="fr-FR"/>
              </w:rPr>
            </w:pPr>
            <w:r w:rsidRPr="00010743">
              <w:rPr>
                <w:b/>
                <w:bCs/>
                <w:kern w:val="0"/>
                <w:sz w:val="20"/>
                <w:szCs w:val="20"/>
                <w:lang w:eastAsia="fr-FR"/>
              </w:rPr>
              <w:t>Coiffeurs</w:t>
            </w:r>
          </w:p>
        </w:tc>
        <w:tc>
          <w:tcPr>
            <w:tcW w:w="1260"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b/>
                <w:bCs/>
                <w:kern w:val="0"/>
                <w:sz w:val="20"/>
                <w:szCs w:val="20"/>
                <w:lang w:eastAsia="fr-FR"/>
              </w:rPr>
            </w:pPr>
            <w:r w:rsidRPr="00010743">
              <w:rPr>
                <w:b/>
                <w:bCs/>
                <w:kern w:val="0"/>
                <w:sz w:val="20"/>
                <w:szCs w:val="20"/>
                <w:lang w:eastAsia="fr-FR"/>
              </w:rPr>
              <w:t>Tresseuses</w:t>
            </w:r>
          </w:p>
        </w:tc>
        <w:tc>
          <w:tcPr>
            <w:tcW w:w="1260"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b/>
                <w:bCs/>
                <w:kern w:val="0"/>
                <w:sz w:val="20"/>
                <w:szCs w:val="20"/>
                <w:lang w:eastAsia="fr-FR"/>
              </w:rPr>
            </w:pPr>
            <w:r w:rsidRPr="00010743">
              <w:rPr>
                <w:b/>
                <w:bCs/>
                <w:kern w:val="0"/>
                <w:sz w:val="20"/>
                <w:szCs w:val="20"/>
                <w:lang w:eastAsia="fr-FR"/>
              </w:rPr>
              <w:t>Bûcherons</w:t>
            </w:r>
          </w:p>
        </w:tc>
        <w:tc>
          <w:tcPr>
            <w:tcW w:w="1620"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b/>
                <w:bCs/>
                <w:kern w:val="0"/>
                <w:sz w:val="20"/>
                <w:szCs w:val="20"/>
                <w:lang w:eastAsia="fr-FR"/>
              </w:rPr>
            </w:pPr>
            <w:r w:rsidRPr="00010743">
              <w:rPr>
                <w:b/>
                <w:bCs/>
                <w:kern w:val="0"/>
                <w:sz w:val="20"/>
                <w:szCs w:val="20"/>
                <w:lang w:eastAsia="fr-FR"/>
              </w:rPr>
              <w:t>Cireurs</w:t>
            </w:r>
          </w:p>
        </w:tc>
        <w:tc>
          <w:tcPr>
            <w:tcW w:w="1260"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b/>
                <w:bCs/>
                <w:kern w:val="0"/>
                <w:sz w:val="20"/>
                <w:szCs w:val="20"/>
                <w:lang w:eastAsia="fr-FR"/>
              </w:rPr>
            </w:pPr>
            <w:r w:rsidRPr="00010743">
              <w:rPr>
                <w:b/>
                <w:bCs/>
                <w:kern w:val="0"/>
                <w:sz w:val="20"/>
                <w:szCs w:val="20"/>
                <w:lang w:eastAsia="fr-FR"/>
              </w:rPr>
              <w:t>Cordonniers</w:t>
            </w:r>
          </w:p>
        </w:tc>
        <w:tc>
          <w:tcPr>
            <w:tcW w:w="1579"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b/>
                <w:bCs/>
                <w:kern w:val="0"/>
                <w:sz w:val="20"/>
                <w:szCs w:val="20"/>
                <w:lang w:eastAsia="fr-FR"/>
              </w:rPr>
            </w:pPr>
            <w:r w:rsidRPr="00010743">
              <w:rPr>
                <w:b/>
                <w:bCs/>
                <w:kern w:val="0"/>
                <w:sz w:val="20"/>
                <w:szCs w:val="20"/>
                <w:lang w:eastAsia="fr-FR"/>
              </w:rPr>
              <w:t>Bouchers</w:t>
            </w:r>
          </w:p>
        </w:tc>
      </w:tr>
      <w:tr w:rsidR="005E5D70" w:rsidRPr="00010743" w:rsidTr="00583050">
        <w:trPr>
          <w:trHeight w:val="255"/>
        </w:trPr>
        <w:tc>
          <w:tcPr>
            <w:tcW w:w="1200" w:type="dxa"/>
            <w:tcBorders>
              <w:top w:val="nil"/>
              <w:left w:val="single" w:sz="4" w:space="0" w:color="auto"/>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rPr>
                <w:kern w:val="0"/>
                <w:sz w:val="20"/>
                <w:szCs w:val="20"/>
                <w:lang w:eastAsia="fr-FR"/>
              </w:rPr>
            </w:pPr>
            <w:r w:rsidRPr="00010743">
              <w:rPr>
                <w:kern w:val="0"/>
                <w:sz w:val="20"/>
                <w:szCs w:val="20"/>
                <w:lang w:eastAsia="fr-FR"/>
              </w:rPr>
              <w:t>Total</w:t>
            </w:r>
          </w:p>
        </w:tc>
        <w:tc>
          <w:tcPr>
            <w:tcW w:w="1515"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jc w:val="right"/>
              <w:rPr>
                <w:kern w:val="0"/>
                <w:sz w:val="20"/>
                <w:szCs w:val="20"/>
                <w:lang w:eastAsia="fr-FR"/>
              </w:rPr>
            </w:pPr>
            <w:r w:rsidRPr="00010743">
              <w:rPr>
                <w:kern w:val="0"/>
                <w:sz w:val="20"/>
                <w:szCs w:val="20"/>
                <w:lang w:eastAsia="fr-FR"/>
              </w:rPr>
              <w:t>126</w:t>
            </w:r>
          </w:p>
        </w:tc>
        <w:tc>
          <w:tcPr>
            <w:tcW w:w="1260"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jc w:val="right"/>
              <w:rPr>
                <w:kern w:val="0"/>
                <w:sz w:val="20"/>
                <w:szCs w:val="20"/>
                <w:lang w:eastAsia="fr-FR"/>
              </w:rPr>
            </w:pPr>
            <w:r w:rsidRPr="00010743">
              <w:rPr>
                <w:kern w:val="0"/>
                <w:sz w:val="20"/>
                <w:szCs w:val="20"/>
                <w:lang w:eastAsia="fr-FR"/>
              </w:rPr>
              <w:t>261</w:t>
            </w:r>
          </w:p>
        </w:tc>
        <w:tc>
          <w:tcPr>
            <w:tcW w:w="1260"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jc w:val="right"/>
              <w:rPr>
                <w:kern w:val="0"/>
                <w:sz w:val="20"/>
                <w:szCs w:val="20"/>
                <w:lang w:eastAsia="fr-FR"/>
              </w:rPr>
            </w:pPr>
            <w:r w:rsidRPr="00010743">
              <w:rPr>
                <w:kern w:val="0"/>
                <w:sz w:val="20"/>
                <w:szCs w:val="20"/>
                <w:lang w:eastAsia="fr-FR"/>
              </w:rPr>
              <w:t>35</w:t>
            </w:r>
          </w:p>
        </w:tc>
        <w:tc>
          <w:tcPr>
            <w:tcW w:w="1620"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jc w:val="right"/>
              <w:rPr>
                <w:kern w:val="0"/>
                <w:sz w:val="20"/>
                <w:szCs w:val="20"/>
                <w:lang w:eastAsia="fr-FR"/>
              </w:rPr>
            </w:pPr>
            <w:r w:rsidRPr="00010743">
              <w:rPr>
                <w:kern w:val="0"/>
                <w:sz w:val="20"/>
                <w:szCs w:val="20"/>
                <w:lang w:eastAsia="fr-FR"/>
              </w:rPr>
              <w:t>51</w:t>
            </w:r>
          </w:p>
        </w:tc>
        <w:tc>
          <w:tcPr>
            <w:tcW w:w="1260"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jc w:val="right"/>
              <w:rPr>
                <w:kern w:val="0"/>
                <w:sz w:val="20"/>
                <w:szCs w:val="20"/>
                <w:lang w:eastAsia="fr-FR"/>
              </w:rPr>
            </w:pPr>
            <w:r w:rsidRPr="00010743">
              <w:rPr>
                <w:kern w:val="0"/>
                <w:sz w:val="20"/>
                <w:szCs w:val="20"/>
                <w:lang w:eastAsia="fr-FR"/>
              </w:rPr>
              <w:t>28</w:t>
            </w:r>
          </w:p>
        </w:tc>
        <w:tc>
          <w:tcPr>
            <w:tcW w:w="1579" w:type="dxa"/>
            <w:tcBorders>
              <w:top w:val="nil"/>
              <w:left w:val="nil"/>
              <w:bottom w:val="single" w:sz="4" w:space="0" w:color="auto"/>
              <w:right w:val="single" w:sz="4" w:space="0" w:color="auto"/>
            </w:tcBorders>
            <w:shd w:val="clear" w:color="auto" w:fill="auto"/>
            <w:noWrap/>
            <w:vAlign w:val="bottom"/>
          </w:tcPr>
          <w:p w:rsidR="005E5D70" w:rsidRPr="00010743" w:rsidRDefault="005E5D70" w:rsidP="00583050">
            <w:pPr>
              <w:widowControl/>
              <w:overflowPunct/>
              <w:adjustRightInd/>
              <w:jc w:val="right"/>
              <w:rPr>
                <w:kern w:val="0"/>
                <w:sz w:val="20"/>
                <w:szCs w:val="20"/>
                <w:lang w:eastAsia="fr-FR"/>
              </w:rPr>
            </w:pPr>
            <w:r w:rsidRPr="00010743">
              <w:rPr>
                <w:kern w:val="0"/>
                <w:sz w:val="20"/>
                <w:szCs w:val="20"/>
                <w:lang w:eastAsia="fr-FR"/>
              </w:rPr>
              <w:t>118</w:t>
            </w:r>
          </w:p>
        </w:tc>
      </w:tr>
    </w:tbl>
    <w:p w:rsidR="005E5D70" w:rsidRPr="00010743" w:rsidRDefault="005E5D70" w:rsidP="005E5D70">
      <w:pPr>
        <w:jc w:val="both"/>
      </w:pPr>
    </w:p>
    <w:p w:rsidR="005E5D70" w:rsidRPr="00010743" w:rsidRDefault="005E5D70" w:rsidP="005E5D70">
      <w:pPr>
        <w:pStyle w:val="Titre3"/>
        <w:spacing w:line="240" w:lineRule="auto"/>
        <w:rPr>
          <w:rFonts w:ascii="Times New Roman" w:hAnsi="Times New Roman"/>
          <w:sz w:val="24"/>
          <w:szCs w:val="24"/>
        </w:rPr>
      </w:pPr>
      <w:bookmarkStart w:id="310" w:name="_Toc467683531"/>
      <w:bookmarkStart w:id="311" w:name="_Toc469236451"/>
      <w:bookmarkStart w:id="312" w:name="_Toc469236952"/>
      <w:bookmarkStart w:id="313" w:name="_Toc477972477"/>
      <w:bookmarkStart w:id="314" w:name="_Toc477972608"/>
      <w:bookmarkStart w:id="315" w:name="_Toc477972980"/>
      <w:r w:rsidRPr="00010743">
        <w:rPr>
          <w:rFonts w:ascii="Times New Roman" w:hAnsi="Times New Roman"/>
          <w:sz w:val="24"/>
          <w:szCs w:val="24"/>
        </w:rPr>
        <w:t>3.3.7. Mine, carrières et énergie</w:t>
      </w:r>
      <w:bookmarkEnd w:id="310"/>
      <w:bookmarkEnd w:id="311"/>
      <w:bookmarkEnd w:id="312"/>
      <w:bookmarkEnd w:id="313"/>
      <w:bookmarkEnd w:id="314"/>
      <w:bookmarkEnd w:id="315"/>
    </w:p>
    <w:p w:rsidR="005E5D70" w:rsidRPr="00010743" w:rsidRDefault="005E5D70" w:rsidP="005E5D70">
      <w:pPr>
        <w:jc w:val="both"/>
      </w:pPr>
    </w:p>
    <w:p w:rsidR="005E5D70" w:rsidRPr="00010743" w:rsidRDefault="005E5D70" w:rsidP="005E5D70">
      <w:pPr>
        <w:jc w:val="both"/>
      </w:pPr>
      <w:r w:rsidRPr="00010743">
        <w:t>La commune de</w:t>
      </w:r>
      <w:r w:rsidR="005E3901" w:rsidRPr="005E3901">
        <w:t xml:space="preserve"> </w:t>
      </w:r>
      <w:r w:rsidR="005E3901">
        <w:t>Kiéché</w:t>
      </w:r>
      <w:r w:rsidRPr="00010743">
        <w:t xml:space="preserve"> dispose d’une carrière de latérite. Pour l’énergie domestique, le bois de chauffe reste l’élément essentiel. Une promotion de gaz et du charbon minéral trouve toute sa place dans cette contrée. Toutefois, seul le village de  bénéficié d’un réseau électrique moderne. Cependant, des particuliers utilisent des groupes électrogènes et des panneaux solaires. </w:t>
      </w:r>
    </w:p>
    <w:p w:rsidR="005E5D70" w:rsidRPr="00010743" w:rsidRDefault="005E5D70" w:rsidP="005E5D70">
      <w:pPr>
        <w:rPr>
          <w:b/>
        </w:rPr>
      </w:pPr>
    </w:p>
    <w:p w:rsidR="005E5D70" w:rsidRPr="00010743" w:rsidRDefault="005E5D70" w:rsidP="005E5D70">
      <w:pPr>
        <w:pStyle w:val="Titre2"/>
        <w:rPr>
          <w:rFonts w:ascii="Times New Roman" w:hAnsi="Times New Roman" w:cs="Times New Roman"/>
        </w:rPr>
      </w:pPr>
      <w:bookmarkStart w:id="316" w:name="_Toc467683532"/>
      <w:bookmarkStart w:id="317" w:name="_Toc469236452"/>
      <w:bookmarkStart w:id="318" w:name="_Toc469236953"/>
      <w:bookmarkStart w:id="319" w:name="_Toc477972478"/>
      <w:bookmarkStart w:id="320" w:name="_Toc477972609"/>
      <w:bookmarkStart w:id="321" w:name="_Toc477972981"/>
      <w:r w:rsidRPr="00010743">
        <w:rPr>
          <w:rFonts w:ascii="Times New Roman" w:hAnsi="Times New Roman" w:cs="Times New Roman"/>
        </w:rPr>
        <w:t>3.4 Organisation et fonctionnement de la commune</w:t>
      </w:r>
      <w:bookmarkEnd w:id="316"/>
      <w:bookmarkEnd w:id="317"/>
      <w:bookmarkEnd w:id="318"/>
      <w:bookmarkEnd w:id="319"/>
      <w:bookmarkEnd w:id="320"/>
      <w:bookmarkEnd w:id="321"/>
    </w:p>
    <w:p w:rsidR="005E5D70" w:rsidRPr="00010743" w:rsidRDefault="005E5D70" w:rsidP="005E5D70"/>
    <w:p w:rsidR="005E5D70" w:rsidRPr="00010743" w:rsidRDefault="005E5D70" w:rsidP="005E5D70">
      <w:pPr>
        <w:pStyle w:val="Titre3"/>
        <w:spacing w:line="240" w:lineRule="auto"/>
        <w:rPr>
          <w:rFonts w:ascii="Times New Roman" w:hAnsi="Times New Roman"/>
          <w:sz w:val="24"/>
          <w:szCs w:val="24"/>
        </w:rPr>
      </w:pPr>
      <w:bookmarkStart w:id="322" w:name="_Toc467683533"/>
      <w:bookmarkStart w:id="323" w:name="_Toc469236453"/>
      <w:bookmarkStart w:id="324" w:name="_Toc469236954"/>
      <w:bookmarkStart w:id="325" w:name="_Toc477972479"/>
      <w:bookmarkStart w:id="326" w:name="_Toc477972610"/>
      <w:bookmarkStart w:id="327" w:name="_Toc477972982"/>
      <w:r w:rsidRPr="00010743">
        <w:rPr>
          <w:rFonts w:ascii="Times New Roman" w:hAnsi="Times New Roman"/>
          <w:sz w:val="24"/>
          <w:szCs w:val="24"/>
        </w:rPr>
        <w:t>3.4.1 Organisation politico-administrative</w:t>
      </w:r>
      <w:bookmarkEnd w:id="322"/>
      <w:bookmarkEnd w:id="323"/>
      <w:bookmarkEnd w:id="324"/>
      <w:bookmarkEnd w:id="325"/>
      <w:bookmarkEnd w:id="326"/>
      <w:bookmarkEnd w:id="327"/>
    </w:p>
    <w:p w:rsidR="005E5D70" w:rsidRPr="00010743" w:rsidRDefault="005E5D70" w:rsidP="005E5D70"/>
    <w:p w:rsidR="005E5D70" w:rsidRPr="00010743" w:rsidRDefault="005E5D70" w:rsidP="005E5D70">
      <w:pPr>
        <w:jc w:val="both"/>
      </w:pPr>
      <w:r w:rsidRPr="00010743">
        <w:t>Créée par la loi N°2002-14 du 11 juin 2002 portant création des communes et fixant leur chef-lieu, la commune rurale de  est dirigée par le Maire, chef de l’exécutif communal et président du conseil municipal. Le Maire est assisté d’un adjoint qui bénéficie d’une délégation de pouvoir de sa part consacré par une note de service.</w:t>
      </w:r>
    </w:p>
    <w:p w:rsidR="005E5D70" w:rsidRPr="00010743" w:rsidRDefault="005E5D70" w:rsidP="005E5D70">
      <w:pPr>
        <w:jc w:val="both"/>
      </w:pPr>
    </w:p>
    <w:p w:rsidR="005E5D70" w:rsidRPr="00010743" w:rsidRDefault="005E5D70" w:rsidP="005E5D70">
      <w:pPr>
        <w:jc w:val="both"/>
      </w:pPr>
      <w:r w:rsidRPr="00010743">
        <w:t>Le conseil municipal est composé de quinze (15) membres :</w:t>
      </w:r>
    </w:p>
    <w:p w:rsidR="005E5D70" w:rsidRPr="00010743" w:rsidRDefault="005E5D70" w:rsidP="005E5D70">
      <w:pPr>
        <w:numPr>
          <w:ilvl w:val="0"/>
          <w:numId w:val="15"/>
        </w:numPr>
        <w:jc w:val="both"/>
      </w:pPr>
      <w:r w:rsidRPr="00010743">
        <w:t>Treize (13) élus dont deux (2) femmes et onze (11) hommes,</w:t>
      </w:r>
    </w:p>
    <w:p w:rsidR="005E5D70" w:rsidRPr="00010743" w:rsidRDefault="005E5D70" w:rsidP="005E5D70">
      <w:pPr>
        <w:numPr>
          <w:ilvl w:val="0"/>
          <w:numId w:val="15"/>
        </w:numPr>
        <w:jc w:val="both"/>
      </w:pPr>
      <w:r w:rsidRPr="00010743">
        <w:t>Deux (2) membres de droit (le chef de canton de l’Arewa et le chef de groupement Peulh) ;</w:t>
      </w:r>
    </w:p>
    <w:p w:rsidR="005E5D70" w:rsidRPr="00010743" w:rsidRDefault="005E5D70" w:rsidP="005E5D70">
      <w:pPr>
        <w:jc w:val="both"/>
      </w:pPr>
      <w:r w:rsidRPr="00010743">
        <w:t xml:space="preserve">Le niveau d’instruction de ces conseillers élus se présente comme suit : </w:t>
      </w:r>
    </w:p>
    <w:p w:rsidR="005E5D70" w:rsidRPr="00010743" w:rsidRDefault="005E5D70" w:rsidP="005E5D70">
      <w:pPr>
        <w:jc w:val="both"/>
      </w:pPr>
      <w:r w:rsidRPr="00010743">
        <w:t>Deux illettrés</w:t>
      </w:r>
      <w:r w:rsidR="005E3901">
        <w:t xml:space="preserve">, </w:t>
      </w:r>
      <w:r w:rsidRPr="00010743">
        <w:t>un lettré en arabe, deux de niveau élémentaire, trois de niveau secondaire, cinq de niveau Bac et plus.</w:t>
      </w:r>
    </w:p>
    <w:p w:rsidR="005E5D70" w:rsidRPr="00010743" w:rsidRDefault="005E5D70" w:rsidP="005E5D70">
      <w:pPr>
        <w:jc w:val="both"/>
      </w:pPr>
    </w:p>
    <w:p w:rsidR="005E5D70" w:rsidRPr="00010743" w:rsidRDefault="005E5D70" w:rsidP="005E5D70">
      <w:pPr>
        <w:pStyle w:val="Titre3"/>
        <w:spacing w:line="240" w:lineRule="auto"/>
        <w:rPr>
          <w:rFonts w:ascii="Times New Roman" w:hAnsi="Times New Roman"/>
          <w:sz w:val="24"/>
          <w:szCs w:val="24"/>
        </w:rPr>
      </w:pPr>
      <w:bookmarkStart w:id="328" w:name="_Toc467683534"/>
      <w:bookmarkStart w:id="329" w:name="_Toc469236454"/>
      <w:bookmarkStart w:id="330" w:name="_Toc469236955"/>
      <w:bookmarkStart w:id="331" w:name="_Toc477972480"/>
      <w:bookmarkStart w:id="332" w:name="_Toc477972611"/>
      <w:bookmarkStart w:id="333" w:name="_Toc477972983"/>
      <w:r w:rsidRPr="00010743">
        <w:rPr>
          <w:rFonts w:ascii="Times New Roman" w:hAnsi="Times New Roman"/>
          <w:sz w:val="24"/>
          <w:szCs w:val="24"/>
        </w:rPr>
        <w:t>3.4.2 Organisation institutionnelle</w:t>
      </w:r>
      <w:bookmarkEnd w:id="328"/>
      <w:bookmarkEnd w:id="329"/>
      <w:bookmarkEnd w:id="330"/>
      <w:bookmarkEnd w:id="331"/>
      <w:bookmarkEnd w:id="332"/>
      <w:bookmarkEnd w:id="333"/>
    </w:p>
    <w:p w:rsidR="005E5D70" w:rsidRPr="00010743" w:rsidRDefault="005E5D70" w:rsidP="005E5D70"/>
    <w:p w:rsidR="005E5D70" w:rsidRPr="00010743" w:rsidRDefault="005E5D70" w:rsidP="005E5D70">
      <w:pPr>
        <w:jc w:val="both"/>
      </w:pPr>
      <w:r w:rsidRPr="00010743">
        <w:t xml:space="preserve">L’instance suprême de la commune reste le conseil municipal qui gère par délibération les affaires de la commune que le Maire exécute. Le conseil municipal est appuyé par trois (3) commissions spécialisées que sont : finance, développement rural et affaires sociales. Ces commissions disposant chacune d’un cahier de charge. Les conseillers élus ont besoin de renforcement de capacités dans les domaines suivants : Rôles et responsabilité du conseiller, </w:t>
      </w:r>
      <w:r w:rsidRPr="00010743">
        <w:lastRenderedPageBreak/>
        <w:t xml:space="preserve">processus d’élaboration du budget, gestion du foncier par la municipalité, prévention et gestion des conflits, leadership et gestion des collectivités, etc. </w:t>
      </w:r>
    </w:p>
    <w:p w:rsidR="005E5D70" w:rsidRPr="00010743" w:rsidRDefault="005E5D70" w:rsidP="005E5D70">
      <w:pPr>
        <w:pStyle w:val="Titre3"/>
        <w:spacing w:line="240" w:lineRule="auto"/>
        <w:rPr>
          <w:rFonts w:ascii="Times New Roman" w:hAnsi="Times New Roman"/>
          <w:sz w:val="24"/>
          <w:szCs w:val="24"/>
        </w:rPr>
      </w:pPr>
    </w:p>
    <w:p w:rsidR="005E5D70" w:rsidRPr="00010743" w:rsidRDefault="005E5D70" w:rsidP="005E5D70">
      <w:pPr>
        <w:pStyle w:val="Titre3"/>
        <w:spacing w:line="240" w:lineRule="auto"/>
        <w:rPr>
          <w:rFonts w:ascii="Times New Roman" w:hAnsi="Times New Roman"/>
          <w:sz w:val="24"/>
          <w:szCs w:val="24"/>
        </w:rPr>
      </w:pPr>
      <w:bookmarkStart w:id="334" w:name="_Toc467683535"/>
      <w:bookmarkStart w:id="335" w:name="_Toc469236455"/>
      <w:bookmarkStart w:id="336" w:name="_Toc469236956"/>
      <w:bookmarkStart w:id="337" w:name="_Toc477972481"/>
      <w:bookmarkStart w:id="338" w:name="_Toc477972612"/>
      <w:bookmarkStart w:id="339" w:name="_Toc477972984"/>
      <w:r w:rsidRPr="00010743">
        <w:rPr>
          <w:rFonts w:ascii="Times New Roman" w:hAnsi="Times New Roman"/>
          <w:sz w:val="24"/>
          <w:szCs w:val="24"/>
        </w:rPr>
        <w:t>3.4.3 Gouvernance</w:t>
      </w:r>
      <w:bookmarkEnd w:id="334"/>
      <w:bookmarkEnd w:id="335"/>
      <w:bookmarkEnd w:id="336"/>
      <w:bookmarkEnd w:id="337"/>
      <w:bookmarkEnd w:id="338"/>
      <w:bookmarkEnd w:id="339"/>
      <w:r w:rsidRPr="00010743">
        <w:rPr>
          <w:rFonts w:ascii="Times New Roman" w:hAnsi="Times New Roman"/>
          <w:sz w:val="24"/>
          <w:szCs w:val="24"/>
        </w:rPr>
        <w:t xml:space="preserve"> </w:t>
      </w:r>
    </w:p>
    <w:p w:rsidR="005E5D70" w:rsidRPr="00010743" w:rsidRDefault="005E5D70" w:rsidP="005E5D70">
      <w:pPr>
        <w:jc w:val="both"/>
      </w:pPr>
    </w:p>
    <w:p w:rsidR="005E5D70" w:rsidRPr="00010743" w:rsidRDefault="005E5D70" w:rsidP="005E5D70">
      <w:pPr>
        <w:jc w:val="both"/>
      </w:pPr>
      <w:r w:rsidRPr="00010743">
        <w:t>Le PAMED II évalue chaque année la performance en gouvernance des communes de sa zone d’intervention. Pour la commune de</w:t>
      </w:r>
      <w:r w:rsidR="005E3901" w:rsidRPr="005E3901">
        <w:t xml:space="preserve"> </w:t>
      </w:r>
      <w:r w:rsidR="005E3901">
        <w:t>Kiéché</w:t>
      </w:r>
      <w:r w:rsidRPr="00010743">
        <w:t>, les taux de gouvernance sont respectivement de 81% en 2013, 89% en 2014 et 89% en 2015. Au regard de cette évaluation, on peut affirmer que cette commune fait parti des communes les mieux gérées de la région de Dosso.</w:t>
      </w:r>
    </w:p>
    <w:p w:rsidR="005E5D70" w:rsidRPr="00010743" w:rsidRDefault="005E5D70" w:rsidP="005E5D70">
      <w:pPr>
        <w:jc w:val="both"/>
      </w:pPr>
    </w:p>
    <w:p w:rsidR="005E5D70" w:rsidRPr="00010743" w:rsidRDefault="005E5D70" w:rsidP="005E5D70">
      <w:pPr>
        <w:pStyle w:val="Titre3"/>
        <w:spacing w:line="240" w:lineRule="auto"/>
        <w:rPr>
          <w:rFonts w:ascii="Times New Roman" w:hAnsi="Times New Roman"/>
          <w:sz w:val="24"/>
          <w:szCs w:val="24"/>
        </w:rPr>
      </w:pPr>
      <w:bookmarkStart w:id="340" w:name="_Toc467683536"/>
      <w:bookmarkStart w:id="341" w:name="_Toc469236456"/>
      <w:bookmarkStart w:id="342" w:name="_Toc469236957"/>
      <w:bookmarkStart w:id="343" w:name="_Toc477972482"/>
      <w:bookmarkStart w:id="344" w:name="_Toc477972613"/>
      <w:bookmarkStart w:id="345" w:name="_Toc477972985"/>
      <w:r w:rsidRPr="00010743">
        <w:rPr>
          <w:rFonts w:ascii="Times New Roman" w:hAnsi="Times New Roman"/>
          <w:sz w:val="24"/>
          <w:szCs w:val="24"/>
        </w:rPr>
        <w:t>3.4.4 Les ressources humaines, matérielles et financières de la commune</w:t>
      </w:r>
      <w:bookmarkEnd w:id="340"/>
      <w:bookmarkEnd w:id="341"/>
      <w:bookmarkEnd w:id="342"/>
      <w:bookmarkEnd w:id="343"/>
      <w:bookmarkEnd w:id="344"/>
      <w:bookmarkEnd w:id="345"/>
      <w:r w:rsidRPr="00010743">
        <w:rPr>
          <w:rFonts w:ascii="Times New Roman" w:hAnsi="Times New Roman"/>
          <w:sz w:val="24"/>
          <w:szCs w:val="24"/>
        </w:rPr>
        <w:t xml:space="preserve"> </w:t>
      </w:r>
    </w:p>
    <w:p w:rsidR="005E5D70" w:rsidRPr="00010743" w:rsidRDefault="005E5D70" w:rsidP="005E5D70">
      <w:pPr>
        <w:jc w:val="both"/>
      </w:pPr>
    </w:p>
    <w:p w:rsidR="005E5D70" w:rsidRPr="00010743" w:rsidRDefault="005E5D70" w:rsidP="005E5D70">
      <w:pPr>
        <w:pStyle w:val="Titre4"/>
        <w:spacing w:before="0" w:after="0"/>
        <w:rPr>
          <w:sz w:val="24"/>
          <w:szCs w:val="24"/>
        </w:rPr>
      </w:pPr>
      <w:bookmarkStart w:id="346" w:name="_Toc467683537"/>
      <w:bookmarkStart w:id="347" w:name="_Toc469236457"/>
      <w:bookmarkStart w:id="348" w:name="_Toc469236958"/>
      <w:bookmarkStart w:id="349" w:name="_Toc477972483"/>
      <w:bookmarkStart w:id="350" w:name="_Toc477972614"/>
      <w:bookmarkStart w:id="351" w:name="_Toc477972986"/>
      <w:r w:rsidRPr="00010743">
        <w:rPr>
          <w:sz w:val="24"/>
          <w:szCs w:val="24"/>
        </w:rPr>
        <w:t>3.4.4.1 Les ressources humaines</w:t>
      </w:r>
      <w:bookmarkEnd w:id="346"/>
      <w:bookmarkEnd w:id="347"/>
      <w:bookmarkEnd w:id="348"/>
      <w:bookmarkEnd w:id="349"/>
      <w:bookmarkEnd w:id="350"/>
      <w:bookmarkEnd w:id="351"/>
    </w:p>
    <w:p w:rsidR="005E5D70" w:rsidRPr="00010743" w:rsidRDefault="005E5D70" w:rsidP="005E5D70">
      <w:pPr>
        <w:jc w:val="both"/>
      </w:pPr>
    </w:p>
    <w:p w:rsidR="005E5D70" w:rsidRPr="00010743" w:rsidRDefault="005E5D70" w:rsidP="005E5D70">
      <w:pPr>
        <w:jc w:val="both"/>
      </w:pPr>
      <w:r w:rsidRPr="00010743">
        <w:t xml:space="preserve">La commune rurale de </w:t>
      </w:r>
      <w:r w:rsidR="005E3901">
        <w:t>Kiéché</w:t>
      </w:r>
      <w:r w:rsidRPr="00010743">
        <w:t xml:space="preserve"> compte 13 agents toutes catégories confondues. La situation du personnel de la commune  se présente comme suit :</w:t>
      </w:r>
    </w:p>
    <w:p w:rsidR="005E5D70" w:rsidRPr="00010743" w:rsidRDefault="005E5D70" w:rsidP="005E5D70">
      <w:pPr>
        <w:jc w:val="both"/>
      </w:pPr>
    </w:p>
    <w:p w:rsidR="005E5D70" w:rsidRPr="00010743" w:rsidRDefault="005E5D70" w:rsidP="005E5D70">
      <w:pPr>
        <w:jc w:val="both"/>
        <w:rPr>
          <w:b/>
        </w:rPr>
      </w:pPr>
      <w:r w:rsidRPr="00010743">
        <w:rPr>
          <w:b/>
        </w:rPr>
        <w:t>Tableau N°36 : Situation du personnel de la commune</w:t>
      </w:r>
      <w:r w:rsidR="005E3901" w:rsidRPr="005E3901">
        <w:t xml:space="preserve"> </w:t>
      </w:r>
      <w:r w:rsidR="005E3901" w:rsidRPr="005E3901">
        <w:rPr>
          <w:b/>
        </w:rPr>
        <w:t>rurale de Kiéché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06"/>
        <w:gridCol w:w="4606"/>
      </w:tblGrid>
      <w:tr w:rsidR="005E5D70" w:rsidRPr="00010743" w:rsidTr="00583050">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b/>
              </w:rPr>
            </w:pPr>
            <w:r w:rsidRPr="00010743">
              <w:rPr>
                <w:rFonts w:eastAsia="Calibri"/>
                <w:b/>
              </w:rPr>
              <w:t>Poste</w:t>
            </w:r>
          </w:p>
        </w:tc>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b/>
              </w:rPr>
            </w:pPr>
            <w:r w:rsidRPr="00010743">
              <w:rPr>
                <w:rFonts w:eastAsia="Calibri"/>
                <w:b/>
              </w:rPr>
              <w:t>Profil/niveau</w:t>
            </w:r>
          </w:p>
        </w:tc>
      </w:tr>
      <w:tr w:rsidR="005E5D70" w:rsidRPr="00010743" w:rsidTr="00583050">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 xml:space="preserve">1. Maire </w:t>
            </w:r>
          </w:p>
        </w:tc>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Chargé d’enseignement</w:t>
            </w:r>
          </w:p>
        </w:tc>
      </w:tr>
      <w:tr w:rsidR="005E5D70" w:rsidRPr="00010743" w:rsidTr="00583050">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2. Adjoint au Maire</w:t>
            </w:r>
          </w:p>
        </w:tc>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Enseignant</w:t>
            </w:r>
          </w:p>
        </w:tc>
      </w:tr>
      <w:tr w:rsidR="005E5D70" w:rsidRPr="00010743" w:rsidTr="00583050">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3. Secrétaire général/Secrétaire permanant COFOCOM</w:t>
            </w:r>
          </w:p>
        </w:tc>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Sociologue</w:t>
            </w:r>
          </w:p>
        </w:tc>
      </w:tr>
      <w:tr w:rsidR="005E5D70" w:rsidRPr="00010743" w:rsidTr="00583050">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4. Receveur municipal</w:t>
            </w:r>
          </w:p>
        </w:tc>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Contrôleur du trésor</w:t>
            </w:r>
          </w:p>
        </w:tc>
      </w:tr>
      <w:tr w:rsidR="005E5D70" w:rsidRPr="00010743" w:rsidTr="00583050">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5. Secrétaire municipal</w:t>
            </w:r>
          </w:p>
        </w:tc>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Enseignant</w:t>
            </w:r>
          </w:p>
        </w:tc>
      </w:tr>
      <w:tr w:rsidR="005E5D70" w:rsidRPr="00010743" w:rsidTr="00583050">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6. Secrétaire</w:t>
            </w:r>
          </w:p>
        </w:tc>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Dactylographe</w:t>
            </w:r>
          </w:p>
        </w:tc>
      </w:tr>
      <w:tr w:rsidR="005E5D70" w:rsidRPr="00010743" w:rsidTr="00583050">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7. Agent d’état civil (2)</w:t>
            </w:r>
          </w:p>
        </w:tc>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Niveau secondaire</w:t>
            </w:r>
          </w:p>
        </w:tc>
      </w:tr>
      <w:tr w:rsidR="005E5D70" w:rsidRPr="00010743" w:rsidTr="00583050">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8. Chauffeurs (2)</w:t>
            </w:r>
          </w:p>
        </w:tc>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Illettrés</w:t>
            </w:r>
          </w:p>
        </w:tc>
      </w:tr>
      <w:tr w:rsidR="005E5D70" w:rsidRPr="00010743" w:rsidTr="00583050">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9. Gardien</w:t>
            </w:r>
          </w:p>
        </w:tc>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Elémentaire</w:t>
            </w:r>
          </w:p>
        </w:tc>
      </w:tr>
      <w:tr w:rsidR="005E5D70" w:rsidRPr="00010743" w:rsidTr="00583050">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10. Manœuvre (CSI)</w:t>
            </w:r>
          </w:p>
        </w:tc>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Illettré</w:t>
            </w:r>
          </w:p>
        </w:tc>
      </w:tr>
      <w:tr w:rsidR="005E5D70" w:rsidRPr="00010743" w:rsidTr="00583050">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11. Planton /manœuvre</w:t>
            </w:r>
          </w:p>
        </w:tc>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Alphabétisé</w:t>
            </w:r>
          </w:p>
        </w:tc>
      </w:tr>
      <w:tr w:rsidR="005E5D70" w:rsidRPr="00010743" w:rsidTr="00583050">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12.Agent technique intercommunal</w:t>
            </w:r>
          </w:p>
        </w:tc>
        <w:tc>
          <w:tcPr>
            <w:tcW w:w="460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 xml:space="preserve">Bac+3 ans </w:t>
            </w:r>
          </w:p>
        </w:tc>
      </w:tr>
    </w:tbl>
    <w:p w:rsidR="005E5D70" w:rsidRPr="00010743" w:rsidRDefault="005E5D70" w:rsidP="005E5D70">
      <w:pPr>
        <w:jc w:val="both"/>
      </w:pPr>
      <w:r w:rsidRPr="00010743">
        <w:t xml:space="preserve">Le service de l’agent technique intercommunal est partagé entre deux communes ( et Dogon Kiria). La commune dispose d’un organigramme. </w:t>
      </w:r>
    </w:p>
    <w:p w:rsidR="005E5D70" w:rsidRPr="00010743" w:rsidRDefault="005E5D70" w:rsidP="005E5D70">
      <w:pPr>
        <w:jc w:val="both"/>
      </w:pPr>
      <w:r w:rsidRPr="00010743">
        <w:t xml:space="preserve"> </w:t>
      </w:r>
    </w:p>
    <w:p w:rsidR="005E5D70" w:rsidRPr="00010743" w:rsidRDefault="005E5D70" w:rsidP="005E5D70">
      <w:pPr>
        <w:pStyle w:val="Titre4"/>
        <w:spacing w:before="0" w:after="0"/>
        <w:rPr>
          <w:sz w:val="24"/>
          <w:szCs w:val="24"/>
        </w:rPr>
      </w:pPr>
      <w:bookmarkStart w:id="352" w:name="_Toc467683538"/>
      <w:bookmarkStart w:id="353" w:name="_Toc469236458"/>
      <w:bookmarkStart w:id="354" w:name="_Toc469236959"/>
      <w:bookmarkStart w:id="355" w:name="_Toc477972484"/>
      <w:bookmarkStart w:id="356" w:name="_Toc477972615"/>
      <w:bookmarkStart w:id="357" w:name="_Toc477972987"/>
      <w:r w:rsidRPr="00010743">
        <w:rPr>
          <w:sz w:val="24"/>
          <w:szCs w:val="24"/>
        </w:rPr>
        <w:t>3.4.4.2 Les ressources matérielles</w:t>
      </w:r>
      <w:bookmarkEnd w:id="352"/>
      <w:bookmarkEnd w:id="353"/>
      <w:bookmarkEnd w:id="354"/>
      <w:bookmarkEnd w:id="355"/>
      <w:bookmarkEnd w:id="356"/>
      <w:bookmarkEnd w:id="357"/>
    </w:p>
    <w:p w:rsidR="005E5D70" w:rsidRPr="00010743" w:rsidRDefault="005E5D70" w:rsidP="005E5D70">
      <w:pPr>
        <w:jc w:val="both"/>
      </w:pPr>
    </w:p>
    <w:p w:rsidR="005E5D70" w:rsidRPr="00010743" w:rsidRDefault="005E5D70" w:rsidP="005E5D70">
      <w:pPr>
        <w:jc w:val="both"/>
      </w:pPr>
      <w:r w:rsidRPr="00010743">
        <w:t xml:space="preserve">La liste du matériel dont dispose la commune est jointe en annexe. La lecture de cette liste nous permet d’affirmer que la commune est bien dotée en matériels informatiques et de bureau nécessaires à l’accomplissement de ses missions. </w:t>
      </w:r>
    </w:p>
    <w:p w:rsidR="005E5D70" w:rsidRPr="00010743" w:rsidRDefault="005E5D70" w:rsidP="005E5D70">
      <w:pPr>
        <w:jc w:val="both"/>
      </w:pPr>
      <w:r w:rsidRPr="00010743">
        <w:t xml:space="preserve">Pour le matériel roulant la commune possède de 4 motos mais ne dispose pas de véhicule. </w:t>
      </w:r>
    </w:p>
    <w:p w:rsidR="005E5D70" w:rsidRPr="00010743" w:rsidRDefault="005E5D70" w:rsidP="005E5D70">
      <w:pPr>
        <w:rPr>
          <w:b/>
        </w:rPr>
      </w:pPr>
    </w:p>
    <w:p w:rsidR="005E5D70" w:rsidRPr="00010743" w:rsidRDefault="005E5D70" w:rsidP="005E5D70">
      <w:pPr>
        <w:pStyle w:val="Titre4"/>
        <w:spacing w:before="0" w:after="0"/>
        <w:rPr>
          <w:sz w:val="24"/>
          <w:szCs w:val="24"/>
        </w:rPr>
      </w:pPr>
      <w:bookmarkStart w:id="358" w:name="_Toc467683539"/>
      <w:bookmarkStart w:id="359" w:name="_Toc469236459"/>
      <w:bookmarkStart w:id="360" w:name="_Toc469236960"/>
      <w:bookmarkStart w:id="361" w:name="_Toc477972485"/>
      <w:bookmarkStart w:id="362" w:name="_Toc477972616"/>
      <w:bookmarkStart w:id="363" w:name="_Toc477972988"/>
      <w:r w:rsidRPr="00010743">
        <w:rPr>
          <w:sz w:val="24"/>
          <w:szCs w:val="24"/>
        </w:rPr>
        <w:t>3.4.4.3 Les ressources financières de la commune</w:t>
      </w:r>
      <w:bookmarkEnd w:id="358"/>
      <w:bookmarkEnd w:id="359"/>
      <w:bookmarkEnd w:id="360"/>
      <w:bookmarkEnd w:id="361"/>
      <w:bookmarkEnd w:id="362"/>
      <w:bookmarkEnd w:id="363"/>
    </w:p>
    <w:p w:rsidR="005E5D70" w:rsidRPr="00010743" w:rsidRDefault="005E5D70" w:rsidP="005E5D70">
      <w:r w:rsidRPr="00010743">
        <w:t xml:space="preserve"> </w:t>
      </w:r>
    </w:p>
    <w:p w:rsidR="005E5D70" w:rsidRPr="00010743" w:rsidRDefault="005E5D70" w:rsidP="005E5D70">
      <w:pPr>
        <w:jc w:val="both"/>
      </w:pPr>
      <w:r w:rsidRPr="00010743">
        <w:t xml:space="preserve">Le tableau ci-dessous donne la situation des ressources financières de la commune de 2012 à </w:t>
      </w:r>
      <w:smartTag w:uri="urn:schemas-microsoft-com:office:smarttags" w:element="metricconverter">
        <w:smartTagPr>
          <w:attr w:name="ProductID" w:val="2017. A"/>
        </w:smartTagPr>
        <w:r w:rsidRPr="00010743">
          <w:t>2017. A</w:t>
        </w:r>
      </w:smartTag>
      <w:r w:rsidRPr="00010743">
        <w:t xml:space="preserve"> la lecture de ce tableau, on constate qu’il existe un écart très important entre les prévisions et les réalisations financières. Les taux de recouvrement restent faibles. Ils varient de 50 à 39%. En 2015 par exemple, sur une prévision de </w:t>
      </w:r>
      <w:smartTag w:uri="urn:schemas-microsoft-com:office:smarttags" w:element="metricconverter">
        <w:smartTagPr>
          <w:attr w:name="ProductID" w:val="56.166.224 F"/>
        </w:smartTagPr>
        <w:r w:rsidRPr="00010743">
          <w:t>56.166.224 F</w:t>
        </w:r>
      </w:smartTag>
      <w:r w:rsidRPr="00010743">
        <w:t xml:space="preserve">, seulement </w:t>
      </w:r>
      <w:smartTag w:uri="urn:schemas-microsoft-com:office:smarttags" w:element="metricconverter">
        <w:smartTagPr>
          <w:attr w:name="ProductID" w:val="21.681.495 F"/>
        </w:smartTagPr>
        <w:r w:rsidRPr="00010743">
          <w:t>21.681.495 F</w:t>
        </w:r>
      </w:smartTag>
      <w:r w:rsidRPr="00010743">
        <w:t xml:space="preserve"> soit 39% ont été recouvrés. En réalité, plus de 90% des recettes de la commune sont consacrées au paiement des salaires et au fonctionnement des structures communales.  </w:t>
      </w:r>
    </w:p>
    <w:p w:rsidR="005E5D70" w:rsidRPr="00010743" w:rsidRDefault="005E5D70" w:rsidP="005E5D70">
      <w:pPr>
        <w:jc w:val="both"/>
      </w:pPr>
    </w:p>
    <w:p w:rsidR="005E5D70" w:rsidRPr="00010743" w:rsidRDefault="005E5D70" w:rsidP="005E5D70">
      <w:pPr>
        <w:jc w:val="both"/>
      </w:pPr>
      <w:r w:rsidRPr="00010743">
        <w:t xml:space="preserve">Le financement des actions de développement est assuré en grande partie par les projets de développement. A titre illustratif, le financement des investissements par les projets de développement s’élevait en 2015 à </w:t>
      </w:r>
      <w:smartTag w:uri="urn:schemas-microsoft-com:office:smarttags" w:element="metricconverter">
        <w:smartTagPr>
          <w:attr w:name="ProductID" w:val="98.895.985 F"/>
        </w:smartTagPr>
        <w:r w:rsidRPr="00010743">
          <w:t>98.895.985 F</w:t>
        </w:r>
      </w:smartTag>
      <w:r w:rsidRPr="00010743">
        <w:t xml:space="preserve"> Le PAMED II, Swissaid, le PAC3, la croix rouge, CADEV, le PASEL, le PAQUE2, CBM, Lux-dev, le PHVP, World Vision, le HKI sont les principaux projets qui financent le développement de la commune. La subvention de l’Etat en 2015 est de </w:t>
      </w:r>
      <w:smartTag w:uri="urn:schemas-microsoft-com:office:smarttags" w:element="metricconverter">
        <w:smartTagPr>
          <w:attr w:name="ProductID" w:val="5.000.000 F"/>
        </w:smartTagPr>
        <w:r w:rsidRPr="00010743">
          <w:t>5.000.000 F</w:t>
        </w:r>
      </w:smartTag>
      <w:r w:rsidRPr="00010743">
        <w:t xml:space="preserve">. L’exploitation de la carrière communale a permis le recouvrement de 2.000.000 en 2015. </w:t>
      </w:r>
    </w:p>
    <w:p w:rsidR="005E5D70" w:rsidRPr="00010743" w:rsidRDefault="005E5D70" w:rsidP="005E5D70">
      <w:pPr>
        <w:jc w:val="both"/>
      </w:pPr>
    </w:p>
    <w:p w:rsidR="005E5D70" w:rsidRPr="00010743" w:rsidRDefault="005E5D70" w:rsidP="005E5D70">
      <w:pPr>
        <w:jc w:val="both"/>
      </w:pPr>
      <w:r w:rsidRPr="00010743">
        <w:t>Les ressortissants apportent des appuis matériels non négligeable</w:t>
      </w:r>
      <w:r w:rsidR="005E3901">
        <w:t xml:space="preserve">s </w:t>
      </w:r>
      <w:r w:rsidRPr="00010743">
        <w:t xml:space="preserve">à la commune. Les populations, la coopération décentralisée, le secteur privé n’apportent pratiquement rien au budget communal. Ces chiffres montrent bien la précarité des ressources financières de la commune qui dépendent en grande partie des partenaires extérieurs. De ce fait, des efforts doivent être fournis par la commune pour améliorer ces taux de recouvrement.  </w:t>
      </w:r>
    </w:p>
    <w:p w:rsidR="005E5D70" w:rsidRPr="00010743" w:rsidRDefault="005E5D70" w:rsidP="005E5D70">
      <w:pPr>
        <w:jc w:val="both"/>
      </w:pPr>
    </w:p>
    <w:p w:rsidR="005E5D70" w:rsidRPr="00010743" w:rsidRDefault="005E5D70" w:rsidP="005E5D70">
      <w:pPr>
        <w:jc w:val="both"/>
        <w:rPr>
          <w:b/>
        </w:rPr>
      </w:pPr>
      <w:r w:rsidRPr="00010743">
        <w:rPr>
          <w:b/>
          <w:sz w:val="22"/>
          <w:szCs w:val="22"/>
        </w:rPr>
        <w:t>Tableau N°37  : Budget de la commune (6 dernières années)</w:t>
      </w:r>
    </w:p>
    <w:tbl>
      <w:tblPr>
        <w:tblW w:w="100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22"/>
        <w:gridCol w:w="1296"/>
        <w:gridCol w:w="1296"/>
        <w:gridCol w:w="1340"/>
        <w:gridCol w:w="1469"/>
        <w:gridCol w:w="1296"/>
        <w:gridCol w:w="1296"/>
      </w:tblGrid>
      <w:tr w:rsidR="005E5D70" w:rsidRPr="00010743" w:rsidTr="00583050">
        <w:tc>
          <w:tcPr>
            <w:tcW w:w="202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b/>
              </w:rPr>
            </w:pPr>
            <w:r w:rsidRPr="00010743">
              <w:rPr>
                <w:rFonts w:eastAsia="Calibri"/>
                <w:b/>
                <w:sz w:val="22"/>
                <w:szCs w:val="22"/>
              </w:rPr>
              <w:t>Année</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b/>
              </w:rPr>
            </w:pPr>
            <w:r w:rsidRPr="00010743">
              <w:rPr>
                <w:rFonts w:eastAsia="Calibri"/>
                <w:b/>
                <w:sz w:val="22"/>
                <w:szCs w:val="22"/>
              </w:rPr>
              <w:t>2012</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b/>
              </w:rPr>
            </w:pPr>
            <w:r w:rsidRPr="00010743">
              <w:rPr>
                <w:rFonts w:eastAsia="Calibri"/>
                <w:b/>
                <w:sz w:val="22"/>
                <w:szCs w:val="22"/>
              </w:rPr>
              <w:t>2013</w:t>
            </w:r>
          </w:p>
        </w:tc>
        <w:tc>
          <w:tcPr>
            <w:tcW w:w="134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b/>
              </w:rPr>
            </w:pPr>
            <w:r w:rsidRPr="00010743">
              <w:rPr>
                <w:rFonts w:eastAsia="Calibri"/>
                <w:b/>
                <w:sz w:val="22"/>
                <w:szCs w:val="22"/>
              </w:rPr>
              <w:t>2014</w:t>
            </w:r>
          </w:p>
        </w:tc>
        <w:tc>
          <w:tcPr>
            <w:tcW w:w="1469"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b/>
              </w:rPr>
            </w:pPr>
            <w:r w:rsidRPr="00010743">
              <w:rPr>
                <w:rFonts w:eastAsia="Calibri"/>
                <w:b/>
                <w:sz w:val="22"/>
                <w:szCs w:val="22"/>
              </w:rPr>
              <w:t>2015</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b/>
              </w:rPr>
            </w:pPr>
            <w:r w:rsidRPr="00010743">
              <w:rPr>
                <w:rFonts w:eastAsia="Calibri"/>
                <w:b/>
                <w:sz w:val="22"/>
                <w:szCs w:val="22"/>
              </w:rPr>
              <w:t>2016</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b/>
              </w:rPr>
            </w:pPr>
            <w:r w:rsidRPr="00010743">
              <w:rPr>
                <w:rFonts w:eastAsia="Calibri"/>
                <w:b/>
                <w:sz w:val="22"/>
                <w:szCs w:val="22"/>
              </w:rPr>
              <w:t>2017</w:t>
            </w:r>
          </w:p>
        </w:tc>
      </w:tr>
      <w:tr w:rsidR="005E5D70" w:rsidRPr="00010743" w:rsidTr="00583050">
        <w:tc>
          <w:tcPr>
            <w:tcW w:w="202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Prévisions</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36.854.650</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42.487.027</w:t>
            </w:r>
          </w:p>
        </w:tc>
        <w:tc>
          <w:tcPr>
            <w:tcW w:w="134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45.800.954</w:t>
            </w:r>
          </w:p>
        </w:tc>
        <w:tc>
          <w:tcPr>
            <w:tcW w:w="1469"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56.166.224</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46.335.542</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60.757.680</w:t>
            </w:r>
          </w:p>
        </w:tc>
      </w:tr>
      <w:tr w:rsidR="005E5D70" w:rsidRPr="00010743" w:rsidTr="00583050">
        <w:tc>
          <w:tcPr>
            <w:tcW w:w="202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Réalisations</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18.422.590</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18.448.375</w:t>
            </w:r>
          </w:p>
        </w:tc>
        <w:tc>
          <w:tcPr>
            <w:tcW w:w="134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18.416.892</w:t>
            </w:r>
          </w:p>
        </w:tc>
        <w:tc>
          <w:tcPr>
            <w:tcW w:w="1469"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21.681.495</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ND</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ND</w:t>
            </w:r>
          </w:p>
        </w:tc>
      </w:tr>
      <w:tr w:rsidR="005E5D70" w:rsidRPr="00010743" w:rsidTr="00583050">
        <w:trPr>
          <w:trHeight w:val="666"/>
        </w:trPr>
        <w:tc>
          <w:tcPr>
            <w:tcW w:w="202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 xml:space="preserve">Taux de recouvrement </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50%</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43,42%</w:t>
            </w:r>
          </w:p>
        </w:tc>
        <w:tc>
          <w:tcPr>
            <w:tcW w:w="134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40,21%</w:t>
            </w:r>
          </w:p>
        </w:tc>
        <w:tc>
          <w:tcPr>
            <w:tcW w:w="1469"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39%</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ND</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ND</w:t>
            </w:r>
          </w:p>
        </w:tc>
      </w:tr>
      <w:tr w:rsidR="005E5D70" w:rsidRPr="00010743" w:rsidTr="00583050">
        <w:tc>
          <w:tcPr>
            <w:tcW w:w="202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Contribution des projets et ONG</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ND</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ND</w:t>
            </w:r>
          </w:p>
        </w:tc>
        <w:tc>
          <w:tcPr>
            <w:tcW w:w="134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33.729.145</w:t>
            </w:r>
          </w:p>
        </w:tc>
        <w:tc>
          <w:tcPr>
            <w:tcW w:w="1469"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202.598.527</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p>
        </w:tc>
      </w:tr>
      <w:tr w:rsidR="005E5D70" w:rsidRPr="00010743" w:rsidTr="00583050">
        <w:tc>
          <w:tcPr>
            <w:tcW w:w="202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Subvention de l’Etat</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p>
        </w:tc>
        <w:tc>
          <w:tcPr>
            <w:tcW w:w="134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p>
        </w:tc>
        <w:tc>
          <w:tcPr>
            <w:tcW w:w="1469"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5.000.000</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p>
        </w:tc>
      </w:tr>
      <w:tr w:rsidR="005E5D70" w:rsidRPr="00010743" w:rsidTr="00583050">
        <w:trPr>
          <w:trHeight w:val="932"/>
        </w:trPr>
        <w:tc>
          <w:tcPr>
            <w:tcW w:w="2022"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 xml:space="preserve">Contribution des populations </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134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1469"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1296"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sz w:val="22"/>
                <w:szCs w:val="22"/>
              </w:rPr>
              <w:t>0</w:t>
            </w:r>
          </w:p>
        </w:tc>
      </w:tr>
    </w:tbl>
    <w:p w:rsidR="005E5D70" w:rsidRPr="00010743" w:rsidRDefault="005E5D70" w:rsidP="005E5D70">
      <w:pPr>
        <w:jc w:val="both"/>
        <w:rPr>
          <w:sz w:val="22"/>
          <w:szCs w:val="22"/>
        </w:rPr>
      </w:pPr>
    </w:p>
    <w:p w:rsidR="005E5D70" w:rsidRPr="00010743" w:rsidRDefault="005E5D70" w:rsidP="005E5D70">
      <w:pPr>
        <w:pStyle w:val="Titre3"/>
        <w:spacing w:line="240" w:lineRule="auto"/>
        <w:rPr>
          <w:rFonts w:ascii="Times New Roman" w:hAnsi="Times New Roman"/>
          <w:sz w:val="24"/>
          <w:szCs w:val="24"/>
        </w:rPr>
      </w:pPr>
    </w:p>
    <w:p w:rsidR="005E5D70" w:rsidRPr="00010743" w:rsidRDefault="005E5D70" w:rsidP="005E5D70">
      <w:pPr>
        <w:pStyle w:val="Titre2"/>
        <w:rPr>
          <w:rFonts w:ascii="Times New Roman" w:hAnsi="Times New Roman" w:cs="Times New Roman"/>
        </w:rPr>
      </w:pPr>
      <w:r w:rsidRPr="00010743">
        <w:rPr>
          <w:rFonts w:ascii="Times New Roman" w:hAnsi="Times New Roman" w:cs="Times New Roman"/>
          <w:sz w:val="24"/>
          <w:szCs w:val="24"/>
        </w:rPr>
        <w:br w:type="page"/>
      </w:r>
      <w:bookmarkStart w:id="364" w:name="_Toc467683540"/>
      <w:bookmarkStart w:id="365" w:name="_Toc469236460"/>
      <w:bookmarkStart w:id="366" w:name="_Toc469236961"/>
      <w:bookmarkStart w:id="367" w:name="_Toc477972486"/>
      <w:bookmarkStart w:id="368" w:name="_Toc477972617"/>
      <w:bookmarkStart w:id="369" w:name="_Toc477972989"/>
      <w:r w:rsidRPr="00010743">
        <w:rPr>
          <w:rFonts w:ascii="Times New Roman" w:hAnsi="Times New Roman" w:cs="Times New Roman"/>
        </w:rPr>
        <w:lastRenderedPageBreak/>
        <w:t>3.5 Problématique de développement de la Commune</w:t>
      </w:r>
      <w:bookmarkEnd w:id="364"/>
      <w:bookmarkEnd w:id="365"/>
      <w:bookmarkEnd w:id="366"/>
      <w:bookmarkEnd w:id="367"/>
      <w:bookmarkEnd w:id="368"/>
      <w:bookmarkEnd w:id="369"/>
    </w:p>
    <w:p w:rsidR="005E5D70" w:rsidRPr="00010743" w:rsidRDefault="005E5D70" w:rsidP="005E5D70">
      <w:pPr>
        <w:jc w:val="both"/>
      </w:pPr>
    </w:p>
    <w:p w:rsidR="005E5D70" w:rsidRPr="00010743" w:rsidRDefault="005E5D70" w:rsidP="005E5D70">
      <w:pPr>
        <w:jc w:val="both"/>
      </w:pPr>
      <w:r w:rsidRPr="00010743">
        <w:t xml:space="preserve">C’est lors des ateliers zonaux et de synthèse que les résultats des diagnostics participatifs thématiques ont été discutés et validés par les représentants de toutes les couches sociales de la commune. </w:t>
      </w:r>
    </w:p>
    <w:p w:rsidR="005E5D70" w:rsidRPr="00010743" w:rsidRDefault="005E5D70" w:rsidP="005E5D70">
      <w:pPr>
        <w:jc w:val="both"/>
      </w:pPr>
    </w:p>
    <w:p w:rsidR="005E5D70" w:rsidRPr="00010743" w:rsidRDefault="005E5D70" w:rsidP="005E5D70">
      <w:pPr>
        <w:jc w:val="both"/>
      </w:pPr>
      <w:r w:rsidRPr="00010743">
        <w:t xml:space="preserve">Ces ateliers qui  ont enregistré la participation des représentants des agriculteurs, des éleveurs, de la chefferie traditionnelle, des jeunes, des femmes, des délégués villageois ayant collectés les données primaires ont permis de dégager les potentialités mais aussi les contraintes qui entravent le développement de la commune </w:t>
      </w:r>
      <w:r w:rsidR="005E3901" w:rsidRPr="00010743">
        <w:t xml:space="preserve">rurale de </w:t>
      </w:r>
      <w:r w:rsidR="005E3901">
        <w:t>Kiéché</w:t>
      </w:r>
      <w:r w:rsidRPr="00010743">
        <w:t xml:space="preserve"> . </w:t>
      </w:r>
    </w:p>
    <w:p w:rsidR="005E5D70" w:rsidRPr="00010743" w:rsidRDefault="005E5D70" w:rsidP="005E5D70">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46"/>
        <w:gridCol w:w="4542"/>
      </w:tblGrid>
      <w:tr w:rsidR="005E5D70" w:rsidRPr="00010743" w:rsidTr="00583050">
        <w:tc>
          <w:tcPr>
            <w:tcW w:w="4606" w:type="dxa"/>
            <w:shd w:val="clear" w:color="auto" w:fill="auto"/>
          </w:tcPr>
          <w:p w:rsidR="005E5D70" w:rsidRPr="00010743" w:rsidRDefault="005E5D70" w:rsidP="00583050">
            <w:pPr>
              <w:tabs>
                <w:tab w:val="left" w:pos="5040"/>
              </w:tabs>
              <w:jc w:val="both"/>
              <w:rPr>
                <w:rFonts w:eastAsia="Calibri"/>
                <w:sz w:val="18"/>
                <w:szCs w:val="18"/>
              </w:rPr>
            </w:pPr>
            <w:r w:rsidRPr="00010743">
              <w:rPr>
                <w:rFonts w:eastAsia="Calibri"/>
                <w:noProof/>
                <w:sz w:val="18"/>
                <w:szCs w:val="18"/>
                <w:lang w:eastAsia="fr-FR"/>
              </w:rPr>
              <w:drawing>
                <wp:inline distT="0" distB="0" distL="0" distR="0">
                  <wp:extent cx="2859405" cy="2142490"/>
                  <wp:effectExtent l="19050" t="0" r="0" b="0"/>
                  <wp:docPr id="43" name="Image 43" descr="IMG_276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2763 (1)"/>
                          <pic:cNvPicPr>
                            <a:picLocks noChangeAspect="1" noChangeArrowheads="1"/>
                          </pic:cNvPicPr>
                        </pic:nvPicPr>
                        <pic:blipFill>
                          <a:blip r:embed="rId51" cstate="print"/>
                          <a:srcRect/>
                          <a:stretch>
                            <a:fillRect/>
                          </a:stretch>
                        </pic:blipFill>
                        <pic:spPr bwMode="auto">
                          <a:xfrm>
                            <a:off x="0" y="0"/>
                            <a:ext cx="2859405" cy="2142490"/>
                          </a:xfrm>
                          <a:prstGeom prst="rect">
                            <a:avLst/>
                          </a:prstGeom>
                          <a:noFill/>
                          <a:ln w="9525">
                            <a:noFill/>
                            <a:miter lim="800000"/>
                            <a:headEnd/>
                            <a:tailEnd/>
                          </a:ln>
                        </pic:spPr>
                      </pic:pic>
                    </a:graphicData>
                  </a:graphic>
                </wp:inline>
              </w:drawing>
            </w:r>
          </w:p>
          <w:p w:rsidR="005E5D70" w:rsidRPr="00010743" w:rsidRDefault="005E5D70" w:rsidP="00583050">
            <w:pPr>
              <w:tabs>
                <w:tab w:val="left" w:pos="5040"/>
              </w:tabs>
              <w:jc w:val="both"/>
              <w:rPr>
                <w:rFonts w:eastAsia="Calibri"/>
                <w:sz w:val="18"/>
                <w:szCs w:val="18"/>
              </w:rPr>
            </w:pPr>
            <w:r w:rsidRPr="00010743">
              <w:rPr>
                <w:rFonts w:eastAsia="Calibri"/>
                <w:sz w:val="18"/>
                <w:szCs w:val="18"/>
              </w:rPr>
              <w:t>Madame la maire (à gauche) lors de l’atelier zonal de Bakin Tapki</w:t>
            </w:r>
          </w:p>
        </w:tc>
        <w:tc>
          <w:tcPr>
            <w:tcW w:w="4606" w:type="dxa"/>
            <w:shd w:val="clear" w:color="auto" w:fill="auto"/>
          </w:tcPr>
          <w:p w:rsidR="005E5D70" w:rsidRPr="00010743" w:rsidRDefault="005E5D70" w:rsidP="00583050">
            <w:pPr>
              <w:tabs>
                <w:tab w:val="left" w:pos="5040"/>
              </w:tabs>
              <w:jc w:val="both"/>
              <w:rPr>
                <w:rFonts w:eastAsia="Calibri"/>
                <w:sz w:val="18"/>
                <w:szCs w:val="18"/>
              </w:rPr>
            </w:pPr>
            <w:r w:rsidRPr="00010743">
              <w:rPr>
                <w:rFonts w:eastAsia="Calibri"/>
                <w:noProof/>
                <w:lang w:eastAsia="fr-FR"/>
              </w:rPr>
              <w:drawing>
                <wp:inline distT="0" distB="0" distL="0" distR="0">
                  <wp:extent cx="2729865" cy="2122170"/>
                  <wp:effectExtent l="19050" t="0" r="0" b="0"/>
                  <wp:docPr id="44" name="Image 44" descr="IMG_278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_2781 (1)"/>
                          <pic:cNvPicPr>
                            <a:picLocks noChangeAspect="1" noChangeArrowheads="1"/>
                          </pic:cNvPicPr>
                        </pic:nvPicPr>
                        <pic:blipFill>
                          <a:blip r:embed="rId52" cstate="print"/>
                          <a:srcRect/>
                          <a:stretch>
                            <a:fillRect/>
                          </a:stretch>
                        </pic:blipFill>
                        <pic:spPr bwMode="auto">
                          <a:xfrm>
                            <a:off x="0" y="0"/>
                            <a:ext cx="2729865" cy="2122170"/>
                          </a:xfrm>
                          <a:prstGeom prst="rect">
                            <a:avLst/>
                          </a:prstGeom>
                          <a:noFill/>
                          <a:ln w="9525">
                            <a:noFill/>
                            <a:miter lim="800000"/>
                            <a:headEnd/>
                            <a:tailEnd/>
                          </a:ln>
                        </pic:spPr>
                      </pic:pic>
                    </a:graphicData>
                  </a:graphic>
                </wp:inline>
              </w:drawing>
            </w:r>
          </w:p>
          <w:p w:rsidR="005E5D70" w:rsidRPr="00010743" w:rsidRDefault="005E5D70" w:rsidP="00583050">
            <w:pPr>
              <w:jc w:val="both"/>
              <w:rPr>
                <w:rFonts w:eastAsia="Calibri"/>
                <w:sz w:val="18"/>
                <w:szCs w:val="18"/>
              </w:rPr>
            </w:pPr>
            <w:r w:rsidRPr="00010743">
              <w:rPr>
                <w:rFonts w:eastAsia="Calibri"/>
                <w:sz w:val="18"/>
                <w:szCs w:val="18"/>
              </w:rPr>
              <w:t xml:space="preserve">Des participants à l’atelier zonal de </w:t>
            </w:r>
          </w:p>
        </w:tc>
      </w:tr>
    </w:tbl>
    <w:p w:rsidR="005E5D70" w:rsidRPr="00010743" w:rsidRDefault="005E5D70" w:rsidP="005E5D70">
      <w:pPr>
        <w:jc w:val="both"/>
      </w:pPr>
    </w:p>
    <w:p w:rsidR="005E5D70" w:rsidRPr="00010743" w:rsidRDefault="005E5D70" w:rsidP="005E5D70">
      <w:pPr>
        <w:jc w:val="both"/>
      </w:pPr>
      <w:r w:rsidRPr="00010743">
        <w:t xml:space="preserve">Le problème central de la commune est la dégradation des conditions de vie des populations. Ce problème central s’explique par quatre problèmes majeurs pour lesquelles des solutions durables doivent être trouvées : </w:t>
      </w:r>
    </w:p>
    <w:p w:rsidR="005E5D70" w:rsidRPr="00010743" w:rsidRDefault="005E5D70" w:rsidP="005E5D70">
      <w:pPr>
        <w:numPr>
          <w:ilvl w:val="0"/>
          <w:numId w:val="7"/>
        </w:numPr>
        <w:jc w:val="both"/>
      </w:pPr>
      <w:r w:rsidRPr="00010743">
        <w:t>Une dégradation accélérée du potentiel productif ;</w:t>
      </w:r>
    </w:p>
    <w:p w:rsidR="005E5D70" w:rsidRPr="00010743" w:rsidRDefault="005E5D70" w:rsidP="005E5D70">
      <w:pPr>
        <w:numPr>
          <w:ilvl w:val="0"/>
          <w:numId w:val="7"/>
        </w:numPr>
        <w:jc w:val="both"/>
      </w:pPr>
      <w:r w:rsidRPr="00010743">
        <w:t>Une insécurité alimentaire de plus en plus chronique ;</w:t>
      </w:r>
    </w:p>
    <w:p w:rsidR="005E5D70" w:rsidRPr="00010743" w:rsidRDefault="005E5D70" w:rsidP="005E5D70">
      <w:pPr>
        <w:numPr>
          <w:ilvl w:val="0"/>
          <w:numId w:val="7"/>
        </w:numPr>
        <w:jc w:val="both"/>
      </w:pPr>
      <w:r w:rsidRPr="00010743">
        <w:t>Une dégradation des conditions socio-économiques des populations ;</w:t>
      </w:r>
    </w:p>
    <w:p w:rsidR="005E5D70" w:rsidRPr="00010743" w:rsidRDefault="005E5D70" w:rsidP="005E5D70">
      <w:pPr>
        <w:numPr>
          <w:ilvl w:val="0"/>
          <w:numId w:val="7"/>
        </w:numPr>
        <w:jc w:val="both"/>
      </w:pPr>
      <w:r w:rsidRPr="00010743">
        <w:t>Des besoins en service sociaux de base insuffisamment couverts.</w:t>
      </w:r>
    </w:p>
    <w:p w:rsidR="005E5D70" w:rsidRPr="00010743" w:rsidRDefault="005E5D70" w:rsidP="005E5D70">
      <w:pPr>
        <w:jc w:val="both"/>
      </w:pPr>
    </w:p>
    <w:p w:rsidR="005E5D70" w:rsidRPr="00010743" w:rsidRDefault="005E5D70" w:rsidP="005E5D70">
      <w:pPr>
        <w:jc w:val="both"/>
      </w:pPr>
      <w:r w:rsidRPr="00010743">
        <w:t xml:space="preserve">Les contraintes au développement de la commune de  peuvent être résumées comme suit : </w:t>
      </w:r>
    </w:p>
    <w:p w:rsidR="005E5D70" w:rsidRPr="00010743" w:rsidRDefault="005E5D70" w:rsidP="005E5D70">
      <w:pPr>
        <w:rPr>
          <w:b/>
          <w:u w:val="single"/>
        </w:rPr>
      </w:pPr>
    </w:p>
    <w:p w:rsidR="005E5D70" w:rsidRPr="00010743" w:rsidRDefault="005E5D70" w:rsidP="005E5D70">
      <w:pPr>
        <w:ind w:left="360"/>
        <w:rPr>
          <w:b/>
          <w:u w:val="single"/>
        </w:rPr>
      </w:pPr>
      <w:r w:rsidRPr="00010743">
        <w:rPr>
          <w:b/>
          <w:u w:val="single"/>
        </w:rPr>
        <w:t xml:space="preserve">Secteur de l’agriculture </w:t>
      </w:r>
    </w:p>
    <w:p w:rsidR="005E5D70" w:rsidRPr="00010743" w:rsidRDefault="005E5D70" w:rsidP="005E5D70">
      <w:pPr>
        <w:numPr>
          <w:ilvl w:val="0"/>
          <w:numId w:val="8"/>
        </w:numPr>
        <w:rPr>
          <w:sz w:val="22"/>
          <w:szCs w:val="22"/>
        </w:rPr>
      </w:pPr>
      <w:r w:rsidRPr="00010743">
        <w:t>Faible utilisation des semences améliorées</w:t>
      </w:r>
    </w:p>
    <w:p w:rsidR="005E5D70" w:rsidRPr="00010743" w:rsidRDefault="005E5D70" w:rsidP="005E5D70">
      <w:pPr>
        <w:numPr>
          <w:ilvl w:val="0"/>
          <w:numId w:val="8"/>
        </w:numPr>
      </w:pPr>
      <w:r w:rsidRPr="00010743">
        <w:t>Retard dans la livraison des semences par l’Etat</w:t>
      </w:r>
    </w:p>
    <w:p w:rsidR="005E5D70" w:rsidRPr="00010743" w:rsidRDefault="005E5D70" w:rsidP="005E5D70">
      <w:pPr>
        <w:numPr>
          <w:ilvl w:val="0"/>
          <w:numId w:val="8"/>
        </w:numPr>
      </w:pPr>
      <w:r w:rsidRPr="00010743">
        <w:t>Problème d’accès à l’engrais (retard dans la livraison)</w:t>
      </w:r>
    </w:p>
    <w:p w:rsidR="005E5D70" w:rsidRPr="00010743" w:rsidRDefault="005E5D70" w:rsidP="005E5D70">
      <w:pPr>
        <w:numPr>
          <w:ilvl w:val="0"/>
          <w:numId w:val="8"/>
        </w:numPr>
      </w:pPr>
      <w:r w:rsidRPr="00010743">
        <w:t>Rareté des terres de culture liées à la pression démographique</w:t>
      </w:r>
    </w:p>
    <w:p w:rsidR="005E5D70" w:rsidRPr="00010743" w:rsidRDefault="005E5D70" w:rsidP="005E5D70">
      <w:pPr>
        <w:numPr>
          <w:ilvl w:val="0"/>
          <w:numId w:val="8"/>
        </w:numPr>
      </w:pPr>
      <w:r w:rsidRPr="00010743">
        <w:t>Inaccessibilité des terres de culture aux femmes (même pour les cultures de case)</w:t>
      </w:r>
    </w:p>
    <w:p w:rsidR="005E5D70" w:rsidRPr="00010743" w:rsidRDefault="005E5D70" w:rsidP="005E5D70">
      <w:pPr>
        <w:numPr>
          <w:ilvl w:val="0"/>
          <w:numId w:val="8"/>
        </w:numPr>
      </w:pPr>
      <w:r w:rsidRPr="00010743">
        <w:t>Erosion éolienne et hydrique</w:t>
      </w:r>
    </w:p>
    <w:p w:rsidR="005E5D70" w:rsidRPr="00010743" w:rsidRDefault="005E5D70" w:rsidP="005E5D70">
      <w:pPr>
        <w:numPr>
          <w:ilvl w:val="0"/>
          <w:numId w:val="8"/>
        </w:numPr>
      </w:pPr>
      <w:r w:rsidRPr="00010743">
        <w:t xml:space="preserve">Ravinement des terres de culture et formation des koris par l’érosion éolienne et hydrique </w:t>
      </w:r>
    </w:p>
    <w:p w:rsidR="005E5D70" w:rsidRPr="00010743" w:rsidRDefault="005E5D70" w:rsidP="005E5D70">
      <w:pPr>
        <w:numPr>
          <w:ilvl w:val="0"/>
          <w:numId w:val="8"/>
        </w:numPr>
      </w:pPr>
      <w:r w:rsidRPr="00010743">
        <w:t xml:space="preserve">Glacification des terres de culture </w:t>
      </w:r>
    </w:p>
    <w:p w:rsidR="005E5D70" w:rsidRPr="00010743" w:rsidRDefault="005E5D70" w:rsidP="005E5D70">
      <w:pPr>
        <w:numPr>
          <w:ilvl w:val="0"/>
          <w:numId w:val="8"/>
        </w:numPr>
      </w:pPr>
      <w:r w:rsidRPr="00010743">
        <w:t>Ensablement des mares</w:t>
      </w:r>
    </w:p>
    <w:p w:rsidR="005E5D70" w:rsidRPr="00010743" w:rsidRDefault="005E5D70" w:rsidP="005E5D70">
      <w:pPr>
        <w:numPr>
          <w:ilvl w:val="0"/>
          <w:numId w:val="8"/>
        </w:numPr>
      </w:pPr>
      <w:r w:rsidRPr="00010743">
        <w:t>Inondation des champs à cause de ravinement</w:t>
      </w:r>
    </w:p>
    <w:p w:rsidR="005E5D70" w:rsidRPr="00010743" w:rsidRDefault="005E5D70" w:rsidP="005E5D70">
      <w:pPr>
        <w:numPr>
          <w:ilvl w:val="0"/>
          <w:numId w:val="8"/>
        </w:numPr>
      </w:pPr>
      <w:r w:rsidRPr="00010743">
        <w:t>Lessivage des sols (sols sablonneux)</w:t>
      </w:r>
    </w:p>
    <w:p w:rsidR="005E5D70" w:rsidRPr="00010743" w:rsidRDefault="005E5D70" w:rsidP="005E5D70">
      <w:pPr>
        <w:numPr>
          <w:ilvl w:val="0"/>
          <w:numId w:val="8"/>
        </w:numPr>
      </w:pPr>
      <w:r w:rsidRPr="00010743">
        <w:lastRenderedPageBreak/>
        <w:t>Descente précoce des animaux et dégâts champêtres</w:t>
      </w:r>
    </w:p>
    <w:p w:rsidR="005E5D70" w:rsidRPr="00010743" w:rsidRDefault="005E5D70" w:rsidP="005E5D70">
      <w:pPr>
        <w:numPr>
          <w:ilvl w:val="0"/>
          <w:numId w:val="8"/>
        </w:numPr>
        <w:rPr>
          <w:sz w:val="22"/>
          <w:szCs w:val="22"/>
        </w:rPr>
      </w:pPr>
      <w:r w:rsidRPr="00010743">
        <w:t>Attaques parasitaires (ennemis des cultures)</w:t>
      </w:r>
    </w:p>
    <w:p w:rsidR="005E5D70" w:rsidRPr="00010743" w:rsidRDefault="005E5D70" w:rsidP="005E5D70">
      <w:pPr>
        <w:numPr>
          <w:ilvl w:val="0"/>
          <w:numId w:val="8"/>
        </w:numPr>
      </w:pPr>
      <w:r w:rsidRPr="00010743">
        <w:t>Insuffisance des pluies liées aux changements climatiques</w:t>
      </w:r>
    </w:p>
    <w:p w:rsidR="005E5D70" w:rsidRPr="00010743" w:rsidRDefault="005E5D70" w:rsidP="005E5D70">
      <w:pPr>
        <w:numPr>
          <w:ilvl w:val="0"/>
          <w:numId w:val="8"/>
        </w:numPr>
      </w:pPr>
      <w:r w:rsidRPr="00010743">
        <w:t>Difficultés d’accès aux engrais</w:t>
      </w:r>
    </w:p>
    <w:p w:rsidR="005E5D70" w:rsidRPr="00010743" w:rsidRDefault="005E5D70" w:rsidP="005E5D70">
      <w:pPr>
        <w:numPr>
          <w:ilvl w:val="0"/>
          <w:numId w:val="8"/>
        </w:numPr>
      </w:pPr>
      <w:r w:rsidRPr="00010743">
        <w:t>Insuffisance de matériels agricoles</w:t>
      </w:r>
    </w:p>
    <w:p w:rsidR="005E5D70" w:rsidRPr="00010743" w:rsidRDefault="005E5D70" w:rsidP="005E5D70">
      <w:pPr>
        <w:numPr>
          <w:ilvl w:val="0"/>
          <w:numId w:val="8"/>
        </w:numPr>
        <w:rPr>
          <w:sz w:val="22"/>
          <w:szCs w:val="22"/>
        </w:rPr>
      </w:pPr>
      <w:r w:rsidRPr="00010743">
        <w:t>Problème d’écoulement des produits maraîchers</w:t>
      </w:r>
    </w:p>
    <w:p w:rsidR="005E5D70" w:rsidRPr="00010743" w:rsidRDefault="005E5D70" w:rsidP="005E5D70">
      <w:pPr>
        <w:numPr>
          <w:ilvl w:val="0"/>
          <w:numId w:val="8"/>
        </w:numPr>
      </w:pPr>
      <w:r w:rsidRPr="00010743">
        <w:t xml:space="preserve">Aménagement  des sites inachevés </w:t>
      </w:r>
    </w:p>
    <w:p w:rsidR="005E5D70" w:rsidRPr="00010743" w:rsidRDefault="005E5D70" w:rsidP="005E5D70">
      <w:pPr>
        <w:numPr>
          <w:ilvl w:val="0"/>
          <w:numId w:val="8"/>
        </w:numPr>
      </w:pPr>
      <w:r w:rsidRPr="00010743">
        <w:t>Manque de clôture pour de nombreux sites irrigables</w:t>
      </w:r>
    </w:p>
    <w:p w:rsidR="005E5D70" w:rsidRPr="00010743" w:rsidRDefault="005E5D70" w:rsidP="005E5D70">
      <w:pPr>
        <w:numPr>
          <w:ilvl w:val="0"/>
          <w:numId w:val="8"/>
        </w:numPr>
      </w:pPr>
      <w:r w:rsidRPr="00010743">
        <w:t>Insuffisance de moyen d’exhaure et pénibilité de travail</w:t>
      </w:r>
    </w:p>
    <w:p w:rsidR="005E5D70" w:rsidRPr="00010743" w:rsidRDefault="005E5D70" w:rsidP="005E5D70">
      <w:pPr>
        <w:numPr>
          <w:ilvl w:val="0"/>
          <w:numId w:val="8"/>
        </w:numPr>
      </w:pPr>
      <w:r w:rsidRPr="00010743">
        <w:t>Insuffisance d’encadrement et de formation des producteurs</w:t>
      </w:r>
    </w:p>
    <w:p w:rsidR="005E5D70" w:rsidRPr="00010743" w:rsidRDefault="005E5D70" w:rsidP="005E5D70">
      <w:pPr>
        <w:numPr>
          <w:ilvl w:val="0"/>
          <w:numId w:val="8"/>
        </w:numPr>
      </w:pPr>
      <w:r w:rsidRPr="00010743">
        <w:t>Déficit céréalier (insuffisance des productions)</w:t>
      </w:r>
    </w:p>
    <w:p w:rsidR="005E5D70" w:rsidRPr="00010743" w:rsidRDefault="005E5D70" w:rsidP="005E5D70">
      <w:pPr>
        <w:numPr>
          <w:ilvl w:val="0"/>
          <w:numId w:val="8"/>
        </w:numPr>
      </w:pPr>
      <w:r w:rsidRPr="00010743">
        <w:t>Insuffisance de produits phytosanitaires</w:t>
      </w:r>
    </w:p>
    <w:p w:rsidR="005E5D70" w:rsidRPr="00010743" w:rsidRDefault="005E5D70" w:rsidP="005E5D70">
      <w:pPr>
        <w:numPr>
          <w:ilvl w:val="0"/>
          <w:numId w:val="8"/>
        </w:numPr>
      </w:pPr>
      <w:r w:rsidRPr="00010743">
        <w:t>Insuffisance  de moyens de transport (fumier)</w:t>
      </w:r>
    </w:p>
    <w:p w:rsidR="005E5D70" w:rsidRPr="00010743" w:rsidRDefault="005E5D70" w:rsidP="005E5D70">
      <w:pPr>
        <w:numPr>
          <w:ilvl w:val="0"/>
          <w:numId w:val="8"/>
        </w:numPr>
      </w:pPr>
      <w:r w:rsidRPr="00010743">
        <w:t xml:space="preserve">Insuffisance des puits maraîchers </w:t>
      </w:r>
    </w:p>
    <w:p w:rsidR="005E5D70" w:rsidRPr="00010743" w:rsidRDefault="005E5D70" w:rsidP="005E5D70">
      <w:pPr>
        <w:numPr>
          <w:ilvl w:val="0"/>
          <w:numId w:val="8"/>
        </w:numPr>
      </w:pPr>
      <w:r w:rsidRPr="00010743">
        <w:t>Insuffisance de charrues</w:t>
      </w:r>
    </w:p>
    <w:p w:rsidR="005E5D70" w:rsidRPr="00010743" w:rsidRDefault="005E5D70" w:rsidP="005E5D70">
      <w:pPr>
        <w:numPr>
          <w:ilvl w:val="0"/>
          <w:numId w:val="8"/>
        </w:numPr>
      </w:pPr>
      <w:r w:rsidRPr="00010743">
        <w:t xml:space="preserve">Tarissement de certains puits maraîchers </w:t>
      </w:r>
    </w:p>
    <w:p w:rsidR="005E5D70" w:rsidRPr="00010743" w:rsidRDefault="005E5D70" w:rsidP="005E5D70">
      <w:pPr>
        <w:numPr>
          <w:ilvl w:val="0"/>
          <w:numId w:val="8"/>
        </w:numPr>
      </w:pPr>
      <w:r w:rsidRPr="00010743">
        <w:t>Prolifération du striga dans les champs</w:t>
      </w:r>
    </w:p>
    <w:p w:rsidR="005E5D70" w:rsidRPr="00010743" w:rsidRDefault="005E5D70" w:rsidP="005E5D70">
      <w:pPr>
        <w:rPr>
          <w:b/>
          <w:sz w:val="28"/>
          <w:szCs w:val="28"/>
          <w:u w:val="single"/>
        </w:rPr>
      </w:pPr>
    </w:p>
    <w:p w:rsidR="005E5D70" w:rsidRPr="00010743" w:rsidRDefault="005E5D70" w:rsidP="005E5D70">
      <w:pPr>
        <w:ind w:left="360"/>
        <w:rPr>
          <w:b/>
          <w:u w:val="single"/>
        </w:rPr>
      </w:pPr>
      <w:r w:rsidRPr="00010743">
        <w:rPr>
          <w:b/>
          <w:u w:val="single"/>
        </w:rPr>
        <w:t>Secteur de l’élevage</w:t>
      </w:r>
    </w:p>
    <w:p w:rsidR="005E5D70" w:rsidRPr="00010743" w:rsidRDefault="005E5D70" w:rsidP="005E5D70">
      <w:pPr>
        <w:numPr>
          <w:ilvl w:val="0"/>
          <w:numId w:val="8"/>
        </w:numPr>
      </w:pPr>
      <w:r w:rsidRPr="00010743">
        <w:t>Insuffisance des espaces pastoraux et du pâturage</w:t>
      </w:r>
    </w:p>
    <w:p w:rsidR="005E5D70" w:rsidRPr="00010743" w:rsidRDefault="005E5D70" w:rsidP="005E5D70">
      <w:pPr>
        <w:numPr>
          <w:ilvl w:val="0"/>
          <w:numId w:val="8"/>
        </w:numPr>
      </w:pPr>
      <w:r w:rsidRPr="00010743">
        <w:t>Prolifération des plantes envahissantes non appétées (sida cordifolia)</w:t>
      </w:r>
    </w:p>
    <w:p w:rsidR="005E5D70" w:rsidRPr="00010743" w:rsidRDefault="005E5D70" w:rsidP="005E5D70">
      <w:pPr>
        <w:numPr>
          <w:ilvl w:val="0"/>
          <w:numId w:val="8"/>
        </w:numPr>
      </w:pPr>
      <w:r w:rsidRPr="00010743">
        <w:t>Insuffisance des Banque d’aliments bétails</w:t>
      </w:r>
    </w:p>
    <w:p w:rsidR="005E5D70" w:rsidRPr="00010743" w:rsidRDefault="005E5D70" w:rsidP="005E5D70">
      <w:pPr>
        <w:numPr>
          <w:ilvl w:val="0"/>
          <w:numId w:val="8"/>
        </w:numPr>
      </w:pPr>
      <w:r w:rsidRPr="00010743">
        <w:t>Insuffisance  de points d’eau pastoraux</w:t>
      </w:r>
    </w:p>
    <w:p w:rsidR="005E5D70" w:rsidRPr="00010743" w:rsidRDefault="005E5D70" w:rsidP="005E5D70">
      <w:pPr>
        <w:numPr>
          <w:ilvl w:val="0"/>
          <w:numId w:val="8"/>
        </w:numPr>
      </w:pPr>
      <w:r w:rsidRPr="00010743">
        <w:t xml:space="preserve">Tarissement précoce des mares </w:t>
      </w:r>
    </w:p>
    <w:p w:rsidR="005E5D70" w:rsidRPr="00010743" w:rsidRDefault="005E5D70" w:rsidP="005E5D70">
      <w:pPr>
        <w:numPr>
          <w:ilvl w:val="0"/>
          <w:numId w:val="8"/>
        </w:numPr>
      </w:pPr>
      <w:r w:rsidRPr="00010743">
        <w:t>Manque de couloirs pour accéder à certains points d’eau (mares)</w:t>
      </w:r>
    </w:p>
    <w:p w:rsidR="005E5D70" w:rsidRPr="00010743" w:rsidRDefault="005E5D70" w:rsidP="005E5D70">
      <w:pPr>
        <w:numPr>
          <w:ilvl w:val="0"/>
          <w:numId w:val="8"/>
        </w:numPr>
      </w:pPr>
      <w:r w:rsidRPr="00010743">
        <w:t>Occupation des couloirs de passage par les agriculteurs</w:t>
      </w:r>
    </w:p>
    <w:p w:rsidR="005E5D70" w:rsidRPr="00010743" w:rsidRDefault="005E5D70" w:rsidP="005E5D70">
      <w:pPr>
        <w:numPr>
          <w:ilvl w:val="0"/>
          <w:numId w:val="8"/>
        </w:numPr>
      </w:pPr>
      <w:r w:rsidRPr="00010743">
        <w:t xml:space="preserve">Epizootie dont l’avortement des animaux </w:t>
      </w:r>
    </w:p>
    <w:p w:rsidR="005E5D70" w:rsidRPr="00010743" w:rsidRDefault="005E5D70" w:rsidP="005E5D70">
      <w:pPr>
        <w:numPr>
          <w:ilvl w:val="0"/>
          <w:numId w:val="8"/>
        </w:numPr>
      </w:pPr>
      <w:r w:rsidRPr="00010743">
        <w:t xml:space="preserve">Insuffisance  de compléments alimentaires </w:t>
      </w:r>
    </w:p>
    <w:p w:rsidR="005E5D70" w:rsidRPr="00010743" w:rsidRDefault="005E5D70" w:rsidP="005E5D70">
      <w:pPr>
        <w:numPr>
          <w:ilvl w:val="0"/>
          <w:numId w:val="8"/>
        </w:numPr>
      </w:pPr>
      <w:r w:rsidRPr="00010743">
        <w:t>Insuffisance du personnel d’encadrement</w:t>
      </w:r>
    </w:p>
    <w:p w:rsidR="005E5D70" w:rsidRPr="00010743" w:rsidRDefault="005E5D70" w:rsidP="005E5D70">
      <w:pPr>
        <w:numPr>
          <w:ilvl w:val="0"/>
          <w:numId w:val="8"/>
        </w:numPr>
      </w:pPr>
      <w:r w:rsidRPr="00010743">
        <w:t xml:space="preserve">Manque de fonds pour la pratique de l’embouche </w:t>
      </w:r>
    </w:p>
    <w:p w:rsidR="005E5D70" w:rsidRPr="00010743" w:rsidRDefault="005E5D70" w:rsidP="005E5D70">
      <w:pPr>
        <w:numPr>
          <w:ilvl w:val="0"/>
          <w:numId w:val="8"/>
        </w:numPr>
      </w:pPr>
      <w:r w:rsidRPr="00010743">
        <w:t>Manque  de boutique zootechnique</w:t>
      </w:r>
    </w:p>
    <w:p w:rsidR="005E5D70" w:rsidRPr="00010743" w:rsidRDefault="005E5D70" w:rsidP="005E5D70">
      <w:pPr>
        <w:numPr>
          <w:ilvl w:val="0"/>
          <w:numId w:val="8"/>
        </w:numPr>
      </w:pPr>
      <w:r w:rsidRPr="00010743">
        <w:t>Puits en construction inachevée dans l’aire de pâturage (samguegue)</w:t>
      </w:r>
    </w:p>
    <w:p w:rsidR="005E5D70" w:rsidRPr="00010743" w:rsidRDefault="005E5D70" w:rsidP="005E5D70">
      <w:pPr>
        <w:numPr>
          <w:ilvl w:val="0"/>
          <w:numId w:val="8"/>
        </w:numPr>
      </w:pPr>
      <w:r w:rsidRPr="00010743">
        <w:t xml:space="preserve">Insuffisance des vaches issue de races de qualité </w:t>
      </w:r>
    </w:p>
    <w:p w:rsidR="005E5D70" w:rsidRPr="00010743" w:rsidRDefault="005E5D70" w:rsidP="005E5D70">
      <w:pPr>
        <w:numPr>
          <w:ilvl w:val="0"/>
          <w:numId w:val="8"/>
        </w:numPr>
      </w:pPr>
      <w:r w:rsidRPr="00010743">
        <w:t>Maladies aviaires (poulets, pintades)</w:t>
      </w:r>
    </w:p>
    <w:p w:rsidR="005E5D70" w:rsidRPr="00010743" w:rsidRDefault="005E5D70" w:rsidP="005E5D70">
      <w:pPr>
        <w:rPr>
          <w:b/>
          <w:sz w:val="28"/>
          <w:szCs w:val="28"/>
          <w:u w:val="single"/>
        </w:rPr>
      </w:pPr>
    </w:p>
    <w:p w:rsidR="005E5D70" w:rsidRPr="00010743" w:rsidRDefault="005E5D70" w:rsidP="005E5D70">
      <w:pPr>
        <w:ind w:left="360"/>
        <w:rPr>
          <w:b/>
          <w:u w:val="single"/>
        </w:rPr>
      </w:pPr>
      <w:r w:rsidRPr="00010743">
        <w:rPr>
          <w:b/>
          <w:u w:val="single"/>
        </w:rPr>
        <w:t>Secteur de l’environnement</w:t>
      </w:r>
    </w:p>
    <w:p w:rsidR="005E5D70" w:rsidRPr="00010743" w:rsidRDefault="005E5D70" w:rsidP="005E5D70">
      <w:pPr>
        <w:numPr>
          <w:ilvl w:val="0"/>
          <w:numId w:val="8"/>
        </w:numPr>
      </w:pPr>
      <w:r w:rsidRPr="00010743">
        <w:t>Ravinement des terres de culture et formation de koris</w:t>
      </w:r>
    </w:p>
    <w:p w:rsidR="005E5D70" w:rsidRPr="00010743" w:rsidRDefault="005E5D70" w:rsidP="005E5D70">
      <w:pPr>
        <w:numPr>
          <w:ilvl w:val="0"/>
          <w:numId w:val="8"/>
        </w:numPr>
      </w:pPr>
      <w:r w:rsidRPr="00010743">
        <w:t>Ensablement  des mares</w:t>
      </w:r>
    </w:p>
    <w:p w:rsidR="005E5D70" w:rsidRPr="00010743" w:rsidRDefault="005E5D70" w:rsidP="005E5D70">
      <w:pPr>
        <w:numPr>
          <w:ilvl w:val="0"/>
          <w:numId w:val="8"/>
        </w:numPr>
      </w:pPr>
      <w:r w:rsidRPr="00010743">
        <w:t xml:space="preserve">Glacification des terres des plateaux et des versants </w:t>
      </w:r>
    </w:p>
    <w:p w:rsidR="005E5D70" w:rsidRPr="00010743" w:rsidRDefault="005E5D70" w:rsidP="005E5D70">
      <w:pPr>
        <w:numPr>
          <w:ilvl w:val="0"/>
          <w:numId w:val="8"/>
        </w:numPr>
      </w:pPr>
      <w:r w:rsidRPr="00010743">
        <w:t>Disparition des peuplements de gao (acacia albida)</w:t>
      </w:r>
    </w:p>
    <w:p w:rsidR="005E5D70" w:rsidRPr="00010743" w:rsidRDefault="005E5D70" w:rsidP="005E5D70">
      <w:pPr>
        <w:numPr>
          <w:ilvl w:val="0"/>
          <w:numId w:val="8"/>
        </w:numPr>
      </w:pPr>
      <w:r w:rsidRPr="00010743">
        <w:t xml:space="preserve">Lessivage des terres sablonneuses </w:t>
      </w:r>
    </w:p>
    <w:p w:rsidR="005E5D70" w:rsidRPr="00010743" w:rsidRDefault="005E5D70" w:rsidP="005E5D70">
      <w:pPr>
        <w:numPr>
          <w:ilvl w:val="0"/>
          <w:numId w:val="8"/>
        </w:numPr>
      </w:pPr>
      <w:r w:rsidRPr="00010743">
        <w:t>Insuffisance d’arbres dans les champs</w:t>
      </w:r>
    </w:p>
    <w:p w:rsidR="005E5D70" w:rsidRPr="00010743" w:rsidRDefault="005E5D70" w:rsidP="005E5D70">
      <w:pPr>
        <w:numPr>
          <w:ilvl w:val="0"/>
          <w:numId w:val="8"/>
        </w:numPr>
      </w:pPr>
      <w:r w:rsidRPr="00010743">
        <w:t>Coupe illégale et abusive des arbres dans les champs</w:t>
      </w:r>
    </w:p>
    <w:p w:rsidR="005E5D70" w:rsidRPr="00010743" w:rsidRDefault="005E5D70" w:rsidP="005E5D70">
      <w:pPr>
        <w:numPr>
          <w:ilvl w:val="0"/>
          <w:numId w:val="8"/>
        </w:numPr>
      </w:pPr>
      <w:r w:rsidRPr="00010743">
        <w:t>Insuffisance de bois de feu</w:t>
      </w:r>
    </w:p>
    <w:p w:rsidR="005E5D70" w:rsidRPr="00010743" w:rsidRDefault="005E5D70" w:rsidP="005E5D70">
      <w:pPr>
        <w:numPr>
          <w:ilvl w:val="0"/>
          <w:numId w:val="8"/>
        </w:numPr>
      </w:pPr>
      <w:r w:rsidRPr="00010743">
        <w:t>Manque de formation sur les techniques de saignées (gomme arabique)</w:t>
      </w:r>
    </w:p>
    <w:p w:rsidR="005E5D70" w:rsidRPr="00010743" w:rsidRDefault="005E5D70" w:rsidP="005E5D70">
      <w:pPr>
        <w:numPr>
          <w:ilvl w:val="0"/>
          <w:numId w:val="8"/>
        </w:numPr>
      </w:pPr>
      <w:r w:rsidRPr="00010743">
        <w:t>Insuffisance des comités de gestion et de surveillance de l’environnement</w:t>
      </w:r>
    </w:p>
    <w:p w:rsidR="005E5D70" w:rsidRPr="00010743" w:rsidRDefault="005E5D70" w:rsidP="005E5D70">
      <w:pPr>
        <w:numPr>
          <w:ilvl w:val="0"/>
          <w:numId w:val="8"/>
        </w:numPr>
      </w:pPr>
      <w:r w:rsidRPr="00010743">
        <w:t>Insuffisance de la plantation des espèces forestières à valeur économique et médicinale</w:t>
      </w:r>
    </w:p>
    <w:p w:rsidR="005E5D70" w:rsidRPr="00010743" w:rsidRDefault="005E5D70" w:rsidP="005E5D70">
      <w:pPr>
        <w:numPr>
          <w:ilvl w:val="0"/>
          <w:numId w:val="8"/>
        </w:numPr>
      </w:pPr>
      <w:r w:rsidRPr="00010743">
        <w:t>Démotivation des pépiniéristes</w:t>
      </w:r>
    </w:p>
    <w:p w:rsidR="005E5D70" w:rsidRPr="00010743" w:rsidRDefault="005E5D70" w:rsidP="005E5D70">
      <w:pPr>
        <w:numPr>
          <w:ilvl w:val="0"/>
          <w:numId w:val="8"/>
        </w:numPr>
      </w:pPr>
      <w:r w:rsidRPr="00010743">
        <w:t xml:space="preserve">Prolifération des déchets plastics </w:t>
      </w:r>
    </w:p>
    <w:p w:rsidR="005E5D70" w:rsidRPr="00010743" w:rsidRDefault="005E5D70" w:rsidP="005E5D70">
      <w:pPr>
        <w:ind w:left="360"/>
      </w:pPr>
    </w:p>
    <w:p w:rsidR="005E5D70" w:rsidRPr="00010743" w:rsidRDefault="005E5D70" w:rsidP="005E5D70">
      <w:pPr>
        <w:ind w:left="360"/>
        <w:rPr>
          <w:b/>
          <w:u w:val="single"/>
        </w:rPr>
      </w:pPr>
      <w:r w:rsidRPr="00010743">
        <w:rPr>
          <w:b/>
          <w:u w:val="single"/>
        </w:rPr>
        <w:lastRenderedPageBreak/>
        <w:t>Secteur de l’hydraulique</w:t>
      </w:r>
    </w:p>
    <w:p w:rsidR="005E5D70" w:rsidRPr="00010743" w:rsidRDefault="005E5D70" w:rsidP="005E5D70">
      <w:pPr>
        <w:numPr>
          <w:ilvl w:val="0"/>
          <w:numId w:val="8"/>
        </w:numPr>
      </w:pPr>
      <w:r w:rsidRPr="00010743">
        <w:t>Insuffisance des forages</w:t>
      </w:r>
    </w:p>
    <w:p w:rsidR="005E5D70" w:rsidRPr="00010743" w:rsidRDefault="005E5D70" w:rsidP="005E5D70">
      <w:pPr>
        <w:numPr>
          <w:ilvl w:val="0"/>
          <w:numId w:val="8"/>
        </w:numPr>
      </w:pPr>
      <w:r w:rsidRPr="00010743">
        <w:t>Insuffisance des puits cimentés</w:t>
      </w:r>
    </w:p>
    <w:p w:rsidR="005E5D70" w:rsidRPr="00010743" w:rsidRDefault="005E5D70" w:rsidP="005E5D70">
      <w:pPr>
        <w:numPr>
          <w:ilvl w:val="0"/>
          <w:numId w:val="8"/>
        </w:numPr>
      </w:pPr>
      <w:r w:rsidRPr="00010743">
        <w:t xml:space="preserve">De nombreux forages en panne </w:t>
      </w:r>
    </w:p>
    <w:p w:rsidR="005E5D70" w:rsidRPr="00010743" w:rsidRDefault="005E5D70" w:rsidP="005E5D70">
      <w:pPr>
        <w:numPr>
          <w:ilvl w:val="0"/>
          <w:numId w:val="8"/>
        </w:numPr>
      </w:pPr>
      <w:r w:rsidRPr="00010743">
        <w:t xml:space="preserve">Tarissement de puits </w:t>
      </w:r>
    </w:p>
    <w:p w:rsidR="005E5D70" w:rsidRPr="00010743" w:rsidRDefault="005E5D70" w:rsidP="005E5D70">
      <w:pPr>
        <w:numPr>
          <w:ilvl w:val="0"/>
          <w:numId w:val="8"/>
        </w:numPr>
      </w:pPr>
      <w:r w:rsidRPr="00010743">
        <w:t>Mauvaise qualité de l’eau de certains puits</w:t>
      </w:r>
    </w:p>
    <w:p w:rsidR="005E5D70" w:rsidRPr="00010743" w:rsidRDefault="005E5D70" w:rsidP="005E5D70">
      <w:pPr>
        <w:numPr>
          <w:ilvl w:val="0"/>
          <w:numId w:val="8"/>
        </w:numPr>
      </w:pPr>
      <w:r w:rsidRPr="00010743">
        <w:t xml:space="preserve">Manque de protection et d’aménagement de surface de puits </w:t>
      </w:r>
    </w:p>
    <w:p w:rsidR="005E5D70" w:rsidRPr="00010743" w:rsidRDefault="005E5D70" w:rsidP="005E5D70">
      <w:pPr>
        <w:numPr>
          <w:ilvl w:val="0"/>
          <w:numId w:val="8"/>
        </w:numPr>
      </w:pPr>
      <w:r w:rsidRPr="00010743">
        <w:t>Manque de portiques</w:t>
      </w:r>
    </w:p>
    <w:p w:rsidR="005E5D70" w:rsidRPr="00010743" w:rsidRDefault="005E5D70" w:rsidP="005E5D70">
      <w:pPr>
        <w:numPr>
          <w:ilvl w:val="0"/>
          <w:numId w:val="8"/>
        </w:numPr>
      </w:pPr>
      <w:r w:rsidRPr="00010743">
        <w:t>Manque de points de vente de pièces de rechange des forages</w:t>
      </w:r>
    </w:p>
    <w:p w:rsidR="005E5D70" w:rsidRPr="00010743" w:rsidRDefault="005E5D70" w:rsidP="005E5D70">
      <w:pPr>
        <w:numPr>
          <w:ilvl w:val="0"/>
          <w:numId w:val="8"/>
        </w:numPr>
      </w:pPr>
      <w:r w:rsidRPr="00010743">
        <w:t>Endommagement des canaux de conduite (Takouidaoua)</w:t>
      </w:r>
    </w:p>
    <w:p w:rsidR="005E5D70" w:rsidRPr="00010743" w:rsidRDefault="005E5D70" w:rsidP="005E5D70">
      <w:pPr>
        <w:numPr>
          <w:ilvl w:val="0"/>
          <w:numId w:val="8"/>
        </w:numPr>
      </w:pPr>
      <w:r w:rsidRPr="00010743">
        <w:t>Insuffisance d’équipement en matière d’hygiène et d’assainissement</w:t>
      </w:r>
    </w:p>
    <w:p w:rsidR="005E5D70" w:rsidRPr="00010743" w:rsidRDefault="005E5D70" w:rsidP="005E5D70">
      <w:pPr>
        <w:numPr>
          <w:ilvl w:val="0"/>
          <w:numId w:val="8"/>
        </w:numPr>
      </w:pPr>
      <w:r w:rsidRPr="00010743">
        <w:t xml:space="preserve">Risque d’effondrement des puits suite aux attaques des termites (Takaré). </w:t>
      </w:r>
    </w:p>
    <w:p w:rsidR="005E5D70" w:rsidRPr="00010743" w:rsidRDefault="005E5D70" w:rsidP="005E5D70">
      <w:pPr>
        <w:numPr>
          <w:ilvl w:val="0"/>
          <w:numId w:val="8"/>
        </w:numPr>
      </w:pPr>
      <w:r w:rsidRPr="00010743">
        <w:t>Formation de flaques d’eau dans les villages</w:t>
      </w:r>
    </w:p>
    <w:p w:rsidR="005E5D70" w:rsidRPr="00010743" w:rsidRDefault="005E5D70" w:rsidP="005E5D70">
      <w:pPr>
        <w:numPr>
          <w:ilvl w:val="0"/>
          <w:numId w:val="8"/>
        </w:numPr>
      </w:pPr>
      <w:r w:rsidRPr="00010743">
        <w:t>Puits menacé par un kori (Mazoubi)</w:t>
      </w:r>
    </w:p>
    <w:p w:rsidR="005E5D70" w:rsidRPr="00010743" w:rsidRDefault="005E5D70" w:rsidP="005E5D70">
      <w:pPr>
        <w:ind w:left="360"/>
      </w:pPr>
    </w:p>
    <w:p w:rsidR="005E5D70" w:rsidRPr="00010743" w:rsidRDefault="005E5D70" w:rsidP="005E5D70">
      <w:pPr>
        <w:ind w:left="360"/>
        <w:rPr>
          <w:b/>
          <w:u w:val="single"/>
        </w:rPr>
      </w:pPr>
      <w:r w:rsidRPr="00010743">
        <w:rPr>
          <w:b/>
          <w:u w:val="single"/>
        </w:rPr>
        <w:t>Secteur de l’éducation</w:t>
      </w:r>
    </w:p>
    <w:p w:rsidR="005E5D70" w:rsidRPr="00010743" w:rsidRDefault="005E5D70" w:rsidP="005E5D70">
      <w:pPr>
        <w:numPr>
          <w:ilvl w:val="0"/>
          <w:numId w:val="8"/>
        </w:numPr>
      </w:pPr>
      <w:r w:rsidRPr="00010743">
        <w:t xml:space="preserve">Prédominance des classes en paillote </w:t>
      </w:r>
    </w:p>
    <w:p w:rsidR="005E5D70" w:rsidRPr="00010743" w:rsidRDefault="005E5D70" w:rsidP="005E5D70">
      <w:pPr>
        <w:numPr>
          <w:ilvl w:val="0"/>
          <w:numId w:val="8"/>
        </w:numPr>
      </w:pPr>
      <w:r w:rsidRPr="00010743">
        <w:t xml:space="preserve">Construction de classes inachevées dans certains villages </w:t>
      </w:r>
    </w:p>
    <w:p w:rsidR="005E5D70" w:rsidRPr="00010743" w:rsidRDefault="005E5D70" w:rsidP="005E5D70">
      <w:pPr>
        <w:numPr>
          <w:ilvl w:val="0"/>
          <w:numId w:val="8"/>
        </w:numPr>
      </w:pPr>
      <w:r w:rsidRPr="00010743">
        <w:t>Insuffisance de classes</w:t>
      </w:r>
    </w:p>
    <w:p w:rsidR="005E5D70" w:rsidRPr="00010743" w:rsidRDefault="005E5D70" w:rsidP="005E5D70">
      <w:pPr>
        <w:numPr>
          <w:ilvl w:val="0"/>
          <w:numId w:val="8"/>
        </w:numPr>
      </w:pPr>
      <w:r w:rsidRPr="00010743">
        <w:t>Insuffisance et mauvais état de tables-bancs</w:t>
      </w:r>
    </w:p>
    <w:p w:rsidR="005E5D70" w:rsidRPr="00010743" w:rsidRDefault="005E5D70" w:rsidP="005E5D70">
      <w:pPr>
        <w:numPr>
          <w:ilvl w:val="0"/>
          <w:numId w:val="8"/>
        </w:numPr>
      </w:pPr>
      <w:r w:rsidRPr="00010743">
        <w:t xml:space="preserve">Insuffisance et éloignement des CEG </w:t>
      </w:r>
    </w:p>
    <w:p w:rsidR="005E5D70" w:rsidRPr="00010743" w:rsidRDefault="005E5D70" w:rsidP="005E5D70">
      <w:pPr>
        <w:numPr>
          <w:ilvl w:val="0"/>
          <w:numId w:val="8"/>
        </w:numPr>
      </w:pPr>
      <w:r w:rsidRPr="00010743">
        <w:t>Insuffisance d’enseignants en quantité et en qualité</w:t>
      </w:r>
    </w:p>
    <w:p w:rsidR="005E5D70" w:rsidRPr="00010743" w:rsidRDefault="005E5D70" w:rsidP="005E5D70">
      <w:pPr>
        <w:numPr>
          <w:ilvl w:val="0"/>
          <w:numId w:val="8"/>
        </w:numPr>
      </w:pPr>
      <w:r w:rsidRPr="00010743">
        <w:t>Problèmes liés à la qualité de l’enseignement</w:t>
      </w:r>
    </w:p>
    <w:p w:rsidR="005E5D70" w:rsidRPr="00010743" w:rsidRDefault="005E5D70" w:rsidP="005E5D70">
      <w:pPr>
        <w:numPr>
          <w:ilvl w:val="0"/>
          <w:numId w:val="8"/>
        </w:numPr>
      </w:pPr>
      <w:r w:rsidRPr="00010743">
        <w:t>Insuffisance des manuels et équipements  scolaires</w:t>
      </w:r>
    </w:p>
    <w:p w:rsidR="005E5D70" w:rsidRPr="00010743" w:rsidRDefault="005E5D70" w:rsidP="005E5D70">
      <w:pPr>
        <w:numPr>
          <w:ilvl w:val="0"/>
          <w:numId w:val="8"/>
        </w:numPr>
      </w:pPr>
      <w:r w:rsidRPr="00010743">
        <w:t xml:space="preserve">Manque de clôture aux écoles </w:t>
      </w:r>
    </w:p>
    <w:p w:rsidR="005E5D70" w:rsidRPr="00010743" w:rsidRDefault="005E5D70" w:rsidP="005E5D70">
      <w:pPr>
        <w:numPr>
          <w:ilvl w:val="0"/>
          <w:numId w:val="8"/>
        </w:numPr>
      </w:pPr>
      <w:r w:rsidRPr="00010743">
        <w:t>Manque d’eau potable dans les écoles</w:t>
      </w:r>
    </w:p>
    <w:p w:rsidR="005E5D70" w:rsidRPr="00010743" w:rsidRDefault="005E5D70" w:rsidP="005E5D70">
      <w:pPr>
        <w:numPr>
          <w:ilvl w:val="0"/>
          <w:numId w:val="8"/>
        </w:numPr>
      </w:pPr>
      <w:r w:rsidRPr="00010743">
        <w:t>Insuffisance de formation dans la gestion des COGES</w:t>
      </w:r>
    </w:p>
    <w:p w:rsidR="005E5D70" w:rsidRPr="00010743" w:rsidRDefault="005E5D70" w:rsidP="005E5D70">
      <w:pPr>
        <w:numPr>
          <w:ilvl w:val="0"/>
          <w:numId w:val="8"/>
        </w:numPr>
      </w:pPr>
      <w:r w:rsidRPr="00010743">
        <w:t xml:space="preserve">Dégradation des salles de classes </w:t>
      </w:r>
    </w:p>
    <w:p w:rsidR="005E5D70" w:rsidRPr="00010743" w:rsidRDefault="005E5D70" w:rsidP="005E5D70">
      <w:pPr>
        <w:numPr>
          <w:ilvl w:val="0"/>
          <w:numId w:val="8"/>
        </w:numPr>
      </w:pPr>
      <w:r w:rsidRPr="00010743">
        <w:t xml:space="preserve">Insuffisance de latrines scolaires </w:t>
      </w:r>
    </w:p>
    <w:p w:rsidR="005E5D70" w:rsidRPr="00010743" w:rsidRDefault="005E5D70" w:rsidP="005E5D70">
      <w:pPr>
        <w:numPr>
          <w:ilvl w:val="0"/>
          <w:numId w:val="8"/>
        </w:numPr>
      </w:pPr>
      <w:r w:rsidRPr="00010743">
        <w:t>Insuffisance des centres d’alphabétisation</w:t>
      </w:r>
    </w:p>
    <w:p w:rsidR="005E5D70" w:rsidRPr="00010743" w:rsidRDefault="005E5D70" w:rsidP="005E5D70">
      <w:pPr>
        <w:numPr>
          <w:ilvl w:val="0"/>
          <w:numId w:val="8"/>
        </w:numPr>
      </w:pPr>
      <w:r w:rsidRPr="00010743">
        <w:t>Mariage précoce des  élèves filles</w:t>
      </w:r>
    </w:p>
    <w:p w:rsidR="005E5D70" w:rsidRPr="00010743" w:rsidRDefault="005E5D70" w:rsidP="005E5D70">
      <w:pPr>
        <w:numPr>
          <w:ilvl w:val="0"/>
          <w:numId w:val="8"/>
        </w:numPr>
      </w:pPr>
      <w:r w:rsidRPr="00010743">
        <w:t>Non délimitation des cours de certaines écoles</w:t>
      </w:r>
    </w:p>
    <w:p w:rsidR="005E5D70" w:rsidRPr="00010743" w:rsidRDefault="005E5D70" w:rsidP="005E5D70">
      <w:pPr>
        <w:numPr>
          <w:ilvl w:val="0"/>
          <w:numId w:val="8"/>
        </w:numPr>
      </w:pPr>
      <w:r w:rsidRPr="00010743">
        <w:t>Insuffisance des centres d’alphabétisation pour femmes</w:t>
      </w:r>
    </w:p>
    <w:p w:rsidR="005E5D70" w:rsidRPr="00010743" w:rsidRDefault="005E5D70" w:rsidP="005E5D70">
      <w:pPr>
        <w:numPr>
          <w:ilvl w:val="0"/>
          <w:numId w:val="8"/>
        </w:numPr>
      </w:pPr>
      <w:r w:rsidRPr="00010743">
        <w:t>Matériel didactique insuffisant et livré en retard</w:t>
      </w:r>
    </w:p>
    <w:p w:rsidR="005E5D70" w:rsidRPr="00010743" w:rsidRDefault="005E5D70" w:rsidP="005E5D70">
      <w:pPr>
        <w:numPr>
          <w:ilvl w:val="0"/>
          <w:numId w:val="8"/>
        </w:numPr>
      </w:pPr>
      <w:r w:rsidRPr="00010743">
        <w:t>Manque de motivation des enseignants</w:t>
      </w:r>
    </w:p>
    <w:p w:rsidR="005E5D70" w:rsidRPr="00010743" w:rsidRDefault="005E5D70" w:rsidP="005E5D70">
      <w:pPr>
        <w:numPr>
          <w:ilvl w:val="0"/>
          <w:numId w:val="8"/>
        </w:numPr>
      </w:pPr>
      <w:r w:rsidRPr="00010743">
        <w:t>Insuffisance de points d’eau dans les écoles</w:t>
      </w:r>
    </w:p>
    <w:p w:rsidR="005E5D70" w:rsidRPr="00010743" w:rsidRDefault="005E5D70" w:rsidP="005E5D70">
      <w:pPr>
        <w:numPr>
          <w:ilvl w:val="0"/>
          <w:numId w:val="8"/>
        </w:numPr>
      </w:pPr>
      <w:r w:rsidRPr="00010743">
        <w:t xml:space="preserve">Insuffisance du suivi des enseignants par leur supérieur hiérarchique </w:t>
      </w:r>
    </w:p>
    <w:p w:rsidR="005E5D70" w:rsidRPr="00010743" w:rsidRDefault="005E5D70" w:rsidP="005E5D70">
      <w:pPr>
        <w:numPr>
          <w:ilvl w:val="0"/>
          <w:numId w:val="8"/>
        </w:numPr>
      </w:pPr>
      <w:r w:rsidRPr="00010743">
        <w:t>Manque de service d’inspection dans la commune</w:t>
      </w:r>
    </w:p>
    <w:p w:rsidR="005E5D70" w:rsidRPr="00010743" w:rsidRDefault="005E5D70" w:rsidP="005E5D70">
      <w:pPr>
        <w:numPr>
          <w:ilvl w:val="0"/>
          <w:numId w:val="8"/>
        </w:numPr>
      </w:pPr>
      <w:r w:rsidRPr="00010743">
        <w:t>Insuffisance des écoles franco-arabes</w:t>
      </w:r>
    </w:p>
    <w:p w:rsidR="005E5D70" w:rsidRPr="00010743" w:rsidRDefault="005E5D70" w:rsidP="005E5D70">
      <w:pPr>
        <w:numPr>
          <w:ilvl w:val="0"/>
          <w:numId w:val="8"/>
        </w:numPr>
      </w:pPr>
      <w:r w:rsidRPr="00010743">
        <w:t>Manque de collège franco-arabe dans la commune</w:t>
      </w:r>
    </w:p>
    <w:p w:rsidR="005E5D70" w:rsidRPr="00010743" w:rsidRDefault="005E5D70" w:rsidP="005E5D70">
      <w:pPr>
        <w:numPr>
          <w:ilvl w:val="0"/>
          <w:numId w:val="8"/>
        </w:numPr>
      </w:pPr>
      <w:r w:rsidRPr="00010743">
        <w:t>Insuffisance de formation des CGDES</w:t>
      </w:r>
    </w:p>
    <w:p w:rsidR="005E5D70" w:rsidRPr="00010743" w:rsidRDefault="005E5D70" w:rsidP="005E5D70">
      <w:pPr>
        <w:numPr>
          <w:ilvl w:val="0"/>
          <w:numId w:val="8"/>
        </w:numPr>
      </w:pPr>
      <w:r w:rsidRPr="00010743">
        <w:t>Insuffisance de l’implication des CGDES dans la gestion des écoles</w:t>
      </w:r>
    </w:p>
    <w:p w:rsidR="005E5D70" w:rsidRPr="00010743" w:rsidRDefault="005E5D70" w:rsidP="005E5D70">
      <w:pPr>
        <w:numPr>
          <w:ilvl w:val="0"/>
          <w:numId w:val="8"/>
        </w:numPr>
      </w:pPr>
      <w:r w:rsidRPr="00010743">
        <w:t>Insuffisance de la formation des enseignants en général et dans le domaine de l’hygiène</w:t>
      </w:r>
    </w:p>
    <w:p w:rsidR="005E5D70" w:rsidRPr="00010743" w:rsidRDefault="005E5D70" w:rsidP="005E5D70">
      <w:pPr>
        <w:numPr>
          <w:ilvl w:val="0"/>
          <w:numId w:val="8"/>
        </w:numPr>
      </w:pPr>
      <w:r w:rsidRPr="00010743">
        <w:t>Manque de boite à pharmacie dans les écoles</w:t>
      </w:r>
    </w:p>
    <w:p w:rsidR="005E5D70" w:rsidRPr="00010743" w:rsidRDefault="005E5D70" w:rsidP="005E5D70">
      <w:pPr>
        <w:numPr>
          <w:ilvl w:val="0"/>
          <w:numId w:val="8"/>
        </w:numPr>
      </w:pPr>
      <w:r w:rsidRPr="00010743">
        <w:t>Taux élevé d’abandon des élèves filles (niveau secondaire)</w:t>
      </w:r>
    </w:p>
    <w:p w:rsidR="005E5D70" w:rsidRPr="00010743" w:rsidRDefault="005E5D70" w:rsidP="005E5D70">
      <w:pPr>
        <w:numPr>
          <w:ilvl w:val="0"/>
          <w:numId w:val="8"/>
        </w:numPr>
      </w:pPr>
      <w:r w:rsidRPr="00010743">
        <w:t xml:space="preserve">Grossesses non désirées des jeunes filles scolarisées </w:t>
      </w:r>
    </w:p>
    <w:p w:rsidR="005E5D70" w:rsidRPr="00010743" w:rsidRDefault="005E5D70" w:rsidP="005E5D70">
      <w:pPr>
        <w:ind w:left="360"/>
      </w:pPr>
    </w:p>
    <w:p w:rsidR="005E5D70" w:rsidRPr="00010743" w:rsidRDefault="005E5D70" w:rsidP="005E5D70">
      <w:pPr>
        <w:ind w:left="360"/>
        <w:rPr>
          <w:b/>
          <w:u w:val="single"/>
        </w:rPr>
      </w:pPr>
      <w:r w:rsidRPr="00010743">
        <w:rPr>
          <w:b/>
          <w:u w:val="single"/>
        </w:rPr>
        <w:br w:type="page"/>
      </w:r>
      <w:r w:rsidRPr="00010743">
        <w:rPr>
          <w:b/>
          <w:u w:val="single"/>
        </w:rPr>
        <w:lastRenderedPageBreak/>
        <w:t>Secteur de la santé</w:t>
      </w:r>
    </w:p>
    <w:p w:rsidR="005E5D70" w:rsidRPr="00010743" w:rsidRDefault="005E5D70" w:rsidP="005E5D70">
      <w:pPr>
        <w:numPr>
          <w:ilvl w:val="0"/>
          <w:numId w:val="8"/>
        </w:numPr>
      </w:pPr>
      <w:r w:rsidRPr="00010743">
        <w:t>Insuffisance des médicaments dans les centres de santé</w:t>
      </w:r>
    </w:p>
    <w:p w:rsidR="005E5D70" w:rsidRPr="00010743" w:rsidRDefault="005E5D70" w:rsidP="005E5D70">
      <w:pPr>
        <w:numPr>
          <w:ilvl w:val="0"/>
          <w:numId w:val="8"/>
        </w:numPr>
      </w:pPr>
      <w:r w:rsidRPr="00010743">
        <w:t>Insuffisance de dépôts pharmaceutiques</w:t>
      </w:r>
    </w:p>
    <w:p w:rsidR="005E5D70" w:rsidRPr="00010743" w:rsidRDefault="005E5D70" w:rsidP="005E5D70">
      <w:pPr>
        <w:numPr>
          <w:ilvl w:val="0"/>
          <w:numId w:val="8"/>
        </w:numPr>
      </w:pPr>
      <w:r w:rsidRPr="00010743">
        <w:t xml:space="preserve">Eloignement des centres de santé </w:t>
      </w:r>
    </w:p>
    <w:p w:rsidR="005E5D70" w:rsidRPr="00010743" w:rsidRDefault="005E5D70" w:rsidP="005E5D70">
      <w:pPr>
        <w:numPr>
          <w:ilvl w:val="0"/>
          <w:numId w:val="8"/>
        </w:numPr>
      </w:pPr>
      <w:r w:rsidRPr="00010743">
        <w:t>Manque de case de santé dans de nombreux villages (ex 2 cases de santé pour la zone dunaire)</w:t>
      </w:r>
    </w:p>
    <w:p w:rsidR="005E5D70" w:rsidRPr="00010743" w:rsidRDefault="005E5D70" w:rsidP="005E5D70">
      <w:pPr>
        <w:numPr>
          <w:ilvl w:val="0"/>
          <w:numId w:val="8"/>
        </w:numPr>
      </w:pPr>
      <w:r w:rsidRPr="00010743">
        <w:t>Insuffisance de sensibilisation et d’information des populations sur les problèmes de santé et d’hygiène</w:t>
      </w:r>
    </w:p>
    <w:p w:rsidR="005E5D70" w:rsidRPr="00010743" w:rsidRDefault="005E5D70" w:rsidP="005E5D70">
      <w:pPr>
        <w:numPr>
          <w:ilvl w:val="0"/>
          <w:numId w:val="8"/>
        </w:numPr>
      </w:pPr>
      <w:r w:rsidRPr="00010743">
        <w:t>Insuffisance du personnel de santé</w:t>
      </w:r>
    </w:p>
    <w:p w:rsidR="005E5D70" w:rsidRPr="00010743" w:rsidRDefault="005E5D70" w:rsidP="005E5D70">
      <w:pPr>
        <w:numPr>
          <w:ilvl w:val="0"/>
          <w:numId w:val="8"/>
        </w:numPr>
      </w:pPr>
      <w:r w:rsidRPr="00010743">
        <w:t xml:space="preserve">Manque de chauffeur pour le véhicule de liaison </w:t>
      </w:r>
    </w:p>
    <w:p w:rsidR="005E5D70" w:rsidRPr="00010743" w:rsidRDefault="005E5D70" w:rsidP="005E5D70">
      <w:pPr>
        <w:numPr>
          <w:ilvl w:val="0"/>
          <w:numId w:val="8"/>
        </w:numPr>
      </w:pPr>
      <w:r w:rsidRPr="00010743">
        <w:t>Fréquence élevée du paludisme</w:t>
      </w:r>
    </w:p>
    <w:p w:rsidR="005E5D70" w:rsidRPr="00010743" w:rsidRDefault="005E5D70" w:rsidP="005E5D70">
      <w:pPr>
        <w:numPr>
          <w:ilvl w:val="0"/>
          <w:numId w:val="8"/>
        </w:numPr>
      </w:pPr>
      <w:r w:rsidRPr="00010743">
        <w:t>Manque de suivi des relais communautaires</w:t>
      </w:r>
    </w:p>
    <w:p w:rsidR="005E5D70" w:rsidRPr="00010743" w:rsidRDefault="005E5D70" w:rsidP="005E5D70">
      <w:pPr>
        <w:numPr>
          <w:ilvl w:val="0"/>
          <w:numId w:val="8"/>
        </w:numPr>
      </w:pPr>
      <w:r w:rsidRPr="00010743">
        <w:t>Problèmes liés à la gratuité des soins pour les enfants de moins de 5 ans</w:t>
      </w:r>
    </w:p>
    <w:p w:rsidR="005E5D70" w:rsidRPr="00010743" w:rsidRDefault="005E5D70" w:rsidP="005E5D70">
      <w:pPr>
        <w:numPr>
          <w:ilvl w:val="0"/>
          <w:numId w:val="8"/>
        </w:numPr>
      </w:pPr>
      <w:r w:rsidRPr="00010743">
        <w:t>Manque de clôture pour les cases de santé</w:t>
      </w:r>
    </w:p>
    <w:p w:rsidR="005E5D70" w:rsidRPr="00010743" w:rsidRDefault="005E5D70" w:rsidP="005E5D70">
      <w:pPr>
        <w:numPr>
          <w:ilvl w:val="0"/>
          <w:numId w:val="8"/>
        </w:numPr>
      </w:pPr>
      <w:r w:rsidRPr="00010743">
        <w:t>Problème d’évacuation des malades liés à Insuffisance d’ambulance</w:t>
      </w:r>
    </w:p>
    <w:p w:rsidR="005E5D70" w:rsidRPr="00010743" w:rsidRDefault="005E5D70" w:rsidP="005E5D70">
      <w:pPr>
        <w:numPr>
          <w:ilvl w:val="0"/>
          <w:numId w:val="8"/>
        </w:numPr>
      </w:pPr>
      <w:r w:rsidRPr="00010743">
        <w:t>Manque de suivi pour les COGES</w:t>
      </w:r>
    </w:p>
    <w:p w:rsidR="005E5D70" w:rsidRPr="00010743" w:rsidRDefault="005E5D70" w:rsidP="005E5D70">
      <w:pPr>
        <w:numPr>
          <w:ilvl w:val="0"/>
          <w:numId w:val="8"/>
        </w:numPr>
      </w:pPr>
      <w:r w:rsidRPr="00010743">
        <w:t>Insuffisance de salles d’hospitalisation</w:t>
      </w:r>
    </w:p>
    <w:p w:rsidR="005E5D70" w:rsidRPr="00010743" w:rsidRDefault="005E5D70" w:rsidP="005E5D70">
      <w:pPr>
        <w:numPr>
          <w:ilvl w:val="0"/>
          <w:numId w:val="8"/>
        </w:numPr>
      </w:pPr>
      <w:r w:rsidRPr="00010743">
        <w:t xml:space="preserve">Insuffisance de points d’eau dans les centres de santé </w:t>
      </w:r>
    </w:p>
    <w:p w:rsidR="005E5D70" w:rsidRPr="00010743" w:rsidRDefault="005E5D70" w:rsidP="005E5D70">
      <w:pPr>
        <w:numPr>
          <w:ilvl w:val="0"/>
          <w:numId w:val="8"/>
        </w:numPr>
      </w:pPr>
      <w:r w:rsidRPr="00010743">
        <w:t>Manque de latrine dans les cases de santé</w:t>
      </w:r>
    </w:p>
    <w:p w:rsidR="005E5D70" w:rsidRPr="00010743" w:rsidRDefault="005E5D70" w:rsidP="005E5D70">
      <w:pPr>
        <w:numPr>
          <w:ilvl w:val="0"/>
          <w:numId w:val="8"/>
        </w:numPr>
      </w:pPr>
      <w:r w:rsidRPr="00010743">
        <w:t xml:space="preserve">Mauvais état de certaines cases de santé </w:t>
      </w:r>
    </w:p>
    <w:p w:rsidR="005E5D70" w:rsidRPr="00010743" w:rsidRDefault="005E5D70" w:rsidP="005E5D70">
      <w:pPr>
        <w:numPr>
          <w:ilvl w:val="0"/>
          <w:numId w:val="8"/>
        </w:numPr>
      </w:pPr>
      <w:r w:rsidRPr="00010743">
        <w:t>Rupture fréquente de médicaments</w:t>
      </w:r>
    </w:p>
    <w:p w:rsidR="005E5D70" w:rsidRPr="00010743" w:rsidRDefault="005E5D70" w:rsidP="005E5D70">
      <w:pPr>
        <w:numPr>
          <w:ilvl w:val="0"/>
          <w:numId w:val="8"/>
        </w:numPr>
      </w:pPr>
      <w:r w:rsidRPr="00010743">
        <w:t>Insuffisance de renforcement des capacités des matrones</w:t>
      </w:r>
    </w:p>
    <w:p w:rsidR="005E5D70" w:rsidRPr="00010743" w:rsidRDefault="005E5D70" w:rsidP="005E5D70">
      <w:pPr>
        <w:numPr>
          <w:ilvl w:val="0"/>
          <w:numId w:val="8"/>
        </w:numPr>
      </w:pPr>
      <w:r w:rsidRPr="00010743">
        <w:t>Manque de médecin dans la commune</w:t>
      </w:r>
    </w:p>
    <w:p w:rsidR="005E5D70" w:rsidRPr="00010743" w:rsidRDefault="005E5D70" w:rsidP="005E5D70">
      <w:pPr>
        <w:numPr>
          <w:ilvl w:val="0"/>
          <w:numId w:val="8"/>
        </w:numPr>
      </w:pPr>
      <w:r w:rsidRPr="00010743">
        <w:t>Manque de logement pour les agents de santé</w:t>
      </w:r>
    </w:p>
    <w:p w:rsidR="005E5D70" w:rsidRPr="00010743" w:rsidRDefault="005E5D70" w:rsidP="005E5D70">
      <w:pPr>
        <w:numPr>
          <w:ilvl w:val="0"/>
          <w:numId w:val="8"/>
        </w:numPr>
      </w:pPr>
      <w:r w:rsidRPr="00010743">
        <w:t>Manque d’électricité dans les centres de santé</w:t>
      </w:r>
    </w:p>
    <w:p w:rsidR="005E5D70" w:rsidRPr="00010743" w:rsidRDefault="005E5D70" w:rsidP="005E5D70">
      <w:pPr>
        <w:numPr>
          <w:ilvl w:val="0"/>
          <w:numId w:val="8"/>
        </w:numPr>
      </w:pPr>
      <w:r w:rsidRPr="00010743">
        <w:t>Manque de motivation du personnel soignant</w:t>
      </w:r>
    </w:p>
    <w:p w:rsidR="005E5D70" w:rsidRPr="00010743" w:rsidRDefault="005E5D70" w:rsidP="005E5D70">
      <w:pPr>
        <w:numPr>
          <w:ilvl w:val="0"/>
          <w:numId w:val="8"/>
        </w:numPr>
      </w:pPr>
      <w:r w:rsidRPr="00010743">
        <w:t>Problème de qualité du personnel soignant</w:t>
      </w:r>
    </w:p>
    <w:p w:rsidR="005E5D70" w:rsidRPr="00010743" w:rsidRDefault="005E5D70" w:rsidP="005E5D70">
      <w:pPr>
        <w:rPr>
          <w:b/>
          <w:sz w:val="28"/>
          <w:szCs w:val="28"/>
          <w:u w:val="single"/>
        </w:rPr>
      </w:pPr>
    </w:p>
    <w:p w:rsidR="005E5D70" w:rsidRPr="00010743" w:rsidRDefault="005E5D70" w:rsidP="005E5D70">
      <w:pPr>
        <w:ind w:left="360"/>
        <w:rPr>
          <w:b/>
        </w:rPr>
      </w:pPr>
      <w:r w:rsidRPr="00010743">
        <w:rPr>
          <w:b/>
        </w:rPr>
        <w:t>Secteur de la pêche</w:t>
      </w:r>
    </w:p>
    <w:p w:rsidR="005E5D70" w:rsidRPr="00010743" w:rsidRDefault="005E5D70" w:rsidP="005E5D70">
      <w:pPr>
        <w:numPr>
          <w:ilvl w:val="0"/>
          <w:numId w:val="8"/>
        </w:numPr>
      </w:pPr>
      <w:r w:rsidRPr="00010743">
        <w:t>Eau très trouble qui empêche le développement de certaines espèces de poisson</w:t>
      </w:r>
    </w:p>
    <w:p w:rsidR="005E5D70" w:rsidRPr="00010743" w:rsidRDefault="005E5D70" w:rsidP="005E5D70">
      <w:pPr>
        <w:numPr>
          <w:ilvl w:val="0"/>
          <w:numId w:val="8"/>
        </w:numPr>
      </w:pPr>
      <w:r w:rsidRPr="00010743">
        <w:t>Débordement des mares qui emporte le poisson et inondation des champs</w:t>
      </w:r>
    </w:p>
    <w:p w:rsidR="005E5D70" w:rsidRPr="00010743" w:rsidRDefault="005E5D70" w:rsidP="005E5D70">
      <w:pPr>
        <w:numPr>
          <w:ilvl w:val="0"/>
          <w:numId w:val="8"/>
        </w:numPr>
      </w:pPr>
      <w:r w:rsidRPr="00010743">
        <w:t>Ensablement de la mare de Jougala</w:t>
      </w:r>
    </w:p>
    <w:p w:rsidR="005E5D70" w:rsidRPr="00010743" w:rsidRDefault="005E5D70" w:rsidP="005E5D70">
      <w:pPr>
        <w:numPr>
          <w:ilvl w:val="0"/>
          <w:numId w:val="8"/>
        </w:numPr>
      </w:pPr>
      <w:r w:rsidRPr="00010743">
        <w:t>Insuffisance de formation des pêcheurs</w:t>
      </w:r>
    </w:p>
    <w:p w:rsidR="005E5D70" w:rsidRPr="00010743" w:rsidRDefault="005E5D70" w:rsidP="005E5D70">
      <w:pPr>
        <w:numPr>
          <w:ilvl w:val="0"/>
          <w:numId w:val="8"/>
        </w:numPr>
      </w:pPr>
      <w:r w:rsidRPr="00010743">
        <w:t>Insuffisance d’équipements pour les pêcheurs</w:t>
      </w:r>
    </w:p>
    <w:p w:rsidR="005E5D70" w:rsidRPr="00010743" w:rsidRDefault="005E5D70" w:rsidP="005E5D70">
      <w:pPr>
        <w:numPr>
          <w:ilvl w:val="0"/>
          <w:numId w:val="8"/>
        </w:numPr>
      </w:pPr>
      <w:r w:rsidRPr="00010743">
        <w:t>Disparition de certaines espèces de poissons</w:t>
      </w:r>
    </w:p>
    <w:p w:rsidR="005E5D70" w:rsidRPr="00010743" w:rsidRDefault="005E5D70" w:rsidP="005E5D70">
      <w:pPr>
        <w:ind w:left="360"/>
      </w:pPr>
    </w:p>
    <w:p w:rsidR="009E3B63" w:rsidRPr="00010743" w:rsidRDefault="005E5D70" w:rsidP="005E5D70">
      <w:r w:rsidRPr="00010743">
        <w:t>D’autres co</w:t>
      </w:r>
      <w:r w:rsidR="00AD2A7F" w:rsidRPr="00010743">
        <w:t>ntraintes majeures</w:t>
      </w:r>
      <w:r w:rsidR="00583050" w:rsidRPr="00010743">
        <w:t xml:space="preserve"> nées de la variabilité et du changement climatique </w:t>
      </w:r>
      <w:r w:rsidR="00125741" w:rsidRPr="00010743">
        <w:t>constituent un handicap sérieux au développement socioéconomique</w:t>
      </w:r>
      <w:r w:rsidR="00BC0658" w:rsidRPr="00010743">
        <w:t xml:space="preserve"> et humain de la commune.</w:t>
      </w:r>
    </w:p>
    <w:p w:rsidR="009E3B63" w:rsidRPr="00010743" w:rsidRDefault="009E3B63" w:rsidP="005E5D70"/>
    <w:p w:rsidR="00964D39" w:rsidRDefault="009E3B63" w:rsidP="005E5D70">
      <w:pPr>
        <w:rPr>
          <w:b/>
          <w:sz w:val="28"/>
          <w:szCs w:val="28"/>
        </w:rPr>
      </w:pPr>
      <w:r w:rsidRPr="00010743">
        <w:rPr>
          <w:b/>
          <w:sz w:val="28"/>
          <w:szCs w:val="28"/>
        </w:rPr>
        <w:t xml:space="preserve">   </w:t>
      </w:r>
    </w:p>
    <w:p w:rsidR="00964D39" w:rsidRDefault="00964D39" w:rsidP="005E5D70">
      <w:pPr>
        <w:rPr>
          <w:b/>
          <w:sz w:val="28"/>
          <w:szCs w:val="28"/>
        </w:rPr>
      </w:pPr>
    </w:p>
    <w:p w:rsidR="00964D39" w:rsidRDefault="00964D39" w:rsidP="005E5D70">
      <w:pPr>
        <w:rPr>
          <w:b/>
          <w:sz w:val="28"/>
          <w:szCs w:val="28"/>
        </w:rPr>
      </w:pPr>
    </w:p>
    <w:p w:rsidR="00964D39" w:rsidRDefault="00964D39" w:rsidP="005E5D70">
      <w:pPr>
        <w:rPr>
          <w:b/>
          <w:sz w:val="28"/>
          <w:szCs w:val="28"/>
        </w:rPr>
      </w:pPr>
    </w:p>
    <w:p w:rsidR="00964D39" w:rsidRDefault="00964D39" w:rsidP="005E5D70">
      <w:pPr>
        <w:rPr>
          <w:b/>
          <w:sz w:val="28"/>
          <w:szCs w:val="28"/>
        </w:rPr>
      </w:pPr>
    </w:p>
    <w:p w:rsidR="00964D39" w:rsidRDefault="00964D39" w:rsidP="005E5D70">
      <w:pPr>
        <w:rPr>
          <w:b/>
          <w:sz w:val="28"/>
          <w:szCs w:val="28"/>
        </w:rPr>
      </w:pPr>
    </w:p>
    <w:p w:rsidR="00964D39" w:rsidRDefault="00964D39" w:rsidP="005E5D70">
      <w:pPr>
        <w:rPr>
          <w:b/>
          <w:sz w:val="28"/>
          <w:szCs w:val="28"/>
        </w:rPr>
      </w:pPr>
    </w:p>
    <w:p w:rsidR="00964D39" w:rsidRDefault="00964D39" w:rsidP="005E5D70">
      <w:pPr>
        <w:rPr>
          <w:b/>
          <w:sz w:val="28"/>
          <w:szCs w:val="28"/>
        </w:rPr>
      </w:pPr>
    </w:p>
    <w:p w:rsidR="00964D39" w:rsidRDefault="00964D39" w:rsidP="005E5D70">
      <w:pPr>
        <w:rPr>
          <w:b/>
          <w:sz w:val="28"/>
          <w:szCs w:val="28"/>
        </w:rPr>
      </w:pPr>
    </w:p>
    <w:p w:rsidR="00127EAD" w:rsidRPr="00010743" w:rsidRDefault="00127EAD" w:rsidP="00127EAD">
      <w:pPr>
        <w:jc w:val="both"/>
        <w:rPr>
          <w:b/>
          <w:color w:val="000000" w:themeColor="text1"/>
        </w:rPr>
      </w:pPr>
    </w:p>
    <w:p w:rsidR="001C3C1A" w:rsidRPr="002E2637" w:rsidRDefault="001C3C1A" w:rsidP="001C3C1A">
      <w:pPr>
        <w:rPr>
          <w:b/>
          <w:sz w:val="28"/>
          <w:szCs w:val="28"/>
        </w:rPr>
      </w:pPr>
      <w:bookmarkStart w:id="370" w:name="_Toc467683541"/>
      <w:bookmarkStart w:id="371" w:name="_Toc469236461"/>
      <w:bookmarkStart w:id="372" w:name="_Toc469236962"/>
      <w:bookmarkStart w:id="373" w:name="_Toc477972487"/>
      <w:bookmarkStart w:id="374" w:name="_Toc477972618"/>
      <w:bookmarkStart w:id="375" w:name="_Toc477972990"/>
      <w:r w:rsidRPr="002E2637">
        <w:rPr>
          <w:b/>
          <w:sz w:val="28"/>
          <w:szCs w:val="28"/>
        </w:rPr>
        <w:lastRenderedPageBreak/>
        <w:t xml:space="preserve">La commune rurale de Kiéché face aux défis de la variabilité et du      changement climatique  </w:t>
      </w:r>
    </w:p>
    <w:p w:rsidR="001C3C1A" w:rsidRPr="002E2637" w:rsidRDefault="001C3C1A" w:rsidP="001C3C1A">
      <w:pPr>
        <w:rPr>
          <w:b/>
          <w:sz w:val="28"/>
          <w:szCs w:val="28"/>
        </w:rPr>
      </w:pPr>
    </w:p>
    <w:p w:rsidR="001C3C1A" w:rsidRPr="002E2637" w:rsidRDefault="001C3C1A" w:rsidP="001C3C1A">
      <w:pPr>
        <w:spacing w:line="360" w:lineRule="auto"/>
        <w:jc w:val="both"/>
      </w:pPr>
      <w:r w:rsidRPr="002E2637">
        <w:t xml:space="preserve">     Le climat de la commune rurale de Kiéché  est de type sahélo soudanien marqué par :</w:t>
      </w:r>
    </w:p>
    <w:p w:rsidR="001C3C1A" w:rsidRPr="002E2637" w:rsidRDefault="001C3C1A" w:rsidP="001C3C1A">
      <w:pPr>
        <w:pStyle w:val="Paragraphedeliste"/>
        <w:numPr>
          <w:ilvl w:val="0"/>
          <w:numId w:val="21"/>
        </w:numPr>
        <w:spacing w:after="160" w:line="360" w:lineRule="auto"/>
        <w:rPr>
          <w:rFonts w:ascii="Times New Roman" w:hAnsi="Times New Roman" w:cs="Times New Roman"/>
          <w:sz w:val="24"/>
          <w:szCs w:val="24"/>
        </w:rPr>
      </w:pPr>
      <w:r w:rsidRPr="002E2637">
        <w:rPr>
          <w:rFonts w:ascii="Times New Roman" w:hAnsi="Times New Roman" w:cs="Times New Roman"/>
          <w:sz w:val="24"/>
          <w:szCs w:val="24"/>
        </w:rPr>
        <w:t xml:space="preserve">une saison sèche et chaude (Mars à Juin), </w:t>
      </w:r>
    </w:p>
    <w:p w:rsidR="001C3C1A" w:rsidRPr="002E2637" w:rsidRDefault="001C3C1A" w:rsidP="001C3C1A">
      <w:pPr>
        <w:pStyle w:val="Paragraphedeliste"/>
        <w:numPr>
          <w:ilvl w:val="0"/>
          <w:numId w:val="21"/>
        </w:numPr>
        <w:spacing w:after="160" w:line="360" w:lineRule="auto"/>
        <w:rPr>
          <w:rFonts w:ascii="Times New Roman" w:hAnsi="Times New Roman" w:cs="Times New Roman"/>
          <w:sz w:val="24"/>
          <w:szCs w:val="24"/>
        </w:rPr>
      </w:pPr>
      <w:r w:rsidRPr="002E2637">
        <w:rPr>
          <w:rFonts w:ascii="Times New Roman" w:hAnsi="Times New Roman" w:cs="Times New Roman"/>
          <w:sz w:val="24"/>
          <w:szCs w:val="24"/>
        </w:rPr>
        <w:t>une saison sèche froide (Décembre à Février),</w:t>
      </w:r>
    </w:p>
    <w:p w:rsidR="001C3C1A" w:rsidRPr="002E2637" w:rsidRDefault="001C3C1A" w:rsidP="001C3C1A">
      <w:pPr>
        <w:pStyle w:val="Paragraphedeliste"/>
        <w:numPr>
          <w:ilvl w:val="0"/>
          <w:numId w:val="21"/>
        </w:numPr>
        <w:spacing w:after="160" w:line="360" w:lineRule="auto"/>
        <w:rPr>
          <w:rFonts w:ascii="Times New Roman" w:hAnsi="Times New Roman" w:cs="Times New Roman"/>
          <w:sz w:val="24"/>
          <w:szCs w:val="24"/>
        </w:rPr>
      </w:pPr>
      <w:r w:rsidRPr="002E2637">
        <w:rPr>
          <w:rFonts w:ascii="Times New Roman" w:hAnsi="Times New Roman" w:cs="Times New Roman"/>
          <w:sz w:val="24"/>
          <w:szCs w:val="24"/>
        </w:rPr>
        <w:t xml:space="preserve"> une saison des pluies (Juillet à Septembre). La commune est située entre les isohyètes 350 et 450 mm. </w:t>
      </w:r>
    </w:p>
    <w:p w:rsidR="001C3C1A" w:rsidRPr="002E2637" w:rsidRDefault="001C3C1A" w:rsidP="001C3C1A">
      <w:pPr>
        <w:spacing w:line="360" w:lineRule="auto"/>
        <w:jc w:val="both"/>
      </w:pPr>
      <w:r w:rsidRPr="002E2637">
        <w:t xml:space="preserve">Les températures sont variables avec des minimas observés en Décembre et Janvier tandis que les températures les plus élevées tournent autour de 45°C à l’ombre (Avril – </w:t>
      </w:r>
    </w:p>
    <w:p w:rsidR="001C3C1A" w:rsidRPr="002E2637" w:rsidRDefault="001C3C1A" w:rsidP="001C3C1A">
      <w:pPr>
        <w:spacing w:line="360" w:lineRule="auto"/>
        <w:jc w:val="both"/>
      </w:pPr>
      <w:r w:rsidRPr="002E2637">
        <w:t>Mai).</w:t>
      </w:r>
    </w:p>
    <w:p w:rsidR="001C3C1A" w:rsidRPr="002E2637" w:rsidRDefault="001C3C1A" w:rsidP="001C3C1A">
      <w:pPr>
        <w:spacing w:line="360" w:lineRule="auto"/>
        <w:jc w:val="both"/>
      </w:pPr>
      <w:r w:rsidRPr="002E2637">
        <w:t>Par manque de données météorologiques en pluviosité, températures et vents d’une longue série, ce sont celles de la station de Doutchi qui seront utilisées. Cette station présente des caractéristiques géographiques et météorologiques très proches de la zone d’étude</w:t>
      </w:r>
    </w:p>
    <w:p w:rsidR="001C3C1A" w:rsidRPr="002E2637" w:rsidRDefault="001C3C1A" w:rsidP="001C3C1A">
      <w:pPr>
        <w:pStyle w:val="Paragraphedeliste"/>
        <w:numPr>
          <w:ilvl w:val="0"/>
          <w:numId w:val="22"/>
        </w:numPr>
        <w:jc w:val="left"/>
        <w:rPr>
          <w:rFonts w:ascii="Times New Roman" w:hAnsi="Times New Roman" w:cs="Times New Roman"/>
          <w:b/>
          <w:sz w:val="28"/>
        </w:rPr>
      </w:pPr>
      <w:bookmarkStart w:id="376" w:name="OLE_LINK1"/>
      <w:r w:rsidRPr="002E2637">
        <w:rPr>
          <w:rFonts w:ascii="Times New Roman" w:hAnsi="Times New Roman" w:cs="Times New Roman"/>
          <w:b/>
          <w:sz w:val="28"/>
        </w:rPr>
        <w:t>Pluviométrie</w:t>
      </w:r>
    </w:p>
    <w:p w:rsidR="001C3C1A" w:rsidRPr="002E2637" w:rsidRDefault="001C3C1A" w:rsidP="001C3C1A">
      <w:pPr>
        <w:pStyle w:val="Paragraphedeliste"/>
        <w:numPr>
          <w:ilvl w:val="1"/>
          <w:numId w:val="22"/>
        </w:numPr>
        <w:jc w:val="left"/>
        <w:rPr>
          <w:rFonts w:ascii="Times New Roman" w:hAnsi="Times New Roman" w:cs="Times New Roman"/>
          <w:b/>
          <w:sz w:val="28"/>
        </w:rPr>
      </w:pPr>
      <w:r w:rsidRPr="002E2637">
        <w:rPr>
          <w:rFonts w:ascii="Times New Roman" w:hAnsi="Times New Roman" w:cs="Times New Roman"/>
          <w:b/>
          <w:sz w:val="28"/>
        </w:rPr>
        <w:t>Test de détection de ruptures et tendances dans les données</w:t>
      </w:r>
    </w:p>
    <w:p w:rsidR="001C3C1A" w:rsidRPr="002E2637" w:rsidRDefault="001C3C1A" w:rsidP="001C3C1A">
      <w:pPr>
        <w:jc w:val="both"/>
      </w:pPr>
      <w:r w:rsidRPr="002E2637">
        <w:t>Pour vérifier l’existence d’éventuels sauts de moyenne et d’éventuelles tendances linéaires dans les données, deux tests statistiques ont été appliqués aux données de la station synoptique de Doutchi ayant une longue série d’observations. Le test de Pettitt (1979) qui permet la détection de sauts des moyennes, et le test de Mann-Kendall qui, lui, permet d’examiner l’existence d’une tendance linéaire significative (à la hausse ou à la baisse) sur une série chronologique.</w:t>
      </w:r>
    </w:p>
    <w:p w:rsidR="001C3C1A" w:rsidRPr="002E2637" w:rsidRDefault="001C3C1A" w:rsidP="001C3C1A">
      <w:pPr>
        <w:jc w:val="both"/>
      </w:pPr>
      <w:r w:rsidRPr="002E2637">
        <w:t xml:space="preserve">Après l’application de méthode de Pettitt, aucune rupture significative n’est détectée à la station de Doutchi pour la période 1961-2012(Figure N°1). Ainsi, on peut toutefois dire que la série est homogène avec une moyenne unique </w:t>
      </w:r>
      <w:r w:rsidRPr="002E2637">
        <w:rPr>
          <w:b/>
        </w:rPr>
        <w:t>de 506,92 mm</w:t>
      </w:r>
      <w:r w:rsidRPr="002E2637">
        <w:t xml:space="preserve"> de pluie.</w:t>
      </w:r>
    </w:p>
    <w:p w:rsidR="001C3C1A" w:rsidRPr="002E2637" w:rsidRDefault="001C3C1A" w:rsidP="001C3C1A">
      <w:pPr>
        <w:jc w:val="both"/>
      </w:pPr>
    </w:p>
    <w:p w:rsidR="001C3C1A" w:rsidRPr="002E2637" w:rsidRDefault="001C3C1A" w:rsidP="001C3C1A">
      <w:pPr>
        <w:jc w:val="center"/>
        <w:rPr>
          <w:b/>
          <w:sz w:val="28"/>
        </w:rPr>
      </w:pPr>
      <w:r w:rsidRPr="002E2637">
        <w:rPr>
          <w:noProof/>
          <w:lang w:eastAsia="fr-FR"/>
        </w:rPr>
        <w:lastRenderedPageBreak/>
        <w:drawing>
          <wp:inline distT="0" distB="0" distL="0" distR="0">
            <wp:extent cx="4509135" cy="3110865"/>
            <wp:effectExtent l="19050" t="0" r="24765" b="0"/>
            <wp:docPr id="56" name="Graphique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1C3C1A" w:rsidRPr="002E2637" w:rsidRDefault="001C3C1A" w:rsidP="001C3C1A">
      <w:pPr>
        <w:jc w:val="center"/>
        <w:rPr>
          <w:b/>
          <w:sz w:val="28"/>
        </w:rPr>
      </w:pPr>
    </w:p>
    <w:p w:rsidR="001C3C1A" w:rsidRPr="002E2637" w:rsidRDefault="001C3C1A" w:rsidP="001C3C1A">
      <w:pPr>
        <w:jc w:val="center"/>
        <w:rPr>
          <w:b/>
          <w:i/>
          <w:sz w:val="20"/>
        </w:rPr>
      </w:pPr>
      <w:r w:rsidRPr="002E2637">
        <w:rPr>
          <w:b/>
          <w:i/>
          <w:sz w:val="20"/>
          <w:u w:val="single"/>
        </w:rPr>
        <w:t>Figure N°1</w:t>
      </w:r>
      <w:r w:rsidRPr="002E2637">
        <w:rPr>
          <w:b/>
          <w:i/>
          <w:sz w:val="20"/>
        </w:rPr>
        <w:t>: Evolution interannuelle des cumuls pluviométriques moyens de 1961 à 2012 à Kiéché</w:t>
      </w:r>
    </w:p>
    <w:p w:rsidR="001C3C1A" w:rsidRPr="002E2637" w:rsidRDefault="001C3C1A" w:rsidP="001C3C1A">
      <w:pPr>
        <w:jc w:val="center"/>
        <w:rPr>
          <w:b/>
          <w:i/>
          <w:sz w:val="20"/>
        </w:rPr>
      </w:pPr>
    </w:p>
    <w:p w:rsidR="001C3C1A" w:rsidRPr="002E2637" w:rsidRDefault="001C3C1A" w:rsidP="001C3C1A">
      <w:pPr>
        <w:jc w:val="both"/>
      </w:pPr>
      <w:r w:rsidRPr="002E2637">
        <w:t>En effet, le test de Man-Kendall a ressorti une tendance des pluies légèrement en hausse à la station de Kiéché (Figure N°1).</w:t>
      </w:r>
    </w:p>
    <w:p w:rsidR="001C3C1A" w:rsidRPr="002E2637" w:rsidRDefault="001C3C1A" w:rsidP="001C3C1A">
      <w:pPr>
        <w:jc w:val="both"/>
        <w:rPr>
          <w:b/>
          <w:sz w:val="20"/>
        </w:rPr>
      </w:pPr>
    </w:p>
    <w:p w:rsidR="001C3C1A" w:rsidRPr="002E2637" w:rsidRDefault="001C3C1A" w:rsidP="001C3C1A">
      <w:pPr>
        <w:pStyle w:val="Paragraphedeliste"/>
        <w:numPr>
          <w:ilvl w:val="1"/>
          <w:numId w:val="22"/>
        </w:numPr>
        <w:autoSpaceDE w:val="0"/>
        <w:autoSpaceDN w:val="0"/>
        <w:adjustRightInd w:val="0"/>
        <w:spacing w:after="0" w:line="240" w:lineRule="auto"/>
        <w:jc w:val="left"/>
        <w:rPr>
          <w:rFonts w:ascii="Times New Roman" w:hAnsi="Times New Roman" w:cs="Times New Roman"/>
          <w:b/>
          <w:sz w:val="28"/>
        </w:rPr>
      </w:pPr>
      <w:r w:rsidRPr="002E2637">
        <w:rPr>
          <w:rFonts w:ascii="Times New Roman" w:hAnsi="Times New Roman" w:cs="Times New Roman"/>
          <w:b/>
          <w:sz w:val="28"/>
        </w:rPr>
        <w:t>Evolution interannuelle de la pluviométrie</w:t>
      </w:r>
    </w:p>
    <w:p w:rsidR="001C3C1A" w:rsidRPr="002E2637" w:rsidRDefault="001C3C1A" w:rsidP="001C3C1A">
      <w:pPr>
        <w:spacing w:before="240" w:line="360" w:lineRule="auto"/>
        <w:jc w:val="both"/>
      </w:pPr>
      <w:r w:rsidRPr="002E2637">
        <w:t xml:space="preserve">L’anomalie standardisée moyenne (Indice de Lamb) de pluie à Kiéché montre une tendance linéaire légèrement en hausse mais non significative (figure N°2) et une alternance rapprochée entre années humides et années sèches sur l’ensemble de la série d’étude. Mais toutefois, la moyenne mobile quinquennale (pas de 5 ans) met en évidence une reprise relative de la pluviométrie à partir  des années 2000 (Figure N°2).  </w:t>
      </w:r>
    </w:p>
    <w:p w:rsidR="001C3C1A" w:rsidRPr="002E2637" w:rsidRDefault="001C3C1A" w:rsidP="001C3C1A">
      <w:pPr>
        <w:ind w:left="360"/>
        <w:jc w:val="center"/>
        <w:rPr>
          <w:b/>
          <w:szCs w:val="22"/>
        </w:rPr>
      </w:pPr>
      <w:r w:rsidRPr="002E2637">
        <w:rPr>
          <w:noProof/>
          <w:lang w:eastAsia="fr-FR"/>
        </w:rPr>
        <w:lastRenderedPageBreak/>
        <w:drawing>
          <wp:inline distT="0" distB="0" distL="0" distR="0">
            <wp:extent cx="5086985" cy="3205480"/>
            <wp:effectExtent l="0" t="0" r="0" b="0"/>
            <wp:docPr id="57" name="Graphique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1C3C1A" w:rsidRPr="002E2637" w:rsidRDefault="001C3C1A" w:rsidP="001C3C1A">
      <w:pPr>
        <w:ind w:left="360"/>
        <w:jc w:val="center"/>
        <w:rPr>
          <w:b/>
          <w:i/>
          <w:iCs/>
          <w:sz w:val="22"/>
        </w:rPr>
      </w:pPr>
      <w:r w:rsidRPr="002E2637">
        <w:rPr>
          <w:b/>
          <w:i/>
        </w:rPr>
        <w:t>Figure N°2:</w:t>
      </w:r>
      <w:r w:rsidRPr="002E2637">
        <w:rPr>
          <w:b/>
          <w:i/>
          <w:iCs/>
        </w:rPr>
        <w:t xml:space="preserve"> Evolution interannuelle des cumuls pluviométriques selon la méthode de </w:t>
      </w:r>
    </w:p>
    <w:p w:rsidR="001C3C1A" w:rsidRPr="002E2637" w:rsidRDefault="001C3C1A" w:rsidP="001C3C1A">
      <w:pPr>
        <w:ind w:left="360"/>
        <w:jc w:val="center"/>
        <w:rPr>
          <w:b/>
          <w:i/>
          <w:iCs/>
        </w:rPr>
      </w:pPr>
      <w:r w:rsidRPr="002E2637">
        <w:rPr>
          <w:b/>
          <w:i/>
          <w:iCs/>
        </w:rPr>
        <w:t>Lamb (1982) de 1961à 2012à la Station de Kiéché</w:t>
      </w:r>
    </w:p>
    <w:p w:rsidR="001C3C1A" w:rsidRPr="002E2637" w:rsidRDefault="001C3C1A" w:rsidP="001C3C1A">
      <w:pPr>
        <w:ind w:left="360"/>
        <w:jc w:val="center"/>
        <w:rPr>
          <w:b/>
          <w:i/>
          <w:iCs/>
        </w:rPr>
      </w:pPr>
    </w:p>
    <w:p w:rsidR="001C3C1A" w:rsidRPr="002E2637" w:rsidRDefault="001C3C1A" w:rsidP="001C3C1A">
      <w:pPr>
        <w:jc w:val="both"/>
      </w:pPr>
      <w:r w:rsidRPr="002E2637">
        <w:t>L’analyse de l’évolution interannuelle (Figure N°2) des pluies montre une forte variabilité interannuelle  sur toute  la période 1961-2012 avec une certaine reprise des précipitations relativement au-dessus de la moyenne (</w:t>
      </w:r>
      <w:r w:rsidRPr="002E2637">
        <w:rPr>
          <w:b/>
        </w:rPr>
        <w:t>506,92 mm)</w:t>
      </w:r>
      <w:r w:rsidRPr="002E2637">
        <w:t xml:space="preserve"> depuis 2000 à aujourd’hui.</w:t>
      </w:r>
    </w:p>
    <w:p w:rsidR="001C3C1A" w:rsidRPr="002E2637" w:rsidRDefault="001C3C1A" w:rsidP="001C3C1A">
      <w:pPr>
        <w:jc w:val="both"/>
        <w:rPr>
          <w:bCs/>
        </w:rPr>
      </w:pPr>
      <w:r w:rsidRPr="002E2637">
        <w:rPr>
          <w:b/>
          <w:bCs/>
          <w:i/>
          <w:color w:val="FF0000"/>
          <w:u w:val="single"/>
        </w:rPr>
        <w:t>Le risque et/ou opportunité climatique identifié</w:t>
      </w:r>
      <w:r w:rsidRPr="002E2637">
        <w:rPr>
          <w:b/>
          <w:bCs/>
        </w:rPr>
        <w:t>:</w:t>
      </w:r>
    </w:p>
    <w:p w:rsidR="001C3C1A" w:rsidRPr="002E2637" w:rsidRDefault="001C3C1A" w:rsidP="001C3C1A">
      <w:pPr>
        <w:pStyle w:val="Paragraphedeliste"/>
        <w:numPr>
          <w:ilvl w:val="0"/>
          <w:numId w:val="23"/>
        </w:numPr>
        <w:rPr>
          <w:rFonts w:ascii="Times New Roman" w:hAnsi="Times New Roman" w:cs="Times New Roman"/>
          <w:sz w:val="24"/>
          <w:szCs w:val="24"/>
        </w:rPr>
      </w:pPr>
      <w:r w:rsidRPr="002E2637">
        <w:rPr>
          <w:rFonts w:ascii="Times New Roman" w:hAnsi="Times New Roman" w:cs="Times New Roman"/>
          <w:sz w:val="24"/>
          <w:szCs w:val="24"/>
        </w:rPr>
        <w:t>A part une alternance rapprochée entre années humides et années sèches (1/3 est sèche) qui rend difficile la planification agricole, on observe un retour à la pluviométrie normale à partir de l’année 2000. Ce qui, du coup, constitue une opportunité climatique pour les paysans dans cette zone sahelo- soudanienne..</w:t>
      </w:r>
    </w:p>
    <w:p w:rsidR="001C3C1A" w:rsidRPr="002E2637" w:rsidRDefault="001C3C1A" w:rsidP="001C3C1A">
      <w:pPr>
        <w:pStyle w:val="Paragraphedeliste"/>
        <w:spacing w:after="0"/>
        <w:rPr>
          <w:rFonts w:ascii="Times New Roman" w:hAnsi="Times New Roman" w:cs="Times New Roman"/>
          <w:b/>
        </w:rPr>
      </w:pPr>
    </w:p>
    <w:p w:rsidR="001C3C1A" w:rsidRPr="002E2637" w:rsidRDefault="001C3C1A" w:rsidP="001C3C1A">
      <w:pPr>
        <w:pStyle w:val="Paragraphedeliste"/>
        <w:numPr>
          <w:ilvl w:val="1"/>
          <w:numId w:val="22"/>
        </w:numPr>
        <w:jc w:val="left"/>
        <w:rPr>
          <w:rFonts w:ascii="Times New Roman" w:hAnsi="Times New Roman" w:cs="Times New Roman"/>
          <w:b/>
          <w:sz w:val="28"/>
        </w:rPr>
      </w:pPr>
      <w:r w:rsidRPr="002E2637">
        <w:rPr>
          <w:rFonts w:ascii="Times New Roman" w:hAnsi="Times New Roman" w:cs="Times New Roman"/>
          <w:b/>
          <w:sz w:val="28"/>
        </w:rPr>
        <w:t>Analyse des paramètres de la campagne agricole</w:t>
      </w:r>
    </w:p>
    <w:p w:rsidR="001C3C1A" w:rsidRPr="002E2637" w:rsidRDefault="001C3C1A" w:rsidP="001C3C1A">
      <w:pPr>
        <w:pStyle w:val="Paragraphedeliste"/>
        <w:ind w:left="1080"/>
        <w:rPr>
          <w:rFonts w:ascii="Times New Roman" w:hAnsi="Times New Roman" w:cs="Times New Roman"/>
          <w:b/>
          <w:sz w:val="28"/>
        </w:rPr>
      </w:pPr>
    </w:p>
    <w:p w:rsidR="001C3C1A" w:rsidRPr="002E2637" w:rsidRDefault="001C3C1A" w:rsidP="001C3C1A">
      <w:pPr>
        <w:pStyle w:val="Paragraphedeliste"/>
        <w:numPr>
          <w:ilvl w:val="0"/>
          <w:numId w:val="24"/>
        </w:numPr>
        <w:jc w:val="left"/>
        <w:rPr>
          <w:rFonts w:ascii="Times New Roman" w:hAnsi="Times New Roman" w:cs="Times New Roman"/>
          <w:b/>
          <w:sz w:val="28"/>
        </w:rPr>
      </w:pPr>
      <w:r w:rsidRPr="002E2637">
        <w:rPr>
          <w:rFonts w:ascii="Times New Roman" w:hAnsi="Times New Roman" w:cs="Times New Roman"/>
          <w:b/>
          <w:sz w:val="28"/>
        </w:rPr>
        <w:t>Le nombre de jour de pluie (NJP)</w:t>
      </w:r>
    </w:p>
    <w:p w:rsidR="001C3C1A" w:rsidRPr="002E2637" w:rsidRDefault="001C3C1A" w:rsidP="001C3C1A">
      <w:pPr>
        <w:spacing w:line="360" w:lineRule="auto"/>
        <w:jc w:val="both"/>
      </w:pPr>
      <w:r w:rsidRPr="002E2637">
        <w:t>La figure N°3 montre l’évolution des jours de pluies sur la série 1961_2008 à la station de Kiéché. Ainsi, après avoir passé le test de Pettitt sur cette série, on découvre  une rupture à la hausse des moyennes de NJP se caractérisant par un changement positif de pratiquement 22 jours de pluies à partir de 1970 (Figure N°3).</w:t>
      </w:r>
    </w:p>
    <w:p w:rsidR="001C3C1A" w:rsidRPr="002E2637" w:rsidRDefault="001C3C1A" w:rsidP="001C3C1A">
      <w:pPr>
        <w:jc w:val="both"/>
        <w:rPr>
          <w:szCs w:val="22"/>
        </w:rPr>
      </w:pPr>
    </w:p>
    <w:p w:rsidR="001C3C1A" w:rsidRPr="002E2637" w:rsidRDefault="001C3C1A" w:rsidP="001C3C1A">
      <w:pPr>
        <w:jc w:val="both"/>
      </w:pPr>
    </w:p>
    <w:p w:rsidR="001C3C1A" w:rsidRPr="002E2637" w:rsidRDefault="001C3C1A" w:rsidP="001C3C1A">
      <w:pPr>
        <w:pStyle w:val="Paragraphedeliste"/>
        <w:jc w:val="center"/>
        <w:rPr>
          <w:rFonts w:ascii="Times New Roman" w:hAnsi="Times New Roman" w:cs="Times New Roman"/>
        </w:rPr>
      </w:pPr>
      <w:bookmarkStart w:id="377" w:name="_Toc386309729"/>
      <w:r w:rsidRPr="002E2637">
        <w:rPr>
          <w:rFonts w:ascii="Times New Roman" w:hAnsi="Times New Roman" w:cs="Times New Roman"/>
          <w:noProof/>
          <w:lang w:eastAsia="fr-FR"/>
        </w:rPr>
        <w:lastRenderedPageBreak/>
        <w:drawing>
          <wp:inline distT="0" distB="0" distL="0" distR="0">
            <wp:extent cx="4855845" cy="3646805"/>
            <wp:effectExtent l="0" t="0" r="0" b="0"/>
            <wp:docPr id="58"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C3C1A" w:rsidRPr="002E2637" w:rsidRDefault="001C3C1A" w:rsidP="001C3C1A">
      <w:pPr>
        <w:pStyle w:val="Paragraphedeliste"/>
        <w:jc w:val="center"/>
        <w:rPr>
          <w:rFonts w:ascii="Times New Roman" w:hAnsi="Times New Roman" w:cs="Times New Roman"/>
          <w:b/>
          <w:i/>
          <w:sz w:val="28"/>
          <w:highlight w:val="yellow"/>
        </w:rPr>
      </w:pPr>
      <w:r w:rsidRPr="002E2637">
        <w:rPr>
          <w:rFonts w:ascii="Times New Roman" w:hAnsi="Times New Roman" w:cs="Times New Roman"/>
          <w:b/>
          <w:i/>
        </w:rPr>
        <w:t xml:space="preserve">Figure N°3: Evolution du nombre de jour de pluie </w:t>
      </w:r>
      <w:bookmarkEnd w:id="377"/>
      <w:r w:rsidRPr="002E2637">
        <w:rPr>
          <w:rFonts w:ascii="Times New Roman" w:hAnsi="Times New Roman" w:cs="Times New Roman"/>
          <w:b/>
          <w:i/>
        </w:rPr>
        <w:t>à la station de Kiéché de 1961_2008</w:t>
      </w:r>
    </w:p>
    <w:p w:rsidR="001C3C1A" w:rsidRPr="002E2637" w:rsidRDefault="001C3C1A" w:rsidP="001C3C1A">
      <w:pPr>
        <w:pStyle w:val="Paragraphedeliste"/>
        <w:rPr>
          <w:rFonts w:ascii="Times New Roman" w:hAnsi="Times New Roman" w:cs="Times New Roman"/>
          <w:b/>
          <w:sz w:val="28"/>
          <w:highlight w:val="yellow"/>
        </w:rPr>
      </w:pPr>
    </w:p>
    <w:p w:rsidR="001C3C1A" w:rsidRPr="002E2637" w:rsidRDefault="001C3C1A" w:rsidP="001C3C1A">
      <w:pPr>
        <w:rPr>
          <w:color w:val="000000"/>
          <w:sz w:val="22"/>
        </w:rPr>
      </w:pPr>
    </w:p>
    <w:p w:rsidR="001C3C1A" w:rsidRPr="002E2637" w:rsidRDefault="001C3C1A" w:rsidP="001C3C1A">
      <w:pPr>
        <w:pStyle w:val="Paragraphedeliste"/>
        <w:jc w:val="center"/>
        <w:rPr>
          <w:rFonts w:ascii="Times New Roman" w:eastAsiaTheme="minorEastAsia" w:hAnsi="Times New Roman" w:cs="Times New Roman"/>
          <w:b/>
          <w:sz w:val="28"/>
          <w:highlight w:val="yellow"/>
        </w:rPr>
      </w:pPr>
      <w:r w:rsidRPr="002E2637">
        <w:rPr>
          <w:rFonts w:ascii="Times New Roman" w:hAnsi="Times New Roman" w:cs="Times New Roman"/>
          <w:noProof/>
          <w:lang w:eastAsia="fr-FR"/>
        </w:rPr>
        <w:drawing>
          <wp:inline distT="0" distB="0" distL="0" distR="0">
            <wp:extent cx="4834890" cy="2827020"/>
            <wp:effectExtent l="0" t="0" r="0" b="0"/>
            <wp:docPr id="59"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1C3C1A" w:rsidRPr="002E2637" w:rsidRDefault="001C3C1A" w:rsidP="001C3C1A">
      <w:pPr>
        <w:pStyle w:val="Paragraphedeliste"/>
        <w:jc w:val="center"/>
        <w:rPr>
          <w:rFonts w:ascii="Times New Roman" w:hAnsi="Times New Roman" w:cs="Times New Roman"/>
          <w:b/>
          <w:i/>
          <w:sz w:val="28"/>
          <w:highlight w:val="yellow"/>
        </w:rPr>
      </w:pPr>
      <w:r w:rsidRPr="002E2637">
        <w:rPr>
          <w:rFonts w:ascii="Times New Roman" w:hAnsi="Times New Roman" w:cs="Times New Roman"/>
          <w:b/>
          <w:i/>
        </w:rPr>
        <w:t>Figure N°4: Tendance générale du nombre de jour de pluie à la station de Kiéché de 1961_2008</w:t>
      </w:r>
    </w:p>
    <w:p w:rsidR="001C3C1A" w:rsidRPr="002E2637" w:rsidRDefault="001C3C1A" w:rsidP="001C3C1A">
      <w:pPr>
        <w:jc w:val="both"/>
      </w:pPr>
      <w:r w:rsidRPr="002E2637">
        <w:t>L’analyse de la figure N°4 laisse entrevoir une tendance générale fortement en hausse de ce paramètre avec une forte variabilité interannuelle de NJP dans cette zone.</w:t>
      </w:r>
    </w:p>
    <w:p w:rsidR="001C3C1A" w:rsidRPr="002E2637" w:rsidRDefault="001C3C1A" w:rsidP="001C3C1A">
      <w:pPr>
        <w:rPr>
          <w:color w:val="000000"/>
          <w:sz w:val="22"/>
        </w:rPr>
      </w:pPr>
    </w:p>
    <w:p w:rsidR="001C3C1A" w:rsidRPr="002E2637" w:rsidRDefault="001C3C1A" w:rsidP="001C3C1A">
      <w:pPr>
        <w:pStyle w:val="Paragraphedeliste"/>
        <w:rPr>
          <w:rFonts w:ascii="Times New Roman" w:eastAsiaTheme="minorEastAsia" w:hAnsi="Times New Roman" w:cs="Times New Roman"/>
          <w:b/>
          <w:sz w:val="28"/>
          <w:highlight w:val="yellow"/>
        </w:rPr>
      </w:pPr>
    </w:p>
    <w:p w:rsidR="001C3C1A" w:rsidRPr="002E2637" w:rsidRDefault="001C3C1A" w:rsidP="001C3C1A">
      <w:pPr>
        <w:pStyle w:val="Paragraphedeliste"/>
        <w:rPr>
          <w:rFonts w:ascii="Times New Roman" w:hAnsi="Times New Roman" w:cs="Times New Roman"/>
          <w:b/>
          <w:sz w:val="28"/>
          <w:highlight w:val="yellow"/>
        </w:rPr>
      </w:pPr>
    </w:p>
    <w:p w:rsidR="001C3C1A" w:rsidRPr="002E2637" w:rsidRDefault="001C3C1A" w:rsidP="001C3C1A">
      <w:pPr>
        <w:pStyle w:val="Paragraphedeliste"/>
        <w:numPr>
          <w:ilvl w:val="0"/>
          <w:numId w:val="25"/>
        </w:numPr>
        <w:spacing w:line="360" w:lineRule="auto"/>
        <w:rPr>
          <w:rFonts w:ascii="Times New Roman" w:hAnsi="Times New Roman" w:cs="Times New Roman"/>
          <w:b/>
          <w:color w:val="FF0000"/>
          <w:sz w:val="24"/>
          <w:szCs w:val="24"/>
        </w:rPr>
      </w:pPr>
      <w:r w:rsidRPr="002E2637">
        <w:rPr>
          <w:rFonts w:ascii="Times New Roman" w:hAnsi="Times New Roman" w:cs="Times New Roman"/>
          <w:b/>
          <w:i/>
          <w:color w:val="FF0000"/>
          <w:sz w:val="24"/>
          <w:szCs w:val="24"/>
          <w:u w:val="single"/>
        </w:rPr>
        <w:lastRenderedPageBreak/>
        <w:t>Risque et ou opportunité climatique identifié:</w:t>
      </w:r>
    </w:p>
    <w:p w:rsidR="001C3C1A" w:rsidRPr="002E2637" w:rsidRDefault="001C3C1A" w:rsidP="001C3C1A">
      <w:pPr>
        <w:jc w:val="both"/>
        <w:rPr>
          <w:sz w:val="28"/>
          <w:szCs w:val="22"/>
        </w:rPr>
      </w:pPr>
      <w:r w:rsidRPr="002E2637">
        <w:t>L’augmentation des jours des pluies engendre beaucoup d’inondation accompagnée des pertes en biens matériels, pertes de récoltes, pertes d’habitats et dans une certaine mesure pertes en vies humaines.</w:t>
      </w:r>
    </w:p>
    <w:p w:rsidR="001C3C1A" w:rsidRPr="002E2637" w:rsidRDefault="001C3C1A" w:rsidP="001C3C1A">
      <w:pPr>
        <w:widowControl/>
        <w:numPr>
          <w:ilvl w:val="0"/>
          <w:numId w:val="26"/>
        </w:numPr>
        <w:overflowPunct/>
        <w:adjustRightInd/>
        <w:spacing w:after="200"/>
        <w:jc w:val="both"/>
        <w:rPr>
          <w:b/>
          <w:sz w:val="28"/>
        </w:rPr>
      </w:pPr>
      <w:r w:rsidRPr="002E2637">
        <w:rPr>
          <w:b/>
          <w:sz w:val="28"/>
        </w:rPr>
        <w:t>Températures</w:t>
      </w:r>
    </w:p>
    <w:p w:rsidR="001C3C1A" w:rsidRPr="002E2637" w:rsidRDefault="001C3C1A" w:rsidP="001C3C1A">
      <w:pPr>
        <w:pStyle w:val="Paragraphedeliste"/>
        <w:numPr>
          <w:ilvl w:val="1"/>
          <w:numId w:val="22"/>
        </w:numPr>
        <w:jc w:val="left"/>
        <w:rPr>
          <w:rFonts w:ascii="Times New Roman" w:hAnsi="Times New Roman" w:cs="Times New Roman"/>
          <w:b/>
          <w:sz w:val="28"/>
        </w:rPr>
      </w:pPr>
      <w:r w:rsidRPr="002E2637">
        <w:rPr>
          <w:rFonts w:ascii="Times New Roman" w:hAnsi="Times New Roman" w:cs="Times New Roman"/>
          <w:b/>
          <w:sz w:val="28"/>
        </w:rPr>
        <w:t xml:space="preserve">Test de détection de ruptures et tendances dans les données </w:t>
      </w:r>
    </w:p>
    <w:p w:rsidR="001C3C1A" w:rsidRPr="002E2637" w:rsidRDefault="001C3C1A" w:rsidP="001C3C1A">
      <w:pPr>
        <w:spacing w:line="360" w:lineRule="auto"/>
        <w:jc w:val="both"/>
      </w:pPr>
      <w:r w:rsidRPr="002E2637">
        <w:t xml:space="preserve">Après avoir passé le test de Pettitt sur la série de données de températures (1971_ 2012), on découvre  une rupture à la hausse des moyennes T maxi (Figure N°5) et T mini (Figure N°). L’évolution des T maxi se caractérise par un changement des moyennes à la hausse de 0,8°C depuis  1995 pour se maintenir avec une moyenne de </w:t>
      </w:r>
      <w:r w:rsidRPr="002E2637">
        <w:rPr>
          <w:b/>
        </w:rPr>
        <w:t xml:space="preserve">35,89 °C. </w:t>
      </w:r>
    </w:p>
    <w:p w:rsidR="001C3C1A" w:rsidRPr="002E2637" w:rsidRDefault="001C3C1A" w:rsidP="001C3C1A">
      <w:pPr>
        <w:pStyle w:val="Paragraphedeliste"/>
        <w:jc w:val="center"/>
        <w:rPr>
          <w:rFonts w:ascii="Times New Roman" w:hAnsi="Times New Roman" w:cs="Times New Roman"/>
          <w:b/>
          <w:bCs/>
          <w:szCs w:val="20"/>
        </w:rPr>
      </w:pPr>
      <w:r w:rsidRPr="002E2637">
        <w:rPr>
          <w:rFonts w:ascii="Times New Roman" w:hAnsi="Times New Roman" w:cs="Times New Roman"/>
          <w:noProof/>
          <w:lang w:eastAsia="fr-FR"/>
        </w:rPr>
        <w:drawing>
          <wp:inline distT="0" distB="0" distL="0" distR="0">
            <wp:extent cx="4771390" cy="3279140"/>
            <wp:effectExtent l="0" t="0" r="0" b="0"/>
            <wp:docPr id="60" name="Graphique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1C3C1A" w:rsidRPr="002E2637" w:rsidRDefault="001C3C1A" w:rsidP="001C3C1A">
      <w:pPr>
        <w:pStyle w:val="Paragraphedeliste"/>
        <w:jc w:val="center"/>
        <w:rPr>
          <w:rFonts w:ascii="Times New Roman" w:hAnsi="Times New Roman" w:cs="Times New Roman"/>
          <w:b/>
          <w:bCs/>
          <w:i/>
          <w:szCs w:val="20"/>
        </w:rPr>
      </w:pPr>
      <w:r w:rsidRPr="002E2637">
        <w:rPr>
          <w:rFonts w:ascii="Times New Roman" w:hAnsi="Times New Roman" w:cs="Times New Roman"/>
          <w:b/>
          <w:bCs/>
          <w:i/>
          <w:szCs w:val="20"/>
        </w:rPr>
        <w:t>Figure N°5: Evolution des températures maximales moyennes à Kiéché de 1971_2012</w:t>
      </w:r>
    </w:p>
    <w:p w:rsidR="001C3C1A" w:rsidRPr="002E2637" w:rsidRDefault="001C3C1A" w:rsidP="001C3C1A">
      <w:pPr>
        <w:pStyle w:val="Paragraphedeliste"/>
        <w:jc w:val="center"/>
        <w:rPr>
          <w:rFonts w:ascii="Times New Roman" w:hAnsi="Times New Roman" w:cs="Times New Roman"/>
          <w:b/>
          <w:i/>
          <w:sz w:val="28"/>
        </w:rPr>
      </w:pPr>
    </w:p>
    <w:p w:rsidR="001C3C1A" w:rsidRPr="002E2637" w:rsidRDefault="001C3C1A" w:rsidP="001C3C1A">
      <w:pPr>
        <w:pStyle w:val="Paragraphedeliste"/>
        <w:jc w:val="center"/>
        <w:rPr>
          <w:rFonts w:ascii="Times New Roman" w:hAnsi="Times New Roman" w:cs="Times New Roman"/>
          <w:b/>
          <w:sz w:val="28"/>
        </w:rPr>
      </w:pPr>
      <w:r w:rsidRPr="002E2637">
        <w:rPr>
          <w:rFonts w:ascii="Times New Roman" w:hAnsi="Times New Roman" w:cs="Times New Roman"/>
          <w:noProof/>
          <w:lang w:eastAsia="fr-FR"/>
        </w:rPr>
        <w:lastRenderedPageBreak/>
        <w:drawing>
          <wp:inline distT="0" distB="0" distL="0" distR="0">
            <wp:extent cx="4509135" cy="3468370"/>
            <wp:effectExtent l="0" t="0" r="0" b="0"/>
            <wp:docPr id="61" name="Graphique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1C3C1A" w:rsidRPr="002E2637" w:rsidRDefault="001C3C1A" w:rsidP="001C3C1A">
      <w:pPr>
        <w:pStyle w:val="Paragraphedeliste"/>
        <w:jc w:val="center"/>
        <w:rPr>
          <w:rFonts w:ascii="Times New Roman" w:hAnsi="Times New Roman" w:cs="Times New Roman"/>
          <w:b/>
          <w:bCs/>
          <w:i/>
          <w:szCs w:val="20"/>
        </w:rPr>
      </w:pPr>
      <w:r w:rsidRPr="002E2637">
        <w:rPr>
          <w:rFonts w:ascii="Times New Roman" w:hAnsi="Times New Roman" w:cs="Times New Roman"/>
          <w:b/>
          <w:bCs/>
          <w:i/>
          <w:szCs w:val="20"/>
        </w:rPr>
        <w:t>Figure N°6: Evolution des températures minimales moyennes àKiéché de 1971_2012</w:t>
      </w:r>
    </w:p>
    <w:p w:rsidR="001C3C1A" w:rsidRPr="002E2637" w:rsidRDefault="001C3C1A" w:rsidP="001C3C1A">
      <w:pPr>
        <w:spacing w:line="360" w:lineRule="auto"/>
        <w:jc w:val="both"/>
        <w:rPr>
          <w:szCs w:val="22"/>
        </w:rPr>
      </w:pPr>
      <w:r w:rsidRPr="002E2637">
        <w:t>Pour  les T mini une rupture à la hausse de  0,70°C depuis 1981 a été décelée (Figure N°6) avec une moyenne annuelle qui tourne autour de 21,9 °C.</w:t>
      </w:r>
    </w:p>
    <w:p w:rsidR="001C3C1A" w:rsidRPr="002E2637" w:rsidRDefault="001C3C1A" w:rsidP="001C3C1A">
      <w:pPr>
        <w:pStyle w:val="Paragraphedeliste"/>
        <w:numPr>
          <w:ilvl w:val="1"/>
          <w:numId w:val="22"/>
        </w:numPr>
        <w:jc w:val="left"/>
        <w:rPr>
          <w:rFonts w:ascii="Times New Roman" w:hAnsi="Times New Roman" w:cs="Times New Roman"/>
          <w:b/>
          <w:sz w:val="24"/>
          <w:szCs w:val="24"/>
        </w:rPr>
      </w:pPr>
      <w:r w:rsidRPr="002E2637">
        <w:rPr>
          <w:rFonts w:ascii="Times New Roman" w:hAnsi="Times New Roman" w:cs="Times New Roman"/>
          <w:b/>
          <w:bCs/>
          <w:sz w:val="24"/>
          <w:szCs w:val="24"/>
        </w:rPr>
        <w:t>Te</w:t>
      </w:r>
      <w:r w:rsidRPr="002E2637">
        <w:rPr>
          <w:rFonts w:ascii="Times New Roman" w:hAnsi="Times New Roman" w:cs="Times New Roman"/>
          <w:b/>
          <w:sz w:val="24"/>
          <w:szCs w:val="24"/>
        </w:rPr>
        <w:t>ndances et variabilité des températures minimales et maximales observées</w:t>
      </w:r>
    </w:p>
    <w:p w:rsidR="001C3C1A" w:rsidRPr="002E2637" w:rsidRDefault="001C3C1A" w:rsidP="001C3C1A">
      <w:pPr>
        <w:autoSpaceDE w:val="0"/>
        <w:autoSpaceDN w:val="0"/>
        <w:spacing w:line="360" w:lineRule="auto"/>
        <w:jc w:val="both"/>
        <w:rPr>
          <w:sz w:val="22"/>
          <w:szCs w:val="22"/>
        </w:rPr>
      </w:pPr>
      <w:r w:rsidRPr="002E2637">
        <w:t xml:space="preserve">Les observations générales des températures maximales dans la zone d’étude montrent une variabilité interannuelle certaine </w:t>
      </w:r>
      <w:r w:rsidRPr="002E2637">
        <w:rPr>
          <w:iCs/>
        </w:rPr>
        <w:t>(Figure N°7)</w:t>
      </w:r>
      <w:r w:rsidRPr="002E2637">
        <w:t xml:space="preserve"> de températures enregistrées tout au long de la série (1971-2008).</w:t>
      </w:r>
    </w:p>
    <w:p w:rsidR="001C3C1A" w:rsidRPr="002E2637" w:rsidRDefault="001C3C1A" w:rsidP="001C3C1A">
      <w:pPr>
        <w:pStyle w:val="Paragraphedeliste"/>
        <w:jc w:val="center"/>
        <w:rPr>
          <w:rFonts w:ascii="Times New Roman" w:hAnsi="Times New Roman" w:cs="Times New Roman"/>
          <w:b/>
          <w:i/>
          <w:iCs/>
        </w:rPr>
      </w:pPr>
      <w:r w:rsidRPr="002E2637">
        <w:rPr>
          <w:rFonts w:ascii="Times New Roman" w:hAnsi="Times New Roman" w:cs="Times New Roman"/>
          <w:noProof/>
          <w:lang w:eastAsia="fr-FR"/>
        </w:rPr>
        <w:drawing>
          <wp:inline distT="0" distB="0" distL="0" distR="0">
            <wp:extent cx="5149850" cy="3142615"/>
            <wp:effectExtent l="19050" t="0" r="12700" b="635"/>
            <wp:docPr id="62"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1C3C1A" w:rsidRPr="002E2637" w:rsidRDefault="001C3C1A" w:rsidP="001C3C1A">
      <w:pPr>
        <w:pStyle w:val="Paragraphedeliste"/>
        <w:jc w:val="center"/>
        <w:rPr>
          <w:rFonts w:ascii="Times New Roman" w:hAnsi="Times New Roman" w:cs="Times New Roman"/>
          <w:b/>
          <w:sz w:val="32"/>
        </w:rPr>
      </w:pPr>
      <w:r w:rsidRPr="002E2637">
        <w:rPr>
          <w:rFonts w:ascii="Times New Roman" w:hAnsi="Times New Roman" w:cs="Times New Roman"/>
          <w:b/>
          <w:i/>
          <w:iCs/>
        </w:rPr>
        <w:lastRenderedPageBreak/>
        <w:t>Figure N°7: Evolution interannuelle des écarts à la moyenne des températures maximales de Kiéché sur la série 1971 à 2008.</w:t>
      </w:r>
    </w:p>
    <w:p w:rsidR="001C3C1A" w:rsidRPr="002E2637" w:rsidRDefault="001C3C1A" w:rsidP="001C3C1A">
      <w:pPr>
        <w:autoSpaceDE w:val="0"/>
        <w:autoSpaceDN w:val="0"/>
        <w:spacing w:line="360" w:lineRule="auto"/>
        <w:jc w:val="both"/>
        <w:rPr>
          <w:iCs/>
          <w:sz w:val="22"/>
        </w:rPr>
      </w:pPr>
      <w:r w:rsidRPr="002E2637">
        <w:rPr>
          <w:iCs/>
        </w:rPr>
        <w:t>L’analyse de Figure N°7 laisse entrevoir trois (3) périodes distinctes sur toute la série d’étude. En effet, de 1971 à 1980 la température maximale de l’air a connu une période moins chaude de 10 ans .Ensuite suit une autre période caractérisée par une variabilité interannuelle entre années caniculaires et années moins chaudes. En fin depuis 1994, on enregistre successivement des années très chaudes à la station de Kiéché. Ainsi, il faut signaler que la tendance générale est fortement à la hausse sur toute la série d’étude.</w:t>
      </w:r>
    </w:p>
    <w:p w:rsidR="001C3C1A" w:rsidRPr="002E2637" w:rsidRDefault="001C3C1A" w:rsidP="001C3C1A">
      <w:pPr>
        <w:pStyle w:val="Paragraphedeliste"/>
        <w:rPr>
          <w:rFonts w:ascii="Times New Roman" w:hAnsi="Times New Roman" w:cs="Times New Roman"/>
          <w:b/>
          <w:sz w:val="32"/>
        </w:rPr>
      </w:pPr>
    </w:p>
    <w:p w:rsidR="001C3C1A" w:rsidRPr="002E2637" w:rsidRDefault="001C3C1A" w:rsidP="001C3C1A">
      <w:pPr>
        <w:pStyle w:val="Paragraphedeliste"/>
        <w:jc w:val="center"/>
        <w:rPr>
          <w:rFonts w:ascii="Times New Roman" w:hAnsi="Times New Roman" w:cs="Times New Roman"/>
          <w:b/>
          <w:sz w:val="32"/>
        </w:rPr>
      </w:pPr>
      <w:r w:rsidRPr="002E2637">
        <w:rPr>
          <w:rFonts w:ascii="Times New Roman" w:hAnsi="Times New Roman" w:cs="Times New Roman"/>
          <w:lang w:eastAsia="fr-FR"/>
        </w:rPr>
        <w:pict>
          <v:shapetype id="_x0000_t202" coordsize="21600,21600" o:spt="202" path="m,l,21600r21600,l21600,xe">
            <v:stroke joinstyle="miter"/>
            <v:path gradientshapeok="t" o:connecttype="rect"/>
          </v:shapetype>
          <v:shape id="Zone de texte 2" o:spid="_x0000_s1036" type="#_x0000_t202" style="position:absolute;left:0;text-align:left;margin-left:-31.95pt;margin-top:134.85pt;width:120.75pt;height:39pt;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">
            <v:textbox style="mso-next-textbox:#Zone de texte 2">
              <w:txbxContent>
                <w:p w:rsidR="001C3C1A" w:rsidRDefault="001C3C1A" w:rsidP="001C3C1A">
                  <w:r>
                    <w:rPr>
                      <w:b/>
                      <w:i/>
                    </w:rPr>
                    <w:t>Valeur suspecte ou aberrante dans la série</w:t>
                  </w:r>
                </w:p>
              </w:txbxContent>
            </v:textbox>
          </v:shape>
        </w:pict>
      </w:r>
      <w:r w:rsidRPr="002E2637">
        <w:rPr>
          <w:rFonts w:ascii="Times New Roman" w:hAnsi="Times New Roman" w:cs="Times New Roman"/>
          <w:lang w:eastAsia="fr-FR"/>
        </w:rPr>
        <w:pict>
          <v:shapetype id="_x0000_t32" coordsize="21600,21600" o:spt="32" o:oned="t" path="m,l21600,21600e" filled="f">
            <v:path arrowok="t" fillok="f" o:connecttype="none"/>
            <o:lock v:ext="edit" shapetype="t"/>
          </v:shapetype>
          <v:shape id="Connecteur droit avec flèche 7" o:spid="_x0000_s1035" type="#_x0000_t32" style="position:absolute;left:0;text-align:left;margin-left:6.3pt;margin-top:144.6pt;width:290.25pt;height:11.2pt;flip:y;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" strokecolor="red" strokeweight="1.25pt">
            <v:stroke endarrow="open"/>
          </v:shape>
        </w:pict>
      </w:r>
      <w:r w:rsidRPr="002E2637">
        <w:rPr>
          <w:rFonts w:ascii="Times New Roman" w:hAnsi="Times New Roman" w:cs="Times New Roman"/>
          <w:noProof/>
          <w:lang w:eastAsia="fr-FR"/>
        </w:rPr>
        <w:drawing>
          <wp:inline distT="0" distB="0" distL="0" distR="0">
            <wp:extent cx="4887595" cy="3006090"/>
            <wp:effectExtent l="0" t="0" r="0" b="0"/>
            <wp:docPr id="63"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1C3C1A" w:rsidRPr="002E2637" w:rsidRDefault="001C3C1A" w:rsidP="001C3C1A">
      <w:pPr>
        <w:pStyle w:val="Paragraphedeliste"/>
        <w:jc w:val="center"/>
        <w:rPr>
          <w:rFonts w:ascii="Times New Roman" w:hAnsi="Times New Roman" w:cs="Times New Roman"/>
          <w:b/>
          <w:i/>
          <w:iCs/>
        </w:rPr>
      </w:pPr>
      <w:r w:rsidRPr="002E2637">
        <w:rPr>
          <w:rFonts w:ascii="Times New Roman" w:hAnsi="Times New Roman" w:cs="Times New Roman"/>
          <w:b/>
          <w:i/>
          <w:iCs/>
        </w:rPr>
        <w:t>Figure N°8 : Evolution interannuelle des écarts à la moyenne des températures minimales à Kiéché sur la série 1971 à 2008.</w:t>
      </w:r>
    </w:p>
    <w:p w:rsidR="001C3C1A" w:rsidRPr="002E2637" w:rsidRDefault="001C3C1A" w:rsidP="001C3C1A">
      <w:pPr>
        <w:jc w:val="both"/>
      </w:pPr>
      <w:r w:rsidRPr="002E2637">
        <w:t>L’évolution des T mini, montre une tendance en hausse sur l’ensemble de la série observée. Ainsi, depuis les années 2000, les températures minimales ne font qu’augmenter jusqu’à nos jours comme le montre la courbe de moyennes mobiles à pas de 5 ans sur la figure N°8. L’année 1995 est exceptionnellement moins chaude dans la zone d’étude.</w:t>
      </w:r>
    </w:p>
    <w:p w:rsidR="001C3C1A" w:rsidRPr="002E2637" w:rsidRDefault="001C3C1A" w:rsidP="001C3C1A">
      <w:pPr>
        <w:pStyle w:val="NormalWeb"/>
        <w:shd w:val="clear" w:color="auto" w:fill="FFFFFF"/>
        <w:spacing w:line="360" w:lineRule="auto"/>
        <w:jc w:val="both"/>
        <w:rPr>
          <w:b/>
          <w:i/>
          <w:color w:val="FF0000"/>
          <w:u w:val="single"/>
        </w:rPr>
      </w:pPr>
      <w:r w:rsidRPr="002E2637">
        <w:rPr>
          <w:b/>
          <w:i/>
          <w:color w:val="FF0000"/>
          <w:u w:val="single"/>
        </w:rPr>
        <w:t xml:space="preserve">Les risques climatiques identifiés sont : </w:t>
      </w:r>
    </w:p>
    <w:p w:rsidR="001C3C1A" w:rsidRPr="002E2637" w:rsidRDefault="001C3C1A" w:rsidP="001C3C1A">
      <w:pPr>
        <w:pStyle w:val="Paragraphedeliste"/>
        <w:numPr>
          <w:ilvl w:val="0"/>
          <w:numId w:val="27"/>
        </w:numPr>
        <w:autoSpaceDE w:val="0"/>
        <w:autoSpaceDN w:val="0"/>
        <w:adjustRightInd w:val="0"/>
        <w:spacing w:after="0" w:line="360" w:lineRule="auto"/>
        <w:rPr>
          <w:rFonts w:ascii="Times New Roman" w:hAnsi="Times New Roman" w:cs="Times New Roman"/>
          <w:b/>
          <w:i/>
          <w:sz w:val="24"/>
          <w:szCs w:val="24"/>
        </w:rPr>
      </w:pPr>
      <w:r w:rsidRPr="002E2637">
        <w:rPr>
          <w:rFonts w:ascii="Times New Roman" w:hAnsi="Times New Roman" w:cs="Times New Roman"/>
          <w:b/>
          <w:i/>
        </w:rPr>
        <w:t>Une hausse sans équivoque des températures maximales et minimales dans la zone d’étude. Ce qui corrobore les études du GIEC sur le réchauffement global de la planète</w:t>
      </w:r>
      <w:r w:rsidRPr="002E2637">
        <w:rPr>
          <w:rFonts w:ascii="Times New Roman" w:hAnsi="Times New Roman" w:cs="Times New Roman"/>
          <w:b/>
          <w:i/>
          <w:sz w:val="24"/>
          <w:szCs w:val="24"/>
        </w:rPr>
        <w:t xml:space="preserve"> dans son dernier rapport de 2013, affirme qu’il est pratiquement certain que, dans la plupart des régions continentales, les extrêmes chauds seront plus nombreux et les extrêmes froids moins nombreux aux échelles quotidienne et saisonnière, à mesure que la température moyenne du globe augmentera.</w:t>
      </w:r>
    </w:p>
    <w:p w:rsidR="001C3C1A" w:rsidRPr="002E2637" w:rsidRDefault="001C3C1A" w:rsidP="001C3C1A">
      <w:pPr>
        <w:pStyle w:val="NormalWeb"/>
        <w:numPr>
          <w:ilvl w:val="0"/>
          <w:numId w:val="27"/>
        </w:numPr>
        <w:shd w:val="clear" w:color="auto" w:fill="FFFFFF"/>
        <w:spacing w:line="360" w:lineRule="auto"/>
        <w:jc w:val="both"/>
        <w:rPr>
          <w:b/>
          <w:i/>
        </w:rPr>
      </w:pPr>
      <w:r w:rsidRPr="002E2637">
        <w:rPr>
          <w:b/>
          <w:i/>
        </w:rPr>
        <w:lastRenderedPageBreak/>
        <w:t>Développement des maladies climato-sensibles</w:t>
      </w:r>
    </w:p>
    <w:p w:rsidR="001C3C1A" w:rsidRPr="002E2637" w:rsidRDefault="001C3C1A" w:rsidP="001C3C1A">
      <w:pPr>
        <w:pStyle w:val="NormalWeb"/>
        <w:numPr>
          <w:ilvl w:val="0"/>
          <w:numId w:val="27"/>
        </w:numPr>
        <w:shd w:val="clear" w:color="auto" w:fill="FFFFFF"/>
        <w:spacing w:line="360" w:lineRule="auto"/>
        <w:jc w:val="both"/>
        <w:rPr>
          <w:b/>
          <w:i/>
        </w:rPr>
      </w:pPr>
      <w:r w:rsidRPr="002E2637">
        <w:rPr>
          <w:b/>
          <w:i/>
        </w:rPr>
        <w:t>Une forte demande en eau de boisson</w:t>
      </w:r>
    </w:p>
    <w:p w:rsidR="001C3C1A" w:rsidRPr="002E2637" w:rsidRDefault="001C3C1A" w:rsidP="001C3C1A">
      <w:pPr>
        <w:pStyle w:val="NormalWeb"/>
        <w:numPr>
          <w:ilvl w:val="0"/>
          <w:numId w:val="27"/>
        </w:numPr>
        <w:shd w:val="clear" w:color="auto" w:fill="FFFFFF"/>
        <w:spacing w:line="360" w:lineRule="auto"/>
        <w:jc w:val="both"/>
        <w:rPr>
          <w:b/>
          <w:i/>
        </w:rPr>
      </w:pPr>
      <w:r w:rsidRPr="002E2637">
        <w:rPr>
          <w:b/>
          <w:i/>
        </w:rPr>
        <w:t>Une perte des cultures irrésistibles à la forte chaleur.</w:t>
      </w:r>
    </w:p>
    <w:p w:rsidR="001C3C1A" w:rsidRPr="002E2637" w:rsidRDefault="001C3C1A" w:rsidP="001C3C1A">
      <w:pPr>
        <w:pStyle w:val="Titre3"/>
        <w:spacing w:before="100" w:beforeAutospacing="1" w:after="100" w:afterAutospacing="1"/>
        <w:ind w:left="1080"/>
        <w:rPr>
          <w:rFonts w:ascii="Times New Roman" w:eastAsia="Calibri" w:hAnsi="Times New Roman"/>
          <w:color w:val="000000" w:themeColor="text1"/>
          <w:sz w:val="24"/>
          <w:szCs w:val="24"/>
          <w:lang w:eastAsia="fr-FR"/>
        </w:rPr>
      </w:pPr>
      <w:r w:rsidRPr="002E2637">
        <w:rPr>
          <w:rFonts w:ascii="Times New Roman" w:eastAsia="Calibri" w:hAnsi="Times New Roman"/>
          <w:color w:val="000000" w:themeColor="text1"/>
          <w:sz w:val="24"/>
          <w:szCs w:val="24"/>
          <w:lang w:eastAsia="fr-FR"/>
        </w:rPr>
        <w:t>Les vents</w:t>
      </w:r>
    </w:p>
    <w:p w:rsidR="001C3C1A" w:rsidRPr="002E2637" w:rsidRDefault="001C3C1A" w:rsidP="001C3C1A">
      <w:pPr>
        <w:autoSpaceDE w:val="0"/>
        <w:autoSpaceDN w:val="0"/>
        <w:spacing w:line="360" w:lineRule="auto"/>
        <w:jc w:val="both"/>
        <w:rPr>
          <w:rFonts w:eastAsia="Calibri"/>
          <w:color w:val="000000" w:themeColor="text1"/>
          <w:kern w:val="0"/>
          <w:lang w:eastAsia="fr-FR"/>
        </w:rPr>
      </w:pPr>
      <w:r w:rsidRPr="002E2637">
        <w:rPr>
          <w:rFonts w:eastAsia="Calibri"/>
          <w:color w:val="000000" w:themeColor="text1"/>
        </w:rPr>
        <w:t>Les principaux vents sont :</w:t>
      </w:r>
    </w:p>
    <w:p w:rsidR="001C3C1A" w:rsidRPr="002E2637" w:rsidRDefault="001C3C1A" w:rsidP="001C3C1A">
      <w:pPr>
        <w:autoSpaceDE w:val="0"/>
        <w:autoSpaceDN w:val="0"/>
        <w:spacing w:line="360" w:lineRule="auto"/>
        <w:jc w:val="both"/>
        <w:rPr>
          <w:rFonts w:eastAsia="Calibri"/>
          <w:color w:val="000000" w:themeColor="text1"/>
        </w:rPr>
      </w:pPr>
      <w:r w:rsidRPr="002E2637">
        <w:rPr>
          <w:rFonts w:eastAsia="Calibri"/>
          <w:color w:val="000000" w:themeColor="text1"/>
        </w:rPr>
        <w:t>· L'harmattan très sec, souffle d'Est au Nord-est, à l'Ouest ou au Nord-Ouest ;</w:t>
      </w:r>
    </w:p>
    <w:p w:rsidR="001C3C1A" w:rsidRPr="002E2637" w:rsidRDefault="001C3C1A" w:rsidP="001C3C1A">
      <w:pPr>
        <w:autoSpaceDE w:val="0"/>
        <w:autoSpaceDN w:val="0"/>
        <w:spacing w:line="360" w:lineRule="auto"/>
        <w:jc w:val="both"/>
        <w:rPr>
          <w:rFonts w:eastAsia="Calibri"/>
          <w:color w:val="000000" w:themeColor="text1"/>
        </w:rPr>
      </w:pPr>
      <w:r w:rsidRPr="002E2637">
        <w:rPr>
          <w:rFonts w:eastAsia="Calibri"/>
          <w:color w:val="000000" w:themeColor="text1"/>
        </w:rPr>
        <w:t>· La mousson, vent chargé d'humidité véhicule les pluies, souffle du Sud-ouest au Nord-est.</w:t>
      </w:r>
    </w:p>
    <w:p w:rsidR="001C3C1A" w:rsidRPr="002E2637" w:rsidRDefault="001C3C1A" w:rsidP="001C3C1A">
      <w:pPr>
        <w:autoSpaceDE w:val="0"/>
        <w:autoSpaceDN w:val="0"/>
        <w:spacing w:line="360" w:lineRule="auto"/>
        <w:jc w:val="both"/>
        <w:rPr>
          <w:rFonts w:eastAsia="Calibri"/>
          <w:color w:val="000000" w:themeColor="text1"/>
        </w:rPr>
      </w:pPr>
      <w:r w:rsidRPr="002E2637">
        <w:rPr>
          <w:rFonts w:eastAsia="Calibri"/>
          <w:color w:val="000000" w:themeColor="text1"/>
        </w:rPr>
        <w:t>L'insolation atteint ses valeurs maximales pendant les mois d'octobre et novembre d'une part et les mois de mai et juin d'autre part. Les valeurs minimales sont atteintes au mois d'août.</w:t>
      </w:r>
    </w:p>
    <w:p w:rsidR="001C3C1A" w:rsidRPr="002E2637" w:rsidRDefault="001C3C1A" w:rsidP="001C3C1A">
      <w:pPr>
        <w:jc w:val="both"/>
        <w:rPr>
          <w:b/>
          <w:sz w:val="28"/>
        </w:rPr>
      </w:pPr>
      <w:r w:rsidRPr="002E2637">
        <w:t>L’application du test de Pettit sur la série des vitesses du vent de la station de Kiéché  a fait ressortir que la série présente une rupture significative qui se caractérise par une hausse moyenne de la vitesse du vent en1977 de 0,84 m/s.</w:t>
      </w:r>
    </w:p>
    <w:p w:rsidR="001C3C1A" w:rsidRPr="002E2637" w:rsidRDefault="001C3C1A" w:rsidP="001C3C1A">
      <w:pPr>
        <w:pStyle w:val="Paragraphedeliste"/>
        <w:ind w:left="0"/>
        <w:rPr>
          <w:rFonts w:ascii="Times New Roman" w:hAnsi="Times New Roman" w:cs="Times New Roman"/>
          <w:b/>
          <w:sz w:val="32"/>
        </w:rPr>
      </w:pPr>
    </w:p>
    <w:p w:rsidR="001C3C1A" w:rsidRPr="002E2637" w:rsidRDefault="001C3C1A" w:rsidP="001C3C1A">
      <w:pPr>
        <w:pStyle w:val="Paragraphedeliste"/>
        <w:numPr>
          <w:ilvl w:val="0"/>
          <w:numId w:val="28"/>
        </w:numPr>
        <w:spacing w:after="160" w:line="256" w:lineRule="auto"/>
        <w:jc w:val="left"/>
        <w:rPr>
          <w:rFonts w:ascii="Times New Roman" w:hAnsi="Times New Roman" w:cs="Times New Roman"/>
          <w:b/>
          <w:sz w:val="32"/>
        </w:rPr>
      </w:pPr>
      <w:r w:rsidRPr="002E2637">
        <w:rPr>
          <w:rFonts w:ascii="Times New Roman" w:hAnsi="Times New Roman" w:cs="Times New Roman"/>
          <w:b/>
          <w:bCs/>
          <w:sz w:val="28"/>
          <w:szCs w:val="24"/>
        </w:rPr>
        <w:t>Te</w:t>
      </w:r>
      <w:r w:rsidRPr="002E2637">
        <w:rPr>
          <w:rFonts w:ascii="Times New Roman" w:hAnsi="Times New Roman" w:cs="Times New Roman"/>
          <w:b/>
          <w:sz w:val="28"/>
          <w:szCs w:val="24"/>
        </w:rPr>
        <w:t>ndances et variabilité des vitesses du vent observées</w:t>
      </w:r>
    </w:p>
    <w:p w:rsidR="001C3C1A" w:rsidRPr="002E2637" w:rsidRDefault="001C3C1A" w:rsidP="001C3C1A">
      <w:pPr>
        <w:pStyle w:val="Paragraphedeliste"/>
        <w:numPr>
          <w:ilvl w:val="1"/>
          <w:numId w:val="29"/>
        </w:numPr>
        <w:jc w:val="left"/>
        <w:rPr>
          <w:rFonts w:ascii="Times New Roman" w:hAnsi="Times New Roman" w:cs="Times New Roman"/>
          <w:b/>
          <w:sz w:val="28"/>
        </w:rPr>
      </w:pPr>
      <w:r w:rsidRPr="002E2637">
        <w:rPr>
          <w:rFonts w:ascii="Times New Roman" w:hAnsi="Times New Roman" w:cs="Times New Roman"/>
          <w:b/>
          <w:sz w:val="28"/>
        </w:rPr>
        <w:t xml:space="preserve">Evolution mensuelle de vitesses du vent </w:t>
      </w:r>
    </w:p>
    <w:p w:rsidR="001C3C1A" w:rsidRPr="002E2637" w:rsidRDefault="001C3C1A" w:rsidP="001C3C1A">
      <w:pPr>
        <w:spacing w:line="360" w:lineRule="auto"/>
        <w:jc w:val="both"/>
        <w:rPr>
          <w:color w:val="000000"/>
        </w:rPr>
      </w:pPr>
      <w:r w:rsidRPr="002E2637">
        <w:rPr>
          <w:color w:val="000000"/>
        </w:rPr>
        <w:t xml:space="preserve">La </w:t>
      </w:r>
      <w:r w:rsidRPr="002E2637">
        <w:rPr>
          <w:iCs/>
          <w:color w:val="000000"/>
        </w:rPr>
        <w:t>Figure N°9</w:t>
      </w:r>
      <w:r w:rsidRPr="002E2637">
        <w:rPr>
          <w:color w:val="000000"/>
        </w:rPr>
        <w:t xml:space="preserve"> illustre l’évolution mensuelle des vitesses moyennes du vent au niveau de la station</w:t>
      </w:r>
      <w:r w:rsidRPr="002E2637">
        <w:rPr>
          <w:i/>
          <w:iCs/>
          <w:color w:val="000000"/>
        </w:rPr>
        <w:t xml:space="preserve">  de Kiéché </w:t>
      </w:r>
      <w:r w:rsidRPr="002E2637">
        <w:rPr>
          <w:color w:val="000000"/>
        </w:rPr>
        <w:t>de 1961 à 2010. Ainsi les mois les plus venteux à Kiéché sont ceux de décembre, janvier, février, mars, juin et juillet tous avec une vitesse supérieure à la moyenne générale (</w:t>
      </w:r>
      <w:r w:rsidRPr="002E2637">
        <w:rPr>
          <w:b/>
          <w:color w:val="000000"/>
        </w:rPr>
        <w:t>2,8m/s</w:t>
      </w:r>
      <w:r w:rsidRPr="002E2637">
        <w:rPr>
          <w:color w:val="000000"/>
        </w:rPr>
        <w:t xml:space="preserve">) de la série. </w:t>
      </w:r>
    </w:p>
    <w:p w:rsidR="001C3C1A" w:rsidRPr="002E2637" w:rsidRDefault="001C3C1A" w:rsidP="001C3C1A">
      <w:pPr>
        <w:pStyle w:val="Titre2"/>
        <w:numPr>
          <w:ilvl w:val="1"/>
          <w:numId w:val="0"/>
        </w:numPr>
        <w:spacing w:line="360" w:lineRule="auto"/>
        <w:jc w:val="both"/>
        <w:rPr>
          <w:rFonts w:ascii="Times New Roman" w:eastAsiaTheme="minorHAnsi" w:hAnsi="Times New Roman" w:cs="Times New Roman"/>
          <w:bCs w:val="0"/>
          <w:i w:val="0"/>
          <w:iCs w:val="0"/>
        </w:rPr>
      </w:pPr>
      <w:r w:rsidRPr="002E2637">
        <w:rPr>
          <w:rFonts w:ascii="Times New Roman" w:eastAsiaTheme="minorHAnsi" w:hAnsi="Times New Roman" w:cs="Times New Roman"/>
          <w:bCs w:val="0"/>
        </w:rPr>
        <w:t xml:space="preserve">h)  Moyenne annuelle de Vent </w:t>
      </w:r>
    </w:p>
    <w:p w:rsidR="001C3C1A" w:rsidRPr="002E2637" w:rsidRDefault="001C3C1A" w:rsidP="001C3C1A">
      <w:pPr>
        <w:spacing w:line="360" w:lineRule="auto"/>
        <w:jc w:val="both"/>
        <w:rPr>
          <w:sz w:val="28"/>
          <w:szCs w:val="28"/>
        </w:rPr>
      </w:pPr>
      <w:r w:rsidRPr="002E2637">
        <w:rPr>
          <w:sz w:val="28"/>
          <w:szCs w:val="28"/>
        </w:rPr>
        <w:t xml:space="preserve">Le test de Pettit effectué sur les données de vent moyen de la zone de la commune (Figure 10), montre une rupture significative dans la série chronologique. Cette rupture se caractérise par une hausse moyenne de la vitesse du vent en1989 de 0,7 m/s. </w:t>
      </w:r>
    </w:p>
    <w:p w:rsidR="001C3C1A" w:rsidRPr="002E2637" w:rsidRDefault="001C3C1A" w:rsidP="001C3C1A">
      <w:pPr>
        <w:keepNext/>
        <w:spacing w:line="360" w:lineRule="auto"/>
        <w:jc w:val="both"/>
        <w:rPr>
          <w:sz w:val="28"/>
          <w:szCs w:val="28"/>
        </w:rPr>
      </w:pPr>
      <w:r w:rsidRPr="002E2637">
        <w:rPr>
          <w:noProof/>
          <w:sz w:val="28"/>
          <w:szCs w:val="28"/>
          <w:lang w:eastAsia="fr-FR"/>
        </w:rPr>
        <w:lastRenderedPageBreak/>
        <w:drawing>
          <wp:inline distT="0" distB="0" distL="0" distR="0">
            <wp:extent cx="5758622" cy="2746625"/>
            <wp:effectExtent l="15369" t="6100" r="7684" b="0"/>
            <wp:docPr id="64" name="Graphique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1C3C1A" w:rsidRPr="002E2637" w:rsidRDefault="001C3C1A" w:rsidP="001C3C1A">
      <w:pPr>
        <w:pStyle w:val="Lgende"/>
        <w:rPr>
          <w:rFonts w:eastAsiaTheme="minorHAnsi"/>
          <w:b w:val="0"/>
          <w:bCs w:val="0"/>
          <w:sz w:val="28"/>
          <w:szCs w:val="28"/>
          <w:lang w:eastAsia="en-US"/>
        </w:rPr>
      </w:pPr>
      <w:r w:rsidRPr="002E2637">
        <w:rPr>
          <w:rFonts w:eastAsiaTheme="minorHAnsi"/>
          <w:b w:val="0"/>
          <w:bCs w:val="0"/>
          <w:sz w:val="28"/>
          <w:szCs w:val="28"/>
          <w:lang w:eastAsia="en-US"/>
        </w:rPr>
        <w:t xml:space="preserve">Figure 10 : Evolution de la moyenne annuelle de vent à 10m au dessus du sol dans la zone </w:t>
      </w:r>
    </w:p>
    <w:p w:rsidR="001C3C1A" w:rsidRPr="002E2637" w:rsidRDefault="001C3C1A" w:rsidP="001C3C1A"/>
    <w:p w:rsidR="001C3C1A" w:rsidRPr="002E2637" w:rsidRDefault="001C3C1A" w:rsidP="001C3C1A">
      <w:pPr>
        <w:spacing w:line="360" w:lineRule="auto"/>
        <w:jc w:val="both"/>
        <w:rPr>
          <w:sz w:val="28"/>
          <w:szCs w:val="28"/>
        </w:rPr>
      </w:pPr>
      <w:r w:rsidRPr="002E2637">
        <w:rPr>
          <w:sz w:val="28"/>
          <w:szCs w:val="28"/>
        </w:rPr>
        <w:t>L’anomalie standardisée montre une tendance très significative à la hausse du vent moyen entre 1960 et 2010 (Figure 11). La comparaison de la normale 1981_2010 par rapport à la normale 1961_1990 montre une hausse de 0,5m/s. Une très forte variabilité décennale est remarquée depuis la décennie 80. Entre la décennie 60 et la décennie 2000 le vent moyen a augmenté de 0.9m/s.</w:t>
      </w:r>
    </w:p>
    <w:p w:rsidR="001C3C1A" w:rsidRPr="002E2637" w:rsidRDefault="001C3C1A" w:rsidP="001C3C1A">
      <w:pPr>
        <w:spacing w:line="360" w:lineRule="auto"/>
        <w:jc w:val="both"/>
        <w:rPr>
          <w:sz w:val="28"/>
          <w:szCs w:val="28"/>
        </w:rPr>
      </w:pPr>
      <w:r w:rsidRPr="002E2637">
        <w:rPr>
          <w:sz w:val="28"/>
          <w:szCs w:val="28"/>
        </w:rPr>
        <w:t xml:space="preserve">Il est important de préciser que les données de vent analysées, sont des données enregistrées à 10 m au dessus du sol. </w:t>
      </w:r>
    </w:p>
    <w:p w:rsidR="001C3C1A" w:rsidRPr="002E2637" w:rsidRDefault="001C3C1A" w:rsidP="001C3C1A">
      <w:pPr>
        <w:spacing w:line="360" w:lineRule="auto"/>
        <w:jc w:val="both"/>
        <w:rPr>
          <w:sz w:val="28"/>
          <w:szCs w:val="28"/>
        </w:rPr>
      </w:pPr>
      <w:r w:rsidRPr="002E2637">
        <w:rPr>
          <w:noProof/>
          <w:sz w:val="28"/>
          <w:szCs w:val="28"/>
          <w:lang w:eastAsia="fr-FR"/>
        </w:rPr>
        <w:drawing>
          <wp:inline distT="0" distB="0" distL="0" distR="0">
            <wp:extent cx="5568882" cy="2832355"/>
            <wp:effectExtent l="14862" t="6095" r="7431" b="0"/>
            <wp:docPr id="65" name="Graphique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Pr="002E2637">
        <w:rPr>
          <w:noProof/>
          <w:sz w:val="28"/>
          <w:szCs w:val="28"/>
          <w:lang w:eastAsia="fr-FR"/>
        </w:rPr>
        <w:lastRenderedPageBreak/>
        <w:drawing>
          <wp:inline distT="0" distB="0" distL="0" distR="0">
            <wp:extent cx="5568882" cy="2746625"/>
            <wp:effectExtent l="14862" t="6100" r="7431" b="0"/>
            <wp:docPr id="66" name="Graphique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Pr="002E2637">
        <w:rPr>
          <w:sz w:val="28"/>
          <w:szCs w:val="28"/>
        </w:rPr>
        <w:t xml:space="preserve"> </w:t>
      </w:r>
    </w:p>
    <w:p w:rsidR="001C3C1A" w:rsidRPr="002E2637" w:rsidRDefault="001C3C1A" w:rsidP="001C3C1A">
      <w:pPr>
        <w:pStyle w:val="Lgende"/>
        <w:rPr>
          <w:rFonts w:eastAsiaTheme="minorHAnsi"/>
          <w:b w:val="0"/>
          <w:bCs w:val="0"/>
          <w:sz w:val="28"/>
          <w:szCs w:val="28"/>
          <w:lang w:eastAsia="en-US"/>
        </w:rPr>
      </w:pPr>
      <w:r w:rsidRPr="002E2637">
        <w:rPr>
          <w:rFonts w:eastAsiaTheme="minorHAnsi"/>
          <w:b w:val="0"/>
          <w:bCs w:val="0"/>
          <w:sz w:val="28"/>
          <w:szCs w:val="28"/>
          <w:lang w:eastAsia="en-US"/>
        </w:rPr>
        <w:t xml:space="preserve">Figure 11 : Evolution du vent moyen et la moyenne décennale dans la zone </w:t>
      </w:r>
    </w:p>
    <w:p w:rsidR="001C3C1A" w:rsidRPr="002E2637" w:rsidRDefault="001C3C1A" w:rsidP="001C3C1A"/>
    <w:p w:rsidR="001C3C1A" w:rsidRPr="002E2637" w:rsidRDefault="001C3C1A" w:rsidP="001C3C1A">
      <w:pPr>
        <w:spacing w:line="360" w:lineRule="auto"/>
        <w:jc w:val="both"/>
        <w:rPr>
          <w:sz w:val="28"/>
          <w:szCs w:val="28"/>
        </w:rPr>
      </w:pPr>
      <w:r w:rsidRPr="002E2637">
        <w:rPr>
          <w:sz w:val="28"/>
          <w:szCs w:val="28"/>
        </w:rPr>
        <w:t>L’anomalie standardisée de vent maximal de la zone montre une tendance significative à la hausse. Tous les vents maximum de la décennie 90 et 2000 sont au dessus de la normale 1961_1990. L’analyse décennale des vents maximums montre clairement que depuis la décennie 80 le vent maximal a augmenté en continu. Entre la décennie 60 et la décennie 2000 le vent maximal a augmenté en moyenne de 2.9 m/s (Figure 12).</w:t>
      </w:r>
    </w:p>
    <w:p w:rsidR="001C3C1A" w:rsidRPr="002E2637" w:rsidRDefault="001C3C1A" w:rsidP="001C3C1A">
      <w:pPr>
        <w:keepNext/>
        <w:spacing w:line="360" w:lineRule="auto"/>
        <w:jc w:val="both"/>
        <w:rPr>
          <w:sz w:val="28"/>
          <w:szCs w:val="28"/>
        </w:rPr>
      </w:pPr>
      <w:r w:rsidRPr="002E2637">
        <w:rPr>
          <w:noProof/>
          <w:sz w:val="28"/>
          <w:szCs w:val="28"/>
          <w:lang w:eastAsia="fr-FR"/>
        </w:rPr>
        <w:drawing>
          <wp:inline distT="0" distB="0" distL="0" distR="0">
            <wp:extent cx="5568882" cy="2746625"/>
            <wp:effectExtent l="14862" t="6100" r="7431" b="0"/>
            <wp:docPr id="67" name="Graphique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Pr="002E2637">
        <w:rPr>
          <w:sz w:val="28"/>
          <w:szCs w:val="28"/>
        </w:rPr>
        <w:t xml:space="preserve"> </w:t>
      </w:r>
    </w:p>
    <w:p w:rsidR="001C3C1A" w:rsidRPr="002E2637" w:rsidRDefault="001C3C1A" w:rsidP="001C3C1A">
      <w:pPr>
        <w:rPr>
          <w:sz w:val="28"/>
          <w:szCs w:val="28"/>
        </w:rPr>
      </w:pPr>
    </w:p>
    <w:p w:rsidR="001C3C1A" w:rsidRPr="002E2637" w:rsidRDefault="001C3C1A" w:rsidP="001C3C1A">
      <w:pPr>
        <w:jc w:val="both"/>
        <w:rPr>
          <w:sz w:val="28"/>
          <w:szCs w:val="28"/>
        </w:rPr>
      </w:pPr>
    </w:p>
    <w:p w:rsidR="001C3C1A" w:rsidRPr="002E2637" w:rsidRDefault="001C3C1A" w:rsidP="001C3C1A">
      <w:pPr>
        <w:jc w:val="both"/>
        <w:rPr>
          <w:sz w:val="28"/>
          <w:szCs w:val="28"/>
        </w:rPr>
      </w:pPr>
      <w:r w:rsidRPr="002E2637">
        <w:rPr>
          <w:noProof/>
          <w:sz w:val="28"/>
          <w:szCs w:val="28"/>
          <w:lang w:eastAsia="fr-FR"/>
        </w:rPr>
        <w:lastRenderedPageBreak/>
        <w:drawing>
          <wp:inline distT="0" distB="0" distL="0" distR="0">
            <wp:extent cx="5568882" cy="2832355"/>
            <wp:effectExtent l="19050" t="0" r="12768" b="6095"/>
            <wp:docPr id="68" name="Graphique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1C3C1A" w:rsidRPr="002E2637" w:rsidRDefault="001C3C1A" w:rsidP="001C3C1A">
      <w:pPr>
        <w:spacing w:before="120" w:after="120"/>
        <w:jc w:val="both"/>
        <w:rPr>
          <w:color w:val="000000" w:themeColor="text1"/>
          <w:sz w:val="28"/>
          <w:szCs w:val="28"/>
        </w:rPr>
      </w:pPr>
      <w:r w:rsidRPr="002E2637">
        <w:rPr>
          <w:color w:val="FF0000"/>
          <w:sz w:val="28"/>
          <w:szCs w:val="28"/>
        </w:rPr>
        <w:t xml:space="preserve">  </w:t>
      </w:r>
      <w:r w:rsidRPr="002E2637">
        <w:rPr>
          <w:color w:val="000000" w:themeColor="text1"/>
          <w:sz w:val="28"/>
          <w:szCs w:val="28"/>
        </w:rPr>
        <w:t xml:space="preserve">Figure 12 : Evolution des vitesses des vents dans la zone  </w:t>
      </w:r>
    </w:p>
    <w:p w:rsidR="001C3C1A" w:rsidRPr="002E2637" w:rsidRDefault="001C3C1A" w:rsidP="001C3C1A">
      <w:pPr>
        <w:spacing w:line="360" w:lineRule="auto"/>
        <w:jc w:val="both"/>
        <w:rPr>
          <w:b/>
        </w:rPr>
      </w:pPr>
    </w:p>
    <w:p w:rsidR="001C3C1A" w:rsidRPr="002E2637" w:rsidRDefault="001C3C1A" w:rsidP="001C3C1A">
      <w:pPr>
        <w:autoSpaceDE w:val="0"/>
        <w:autoSpaceDN w:val="0"/>
      </w:pPr>
      <w:r w:rsidRPr="002E2637">
        <w:t>Il faut aussi ajouter que la vitesse moyenne la plus élevée s’observe en janvier (3,2m/s). Ce qui coïncide à la période la plus froide dans la zone d’étude.</w:t>
      </w:r>
    </w:p>
    <w:p w:rsidR="001C3C1A" w:rsidRPr="002E2637" w:rsidRDefault="001C3C1A" w:rsidP="001C3C1A">
      <w:pPr>
        <w:autoSpaceDE w:val="0"/>
        <w:autoSpaceDN w:val="0"/>
        <w:rPr>
          <w:b/>
          <w:i/>
          <w:sz w:val="22"/>
        </w:rPr>
      </w:pPr>
    </w:p>
    <w:p w:rsidR="001C3C1A" w:rsidRPr="002E2637" w:rsidRDefault="001C3C1A" w:rsidP="001C3C1A">
      <w:pPr>
        <w:spacing w:line="360" w:lineRule="auto"/>
        <w:jc w:val="both"/>
        <w:rPr>
          <w:sz w:val="22"/>
          <w:szCs w:val="22"/>
        </w:rPr>
      </w:pPr>
      <w:r w:rsidRPr="002E2637">
        <w:rPr>
          <w:b/>
          <w:i/>
          <w:u w:val="single"/>
        </w:rPr>
        <w:t>Les risques climatiques identifiés sont :</w:t>
      </w:r>
    </w:p>
    <w:p w:rsidR="001C3C1A" w:rsidRPr="002E2637" w:rsidRDefault="001C3C1A" w:rsidP="001C3C1A">
      <w:pPr>
        <w:pStyle w:val="Paragraphedeliste"/>
        <w:numPr>
          <w:ilvl w:val="0"/>
          <w:numId w:val="30"/>
        </w:numPr>
        <w:spacing w:line="240" w:lineRule="auto"/>
        <w:rPr>
          <w:rFonts w:ascii="Times New Roman" w:hAnsi="Times New Roman" w:cs="Times New Roman"/>
          <w:b/>
          <w:i/>
          <w:color w:val="C00000"/>
          <w:sz w:val="24"/>
          <w:szCs w:val="24"/>
          <w:u w:val="single"/>
        </w:rPr>
      </w:pPr>
      <w:r w:rsidRPr="002E2637">
        <w:rPr>
          <w:rFonts w:ascii="Times New Roman" w:hAnsi="Times New Roman" w:cs="Times New Roman"/>
          <w:b/>
          <w:i/>
          <w:sz w:val="24"/>
          <w:szCs w:val="24"/>
        </w:rPr>
        <w:t>une hausse de vitesses du vent annuelle et mensuelle</w:t>
      </w:r>
    </w:p>
    <w:p w:rsidR="001C3C1A" w:rsidRPr="002E2637" w:rsidRDefault="001C3C1A" w:rsidP="001C3C1A">
      <w:pPr>
        <w:pStyle w:val="Paragraphedeliste"/>
        <w:numPr>
          <w:ilvl w:val="0"/>
          <w:numId w:val="30"/>
        </w:numPr>
        <w:spacing w:line="240" w:lineRule="auto"/>
        <w:rPr>
          <w:rFonts w:ascii="Times New Roman" w:hAnsi="Times New Roman" w:cs="Times New Roman"/>
          <w:b/>
          <w:i/>
          <w:sz w:val="24"/>
          <w:szCs w:val="24"/>
          <w:u w:val="single"/>
        </w:rPr>
      </w:pPr>
      <w:r w:rsidRPr="002E2637">
        <w:rPr>
          <w:rFonts w:ascii="Times New Roman" w:hAnsi="Times New Roman" w:cs="Times New Roman"/>
          <w:b/>
          <w:i/>
          <w:sz w:val="24"/>
          <w:szCs w:val="24"/>
        </w:rPr>
        <w:t>Fréquence des vents violents engendrant des dégâts sur la végétation de la zone</w:t>
      </w:r>
    </w:p>
    <w:p w:rsidR="001C3C1A" w:rsidRPr="002E2637" w:rsidRDefault="001C3C1A" w:rsidP="001C3C1A">
      <w:pPr>
        <w:spacing w:after="200"/>
        <w:ind w:left="360"/>
        <w:jc w:val="both"/>
        <w:rPr>
          <w:b/>
          <w:i/>
          <w:u w:val="single"/>
        </w:rPr>
      </w:pPr>
    </w:p>
    <w:p w:rsidR="001C3C1A" w:rsidRPr="002E2637" w:rsidRDefault="001C3C1A" w:rsidP="001C3C1A">
      <w:pPr>
        <w:spacing w:before="120" w:after="120"/>
        <w:jc w:val="both"/>
        <w:rPr>
          <w:rFonts w:eastAsiaTheme="minorEastAsia"/>
          <w:color w:val="000000" w:themeColor="text1"/>
        </w:rPr>
      </w:pPr>
      <w:bookmarkStart w:id="378" w:name="_Toc392342179"/>
      <w:r w:rsidRPr="002E2637">
        <w:rPr>
          <w:color w:val="000000" w:themeColor="text1"/>
        </w:rPr>
        <w:t>CONCLUSION</w:t>
      </w:r>
      <w:bookmarkEnd w:id="378"/>
    </w:p>
    <w:p w:rsidR="001C3C1A" w:rsidRPr="002E2637" w:rsidRDefault="001C3C1A" w:rsidP="001C3C1A">
      <w:pPr>
        <w:spacing w:line="360" w:lineRule="auto"/>
        <w:jc w:val="both"/>
        <w:rPr>
          <w:b/>
          <w:color w:val="000000" w:themeColor="text1"/>
          <w:sz w:val="28"/>
          <w:szCs w:val="28"/>
        </w:rPr>
      </w:pPr>
      <w:r w:rsidRPr="002E2637">
        <w:rPr>
          <w:bCs/>
          <w:color w:val="000000" w:themeColor="text1"/>
          <w:sz w:val="28"/>
          <w:szCs w:val="28"/>
        </w:rPr>
        <w:t>L’étude des données climatiques a permis d’identifier un ensemble de menaces climatiques qu’on peut décliner comme suit : </w:t>
      </w:r>
    </w:p>
    <w:p w:rsidR="001C3C1A" w:rsidRPr="002E2637" w:rsidRDefault="001C3C1A" w:rsidP="001C3C1A">
      <w:pPr>
        <w:widowControl/>
        <w:numPr>
          <w:ilvl w:val="0"/>
          <w:numId w:val="35"/>
        </w:numPr>
        <w:overflowPunct/>
        <w:adjustRightInd/>
        <w:spacing w:after="200" w:line="360" w:lineRule="auto"/>
        <w:jc w:val="both"/>
        <w:rPr>
          <w:color w:val="000000" w:themeColor="text1"/>
          <w:sz w:val="28"/>
          <w:szCs w:val="28"/>
        </w:rPr>
      </w:pPr>
      <w:r w:rsidRPr="002E2637">
        <w:rPr>
          <w:color w:val="000000" w:themeColor="text1"/>
          <w:sz w:val="28"/>
          <w:szCs w:val="28"/>
        </w:rPr>
        <w:t xml:space="preserve">la hausse de la quantité maximale tombée en un jour donc l’augmentation des risques d’inondations. </w:t>
      </w:r>
    </w:p>
    <w:p w:rsidR="001C3C1A" w:rsidRPr="002E2637" w:rsidRDefault="001C3C1A" w:rsidP="001C3C1A">
      <w:pPr>
        <w:pStyle w:val="Paragraphedeliste"/>
        <w:numPr>
          <w:ilvl w:val="0"/>
          <w:numId w:val="35"/>
        </w:numPr>
        <w:spacing w:after="0" w:line="240" w:lineRule="auto"/>
        <w:rPr>
          <w:rFonts w:ascii="Times New Roman" w:hAnsi="Times New Roman" w:cs="Times New Roman"/>
          <w:bCs/>
          <w:color w:val="000000" w:themeColor="text1"/>
          <w:sz w:val="28"/>
          <w:szCs w:val="28"/>
        </w:rPr>
      </w:pPr>
      <w:r w:rsidRPr="002E2637">
        <w:rPr>
          <w:rFonts w:ascii="Times New Roman" w:hAnsi="Times New Roman" w:cs="Times New Roman"/>
          <w:bCs/>
          <w:color w:val="000000" w:themeColor="text1"/>
          <w:sz w:val="28"/>
          <w:szCs w:val="28"/>
        </w:rPr>
        <w:t>une forte variabilité  inter décennale de la pluviométrie</w:t>
      </w:r>
    </w:p>
    <w:p w:rsidR="001C3C1A" w:rsidRPr="002E2637" w:rsidRDefault="001C3C1A" w:rsidP="001C3C1A">
      <w:pPr>
        <w:pStyle w:val="NormalWeb"/>
        <w:numPr>
          <w:ilvl w:val="0"/>
          <w:numId w:val="35"/>
        </w:numPr>
        <w:shd w:val="clear" w:color="auto" w:fill="FFFFFF"/>
        <w:spacing w:line="360" w:lineRule="auto"/>
        <w:jc w:val="both"/>
        <w:rPr>
          <w:color w:val="000000" w:themeColor="text1"/>
          <w:sz w:val="28"/>
          <w:szCs w:val="28"/>
        </w:rPr>
      </w:pPr>
      <w:r w:rsidRPr="002E2637">
        <w:rPr>
          <w:color w:val="000000" w:themeColor="text1"/>
          <w:sz w:val="28"/>
          <w:szCs w:val="28"/>
        </w:rPr>
        <w:t>hausse sans équivoque des températures ;</w:t>
      </w:r>
    </w:p>
    <w:p w:rsidR="001C3C1A" w:rsidRPr="002E2637" w:rsidRDefault="001C3C1A" w:rsidP="001C3C1A">
      <w:pPr>
        <w:pStyle w:val="NormalWeb"/>
        <w:numPr>
          <w:ilvl w:val="0"/>
          <w:numId w:val="35"/>
        </w:numPr>
        <w:shd w:val="clear" w:color="auto" w:fill="FFFFFF"/>
        <w:spacing w:line="360" w:lineRule="auto"/>
        <w:jc w:val="both"/>
        <w:rPr>
          <w:color w:val="000000" w:themeColor="text1"/>
          <w:sz w:val="28"/>
          <w:szCs w:val="28"/>
        </w:rPr>
      </w:pPr>
      <w:r w:rsidRPr="002E2637">
        <w:rPr>
          <w:color w:val="000000" w:themeColor="text1"/>
          <w:sz w:val="28"/>
          <w:szCs w:val="28"/>
        </w:rPr>
        <w:t>hausse des besoins en eau pendant la saison  chaude et  la saison froide qui est la période de démarrage des activités maraîchères</w:t>
      </w:r>
    </w:p>
    <w:p w:rsidR="001C3C1A" w:rsidRPr="002E2637" w:rsidRDefault="001C3C1A" w:rsidP="001C3C1A">
      <w:pPr>
        <w:widowControl/>
        <w:numPr>
          <w:ilvl w:val="0"/>
          <w:numId w:val="35"/>
        </w:numPr>
        <w:overflowPunct/>
        <w:adjustRightInd/>
        <w:spacing w:after="200" w:line="360" w:lineRule="auto"/>
        <w:jc w:val="both"/>
        <w:rPr>
          <w:color w:val="000000" w:themeColor="text1"/>
          <w:sz w:val="28"/>
          <w:szCs w:val="28"/>
        </w:rPr>
      </w:pPr>
      <w:r w:rsidRPr="002E2637">
        <w:rPr>
          <w:color w:val="000000" w:themeColor="text1"/>
          <w:sz w:val="28"/>
          <w:szCs w:val="28"/>
        </w:rPr>
        <w:t>l’augmentation du nombre de jours de pluie.</w:t>
      </w:r>
    </w:p>
    <w:p w:rsidR="001C3C1A" w:rsidRPr="002E2637" w:rsidRDefault="001C3C1A" w:rsidP="001C3C1A">
      <w:pPr>
        <w:widowControl/>
        <w:numPr>
          <w:ilvl w:val="0"/>
          <w:numId w:val="35"/>
        </w:numPr>
        <w:overflowPunct/>
        <w:adjustRightInd/>
        <w:spacing w:after="200"/>
        <w:jc w:val="both"/>
        <w:rPr>
          <w:color w:val="000000" w:themeColor="text1"/>
          <w:sz w:val="28"/>
          <w:szCs w:val="28"/>
        </w:rPr>
      </w:pPr>
      <w:r w:rsidRPr="002E2637">
        <w:rPr>
          <w:color w:val="000000" w:themeColor="text1"/>
          <w:sz w:val="28"/>
          <w:szCs w:val="28"/>
        </w:rPr>
        <w:t>une dégradation de la qualité de la saison des pluies</w:t>
      </w:r>
    </w:p>
    <w:p w:rsidR="001C3C1A" w:rsidRPr="002E2637" w:rsidRDefault="001C3C1A" w:rsidP="001C3C1A">
      <w:pPr>
        <w:widowControl/>
        <w:numPr>
          <w:ilvl w:val="0"/>
          <w:numId w:val="35"/>
        </w:numPr>
        <w:overflowPunct/>
        <w:adjustRightInd/>
        <w:spacing w:after="200"/>
        <w:jc w:val="both"/>
        <w:rPr>
          <w:color w:val="000000" w:themeColor="text1"/>
          <w:sz w:val="28"/>
          <w:szCs w:val="28"/>
          <w:u w:val="single"/>
        </w:rPr>
      </w:pPr>
      <w:r w:rsidRPr="002E2637">
        <w:rPr>
          <w:color w:val="000000" w:themeColor="text1"/>
          <w:sz w:val="28"/>
          <w:szCs w:val="28"/>
        </w:rPr>
        <w:t>une hausse des vents devenant de plus en plus violents</w:t>
      </w:r>
    </w:p>
    <w:p w:rsidR="001C3C1A" w:rsidRPr="002E2637" w:rsidRDefault="001C3C1A" w:rsidP="001C3C1A">
      <w:pPr>
        <w:spacing w:line="360" w:lineRule="auto"/>
        <w:jc w:val="both"/>
        <w:rPr>
          <w:color w:val="000000" w:themeColor="text1"/>
          <w:sz w:val="28"/>
          <w:szCs w:val="28"/>
        </w:rPr>
      </w:pPr>
      <w:r w:rsidRPr="002E2637">
        <w:rPr>
          <w:bCs/>
          <w:color w:val="000000" w:themeColor="text1"/>
          <w:sz w:val="28"/>
          <w:szCs w:val="28"/>
        </w:rPr>
        <w:lastRenderedPageBreak/>
        <w:t>D’ores et déjà ces menaces impactent négativement les productions entrainant de</w:t>
      </w:r>
      <w:r w:rsidRPr="002E2637">
        <w:rPr>
          <w:color w:val="000000" w:themeColor="text1"/>
          <w:sz w:val="28"/>
          <w:szCs w:val="28"/>
        </w:rPr>
        <w:t xml:space="preserve"> lourdes  conséquences pour les économies de la zone essentiellement fondées sur l’exploitation des ressources naturelles locales fortement sensibles au climat et à ses variations.</w:t>
      </w:r>
    </w:p>
    <w:p w:rsidR="001C3C1A" w:rsidRPr="002E2637" w:rsidRDefault="001C3C1A" w:rsidP="001C3C1A">
      <w:pPr>
        <w:spacing w:after="200"/>
        <w:ind w:left="360"/>
        <w:jc w:val="both"/>
        <w:rPr>
          <w:b/>
          <w:i/>
          <w:u w:val="single"/>
        </w:rPr>
      </w:pPr>
    </w:p>
    <w:p w:rsidR="001C3C1A" w:rsidRPr="002E2637" w:rsidRDefault="001C3C1A" w:rsidP="001C3C1A">
      <w:pPr>
        <w:pStyle w:val="Titre2"/>
        <w:keepLines/>
        <w:widowControl/>
        <w:overflowPunct/>
        <w:adjustRightInd/>
        <w:spacing w:before="200" w:after="0" w:line="276" w:lineRule="auto"/>
        <w:jc w:val="both"/>
        <w:rPr>
          <w:rFonts w:ascii="Times New Roman" w:hAnsi="Times New Roman" w:cs="Times New Roman"/>
          <w:bCs w:val="0"/>
          <w:i w:val="0"/>
          <w:color w:val="000000" w:themeColor="text1"/>
        </w:rPr>
      </w:pPr>
      <w:r w:rsidRPr="002E2637">
        <w:rPr>
          <w:rFonts w:ascii="Times New Roman" w:hAnsi="Times New Roman" w:cs="Times New Roman"/>
          <w:i w:val="0"/>
          <w:color w:val="000000" w:themeColor="text1"/>
        </w:rPr>
        <w:t xml:space="preserve">Les tendances climatiques projetées </w:t>
      </w:r>
    </w:p>
    <w:p w:rsidR="001C3C1A" w:rsidRPr="002E2637" w:rsidRDefault="001C3C1A" w:rsidP="001C3C1A">
      <w:pPr>
        <w:pStyle w:val="Default"/>
        <w:jc w:val="both"/>
        <w:rPr>
          <w:color w:val="000000" w:themeColor="text1"/>
        </w:rPr>
      </w:pPr>
      <w:r w:rsidRPr="002E2637">
        <w:rPr>
          <w:color w:val="000000" w:themeColor="text1"/>
        </w:rPr>
        <w:t>L’analyse des données climatiques montrent un retour à des meilleures conditions des précipitations à partir de 2000 et une hausse progressive des températures. Cependant les tendances climatiques, à travers l’utilisation des modèles climatiques et des scénarii des changements climatiques, donnent les résultats suivants : Pour l’horizon 2025 : les précipitations vont baisser (-6%) par rapport à la normale et les températures seront en légère augmentation avec (</w:t>
      </w:r>
      <w:r w:rsidRPr="002E2637">
        <w:rPr>
          <w:color w:val="000000" w:themeColor="text1"/>
        </w:rPr>
        <w:object w:dxaOrig="220" w:dyaOrig="260">
          <v:shape id="_x0000_i1025" type="#_x0000_t75" style="width:11.25pt;height:13.5pt" o:ole="">
            <v:imagedata r:id="rId66" o:title=""/>
          </v:shape>
          <o:OLEObject Type="Embed" ProgID="Equation.3" ShapeID="_x0000_i1025" DrawAspect="Content" ObjectID="_1577171213" r:id="rId67"/>
        </w:object>
      </w:r>
      <w:r w:rsidRPr="002E2637">
        <w:rPr>
          <w:color w:val="000000" w:themeColor="text1"/>
        </w:rPr>
        <w:t>T)= 0,72°C ;</w:t>
      </w:r>
    </w:p>
    <w:p w:rsidR="001C3C1A" w:rsidRPr="002E2637" w:rsidRDefault="001C3C1A" w:rsidP="001C3C1A">
      <w:pPr>
        <w:jc w:val="both"/>
        <w:rPr>
          <w:color w:val="000000" w:themeColor="text1"/>
        </w:rPr>
      </w:pPr>
      <w:r w:rsidRPr="002E2637">
        <w:rPr>
          <w:color w:val="000000" w:themeColor="text1"/>
        </w:rPr>
        <w:t>Pour l’horizon 2050 : les précipitations vont continuer de  baisser jusqu’à -13,6% par rapport à la normale et les températures seront en légère augmentation avec (</w:t>
      </w:r>
      <w:r w:rsidRPr="002E2637">
        <w:rPr>
          <w:rFonts w:eastAsiaTheme="minorEastAsia"/>
          <w:color w:val="000000" w:themeColor="text1"/>
          <w:sz w:val="22"/>
          <w:szCs w:val="22"/>
          <w:lang w:eastAsia="fr-FR"/>
        </w:rPr>
        <w:object w:dxaOrig="220" w:dyaOrig="260">
          <v:shape id="_x0000_i1026" type="#_x0000_t75" style="width:11.25pt;height:13.5pt" o:ole="">
            <v:imagedata r:id="rId66" o:title=""/>
          </v:shape>
          <o:OLEObject Type="Embed" ProgID="Equation.3" ShapeID="_x0000_i1026" DrawAspect="Content" ObjectID="_1577171214" r:id="rId68"/>
        </w:object>
      </w:r>
      <w:r w:rsidRPr="002E2637">
        <w:rPr>
          <w:color w:val="000000" w:themeColor="text1"/>
        </w:rPr>
        <w:t>T)= 1,41°C.</w:t>
      </w:r>
    </w:p>
    <w:p w:rsidR="001C3C1A" w:rsidRPr="002E2637" w:rsidRDefault="001C3C1A" w:rsidP="001C3C1A">
      <w:pPr>
        <w:jc w:val="both"/>
        <w:rPr>
          <w:color w:val="000000" w:themeColor="text1"/>
        </w:rPr>
      </w:pPr>
      <w:r w:rsidRPr="002E2637">
        <w:rPr>
          <w:color w:val="000000" w:themeColor="text1"/>
        </w:rPr>
        <w:t>La tendance est persistante et laisse entrevoir des changements climatiques probables.</w:t>
      </w:r>
    </w:p>
    <w:p w:rsidR="001C3C1A" w:rsidRPr="002E2637" w:rsidRDefault="001C3C1A" w:rsidP="001C3C1A">
      <w:pPr>
        <w:pStyle w:val="Titre3"/>
        <w:keepLines/>
        <w:numPr>
          <w:ilvl w:val="0"/>
          <w:numId w:val="24"/>
        </w:numPr>
        <w:spacing w:before="200" w:after="120" w:line="276" w:lineRule="auto"/>
        <w:jc w:val="both"/>
        <w:rPr>
          <w:rFonts w:ascii="Times New Roman" w:hAnsi="Times New Roman"/>
          <w:b w:val="0"/>
          <w:iCs/>
          <w:color w:val="000000" w:themeColor="text1"/>
          <w:sz w:val="24"/>
          <w:szCs w:val="24"/>
        </w:rPr>
      </w:pPr>
      <w:r w:rsidRPr="002E2637">
        <w:rPr>
          <w:rFonts w:ascii="Times New Roman" w:hAnsi="Times New Roman"/>
          <w:bCs/>
          <w:iCs/>
          <w:color w:val="000000" w:themeColor="text1"/>
          <w:sz w:val="24"/>
          <w:szCs w:val="24"/>
        </w:rPr>
        <w:t>Projection sur l’évolution de la pluviométrie</w:t>
      </w:r>
      <w:r w:rsidRPr="002E2637">
        <w:rPr>
          <w:rFonts w:ascii="Times New Roman" w:hAnsi="Times New Roman"/>
          <w:b w:val="0"/>
          <w:bCs/>
          <w:iCs/>
          <w:color w:val="000000" w:themeColor="text1"/>
          <w:sz w:val="24"/>
          <w:szCs w:val="24"/>
        </w:rPr>
        <w:t xml:space="preserve"> </w:t>
      </w:r>
    </w:p>
    <w:p w:rsidR="001C3C1A" w:rsidRPr="002E2637" w:rsidRDefault="001C3C1A" w:rsidP="001C3C1A">
      <w:pPr>
        <w:jc w:val="both"/>
        <w:rPr>
          <w:color w:val="000000" w:themeColor="text1"/>
          <w:sz w:val="22"/>
          <w:szCs w:val="22"/>
        </w:rPr>
      </w:pPr>
      <w:r w:rsidRPr="002E2637">
        <w:rPr>
          <w:color w:val="000000" w:themeColor="text1"/>
        </w:rPr>
        <w:t>La pluviométrie connaîtra une diminution relativement   forte correspondant à -6% en 2025 et à -13,6% en 2050. Au cours de la période 1961-2012 la pluviométrie moyenne enregistrée au niveau de la commune rurale de Kiéché est de 816,92 mm. Ainsi, selon les projetions on aura :</w:t>
      </w:r>
    </w:p>
    <w:p w:rsidR="001C3C1A" w:rsidRPr="002E2637" w:rsidRDefault="001C3C1A" w:rsidP="001C3C1A">
      <w:pPr>
        <w:pStyle w:val="Paragraphedeliste"/>
        <w:numPr>
          <w:ilvl w:val="0"/>
          <w:numId w:val="32"/>
        </w:numPr>
        <w:rPr>
          <w:rFonts w:ascii="Times New Roman" w:hAnsi="Times New Roman" w:cs="Times New Roman"/>
          <w:color w:val="000000" w:themeColor="text1"/>
          <w:sz w:val="24"/>
          <w:szCs w:val="24"/>
        </w:rPr>
      </w:pPr>
      <w:r w:rsidRPr="002E2637">
        <w:rPr>
          <w:rFonts w:ascii="Times New Roman" w:hAnsi="Times New Roman" w:cs="Times New Roman"/>
          <w:color w:val="000000" w:themeColor="text1"/>
          <w:sz w:val="24"/>
          <w:szCs w:val="24"/>
        </w:rPr>
        <w:t>une pluviométrie moyenne de 767,90 mm en 2025 soit une diminution de 39,01 mm ;</w:t>
      </w:r>
    </w:p>
    <w:p w:rsidR="001C3C1A" w:rsidRPr="002E2637" w:rsidRDefault="001C3C1A" w:rsidP="001C3C1A">
      <w:pPr>
        <w:pStyle w:val="Paragraphedeliste"/>
        <w:numPr>
          <w:ilvl w:val="0"/>
          <w:numId w:val="32"/>
        </w:numPr>
        <w:rPr>
          <w:rFonts w:ascii="Times New Roman" w:hAnsi="Times New Roman" w:cs="Times New Roman"/>
          <w:color w:val="000000" w:themeColor="text1"/>
          <w:sz w:val="24"/>
          <w:szCs w:val="24"/>
        </w:rPr>
      </w:pPr>
      <w:r w:rsidRPr="002E2637">
        <w:rPr>
          <w:rFonts w:ascii="Times New Roman" w:hAnsi="Times New Roman" w:cs="Times New Roman"/>
          <w:color w:val="000000" w:themeColor="text1"/>
          <w:sz w:val="24"/>
          <w:szCs w:val="24"/>
        </w:rPr>
        <w:t xml:space="preserve">une pluviométrie moyenne de 697,17 mm en 2050 soit une diminution de 109,74.   </w:t>
      </w:r>
    </w:p>
    <w:p w:rsidR="001C3C1A" w:rsidRPr="002E2637" w:rsidRDefault="001C3C1A" w:rsidP="001C3C1A">
      <w:pPr>
        <w:jc w:val="both"/>
        <w:rPr>
          <w:color w:val="000000" w:themeColor="text1"/>
          <w:sz w:val="22"/>
          <w:szCs w:val="22"/>
        </w:rPr>
      </w:pPr>
      <w:r w:rsidRPr="002E2637">
        <w:rPr>
          <w:color w:val="000000" w:themeColor="text1"/>
        </w:rPr>
        <w:t xml:space="preserve">La diminution de la pluviométrie sera doublée d’une très forte variabilité inter-annuelle et saisonnière. </w:t>
      </w:r>
    </w:p>
    <w:p w:rsidR="001C3C1A" w:rsidRPr="002E2637" w:rsidRDefault="001C3C1A" w:rsidP="001C3C1A">
      <w:pPr>
        <w:pStyle w:val="Titre3"/>
        <w:keepLines/>
        <w:numPr>
          <w:ilvl w:val="0"/>
          <w:numId w:val="24"/>
        </w:numPr>
        <w:spacing w:before="200" w:line="276" w:lineRule="auto"/>
        <w:jc w:val="both"/>
        <w:rPr>
          <w:rFonts w:ascii="Times New Roman" w:hAnsi="Times New Roman"/>
          <w:color w:val="000000" w:themeColor="text1"/>
          <w:sz w:val="24"/>
          <w:szCs w:val="24"/>
        </w:rPr>
      </w:pPr>
      <w:r w:rsidRPr="002E2637">
        <w:rPr>
          <w:rFonts w:ascii="Times New Roman" w:hAnsi="Times New Roman"/>
          <w:bCs/>
          <w:iCs/>
          <w:color w:val="000000" w:themeColor="text1"/>
          <w:sz w:val="24"/>
          <w:szCs w:val="24"/>
        </w:rPr>
        <w:t>Projection sur l’évolution de la température</w:t>
      </w:r>
      <w:r w:rsidRPr="002E2637">
        <w:rPr>
          <w:rFonts w:ascii="Times New Roman" w:hAnsi="Times New Roman"/>
          <w:b w:val="0"/>
          <w:bCs/>
          <w:iCs/>
          <w:color w:val="000000" w:themeColor="text1"/>
          <w:sz w:val="24"/>
          <w:szCs w:val="24"/>
        </w:rPr>
        <w:t xml:space="preserve"> </w:t>
      </w:r>
    </w:p>
    <w:p w:rsidR="001C3C1A" w:rsidRPr="002E2637" w:rsidRDefault="001C3C1A" w:rsidP="001C3C1A">
      <w:pPr>
        <w:spacing w:before="120" w:after="120"/>
        <w:jc w:val="both"/>
        <w:rPr>
          <w:color w:val="000000" w:themeColor="text1"/>
          <w:sz w:val="22"/>
          <w:szCs w:val="22"/>
        </w:rPr>
      </w:pPr>
      <w:r w:rsidRPr="002E2637">
        <w:rPr>
          <w:color w:val="000000" w:themeColor="text1"/>
        </w:rPr>
        <w:t>Les projections donnent sur l’ensemble du territoire, une augmentation des températures moyennes de 0,72 à l’horizon 2025 et de 1,41°C à l’horizon 2050. Au cours de la période 1971-2012, les températures moyennes mensuelles  (maximales et minimales) enregistrées au niveau de la commune rurale de Kiéché sont les suivantes :</w:t>
      </w:r>
    </w:p>
    <w:p w:rsidR="001C3C1A" w:rsidRPr="002E2637" w:rsidRDefault="001C3C1A" w:rsidP="001C3C1A">
      <w:pPr>
        <w:pStyle w:val="Paragraphedeliste"/>
        <w:numPr>
          <w:ilvl w:val="0"/>
          <w:numId w:val="33"/>
        </w:numPr>
        <w:spacing w:before="120" w:after="120"/>
        <w:rPr>
          <w:rFonts w:ascii="Times New Roman" w:hAnsi="Times New Roman" w:cs="Times New Roman"/>
          <w:color w:val="000000" w:themeColor="text1"/>
          <w:sz w:val="24"/>
          <w:szCs w:val="24"/>
        </w:rPr>
      </w:pPr>
      <w:r w:rsidRPr="002E2637">
        <w:rPr>
          <w:rFonts w:ascii="Times New Roman" w:hAnsi="Times New Roman" w:cs="Times New Roman"/>
          <w:color w:val="000000" w:themeColor="text1"/>
          <w:sz w:val="24"/>
          <w:szCs w:val="24"/>
        </w:rPr>
        <w:t>35,49°C pour la moyenne mensuelle des températures maximales ;</w:t>
      </w:r>
    </w:p>
    <w:p w:rsidR="001C3C1A" w:rsidRPr="002E2637" w:rsidRDefault="001C3C1A" w:rsidP="001C3C1A">
      <w:pPr>
        <w:pStyle w:val="Paragraphedeliste"/>
        <w:numPr>
          <w:ilvl w:val="0"/>
          <w:numId w:val="33"/>
        </w:numPr>
        <w:spacing w:before="120" w:after="120"/>
        <w:rPr>
          <w:rFonts w:ascii="Times New Roman" w:hAnsi="Times New Roman" w:cs="Times New Roman"/>
          <w:color w:val="000000" w:themeColor="text1"/>
          <w:sz w:val="24"/>
          <w:szCs w:val="24"/>
        </w:rPr>
      </w:pPr>
      <w:r w:rsidRPr="002E2637">
        <w:rPr>
          <w:rFonts w:ascii="Times New Roman" w:hAnsi="Times New Roman" w:cs="Times New Roman"/>
          <w:color w:val="000000" w:themeColor="text1"/>
          <w:sz w:val="24"/>
          <w:szCs w:val="24"/>
        </w:rPr>
        <w:t>21,54°C pour la moyenne mensuelle des températures minimales.</w:t>
      </w:r>
    </w:p>
    <w:p w:rsidR="001C3C1A" w:rsidRPr="002E2637" w:rsidRDefault="001C3C1A" w:rsidP="001C3C1A">
      <w:pPr>
        <w:spacing w:before="120" w:after="120"/>
        <w:jc w:val="both"/>
        <w:rPr>
          <w:color w:val="000000" w:themeColor="text1"/>
          <w:sz w:val="22"/>
          <w:szCs w:val="22"/>
        </w:rPr>
      </w:pPr>
      <w:r w:rsidRPr="002E2637">
        <w:rPr>
          <w:color w:val="000000" w:themeColor="text1"/>
        </w:rPr>
        <w:t>Ainsi, selon les projetions on aura :</w:t>
      </w:r>
    </w:p>
    <w:p w:rsidR="001C3C1A" w:rsidRPr="002E2637" w:rsidRDefault="001C3C1A" w:rsidP="001C3C1A">
      <w:pPr>
        <w:pStyle w:val="Paragraphedeliste"/>
        <w:numPr>
          <w:ilvl w:val="0"/>
          <w:numId w:val="34"/>
        </w:numPr>
        <w:spacing w:before="120" w:after="120"/>
        <w:rPr>
          <w:rFonts w:ascii="Times New Roman" w:hAnsi="Times New Roman" w:cs="Times New Roman"/>
          <w:color w:val="000000" w:themeColor="text1"/>
          <w:sz w:val="24"/>
          <w:szCs w:val="24"/>
        </w:rPr>
      </w:pPr>
      <w:r w:rsidRPr="002E2637">
        <w:rPr>
          <w:rFonts w:ascii="Times New Roman" w:hAnsi="Times New Roman" w:cs="Times New Roman"/>
          <w:color w:val="000000" w:themeColor="text1"/>
          <w:sz w:val="24"/>
          <w:szCs w:val="24"/>
        </w:rPr>
        <w:t>pour les températures moyennes mensuelles maximales :</w:t>
      </w:r>
    </w:p>
    <w:p w:rsidR="001C3C1A" w:rsidRPr="002E2637" w:rsidRDefault="001C3C1A" w:rsidP="001C3C1A">
      <w:pPr>
        <w:pStyle w:val="Paragraphedeliste"/>
        <w:numPr>
          <w:ilvl w:val="0"/>
          <w:numId w:val="32"/>
        </w:numPr>
        <w:rPr>
          <w:rFonts w:ascii="Times New Roman" w:hAnsi="Times New Roman" w:cs="Times New Roman"/>
          <w:color w:val="000000" w:themeColor="text1"/>
          <w:sz w:val="24"/>
          <w:szCs w:val="24"/>
        </w:rPr>
      </w:pPr>
      <w:r w:rsidRPr="002E2637">
        <w:rPr>
          <w:rFonts w:ascii="Times New Roman" w:hAnsi="Times New Roman" w:cs="Times New Roman"/>
          <w:color w:val="000000" w:themeColor="text1"/>
          <w:sz w:val="24"/>
          <w:szCs w:val="24"/>
        </w:rPr>
        <w:t>une température moyenne mensuelle maximale  36,21°C en 2025 ;</w:t>
      </w:r>
    </w:p>
    <w:p w:rsidR="001C3C1A" w:rsidRPr="002E2637" w:rsidRDefault="001C3C1A" w:rsidP="001C3C1A">
      <w:pPr>
        <w:pStyle w:val="Paragraphedeliste"/>
        <w:numPr>
          <w:ilvl w:val="0"/>
          <w:numId w:val="32"/>
        </w:numPr>
        <w:rPr>
          <w:rFonts w:ascii="Times New Roman" w:hAnsi="Times New Roman" w:cs="Times New Roman"/>
          <w:color w:val="000000" w:themeColor="text1"/>
          <w:sz w:val="24"/>
          <w:szCs w:val="24"/>
        </w:rPr>
      </w:pPr>
      <w:r w:rsidRPr="002E2637">
        <w:rPr>
          <w:rFonts w:ascii="Times New Roman" w:hAnsi="Times New Roman" w:cs="Times New Roman"/>
          <w:color w:val="000000" w:themeColor="text1"/>
          <w:sz w:val="24"/>
          <w:szCs w:val="24"/>
        </w:rPr>
        <w:t>une température moyenne mensuelle maximale 36,90°C en 2050.</w:t>
      </w:r>
    </w:p>
    <w:p w:rsidR="001C3C1A" w:rsidRPr="002E2637" w:rsidRDefault="001C3C1A" w:rsidP="001C3C1A">
      <w:pPr>
        <w:pStyle w:val="Paragraphedeliste"/>
        <w:numPr>
          <w:ilvl w:val="0"/>
          <w:numId w:val="34"/>
        </w:numPr>
        <w:spacing w:before="120" w:after="120"/>
        <w:rPr>
          <w:rFonts w:ascii="Times New Roman" w:hAnsi="Times New Roman" w:cs="Times New Roman"/>
          <w:color w:val="000000" w:themeColor="text1"/>
          <w:sz w:val="24"/>
          <w:szCs w:val="24"/>
        </w:rPr>
      </w:pPr>
      <w:r w:rsidRPr="002E2637">
        <w:rPr>
          <w:rFonts w:ascii="Times New Roman" w:hAnsi="Times New Roman" w:cs="Times New Roman"/>
          <w:color w:val="000000" w:themeColor="text1"/>
          <w:sz w:val="24"/>
          <w:szCs w:val="24"/>
        </w:rPr>
        <w:t>pour les températures moyennes mensuelles minimales :</w:t>
      </w:r>
    </w:p>
    <w:p w:rsidR="001C3C1A" w:rsidRPr="002E2637" w:rsidRDefault="001C3C1A" w:rsidP="001C3C1A">
      <w:pPr>
        <w:pStyle w:val="Paragraphedeliste"/>
        <w:numPr>
          <w:ilvl w:val="0"/>
          <w:numId w:val="32"/>
        </w:numPr>
        <w:rPr>
          <w:rFonts w:ascii="Times New Roman" w:hAnsi="Times New Roman" w:cs="Times New Roman"/>
          <w:color w:val="000000" w:themeColor="text1"/>
          <w:sz w:val="24"/>
          <w:szCs w:val="24"/>
        </w:rPr>
      </w:pPr>
      <w:r w:rsidRPr="002E2637">
        <w:rPr>
          <w:rFonts w:ascii="Times New Roman" w:hAnsi="Times New Roman" w:cs="Times New Roman"/>
          <w:color w:val="000000" w:themeColor="text1"/>
          <w:sz w:val="24"/>
          <w:szCs w:val="24"/>
        </w:rPr>
        <w:t>une température moyenne mensuelle minimale 22,26°C en 2025 ;</w:t>
      </w:r>
    </w:p>
    <w:p w:rsidR="001C3C1A" w:rsidRPr="002E2637" w:rsidRDefault="001C3C1A" w:rsidP="001C3C1A">
      <w:pPr>
        <w:pStyle w:val="Paragraphedeliste"/>
        <w:numPr>
          <w:ilvl w:val="0"/>
          <w:numId w:val="32"/>
        </w:numPr>
        <w:rPr>
          <w:rFonts w:ascii="Times New Roman" w:hAnsi="Times New Roman" w:cs="Times New Roman"/>
          <w:color w:val="000000" w:themeColor="text1"/>
          <w:sz w:val="24"/>
          <w:szCs w:val="24"/>
        </w:rPr>
      </w:pPr>
      <w:r w:rsidRPr="002E2637">
        <w:rPr>
          <w:rFonts w:ascii="Times New Roman" w:hAnsi="Times New Roman" w:cs="Times New Roman"/>
          <w:color w:val="000000" w:themeColor="text1"/>
          <w:sz w:val="24"/>
          <w:szCs w:val="24"/>
        </w:rPr>
        <w:t xml:space="preserve">une température moyenne mensuelle minimale 22,95 °C en 2050.   </w:t>
      </w:r>
    </w:p>
    <w:p w:rsidR="001C3C1A" w:rsidRPr="002E2637" w:rsidRDefault="001C3C1A" w:rsidP="001C3C1A">
      <w:pPr>
        <w:spacing w:before="120" w:after="240"/>
        <w:jc w:val="both"/>
        <w:rPr>
          <w:color w:val="000000" w:themeColor="text1"/>
        </w:rPr>
      </w:pPr>
      <w:r w:rsidRPr="002E2637">
        <w:rPr>
          <w:color w:val="000000" w:themeColor="text1"/>
        </w:rPr>
        <w:t xml:space="preserve">L’augmentation de la température est accompagnée d’une variation saisonnière : les mois de </w:t>
      </w:r>
      <w:r w:rsidRPr="002E2637">
        <w:rPr>
          <w:color w:val="000000" w:themeColor="text1"/>
        </w:rPr>
        <w:lastRenderedPageBreak/>
        <w:t>décembre, janvier, août et septembre devenant nettement plus chauds que d’habitude.</w:t>
      </w:r>
    </w:p>
    <w:p w:rsidR="001C3C1A" w:rsidRPr="002E2637" w:rsidRDefault="001C3C1A" w:rsidP="001C3C1A">
      <w:pPr>
        <w:spacing w:line="360" w:lineRule="auto"/>
        <w:jc w:val="both"/>
        <w:rPr>
          <w:color w:val="000000" w:themeColor="text1"/>
        </w:rPr>
      </w:pPr>
      <w:r w:rsidRPr="002E2637">
        <w:rPr>
          <w:color w:val="000000" w:themeColor="text1"/>
        </w:rPr>
        <w:t>Le maximum de l’humidité relative est atteint pendant le mois d’avril et le minimum  au mois de février.</w:t>
      </w:r>
    </w:p>
    <w:p w:rsidR="001C3C1A" w:rsidRPr="002E2637" w:rsidRDefault="001C3C1A" w:rsidP="001C3C1A">
      <w:pPr>
        <w:jc w:val="both"/>
        <w:rPr>
          <w:b/>
          <w:sz w:val="26"/>
          <w:szCs w:val="26"/>
        </w:rPr>
      </w:pPr>
      <w:r w:rsidRPr="002E2637">
        <w:rPr>
          <w:sz w:val="26"/>
          <w:szCs w:val="26"/>
        </w:rPr>
        <w:t>En effet, les projections des changements climatiques sur une période de 40 à 50 ans dans la commune rurale de Kiéché</w:t>
      </w:r>
      <w:r w:rsidRPr="002E2637">
        <w:t xml:space="preserve"> indiquent une péjoration des conditions climatiques actuelles qui se traduira par une aggravation des chocs climatiques sur les secteurs vulnérables. On notera en particulier : </w:t>
      </w:r>
    </w:p>
    <w:p w:rsidR="001C3C1A" w:rsidRPr="002E2637" w:rsidRDefault="001C3C1A" w:rsidP="001C3C1A">
      <w:pPr>
        <w:jc w:val="both"/>
      </w:pPr>
      <w:r w:rsidRPr="002E2637">
        <w:rPr>
          <w:lang w:val="yo-NG"/>
        </w:rPr>
        <w:t>Dans le domaine de l’agriculture</w:t>
      </w:r>
      <w:r w:rsidRPr="002E2637">
        <w:t>, au niveau de la commune rurale de Kiéché, les cultures vivrières destinées à l’autoconsommation, portent sur le mil, le sorgho et le maïs. Les cultures les plus sensibles aux variations climatiques (la baisse de la pluviométrie combinée avec la hausse des températures) sont souvent les cultures saisonnières ou annuelles. Parmi ces cultures se trouvent particulièrement les céréales (mil, maïs et sorgho) qui constituent la base de l’alimentation de la population. Le mil, le sorgho, et le  maïs sont particulièrement vulnérables à cause de leur forte sensibilité au stress hydrique surtout au stade de la floraison. Ainsi l’impact du déficit hydrique sur ces cultures dépend du stade du développement auquel il est intervenu et peut provoquer une diminution de la productivité.</w:t>
      </w:r>
    </w:p>
    <w:p w:rsidR="001C3C1A" w:rsidRPr="002E2637" w:rsidRDefault="001C3C1A" w:rsidP="001C3C1A">
      <w:pPr>
        <w:jc w:val="both"/>
        <w:rPr>
          <w:bCs/>
        </w:rPr>
      </w:pPr>
      <w:r w:rsidRPr="002E2637">
        <w:t xml:space="preserve">Les conditions climatiques moyennes de production agricole devenant moins favorables, la moindre poche de sécheresse ou le moindre déficit pluviométrique engendrera fatalement un déficit céréalier qui s’accompagnera d’une flambée de prix. Il pourrait donc en résulter </w:t>
      </w:r>
      <w:r w:rsidRPr="002E2637">
        <w:rPr>
          <w:bCs/>
        </w:rPr>
        <w:t>des crises alimentaires plus grandes et plus fréquentes</w:t>
      </w:r>
      <w:r w:rsidRPr="002E2637">
        <w:t xml:space="preserve">, avec des répercutions graves sur l’économie de la commune (qui est essentiellement agropastorale), sur le milieu naturel et surtout </w:t>
      </w:r>
      <w:r w:rsidRPr="002E2637">
        <w:rPr>
          <w:bCs/>
        </w:rPr>
        <w:t xml:space="preserve">sur les populations ne  disposant pas d’autres sources de revenu. </w:t>
      </w:r>
    </w:p>
    <w:p w:rsidR="001C3C1A" w:rsidRPr="002E2637" w:rsidRDefault="001C3C1A" w:rsidP="001C3C1A">
      <w:pPr>
        <w:jc w:val="both"/>
        <w:rPr>
          <w:bCs/>
        </w:rPr>
      </w:pPr>
      <w:r w:rsidRPr="002E2637">
        <w:t xml:space="preserve">Une étude réalisée par Sarr et al. (2007) et AGRHYMET, (2009) montre que les rendements des cultures comme le mil/sorgho vont baisser de plus </w:t>
      </w:r>
      <w:r w:rsidRPr="002E2637">
        <w:rPr>
          <w:lang w:val="yo-NG"/>
        </w:rPr>
        <w:t xml:space="preserve">de </w:t>
      </w:r>
      <w:r w:rsidRPr="002E2637">
        <w:t>10% dans le cas de l’augmentation des températures de + 2°C et de variations peu significatives des précipitations à l’horizon 2050. Une hausse de + 3 °C engendrera une baisse de rendements agricoles de l’ordre de 15 à 25 %.</w:t>
      </w:r>
    </w:p>
    <w:p w:rsidR="001C3C1A" w:rsidRPr="002E2637" w:rsidRDefault="001C3C1A" w:rsidP="001C3C1A">
      <w:pPr>
        <w:jc w:val="both"/>
      </w:pPr>
      <w:r w:rsidRPr="002E2637">
        <w:t>Les perturbations climatiques prévues vers l’an 2050 pourront avoir un effet sur le rendement et réduire la production de 10 à 25% selon que ces modifications interviennent au stade végétatif normal ou au stade de la floraison. Cela est très important et pourrait conduire à une perte ou une baisse de la production de céréales et une hausse des prix de celles-ci s’en suivra.</w:t>
      </w:r>
    </w:p>
    <w:p w:rsidR="001C3C1A" w:rsidRPr="002E2637" w:rsidRDefault="001C3C1A" w:rsidP="001C3C1A">
      <w:pPr>
        <w:jc w:val="both"/>
        <w:rPr>
          <w:b/>
          <w:i/>
        </w:rPr>
      </w:pPr>
      <w:r w:rsidRPr="002E2637">
        <w:rPr>
          <w:lang w:val="yo-NG"/>
        </w:rPr>
        <w:t>Dans le domaine de l’élevage</w:t>
      </w:r>
      <w:r w:rsidRPr="002E2637">
        <w:t>, l’impact de l’augmentation de la température et de la diminution de la pluviosité va se traduire par (i) une réduction drastique et la dégradation des pâturages, (ii) un déficit du bilan pastoral et alimentaire, (iii) et une aggravation des conditions d’abreuvement du bétail. Il en résultera une baisse de la productivité animale et un déficit d’approvisionnement sur l’ensemble des produits d’élevage. L’amplification de la rigueur du climat, l’augmentation de la fréquence des phénomènes extrêmes et leurs conséquences (sécheresse, inondation, etc.) risquent, comme lors des sécheresses/inondations des années 1972/73, 1983/84 et 2010/11 de causer d’importantes mortalités animales et de paupériser d’avantage de nombreux agropasteurs localisés dans la commune.</w:t>
      </w:r>
      <w:r w:rsidRPr="002E2637">
        <w:rPr>
          <w:lang w:val="fr-CA"/>
        </w:rPr>
        <w:t xml:space="preserve">  </w:t>
      </w:r>
    </w:p>
    <w:p w:rsidR="001C3C1A" w:rsidRPr="002E2637" w:rsidRDefault="001C3C1A" w:rsidP="001C3C1A">
      <w:pPr>
        <w:jc w:val="both"/>
      </w:pPr>
      <w:r w:rsidRPr="002E2637">
        <w:t xml:space="preserve">Les fortes températures et les faibles précipitations entrainent une forte évaporation et une faible infiltration. Ce qui aura pour conséquence une faible recharge des nappes. Dans ces conditions, la satisfaction des besoins en eau des populations, du bétail, et des cultures pourrait connaître d’énormes difficultés. La pratique des cultures irriguées qui permet de palier le déficit du bilan céréalier, souffrira particulièrement de l’insuffisance de la disponibilité de  l’eau. </w:t>
      </w:r>
    </w:p>
    <w:p w:rsidR="001C3C1A" w:rsidRPr="002E2637" w:rsidRDefault="001C3C1A" w:rsidP="001C3C1A">
      <w:pPr>
        <w:jc w:val="both"/>
        <w:rPr>
          <w:color w:val="FF0000"/>
        </w:rPr>
      </w:pPr>
    </w:p>
    <w:p w:rsidR="001C3C1A" w:rsidRPr="002E2637" w:rsidRDefault="001C3C1A" w:rsidP="001C3C1A">
      <w:pPr>
        <w:jc w:val="both"/>
        <w:rPr>
          <w:b/>
          <w:i/>
        </w:rPr>
      </w:pPr>
      <w:r w:rsidRPr="002E2637">
        <w:rPr>
          <w:lang w:val="yo-NG"/>
        </w:rPr>
        <w:t>Sur les ressources fauniques et végétales</w:t>
      </w:r>
      <w:r w:rsidRPr="002E2637">
        <w:t xml:space="preserve">,, les estimations montrent qu’aux horizons temporels </w:t>
      </w:r>
      <w:r w:rsidRPr="002E2637">
        <w:lastRenderedPageBreak/>
        <w:t xml:space="preserve">retenus (2050), le potentiel de biomasse serait en nette régression. En effet, l’impact de ces prévisions climatiques se traduira aussi par la disparition de certaines espèces (végétales et fauniques) et la migration d’autres espèces vers les zones favorables. </w:t>
      </w:r>
    </w:p>
    <w:p w:rsidR="001C3C1A" w:rsidRPr="002E2637" w:rsidRDefault="001C3C1A" w:rsidP="001C3C1A">
      <w:pPr>
        <w:pStyle w:val="Titre4"/>
        <w:spacing w:before="120" w:after="120"/>
        <w:jc w:val="both"/>
        <w:rPr>
          <w:sz w:val="24"/>
          <w:szCs w:val="24"/>
        </w:rPr>
      </w:pPr>
      <w:r w:rsidRPr="002E2637">
        <w:rPr>
          <w:b w:val="0"/>
          <w:sz w:val="24"/>
          <w:szCs w:val="24"/>
          <w:lang w:val="yo-NG"/>
        </w:rPr>
        <w:t>Sur  la santé humaine et animale</w:t>
      </w:r>
      <w:r w:rsidRPr="002E2637">
        <w:rPr>
          <w:b w:val="0"/>
          <w:sz w:val="24"/>
          <w:szCs w:val="24"/>
        </w:rPr>
        <w:t xml:space="preserve">, les phénomènes extrêmes tels que, </w:t>
      </w:r>
      <w:r w:rsidRPr="002E2637">
        <w:rPr>
          <w:b w:val="0"/>
          <w:sz w:val="24"/>
          <w:szCs w:val="24"/>
          <w:lang w:val="yo-NG"/>
        </w:rPr>
        <w:t>l</w:t>
      </w:r>
      <w:r w:rsidRPr="002E2637">
        <w:rPr>
          <w:b w:val="0"/>
          <w:sz w:val="24"/>
          <w:szCs w:val="24"/>
        </w:rPr>
        <w:t>a baisse et la forte variabilité de la pluviométrie, les températures extrêmes, seront à l’origine des maladies d’origines diverses (les infections respiratoires aigues, le paludisme, la méningite…)</w:t>
      </w:r>
      <w:r w:rsidRPr="002E2637">
        <w:rPr>
          <w:sz w:val="24"/>
          <w:szCs w:val="24"/>
        </w:rPr>
        <w:t>.</w:t>
      </w:r>
    </w:p>
    <w:p w:rsidR="001C3C1A" w:rsidRPr="002E2637" w:rsidRDefault="001C3C1A" w:rsidP="001C3C1A">
      <w:pPr>
        <w:jc w:val="both"/>
      </w:pPr>
      <w:r w:rsidRPr="002E2637">
        <w:t>En somme</w:t>
      </w:r>
      <w:r w:rsidRPr="002E2637">
        <w:rPr>
          <w:lang w:val="yo-NG"/>
        </w:rPr>
        <w:t>, l</w:t>
      </w:r>
      <w:r w:rsidRPr="002E2637">
        <w:t xml:space="preserve">a forte dépendance actuelle des populations vis-à-vis des ressources naturelles rend les activités économiques directement dépendantes des conditions climatiques. Par ailleurs, en raison de la surexploitation de ces ressources, les écosystèmes sont de plus en plus fragilisés. Ces deux (2) facteurs expliquent à eux seuls la vulnérabilité de la commune  dans un contexte d’insécurité climatique. </w:t>
      </w:r>
    </w:p>
    <w:p w:rsidR="001C3C1A" w:rsidRPr="002E2637" w:rsidRDefault="001C3C1A" w:rsidP="001C3C1A">
      <w:pPr>
        <w:pStyle w:val="NormalWeb"/>
        <w:spacing w:line="276" w:lineRule="auto"/>
        <w:jc w:val="both"/>
      </w:pPr>
      <w:r w:rsidRPr="002E2637">
        <w:t>L'accroissement de la population, l'augmentation et la diversification de ses besoins, la péjoration climatique, les difficultés d'intensification de la production ainsi que la pression autour des ressources de la commune, ont contribué à installer la population dans une pauvreté chronique.</w:t>
      </w:r>
      <w:r w:rsidRPr="002E2637">
        <w:rPr>
          <w:lang w:val="yo-NG"/>
        </w:rPr>
        <w:t>Les femme</w:t>
      </w:r>
      <w:r w:rsidRPr="002E2637">
        <w:t>s</w:t>
      </w:r>
      <w:r w:rsidRPr="002E2637">
        <w:rPr>
          <w:lang w:val="yo-NG"/>
        </w:rPr>
        <w:t xml:space="preserve"> sont les couches les plus vulnérables. </w:t>
      </w:r>
      <w:r w:rsidRPr="002E2637">
        <w:t>El</w:t>
      </w:r>
      <w:r w:rsidRPr="002E2637">
        <w:rPr>
          <w:lang w:val="yo-NG"/>
        </w:rPr>
        <w:t>ls</w:t>
      </w:r>
      <w:r w:rsidRPr="002E2637">
        <w:t xml:space="preserve"> sont confrontées à des déficits alimentaires récurrents les rendant plus vulnérables et plus dépendantes des ressources naturelles. Les populations développent alors des stratégies de survie dont l'exploitation abusive des ressources disponibles afin d'assurer leur sécurité alimentaire, et la couverture de leurs besoins énergétiques. La pauvreté contribue aussi à renforcer la pression sur les ressources naturelles. Cette forme d'exploitation irrationnelle  des ressources remet en cause leur pérennité et leur équilibre sur le plan écologique. La diminution croissante des ressources sur lesquelles se base l'activité socio-économique des populations généralise et intensifie en retour la pauvreté.</w:t>
      </w:r>
    </w:p>
    <w:p w:rsidR="001C3C1A" w:rsidRPr="002E2637" w:rsidRDefault="001C3C1A" w:rsidP="001C3C1A">
      <w:pPr>
        <w:autoSpaceDE w:val="0"/>
        <w:autoSpaceDN w:val="0"/>
        <w:jc w:val="both"/>
        <w:rPr>
          <w:b/>
          <w:bCs/>
          <w:color w:val="000000" w:themeColor="text1"/>
          <w:sz w:val="28"/>
          <w:szCs w:val="28"/>
        </w:rPr>
      </w:pPr>
      <w:r w:rsidRPr="002E2637">
        <w:rPr>
          <w:b/>
          <w:bCs/>
          <w:color w:val="000000" w:themeColor="text1"/>
          <w:sz w:val="28"/>
          <w:szCs w:val="28"/>
        </w:rPr>
        <w:t xml:space="preserve"> Perception paysanne de la variabilité et des changements  climatique</w:t>
      </w:r>
    </w:p>
    <w:p w:rsidR="001C3C1A" w:rsidRPr="002E2637" w:rsidRDefault="001C3C1A" w:rsidP="001C3C1A">
      <w:pPr>
        <w:autoSpaceDE w:val="0"/>
        <w:autoSpaceDN w:val="0"/>
        <w:jc w:val="both"/>
        <w:rPr>
          <w:bCs/>
          <w:color w:val="000000" w:themeColor="text1"/>
          <w:sz w:val="28"/>
          <w:szCs w:val="28"/>
        </w:rPr>
      </w:pPr>
      <w:r w:rsidRPr="002E2637">
        <w:rPr>
          <w:bCs/>
          <w:color w:val="000000" w:themeColor="text1"/>
          <w:sz w:val="28"/>
          <w:szCs w:val="28"/>
        </w:rPr>
        <w:t>Les populations du Niger en général et de la commune rurale de Kiéché en particulier observent depuis quelques décennies les transformations qui caractérisent leur environnement dont les causes essentielles sont la variabilité et les changements climatiques.</w:t>
      </w:r>
    </w:p>
    <w:p w:rsidR="001C3C1A" w:rsidRPr="002E2637" w:rsidRDefault="001C3C1A" w:rsidP="001C3C1A">
      <w:pPr>
        <w:jc w:val="both"/>
        <w:rPr>
          <w:color w:val="000000" w:themeColor="text1"/>
          <w:sz w:val="28"/>
          <w:szCs w:val="28"/>
        </w:rPr>
      </w:pPr>
      <w:r w:rsidRPr="002E2637">
        <w:rPr>
          <w:color w:val="000000" w:themeColor="text1"/>
          <w:sz w:val="28"/>
          <w:szCs w:val="28"/>
        </w:rPr>
        <w:t xml:space="preserve">Quant aux causes de ces évènements climatiques, elles sont multiples et variées. Très rarement les populations avancent les causes naturelles. Ainsi 12% seulement,  par exemple,  estiment que la dégradation drastique de l’environnement entraine la raréfaction des pluies donc les sécheresses. Par contre 88 %  des enquêtés  évoquent la punition divine comme cause des sécheresses.  </w:t>
      </w:r>
    </w:p>
    <w:p w:rsidR="001C3C1A" w:rsidRPr="002E2637" w:rsidRDefault="001C3C1A" w:rsidP="001C3C1A">
      <w:pPr>
        <w:pStyle w:val="Titre2"/>
        <w:jc w:val="both"/>
        <w:rPr>
          <w:rFonts w:ascii="Times New Roman" w:hAnsi="Times New Roman" w:cs="Times New Roman"/>
          <w:b w:val="0"/>
          <w:color w:val="000000" w:themeColor="text1"/>
        </w:rPr>
      </w:pPr>
      <w:bookmarkStart w:id="379" w:name="_Toc392342181"/>
      <w:r w:rsidRPr="002E2637">
        <w:rPr>
          <w:rFonts w:ascii="Times New Roman" w:hAnsi="Times New Roman" w:cs="Times New Roman"/>
          <w:b w:val="0"/>
          <w:i w:val="0"/>
          <w:color w:val="000000" w:themeColor="text1"/>
        </w:rPr>
        <w:t>Par ailleurs, les populations enquêtées, dans leur majorité, se réfèrent à certains évènements climatiques dramatiques pour expliquer l’évolution du climat dans leur terroir. A cet effet, 80 % d’enquêtés  constatent effectivement qu’il y a changements climatiques en se rappelant des périodes sévèrement sèches suivantes</w:t>
      </w:r>
      <w:r w:rsidRPr="002E2637">
        <w:rPr>
          <w:rFonts w:ascii="Times New Roman" w:hAnsi="Times New Roman" w:cs="Times New Roman"/>
          <w:b w:val="0"/>
          <w:color w:val="000000" w:themeColor="text1"/>
        </w:rPr>
        <w:t> :</w:t>
      </w:r>
      <w:bookmarkEnd w:id="379"/>
    </w:p>
    <w:p w:rsidR="001C3C1A" w:rsidRPr="002E2637" w:rsidRDefault="001C3C1A" w:rsidP="001C3C1A"/>
    <w:p w:rsidR="001C3C1A" w:rsidRPr="002E2637" w:rsidRDefault="001C3C1A" w:rsidP="001C3C1A">
      <w:pPr>
        <w:jc w:val="both"/>
        <w:rPr>
          <w:b/>
          <w:i/>
          <w:color w:val="000000" w:themeColor="text1"/>
          <w:sz w:val="28"/>
          <w:szCs w:val="28"/>
        </w:rPr>
      </w:pPr>
      <w:r w:rsidRPr="002E2637">
        <w:rPr>
          <w:b/>
          <w:i/>
          <w:color w:val="000000" w:themeColor="text1"/>
          <w:sz w:val="28"/>
          <w:szCs w:val="28"/>
          <w:u w:val="single"/>
        </w:rPr>
        <w:t>Tableau n°1</w:t>
      </w:r>
      <w:r w:rsidRPr="002E2637">
        <w:rPr>
          <w:b/>
          <w:i/>
          <w:color w:val="000000" w:themeColor="text1"/>
          <w:sz w:val="28"/>
          <w:szCs w:val="28"/>
        </w:rPr>
        <w:t xml:space="preserve"> : Chronologie des évènements extrêmes vécus dans la </w:t>
      </w:r>
    </w:p>
    <w:p w:rsidR="001C3C1A" w:rsidRPr="002E2637" w:rsidRDefault="001C3C1A" w:rsidP="001C3C1A">
      <w:pPr>
        <w:jc w:val="both"/>
        <w:rPr>
          <w:b/>
          <w:i/>
          <w:color w:val="000000" w:themeColor="text1"/>
          <w:sz w:val="28"/>
          <w:szCs w:val="28"/>
        </w:rPr>
      </w:pPr>
      <w:r w:rsidRPr="002E2637">
        <w:rPr>
          <w:b/>
          <w:i/>
          <w:color w:val="000000" w:themeColor="text1"/>
          <w:sz w:val="28"/>
          <w:szCs w:val="28"/>
        </w:rPr>
        <w:lastRenderedPageBreak/>
        <w:t>Zone d’étude</w:t>
      </w:r>
    </w:p>
    <w:p w:rsidR="001C3C1A" w:rsidRPr="002E2637" w:rsidRDefault="001C3C1A" w:rsidP="001C3C1A">
      <w:pPr>
        <w:jc w:val="both"/>
        <w:rPr>
          <w:b/>
          <w:i/>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06"/>
        <w:gridCol w:w="4606"/>
      </w:tblGrid>
      <w:tr w:rsidR="001C3C1A" w:rsidRPr="002E2637" w:rsidTr="000032DA">
        <w:trPr>
          <w:trHeight w:val="607"/>
        </w:trPr>
        <w:tc>
          <w:tcPr>
            <w:tcW w:w="4606" w:type="dxa"/>
            <w:tcBorders>
              <w:top w:val="single" w:sz="4" w:space="0" w:color="auto"/>
              <w:left w:val="single" w:sz="4" w:space="0" w:color="auto"/>
              <w:bottom w:val="single" w:sz="4" w:space="0" w:color="auto"/>
              <w:right w:val="single" w:sz="4" w:space="0" w:color="auto"/>
            </w:tcBorders>
            <w:shd w:val="clear" w:color="auto" w:fill="C4BC96"/>
            <w:hideMark/>
          </w:tcPr>
          <w:p w:rsidR="001C3C1A" w:rsidRPr="002E2637" w:rsidRDefault="001C3C1A" w:rsidP="000032DA">
            <w:pPr>
              <w:spacing w:after="200" w:line="276" w:lineRule="auto"/>
              <w:rPr>
                <w:color w:val="595959" w:themeColor="text1" w:themeTint="A6"/>
                <w:highlight w:val="yellow"/>
              </w:rPr>
            </w:pPr>
            <w:r w:rsidRPr="002E2637">
              <w:rPr>
                <w:b/>
                <w:color w:val="595959" w:themeColor="text1" w:themeTint="A6"/>
              </w:rPr>
              <w:t>Périodes sévèrement sèches</w:t>
            </w:r>
          </w:p>
        </w:tc>
        <w:tc>
          <w:tcPr>
            <w:tcW w:w="4606" w:type="dxa"/>
            <w:tcBorders>
              <w:top w:val="single" w:sz="4" w:space="0" w:color="auto"/>
              <w:left w:val="single" w:sz="4" w:space="0" w:color="auto"/>
              <w:bottom w:val="single" w:sz="4" w:space="0" w:color="auto"/>
              <w:right w:val="single" w:sz="4" w:space="0" w:color="auto"/>
            </w:tcBorders>
            <w:shd w:val="clear" w:color="auto" w:fill="C4BC96"/>
            <w:hideMark/>
          </w:tcPr>
          <w:p w:rsidR="001C3C1A" w:rsidRPr="002E2637" w:rsidRDefault="001C3C1A" w:rsidP="000032DA">
            <w:pPr>
              <w:spacing w:after="200" w:line="276" w:lineRule="auto"/>
              <w:rPr>
                <w:b/>
                <w:color w:val="595959" w:themeColor="text1" w:themeTint="A6"/>
                <w:highlight w:val="yellow"/>
              </w:rPr>
            </w:pPr>
            <w:r w:rsidRPr="002E2637">
              <w:rPr>
                <w:b/>
                <w:color w:val="595959" w:themeColor="text1" w:themeTint="A6"/>
              </w:rPr>
              <w:t>Noms vernaculaires</w:t>
            </w:r>
          </w:p>
        </w:tc>
      </w:tr>
      <w:tr w:rsidR="001C3C1A" w:rsidRPr="002E2637" w:rsidTr="000032DA">
        <w:trPr>
          <w:trHeight w:val="625"/>
        </w:trPr>
        <w:tc>
          <w:tcPr>
            <w:tcW w:w="4606"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200" w:line="276" w:lineRule="auto"/>
              <w:jc w:val="both"/>
              <w:rPr>
                <w:color w:val="595959" w:themeColor="text1" w:themeTint="A6"/>
              </w:rPr>
            </w:pPr>
            <w:r w:rsidRPr="002E2637">
              <w:rPr>
                <w:color w:val="595959" w:themeColor="text1" w:themeTint="A6"/>
              </w:rPr>
              <w:t xml:space="preserve"> 1973-1974</w:t>
            </w:r>
          </w:p>
        </w:tc>
        <w:tc>
          <w:tcPr>
            <w:tcW w:w="4606"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200" w:line="276" w:lineRule="auto"/>
              <w:rPr>
                <w:color w:val="595959" w:themeColor="text1" w:themeTint="A6"/>
              </w:rPr>
            </w:pPr>
            <w:r w:rsidRPr="002E2637">
              <w:rPr>
                <w:color w:val="595959" w:themeColor="text1" w:themeTint="A6"/>
              </w:rPr>
              <w:t xml:space="preserve"> sécheresse/famine dénommée Tawatché </w:t>
            </w:r>
          </w:p>
        </w:tc>
      </w:tr>
      <w:tr w:rsidR="001C3C1A" w:rsidRPr="002E2637" w:rsidTr="000032DA">
        <w:trPr>
          <w:trHeight w:val="625"/>
        </w:trPr>
        <w:tc>
          <w:tcPr>
            <w:tcW w:w="4606"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200" w:line="276" w:lineRule="auto"/>
              <w:jc w:val="both"/>
              <w:rPr>
                <w:color w:val="595959" w:themeColor="text1" w:themeTint="A6"/>
              </w:rPr>
            </w:pPr>
            <w:r w:rsidRPr="002E2637">
              <w:rPr>
                <w:color w:val="595959" w:themeColor="text1" w:themeTint="A6"/>
              </w:rPr>
              <w:t>1975</w:t>
            </w:r>
          </w:p>
        </w:tc>
        <w:tc>
          <w:tcPr>
            <w:tcW w:w="4606"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200" w:line="276" w:lineRule="auto"/>
              <w:rPr>
                <w:color w:val="595959" w:themeColor="text1" w:themeTint="A6"/>
              </w:rPr>
            </w:pPr>
            <w:r w:rsidRPr="002E2637">
              <w:rPr>
                <w:color w:val="595959" w:themeColor="text1" w:themeTint="A6"/>
              </w:rPr>
              <w:t>sécheresse/famine dénommée Dan Koussou</w:t>
            </w:r>
          </w:p>
        </w:tc>
      </w:tr>
      <w:tr w:rsidR="001C3C1A" w:rsidRPr="002E2637" w:rsidTr="000032DA">
        <w:tc>
          <w:tcPr>
            <w:tcW w:w="4606"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200" w:line="276" w:lineRule="auto"/>
              <w:jc w:val="both"/>
              <w:rPr>
                <w:color w:val="595959" w:themeColor="text1" w:themeTint="A6"/>
              </w:rPr>
            </w:pPr>
            <w:r w:rsidRPr="002E2637">
              <w:rPr>
                <w:color w:val="595959" w:themeColor="text1" w:themeTint="A6"/>
              </w:rPr>
              <w:t xml:space="preserve">1984-1985 </w:t>
            </w:r>
          </w:p>
        </w:tc>
        <w:tc>
          <w:tcPr>
            <w:tcW w:w="4606"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200" w:line="276" w:lineRule="auto"/>
              <w:rPr>
                <w:color w:val="595959" w:themeColor="text1" w:themeTint="A6"/>
              </w:rPr>
            </w:pPr>
            <w:r w:rsidRPr="002E2637">
              <w:rPr>
                <w:color w:val="595959" w:themeColor="text1" w:themeTint="A6"/>
              </w:rPr>
              <w:t>sécheresse/famine dénommée El Bouhari</w:t>
            </w:r>
          </w:p>
        </w:tc>
      </w:tr>
      <w:tr w:rsidR="001C3C1A" w:rsidRPr="002E2637" w:rsidTr="000032DA">
        <w:tc>
          <w:tcPr>
            <w:tcW w:w="4606"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200" w:line="276" w:lineRule="auto"/>
              <w:jc w:val="both"/>
              <w:rPr>
                <w:color w:val="595959" w:themeColor="text1" w:themeTint="A6"/>
              </w:rPr>
            </w:pPr>
            <w:r w:rsidRPr="002E2637">
              <w:rPr>
                <w:color w:val="595959" w:themeColor="text1" w:themeTint="A6"/>
              </w:rPr>
              <w:t>1987</w:t>
            </w:r>
          </w:p>
        </w:tc>
        <w:tc>
          <w:tcPr>
            <w:tcW w:w="4606"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200" w:line="276" w:lineRule="auto"/>
              <w:rPr>
                <w:color w:val="595959" w:themeColor="text1" w:themeTint="A6"/>
              </w:rPr>
            </w:pPr>
            <w:r w:rsidRPr="002E2637">
              <w:rPr>
                <w:color w:val="595959" w:themeColor="text1" w:themeTint="A6"/>
              </w:rPr>
              <w:t>Sécheresse/famine dénommée Kantakalagué</w:t>
            </w:r>
          </w:p>
        </w:tc>
      </w:tr>
      <w:tr w:rsidR="001C3C1A" w:rsidRPr="002E2637" w:rsidTr="000032DA">
        <w:tc>
          <w:tcPr>
            <w:tcW w:w="4606"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200" w:line="276" w:lineRule="auto"/>
              <w:jc w:val="both"/>
              <w:rPr>
                <w:color w:val="595959" w:themeColor="text1" w:themeTint="A6"/>
              </w:rPr>
            </w:pPr>
          </w:p>
        </w:tc>
        <w:tc>
          <w:tcPr>
            <w:tcW w:w="4606"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200" w:line="276" w:lineRule="auto"/>
              <w:rPr>
                <w:color w:val="595959" w:themeColor="text1" w:themeTint="A6"/>
              </w:rPr>
            </w:pPr>
          </w:p>
        </w:tc>
      </w:tr>
      <w:tr w:rsidR="001C3C1A" w:rsidRPr="002E2637" w:rsidTr="000032DA">
        <w:tc>
          <w:tcPr>
            <w:tcW w:w="4606"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200" w:line="276" w:lineRule="auto"/>
              <w:jc w:val="both"/>
              <w:rPr>
                <w:color w:val="595959" w:themeColor="text1" w:themeTint="A6"/>
              </w:rPr>
            </w:pPr>
            <w:r w:rsidRPr="002E2637">
              <w:rPr>
                <w:color w:val="595959" w:themeColor="text1" w:themeTint="A6"/>
              </w:rPr>
              <w:t xml:space="preserve">1997-1998 </w:t>
            </w:r>
          </w:p>
        </w:tc>
        <w:tc>
          <w:tcPr>
            <w:tcW w:w="4606"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200" w:line="276" w:lineRule="auto"/>
              <w:rPr>
                <w:color w:val="595959" w:themeColor="text1" w:themeTint="A6"/>
              </w:rPr>
            </w:pPr>
            <w:r w:rsidRPr="002E2637">
              <w:rPr>
                <w:color w:val="595959" w:themeColor="text1" w:themeTint="A6"/>
              </w:rPr>
              <w:t>sécheresse/insécurité alimentaire  dénommée  Mai Mahahi</w:t>
            </w:r>
          </w:p>
        </w:tc>
      </w:tr>
      <w:tr w:rsidR="001C3C1A" w:rsidRPr="002E2637" w:rsidTr="000032DA">
        <w:tc>
          <w:tcPr>
            <w:tcW w:w="4606" w:type="dxa"/>
            <w:tcBorders>
              <w:top w:val="single" w:sz="4" w:space="0" w:color="auto"/>
              <w:left w:val="single" w:sz="4" w:space="0" w:color="auto"/>
              <w:bottom w:val="single" w:sz="4" w:space="0" w:color="auto"/>
              <w:right w:val="single" w:sz="4" w:space="0" w:color="auto"/>
            </w:tcBorders>
          </w:tcPr>
          <w:p w:rsidR="001C3C1A" w:rsidRPr="002E2637" w:rsidRDefault="001C3C1A" w:rsidP="000032DA">
            <w:pPr>
              <w:jc w:val="both"/>
              <w:rPr>
                <w:rFonts w:eastAsiaTheme="minorHAnsi"/>
                <w:color w:val="595959" w:themeColor="text1" w:themeTint="A6"/>
              </w:rPr>
            </w:pPr>
          </w:p>
          <w:p w:rsidR="001C3C1A" w:rsidRPr="002E2637" w:rsidRDefault="001C3C1A" w:rsidP="000032DA">
            <w:pPr>
              <w:spacing w:after="200" w:line="276" w:lineRule="auto"/>
              <w:jc w:val="both"/>
              <w:rPr>
                <w:color w:val="595959" w:themeColor="text1" w:themeTint="A6"/>
              </w:rPr>
            </w:pPr>
            <w:r w:rsidRPr="002E2637">
              <w:rPr>
                <w:color w:val="595959" w:themeColor="text1" w:themeTint="A6"/>
              </w:rPr>
              <w:t>2005</w:t>
            </w:r>
          </w:p>
        </w:tc>
        <w:tc>
          <w:tcPr>
            <w:tcW w:w="4606" w:type="dxa"/>
            <w:tcBorders>
              <w:top w:val="single" w:sz="4" w:space="0" w:color="auto"/>
              <w:left w:val="single" w:sz="4" w:space="0" w:color="auto"/>
              <w:bottom w:val="single" w:sz="4" w:space="0" w:color="auto"/>
              <w:right w:val="single" w:sz="4" w:space="0" w:color="auto"/>
            </w:tcBorders>
          </w:tcPr>
          <w:p w:rsidR="001C3C1A" w:rsidRPr="002E2637" w:rsidRDefault="001C3C1A" w:rsidP="000032DA">
            <w:pPr>
              <w:rPr>
                <w:rFonts w:eastAsiaTheme="minorHAnsi"/>
                <w:color w:val="595959" w:themeColor="text1" w:themeTint="A6"/>
              </w:rPr>
            </w:pPr>
          </w:p>
          <w:p w:rsidR="001C3C1A" w:rsidRPr="002E2637" w:rsidRDefault="001C3C1A" w:rsidP="000032DA">
            <w:pPr>
              <w:spacing w:after="200" w:line="276" w:lineRule="auto"/>
              <w:rPr>
                <w:color w:val="595959" w:themeColor="text1" w:themeTint="A6"/>
              </w:rPr>
            </w:pPr>
            <w:r w:rsidRPr="002E2637">
              <w:rPr>
                <w:color w:val="595959" w:themeColor="text1" w:themeTint="A6"/>
              </w:rPr>
              <w:t>Sécheresse/famine dénommée Karé Kwazonka</w:t>
            </w:r>
          </w:p>
        </w:tc>
      </w:tr>
      <w:tr w:rsidR="001C3C1A" w:rsidRPr="002E2637" w:rsidTr="000032DA">
        <w:tc>
          <w:tcPr>
            <w:tcW w:w="4606" w:type="dxa"/>
            <w:tcBorders>
              <w:top w:val="single" w:sz="4" w:space="0" w:color="auto"/>
              <w:left w:val="single" w:sz="4" w:space="0" w:color="auto"/>
              <w:bottom w:val="single" w:sz="4" w:space="0" w:color="auto"/>
              <w:right w:val="single" w:sz="4" w:space="0" w:color="auto"/>
            </w:tcBorders>
          </w:tcPr>
          <w:p w:rsidR="001C3C1A" w:rsidRPr="002E2637" w:rsidRDefault="001C3C1A" w:rsidP="000032DA">
            <w:pPr>
              <w:jc w:val="both"/>
              <w:rPr>
                <w:rFonts w:eastAsiaTheme="minorHAnsi"/>
                <w:color w:val="595959" w:themeColor="text1" w:themeTint="A6"/>
              </w:rPr>
            </w:pPr>
          </w:p>
          <w:p w:rsidR="001C3C1A" w:rsidRPr="002E2637" w:rsidRDefault="001C3C1A" w:rsidP="000032DA">
            <w:pPr>
              <w:spacing w:after="200" w:line="276" w:lineRule="auto"/>
              <w:jc w:val="both"/>
              <w:rPr>
                <w:color w:val="595959" w:themeColor="text1" w:themeTint="A6"/>
              </w:rPr>
            </w:pPr>
            <w:r w:rsidRPr="002E2637">
              <w:rPr>
                <w:color w:val="595959" w:themeColor="text1" w:themeTint="A6"/>
              </w:rPr>
              <w:t>2011</w:t>
            </w:r>
          </w:p>
        </w:tc>
        <w:tc>
          <w:tcPr>
            <w:tcW w:w="4606" w:type="dxa"/>
            <w:tcBorders>
              <w:top w:val="single" w:sz="4" w:space="0" w:color="auto"/>
              <w:left w:val="single" w:sz="4" w:space="0" w:color="auto"/>
              <w:bottom w:val="single" w:sz="4" w:space="0" w:color="auto"/>
              <w:right w:val="single" w:sz="4" w:space="0" w:color="auto"/>
            </w:tcBorders>
          </w:tcPr>
          <w:p w:rsidR="001C3C1A" w:rsidRPr="002E2637" w:rsidRDefault="001C3C1A" w:rsidP="000032DA">
            <w:pPr>
              <w:rPr>
                <w:rFonts w:eastAsiaTheme="minorHAnsi"/>
                <w:color w:val="595959" w:themeColor="text1" w:themeTint="A6"/>
              </w:rPr>
            </w:pPr>
          </w:p>
          <w:p w:rsidR="001C3C1A" w:rsidRPr="002E2637" w:rsidRDefault="001C3C1A" w:rsidP="000032DA">
            <w:pPr>
              <w:spacing w:after="200" w:line="276" w:lineRule="auto"/>
              <w:rPr>
                <w:color w:val="595959" w:themeColor="text1" w:themeTint="A6"/>
              </w:rPr>
            </w:pPr>
            <w:r w:rsidRPr="002E2637">
              <w:rPr>
                <w:color w:val="595959" w:themeColor="text1" w:themeTint="A6"/>
              </w:rPr>
              <w:t>El Guri</w:t>
            </w:r>
          </w:p>
        </w:tc>
      </w:tr>
    </w:tbl>
    <w:p w:rsidR="001C3C1A" w:rsidRPr="002E2637" w:rsidRDefault="001C3C1A" w:rsidP="001C3C1A">
      <w:pPr>
        <w:rPr>
          <w:color w:val="595959" w:themeColor="text1" w:themeTint="A6"/>
          <w:sz w:val="22"/>
          <w:szCs w:val="22"/>
        </w:rPr>
      </w:pPr>
    </w:p>
    <w:p w:rsidR="001C3C1A" w:rsidRPr="002E2637" w:rsidRDefault="001C3C1A" w:rsidP="001C3C1A">
      <w:pPr>
        <w:jc w:val="both"/>
        <w:rPr>
          <w:color w:val="000000" w:themeColor="text1"/>
          <w:sz w:val="28"/>
          <w:szCs w:val="28"/>
        </w:rPr>
      </w:pPr>
    </w:p>
    <w:p w:rsidR="001C3C1A" w:rsidRPr="002E2637" w:rsidRDefault="001C3C1A" w:rsidP="001C3C1A">
      <w:pPr>
        <w:jc w:val="both"/>
        <w:rPr>
          <w:color w:val="000000" w:themeColor="text1"/>
          <w:sz w:val="28"/>
          <w:szCs w:val="28"/>
        </w:rPr>
      </w:pPr>
      <w:r w:rsidRPr="002E2637">
        <w:rPr>
          <w:color w:val="000000" w:themeColor="text1"/>
          <w:sz w:val="28"/>
          <w:szCs w:val="28"/>
        </w:rPr>
        <w:t xml:space="preserve">Les noms attribués souvent localement à ces grandes sécheresses sont liés tantôt  aux  réactions des populations face à l’évènement  tantôt aux contextes politiques. Ils expriment en général le haut degré de sévérité de ce risque climatique. Quant aux causes de ces évènements climatiques, elles sont multiples et variées. Très rarement les populations avancent les causes naturelles. Ainsi 10%,  par exemple,  estiment que la dégradation drastique de l’environnement entraine les sécheresses. Par contre 90 %  des enquêtés  évoquent la punition divine comme cause des sécheresses. </w:t>
      </w:r>
    </w:p>
    <w:p w:rsidR="001C3C1A" w:rsidRPr="002E2637" w:rsidRDefault="001C3C1A" w:rsidP="001C3C1A">
      <w:pPr>
        <w:autoSpaceDE w:val="0"/>
        <w:autoSpaceDN w:val="0"/>
        <w:jc w:val="both"/>
        <w:rPr>
          <w:b/>
          <w:color w:val="000000" w:themeColor="text1"/>
          <w:sz w:val="28"/>
          <w:szCs w:val="28"/>
        </w:rPr>
      </w:pPr>
    </w:p>
    <w:p w:rsidR="001C3C1A" w:rsidRPr="002E2637" w:rsidRDefault="001C3C1A" w:rsidP="001C3C1A">
      <w:pPr>
        <w:pStyle w:val="Paragraphedeliste"/>
        <w:numPr>
          <w:ilvl w:val="0"/>
          <w:numId w:val="35"/>
        </w:numPr>
        <w:autoSpaceDE w:val="0"/>
        <w:autoSpaceDN w:val="0"/>
        <w:rPr>
          <w:rFonts w:ascii="Times New Roman" w:hAnsi="Times New Roman" w:cs="Times New Roman"/>
          <w:b/>
          <w:color w:val="000000" w:themeColor="text1"/>
          <w:sz w:val="28"/>
          <w:szCs w:val="28"/>
        </w:rPr>
      </w:pPr>
      <w:r w:rsidRPr="002E2637">
        <w:rPr>
          <w:rFonts w:ascii="Times New Roman" w:hAnsi="Times New Roman" w:cs="Times New Roman"/>
          <w:b/>
          <w:color w:val="000000" w:themeColor="text1"/>
          <w:sz w:val="28"/>
          <w:szCs w:val="28"/>
        </w:rPr>
        <w:t>Perception paysanne de la saison sèche froide</w:t>
      </w:r>
    </w:p>
    <w:p w:rsidR="001C3C1A" w:rsidRPr="002E2637" w:rsidRDefault="001C3C1A" w:rsidP="001C3C1A">
      <w:pPr>
        <w:autoSpaceDE w:val="0"/>
        <w:autoSpaceDN w:val="0"/>
        <w:jc w:val="both"/>
        <w:rPr>
          <w:color w:val="000000" w:themeColor="text1"/>
          <w:sz w:val="28"/>
          <w:szCs w:val="28"/>
        </w:rPr>
      </w:pPr>
      <w:r w:rsidRPr="002E2637">
        <w:rPr>
          <w:color w:val="000000" w:themeColor="text1"/>
          <w:sz w:val="28"/>
          <w:szCs w:val="28"/>
        </w:rPr>
        <w:t xml:space="preserve">Jadis, longue parce que s’étalant sur au moins 4 mois, cette saison devient de nos jours de plus en plus courte. Toutes les populations enquêtées, dans leur grande majorité, s’accordent à affirmer qu’elle ne dépasse guère deux (2) mois avec surtout un début tardif (début décembre) et une fin précoce (fin janvier). Cette saison est surtout entrecoupée par des séquences chaudes. En ce sens, d’après le constat des populations, pendant des journées voire des semaines les températures peuvent être en hausse atteignant souvent 35°c. Un autre constat très important des enquêtés est l’irrégularité du phénomène communément appelé Bon dan bournou (Zarma) ou JAOURA en haoussa. En effet, selon les anciens, la saison sèche froide d’il y a 40 ans est annuellement marquée par le passage de jaoura qui cause des dégâts énormes sur les êtres humains, les </w:t>
      </w:r>
      <w:r w:rsidRPr="002E2637">
        <w:rPr>
          <w:color w:val="000000" w:themeColor="text1"/>
          <w:sz w:val="28"/>
          <w:szCs w:val="28"/>
        </w:rPr>
        <w:lastRenderedPageBreak/>
        <w:t>animaux et les végétaux. Jaoura c’est lorsque le froid a atteint son paroxysme et que les températures descendent très bas. Toute une mythologie populaire a été créée autour de ce phénomène dont la raréfaction justifie, pour les populations, les changements du climat Ce constat des populations confirme les données météorologiques dont l’analyse a démontré une augmentation des températures minimales de l’ordre de  0,6°c au cours des 40 dernières années. Une autre appréciation des populations sur le rétrécissement de cette saison est l’absence de plus en plu remarquée de certains fruits sauvages dont la maturation est déterminée par les basses températures. Les espèces concernées et dont le cycle végétatif est perturbé sont Adansoniadigitata, Balanites aegyptiaca ou Dattier du désert, Diospyrosmespiliformis, Zizipus spina christa……..</w:t>
      </w:r>
    </w:p>
    <w:p w:rsidR="001C3C1A" w:rsidRPr="002E2637" w:rsidRDefault="001C3C1A" w:rsidP="001C3C1A">
      <w:pPr>
        <w:autoSpaceDE w:val="0"/>
        <w:autoSpaceDN w:val="0"/>
        <w:jc w:val="both"/>
        <w:rPr>
          <w:color w:val="000000" w:themeColor="text1"/>
          <w:sz w:val="28"/>
          <w:szCs w:val="28"/>
        </w:rPr>
      </w:pPr>
    </w:p>
    <w:p w:rsidR="001C3C1A" w:rsidRPr="002E2637" w:rsidRDefault="001C3C1A" w:rsidP="001C3C1A">
      <w:pPr>
        <w:pStyle w:val="Paragraphedeliste"/>
        <w:numPr>
          <w:ilvl w:val="0"/>
          <w:numId w:val="35"/>
        </w:numPr>
        <w:autoSpaceDE w:val="0"/>
        <w:autoSpaceDN w:val="0"/>
        <w:rPr>
          <w:rFonts w:ascii="Times New Roman" w:hAnsi="Times New Roman" w:cs="Times New Roman"/>
          <w:b/>
          <w:color w:val="000000" w:themeColor="text1"/>
          <w:sz w:val="28"/>
          <w:szCs w:val="28"/>
        </w:rPr>
      </w:pPr>
      <w:r w:rsidRPr="002E2637">
        <w:rPr>
          <w:rFonts w:ascii="Times New Roman" w:hAnsi="Times New Roman" w:cs="Times New Roman"/>
          <w:b/>
          <w:color w:val="000000" w:themeColor="text1"/>
          <w:sz w:val="28"/>
          <w:szCs w:val="28"/>
        </w:rPr>
        <w:t>Perception paysanne de la saison sèche chaude </w:t>
      </w:r>
    </w:p>
    <w:p w:rsidR="001C3C1A" w:rsidRPr="002E2637" w:rsidRDefault="001C3C1A" w:rsidP="001C3C1A">
      <w:pPr>
        <w:autoSpaceDE w:val="0"/>
        <w:autoSpaceDN w:val="0"/>
        <w:jc w:val="both"/>
        <w:rPr>
          <w:color w:val="000000" w:themeColor="text1"/>
          <w:sz w:val="28"/>
          <w:szCs w:val="28"/>
        </w:rPr>
      </w:pPr>
      <w:r w:rsidRPr="002E2637">
        <w:rPr>
          <w:color w:val="000000" w:themeColor="text1"/>
          <w:sz w:val="28"/>
          <w:szCs w:val="28"/>
        </w:rPr>
        <w:t xml:space="preserve">Cette saison qui, il y a 40- 50 ans de cela, ne couvrait que les mois d’avril, mai et juin soit 3 mois, s’étale de nos jours sur environ 5 mois notamment de février à juin. Elle est caractérisée par de longues journées caniculaires avec des nuits aussi de plus en plus extrêmement chaudes. Selon les enquêtés, la chaleur est sans répit tout au long de cette saison devenue très longue ces dernières années avec un début précoce et une fin tardive. Les focus- group répondant aux questions ont tous constaté un phénomène nouveau qui perdure. Il s’agit de la prédominance de la brume sèche suivie de vents forts qui soufflent jusqu’en mai retardant de facto la pénétration de la mousson. Pour ces populations, c’est d’ailleurs ce qui explique aussi la perturbation que connaissent certaines espèces végétales  qui ne produisent plus les fruits comme dans le passé. De l’appréciation de ces populations, il ressort que la chaleur est permanente tout au long de l’année de janvier à décembre. Ces appréciations sont confortées par les données météorologiques, les observations et projections des experts en changements climatiques dont l’interprétation a permis de dégager des hausses de températures maximales allant de 0,1°c à 0,5°c toujours sur la période de 40 ans. A la question de connaitre les causes des perturbations qui caractérisent la saison chaude sèche, les avis sont partagés. Certains enquêtés (23%) lient cette situation à l’absence de la végétation surtout les espèces ligneuses qui, à l’aide de leurs branches géantes et leurs feuilles, atténuent la quantité de chaleur en empêchant aux rayons ultra-violets d’atteindre directement le sol. Par contre les autres majoritaires (77%)  affirment que ce ne sont que les prémisses de la fin du monde. </w:t>
      </w:r>
    </w:p>
    <w:p w:rsidR="001C3C1A" w:rsidRPr="002E2637" w:rsidRDefault="001C3C1A" w:rsidP="001C3C1A">
      <w:pPr>
        <w:autoSpaceDE w:val="0"/>
        <w:autoSpaceDN w:val="0"/>
        <w:jc w:val="both"/>
        <w:rPr>
          <w:b/>
          <w:color w:val="000000" w:themeColor="text1"/>
          <w:sz w:val="28"/>
          <w:szCs w:val="28"/>
        </w:rPr>
      </w:pPr>
      <w:r w:rsidRPr="002E2637">
        <w:rPr>
          <w:b/>
          <w:color w:val="000000" w:themeColor="text1"/>
          <w:sz w:val="28"/>
          <w:szCs w:val="28"/>
        </w:rPr>
        <w:t>9. Perception paysanne de la saison pluvieuse</w:t>
      </w:r>
    </w:p>
    <w:p w:rsidR="001C3C1A" w:rsidRPr="002E2637" w:rsidRDefault="001C3C1A" w:rsidP="001C3C1A">
      <w:pPr>
        <w:autoSpaceDE w:val="0"/>
        <w:autoSpaceDN w:val="0"/>
        <w:jc w:val="both"/>
        <w:rPr>
          <w:color w:val="000000" w:themeColor="text1"/>
          <w:sz w:val="28"/>
          <w:szCs w:val="28"/>
        </w:rPr>
      </w:pPr>
      <w:r w:rsidRPr="002E2637">
        <w:rPr>
          <w:color w:val="000000" w:themeColor="text1"/>
          <w:sz w:val="28"/>
          <w:szCs w:val="28"/>
        </w:rPr>
        <w:t xml:space="preserve"> La totalité des personnes enquêtées ne maîtrisent plus les évènements climato-physiques qui caractérisent la saison des pluies. Elles se disent désorientées par la façon dont se déroule  cette saison depuis la fin des années 1980. La majorité d’enquêtés (91%) de la commune rurale de Kiéché constatent que les signes qui, jadis, annonçaient la saison des pluies ont significativement changé. La mousson </w:t>
      </w:r>
      <w:r w:rsidRPr="002E2637">
        <w:rPr>
          <w:color w:val="000000" w:themeColor="text1"/>
          <w:sz w:val="28"/>
          <w:szCs w:val="28"/>
        </w:rPr>
        <w:lastRenderedPageBreak/>
        <w:t>Bourboura (nom en zarma ou Bazara en haoussa) qui commençait à pénétrer dès le mois d’avril (appelé watan bakoye autrement dit septième mois de l’année à partir d’octobre qui marque la fin de l’hivernage) ne se fait remarquer de nos jours qu’en juin voire juillet. Pendant tous les mois d’avril et mai soufflent des vents forts et brumeux dont la provenance est peu connue. L’arrivée de la cigogne</w:t>
      </w:r>
      <w:r w:rsidRPr="002E2637">
        <w:rPr>
          <w:i/>
          <w:noProof/>
          <w:color w:val="000000" w:themeColor="text1"/>
          <w:sz w:val="28"/>
          <w:szCs w:val="28"/>
        </w:rPr>
        <w:t xml:space="preserve"> (Ciconia abdimii)</w:t>
      </w:r>
      <w:r w:rsidRPr="002E2637">
        <w:rPr>
          <w:color w:val="000000" w:themeColor="text1"/>
          <w:sz w:val="28"/>
          <w:szCs w:val="28"/>
        </w:rPr>
        <w:t xml:space="preserve"> n’annonce plus rien, en ce sens,  les populations sont souvent surprises par des averses brutales qui peuvent arriver à tout moment. Cependant, les enquêtés constatent que la saison s’installe avec un retard d’une part et devient de moins en moins pluvieuse d’autre part. Les espèces ligneuses qui parfumaient la brousse en  fleurissant et en produisant des fruits à cette période de l’année sont tantôt perturbées dans leur cycle végétatif, tantôt en voie de disparition. En outre, les populations enquêtées ont observé depuis les 4 dernières décennies de profonds changements sur la saison des pluies. Celle-ci se rétrécit davantage avec moins de jours pluvieux et une fin précoce de sorte que les agriculteurs ont perdu la notion du calendrier agricole. Le mois d’août, qui était arrosé par des pluies diluviennes (appelées Zaza en zarma et malka en haoussa) pendant pratiquement plus de 20 jours, est de plus en plus sec et chaud. Les personnes interrogées affirment que l’hivernage de ces dernières années est très marqué par des séquences sèches s’allongeant sur plusieurs semaines (2 à 3) et qui peuvent intervenir en début, en milieu ou en fin de la saison. Il ressort des entretiens avec les focus-group que les paysans perçoivent de réels changements de la saison pluvieuse à travers le début de son installation, sa durée, ses caractéristiques (abondante, sèche, féconde….) et sa fin.</w:t>
      </w:r>
    </w:p>
    <w:p w:rsidR="001C3C1A" w:rsidRPr="002E2637" w:rsidRDefault="001C3C1A" w:rsidP="001C3C1A">
      <w:pPr>
        <w:autoSpaceDE w:val="0"/>
        <w:autoSpaceDN w:val="0"/>
        <w:jc w:val="both"/>
        <w:rPr>
          <w:color w:val="000000" w:themeColor="text1"/>
          <w:sz w:val="28"/>
          <w:szCs w:val="28"/>
        </w:rPr>
      </w:pPr>
    </w:p>
    <w:p w:rsidR="001C3C1A" w:rsidRPr="002E2637" w:rsidRDefault="001C3C1A" w:rsidP="001C3C1A">
      <w:pPr>
        <w:pStyle w:val="Paragraphedeliste"/>
        <w:numPr>
          <w:ilvl w:val="0"/>
          <w:numId w:val="35"/>
        </w:numPr>
        <w:autoSpaceDE w:val="0"/>
        <w:autoSpaceDN w:val="0"/>
        <w:rPr>
          <w:rFonts w:ascii="Times New Roman" w:hAnsi="Times New Roman" w:cs="Times New Roman"/>
          <w:b/>
          <w:color w:val="000000" w:themeColor="text1"/>
          <w:sz w:val="28"/>
          <w:szCs w:val="28"/>
        </w:rPr>
      </w:pPr>
      <w:r w:rsidRPr="002E2637">
        <w:rPr>
          <w:rFonts w:ascii="Times New Roman" w:hAnsi="Times New Roman" w:cs="Times New Roman"/>
          <w:b/>
          <w:color w:val="000000" w:themeColor="text1"/>
          <w:sz w:val="28"/>
          <w:szCs w:val="28"/>
        </w:rPr>
        <w:t>Perception paysanne des vents</w:t>
      </w:r>
    </w:p>
    <w:p w:rsidR="001C3C1A" w:rsidRPr="002E2637" w:rsidRDefault="001C3C1A" w:rsidP="001C3C1A">
      <w:pPr>
        <w:autoSpaceDE w:val="0"/>
        <w:autoSpaceDN w:val="0"/>
        <w:jc w:val="both"/>
        <w:rPr>
          <w:color w:val="000000" w:themeColor="text1"/>
          <w:sz w:val="28"/>
          <w:szCs w:val="28"/>
        </w:rPr>
      </w:pPr>
      <w:r w:rsidRPr="002E2637">
        <w:rPr>
          <w:color w:val="000000" w:themeColor="text1"/>
          <w:sz w:val="28"/>
          <w:szCs w:val="28"/>
        </w:rPr>
        <w:t>Plus de 85%  de personnes interrogées estiment que les vents ont fondamentalement changé de nature pendant les 4 décennies passées. Ils sont devenus forts et très violents causant des dégâts matériels inestimables. Selon les populations de cette  commune, il leur est à l’heure actuelle difficile de distinguer nettement les deux saisons avec chacune son type de vent à savoir la saison sèche dominée par l’harmattan et la saison humide marquée par la mousson. Ces vents soufflent à tout moment et dans toutes les directions. C’est pourquoi, en plein hivernage souffle un vent sec détruisant un système pluvio-orageux  en évolution. Par ailleurs, depuis quelques temps les enquêtés constatent la fréquence des vents rougeâtres et même noirâtres emportant d’énormes quantités de sable qu’ils déposent dans les lits des cours d’eau entrainant systématiquement leur ensablement tel que la mare de Jougala.</w:t>
      </w:r>
    </w:p>
    <w:p w:rsidR="001C3C1A" w:rsidRPr="002E2637" w:rsidRDefault="001C3C1A" w:rsidP="001C3C1A">
      <w:pPr>
        <w:autoSpaceDE w:val="0"/>
        <w:autoSpaceDN w:val="0"/>
        <w:jc w:val="both"/>
        <w:rPr>
          <w:color w:val="000000" w:themeColor="text1"/>
          <w:sz w:val="28"/>
          <w:szCs w:val="28"/>
        </w:rPr>
      </w:pPr>
      <w:r w:rsidRPr="002E2637">
        <w:rPr>
          <w:color w:val="000000" w:themeColor="text1"/>
          <w:sz w:val="28"/>
          <w:szCs w:val="28"/>
        </w:rPr>
        <w:t>.</w:t>
      </w:r>
    </w:p>
    <w:p w:rsidR="001C3C1A" w:rsidRPr="002E2637" w:rsidRDefault="001C3C1A" w:rsidP="001C3C1A">
      <w:pPr>
        <w:autoSpaceDE w:val="0"/>
        <w:autoSpaceDN w:val="0"/>
        <w:jc w:val="both"/>
        <w:rPr>
          <w:b/>
          <w:color w:val="000000" w:themeColor="text1"/>
          <w:sz w:val="28"/>
          <w:szCs w:val="28"/>
        </w:rPr>
      </w:pPr>
      <w:r w:rsidRPr="002E2637">
        <w:rPr>
          <w:b/>
          <w:color w:val="000000" w:themeColor="text1"/>
          <w:sz w:val="28"/>
          <w:szCs w:val="28"/>
        </w:rPr>
        <w:t>11.  Perception paysanne des inondations</w:t>
      </w:r>
    </w:p>
    <w:p w:rsidR="001C3C1A" w:rsidRPr="002E2637" w:rsidRDefault="001C3C1A" w:rsidP="001C3C1A">
      <w:pPr>
        <w:autoSpaceDE w:val="0"/>
        <w:autoSpaceDN w:val="0"/>
        <w:jc w:val="both"/>
        <w:rPr>
          <w:color w:val="000000" w:themeColor="text1"/>
          <w:sz w:val="28"/>
          <w:szCs w:val="28"/>
        </w:rPr>
      </w:pPr>
      <w:r w:rsidRPr="002E2637">
        <w:rPr>
          <w:color w:val="000000" w:themeColor="text1"/>
          <w:sz w:val="28"/>
          <w:szCs w:val="28"/>
        </w:rPr>
        <w:t xml:space="preserve">La majorité des personnes interrogées  avancent que les inondations sont devenues  pendant ces deux dernières décennies très récurrentes et inquiétantes.  D’après les populations, les inondations des dernières années ont été si </w:t>
      </w:r>
      <w:r w:rsidRPr="002E2637">
        <w:rPr>
          <w:color w:val="000000" w:themeColor="text1"/>
          <w:sz w:val="28"/>
          <w:szCs w:val="28"/>
        </w:rPr>
        <w:lastRenderedPageBreak/>
        <w:t xml:space="preserve">catastrophiques pour avoir ravagé entièrement des quartiers, des villages et emporté tout qu’elles paraissent mystérieuses. Ainsi, pour expliquer ce phénomène climatique, les enquêtés apprécient différemment les causes. Certains ’enquêtés estiment que ces inondations représentent les signes du dernier déluge que l’humanité connaitra avant sa fin. Le premier eût lieu il y a quelques milliers d’années de cela. Quant aux autres, ils soutiennent que l’avènement de ces phénomènes est imputable à l’absence de la végétation qui permet à l’eau de ruisseler sans aucun obstacle. </w:t>
      </w:r>
    </w:p>
    <w:p w:rsidR="001C3C1A" w:rsidRPr="002E2637" w:rsidRDefault="001C3C1A" w:rsidP="001C3C1A">
      <w:pPr>
        <w:autoSpaceDE w:val="0"/>
        <w:autoSpaceDN w:val="0"/>
        <w:jc w:val="both"/>
        <w:rPr>
          <w:color w:val="000000" w:themeColor="text1"/>
          <w:sz w:val="28"/>
          <w:szCs w:val="28"/>
        </w:rPr>
      </w:pPr>
    </w:p>
    <w:p w:rsidR="001C3C1A" w:rsidRPr="002E2637" w:rsidRDefault="001C3C1A" w:rsidP="001C3C1A">
      <w:pPr>
        <w:autoSpaceDE w:val="0"/>
        <w:autoSpaceDN w:val="0"/>
        <w:jc w:val="both"/>
        <w:rPr>
          <w:color w:val="000000" w:themeColor="text1"/>
          <w:sz w:val="28"/>
          <w:szCs w:val="28"/>
        </w:rPr>
      </w:pPr>
      <w:r w:rsidRPr="002E2637">
        <w:rPr>
          <w:color w:val="000000" w:themeColor="text1"/>
          <w:sz w:val="28"/>
          <w:szCs w:val="28"/>
        </w:rPr>
        <w:t>En général, pour la majorité des personnes enquêtées dans la commune rurale de Kiéché les risques climatiques identifiés sont ainsi hiérarchisés :</w:t>
      </w:r>
    </w:p>
    <w:p w:rsidR="001C3C1A" w:rsidRPr="002E2637" w:rsidRDefault="001C3C1A" w:rsidP="001C3C1A">
      <w:pPr>
        <w:widowControl/>
        <w:numPr>
          <w:ilvl w:val="0"/>
          <w:numId w:val="40"/>
        </w:numPr>
        <w:overflowPunct/>
        <w:autoSpaceDE w:val="0"/>
        <w:autoSpaceDN w:val="0"/>
        <w:spacing w:line="276" w:lineRule="auto"/>
        <w:jc w:val="both"/>
        <w:rPr>
          <w:i/>
          <w:color w:val="000000" w:themeColor="text1"/>
          <w:sz w:val="28"/>
          <w:szCs w:val="28"/>
        </w:rPr>
      </w:pPr>
      <w:r w:rsidRPr="002E2637">
        <w:rPr>
          <w:color w:val="000000" w:themeColor="text1"/>
          <w:sz w:val="28"/>
          <w:szCs w:val="28"/>
        </w:rPr>
        <w:t>les sécheresses</w:t>
      </w:r>
    </w:p>
    <w:p w:rsidR="001C3C1A" w:rsidRPr="002E2637" w:rsidRDefault="001C3C1A" w:rsidP="001C3C1A">
      <w:pPr>
        <w:widowControl/>
        <w:numPr>
          <w:ilvl w:val="0"/>
          <w:numId w:val="40"/>
        </w:numPr>
        <w:overflowPunct/>
        <w:autoSpaceDE w:val="0"/>
        <w:autoSpaceDN w:val="0"/>
        <w:spacing w:line="276" w:lineRule="auto"/>
        <w:jc w:val="both"/>
        <w:rPr>
          <w:i/>
          <w:color w:val="000000" w:themeColor="text1"/>
          <w:sz w:val="28"/>
          <w:szCs w:val="28"/>
        </w:rPr>
      </w:pPr>
      <w:r w:rsidRPr="002E2637">
        <w:rPr>
          <w:color w:val="000000" w:themeColor="text1"/>
          <w:sz w:val="28"/>
          <w:szCs w:val="28"/>
        </w:rPr>
        <w:t>les inondations</w:t>
      </w:r>
    </w:p>
    <w:p w:rsidR="001C3C1A" w:rsidRPr="002E2637" w:rsidRDefault="001C3C1A" w:rsidP="001C3C1A">
      <w:pPr>
        <w:widowControl/>
        <w:numPr>
          <w:ilvl w:val="0"/>
          <w:numId w:val="40"/>
        </w:numPr>
        <w:overflowPunct/>
        <w:autoSpaceDE w:val="0"/>
        <w:autoSpaceDN w:val="0"/>
        <w:spacing w:line="276" w:lineRule="auto"/>
        <w:jc w:val="both"/>
        <w:rPr>
          <w:color w:val="000000" w:themeColor="text1"/>
          <w:sz w:val="28"/>
          <w:szCs w:val="28"/>
        </w:rPr>
      </w:pPr>
      <w:r w:rsidRPr="002E2637">
        <w:rPr>
          <w:color w:val="000000" w:themeColor="text1"/>
          <w:sz w:val="28"/>
          <w:szCs w:val="28"/>
        </w:rPr>
        <w:t>Les hautes températures</w:t>
      </w:r>
    </w:p>
    <w:p w:rsidR="001C3C1A" w:rsidRPr="002E2637" w:rsidRDefault="001C3C1A" w:rsidP="001C3C1A">
      <w:pPr>
        <w:widowControl/>
        <w:numPr>
          <w:ilvl w:val="0"/>
          <w:numId w:val="40"/>
        </w:numPr>
        <w:overflowPunct/>
        <w:autoSpaceDE w:val="0"/>
        <w:autoSpaceDN w:val="0"/>
        <w:spacing w:line="276" w:lineRule="auto"/>
        <w:jc w:val="both"/>
        <w:rPr>
          <w:i/>
          <w:color w:val="000000" w:themeColor="text1"/>
          <w:sz w:val="28"/>
          <w:szCs w:val="28"/>
        </w:rPr>
      </w:pPr>
      <w:r w:rsidRPr="002E2637">
        <w:rPr>
          <w:color w:val="000000" w:themeColor="text1"/>
          <w:sz w:val="28"/>
          <w:szCs w:val="28"/>
        </w:rPr>
        <w:t xml:space="preserve">les vents violents                                               </w:t>
      </w:r>
    </w:p>
    <w:p w:rsidR="001C3C1A" w:rsidRPr="002E2637" w:rsidRDefault="001C3C1A" w:rsidP="001C3C1A">
      <w:pPr>
        <w:autoSpaceDE w:val="0"/>
        <w:autoSpaceDN w:val="0"/>
        <w:jc w:val="both"/>
        <w:rPr>
          <w:color w:val="000000" w:themeColor="text1"/>
          <w:sz w:val="28"/>
          <w:szCs w:val="28"/>
        </w:rPr>
      </w:pPr>
      <w:r w:rsidRPr="002E2637">
        <w:rPr>
          <w:color w:val="000000" w:themeColor="text1"/>
          <w:sz w:val="28"/>
          <w:szCs w:val="28"/>
        </w:rPr>
        <w:t xml:space="preserve">Selon les populations enquêtées, ces risques climatiques se manifestent sous divers faciès avec des conséquences incalculables. Il s’agit de : </w:t>
      </w:r>
    </w:p>
    <w:p w:rsidR="001C3C1A" w:rsidRPr="002E2637" w:rsidRDefault="001C3C1A" w:rsidP="001C3C1A">
      <w:pPr>
        <w:widowControl/>
        <w:numPr>
          <w:ilvl w:val="0"/>
          <w:numId w:val="40"/>
        </w:numPr>
        <w:overflowPunct/>
        <w:autoSpaceDE w:val="0"/>
        <w:autoSpaceDN w:val="0"/>
        <w:spacing w:after="200" w:line="276" w:lineRule="auto"/>
        <w:jc w:val="both"/>
        <w:rPr>
          <w:color w:val="000000" w:themeColor="text1"/>
          <w:sz w:val="28"/>
          <w:szCs w:val="28"/>
        </w:rPr>
      </w:pPr>
      <w:r w:rsidRPr="002E2637">
        <w:rPr>
          <w:color w:val="000000" w:themeColor="text1"/>
          <w:sz w:val="28"/>
          <w:szCs w:val="28"/>
        </w:rPr>
        <w:t>Les fortes pluies tout comme la sécheresse ont des effets négatifs sur l’agriculture. En effet, elles occasionnent ainsi des pertes de récoltes. Dans les hameaux et  villages, elles contribuent à la destruction des infrastructures socioéconomiques (greniers, cases et clôtures effondrés) et la perte des productions ;</w:t>
      </w:r>
    </w:p>
    <w:p w:rsidR="001C3C1A" w:rsidRPr="002E2637" w:rsidRDefault="001C3C1A" w:rsidP="001C3C1A">
      <w:pPr>
        <w:widowControl/>
        <w:numPr>
          <w:ilvl w:val="0"/>
          <w:numId w:val="40"/>
        </w:numPr>
        <w:overflowPunct/>
        <w:autoSpaceDE w:val="0"/>
        <w:autoSpaceDN w:val="0"/>
        <w:spacing w:after="200" w:line="276" w:lineRule="auto"/>
        <w:jc w:val="both"/>
        <w:rPr>
          <w:color w:val="000000" w:themeColor="text1"/>
          <w:sz w:val="28"/>
          <w:szCs w:val="28"/>
        </w:rPr>
      </w:pPr>
      <w:r w:rsidRPr="002E2637">
        <w:rPr>
          <w:color w:val="000000" w:themeColor="text1"/>
          <w:sz w:val="28"/>
          <w:szCs w:val="28"/>
        </w:rPr>
        <w:t>Concernant les vents de sable et /ou de poussière, ils sont à la base du processus de désertification et ont abouti à une détérioration poussée et quasi généralisée du couvert végétal avec comme conséquence l’ensablement.</w:t>
      </w:r>
    </w:p>
    <w:p w:rsidR="001C3C1A" w:rsidRPr="002E2637" w:rsidRDefault="001C3C1A" w:rsidP="001C3C1A">
      <w:pPr>
        <w:autoSpaceDE w:val="0"/>
        <w:autoSpaceDN w:val="0"/>
        <w:ind w:left="360"/>
        <w:jc w:val="both"/>
        <w:rPr>
          <w:color w:val="000000" w:themeColor="text1"/>
          <w:sz w:val="28"/>
          <w:szCs w:val="28"/>
        </w:rPr>
      </w:pPr>
      <w:r w:rsidRPr="002E2637">
        <w:rPr>
          <w:color w:val="000000" w:themeColor="text1"/>
          <w:sz w:val="28"/>
          <w:szCs w:val="28"/>
        </w:rPr>
        <w:t>Les hautes températures accentuent surtout l’évapotranspiration des plantes. Pour 85% des agriculteurs, la production agricole est très étroitement liée aux conditions climatiques et est surtout affectée par les effets des phénomènes classés par ordre d’importance : les sécheresses, les inondations, les vents de sable et /ou de poussière, et les hautes températures.</w:t>
      </w:r>
    </w:p>
    <w:p w:rsidR="001C3C1A" w:rsidRPr="002E2637" w:rsidRDefault="001C3C1A" w:rsidP="001C3C1A">
      <w:pPr>
        <w:autoSpaceDE w:val="0"/>
        <w:autoSpaceDN w:val="0"/>
        <w:jc w:val="both"/>
        <w:rPr>
          <w:color w:val="000000" w:themeColor="text1"/>
          <w:sz w:val="28"/>
          <w:szCs w:val="28"/>
        </w:rPr>
      </w:pPr>
      <w:r w:rsidRPr="002E2637">
        <w:rPr>
          <w:color w:val="000000" w:themeColor="text1"/>
          <w:sz w:val="28"/>
          <w:szCs w:val="28"/>
        </w:rPr>
        <w:t xml:space="preserve">         En  résumé,  le phénomène de dégradation de l’environnement et les conséquences qui s’en suivent sont  perçus par beaucoup de paysans comme  la manifestation de la volonté de Dieu face à laquelle l’homme ne peut rien. Cependant, cette perception du  phénomène  n’épargne pas la responsabilité de l’homme dans le processus de dégradation de son milieu de vie.</w:t>
      </w:r>
    </w:p>
    <w:p w:rsidR="001C3C1A" w:rsidRPr="002E2637" w:rsidRDefault="001C3C1A" w:rsidP="001C3C1A">
      <w:pPr>
        <w:autoSpaceDE w:val="0"/>
        <w:autoSpaceDN w:val="0"/>
        <w:jc w:val="both"/>
        <w:rPr>
          <w:color w:val="000000" w:themeColor="text1"/>
          <w:sz w:val="28"/>
          <w:szCs w:val="28"/>
        </w:rPr>
      </w:pPr>
      <w:r w:rsidRPr="002E2637">
        <w:rPr>
          <w:color w:val="000000" w:themeColor="text1"/>
          <w:sz w:val="28"/>
          <w:szCs w:val="28"/>
        </w:rPr>
        <w:t xml:space="preserve"> </w:t>
      </w:r>
    </w:p>
    <w:p w:rsidR="001C3C1A" w:rsidRPr="002E2637" w:rsidRDefault="001C3C1A" w:rsidP="001C3C1A">
      <w:pPr>
        <w:autoSpaceDE w:val="0"/>
        <w:autoSpaceDN w:val="0"/>
        <w:jc w:val="both"/>
        <w:rPr>
          <w:color w:val="000000" w:themeColor="text1"/>
          <w:sz w:val="32"/>
          <w:szCs w:val="32"/>
        </w:rPr>
      </w:pPr>
      <w:r w:rsidRPr="002E2637">
        <w:rPr>
          <w:color w:val="000000" w:themeColor="text1"/>
          <w:sz w:val="32"/>
          <w:szCs w:val="32"/>
        </w:rPr>
        <w:t xml:space="preserve">Selon les populations enquêtées, ces risques climatiques se manifestent sous divers faciès avec des conséquences incalculables. </w:t>
      </w:r>
    </w:p>
    <w:p w:rsidR="001C3C1A" w:rsidRPr="002E2637" w:rsidRDefault="001C3C1A" w:rsidP="001C3C1A">
      <w:pPr>
        <w:jc w:val="both"/>
        <w:rPr>
          <w:color w:val="000000" w:themeColor="text1"/>
          <w:sz w:val="32"/>
          <w:szCs w:val="32"/>
        </w:rPr>
      </w:pPr>
      <w:r w:rsidRPr="002E2637">
        <w:rPr>
          <w:color w:val="000000" w:themeColor="text1"/>
          <w:sz w:val="32"/>
          <w:szCs w:val="32"/>
        </w:rPr>
        <w:lastRenderedPageBreak/>
        <w:t>Tous les impacts de la variabilité et des changements climatiques sur les secteurs vitaux sont hiérarchisés par les populations locales à travers le tableau ci-après :</w:t>
      </w:r>
    </w:p>
    <w:p w:rsidR="001C3C1A" w:rsidRPr="002E2637" w:rsidRDefault="001C3C1A" w:rsidP="001C3C1A">
      <w:pPr>
        <w:jc w:val="both"/>
        <w:rPr>
          <w:color w:val="000000" w:themeColor="text1"/>
          <w:sz w:val="28"/>
          <w:szCs w:val="28"/>
        </w:rPr>
      </w:pPr>
      <w:r w:rsidRPr="002E2637">
        <w:rPr>
          <w:b/>
          <w:color w:val="000000" w:themeColor="text1"/>
          <w:sz w:val="28"/>
          <w:szCs w:val="28"/>
        </w:rPr>
        <w:t>Tableau 2</w:t>
      </w:r>
      <w:r w:rsidRPr="002E2637">
        <w:rPr>
          <w:color w:val="000000" w:themeColor="text1"/>
          <w:sz w:val="28"/>
          <w:szCs w:val="28"/>
        </w:rPr>
        <w:t> : Hiérarchisation des impacts des changements climatiques sur les secteurs</w:t>
      </w:r>
    </w:p>
    <w:p w:rsidR="001C3C1A" w:rsidRPr="002E2637" w:rsidRDefault="001C3C1A" w:rsidP="001C3C1A">
      <w:pPr>
        <w:jc w:val="both"/>
        <w:rPr>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0"/>
        <w:gridCol w:w="816"/>
        <w:gridCol w:w="3350"/>
        <w:gridCol w:w="1557"/>
        <w:gridCol w:w="3033"/>
        <w:gridCol w:w="282"/>
      </w:tblGrid>
      <w:tr w:rsidR="001C3C1A" w:rsidRPr="002E2637" w:rsidTr="000032DA">
        <w:trPr>
          <w:gridAfter w:val="1"/>
          <w:wAfter w:w="291" w:type="dxa"/>
        </w:trPr>
        <w:tc>
          <w:tcPr>
            <w:tcW w:w="1074" w:type="dxa"/>
            <w:gridSpan w:val="2"/>
            <w:tcBorders>
              <w:top w:val="single" w:sz="4" w:space="0" w:color="auto"/>
              <w:left w:val="single" w:sz="4" w:space="0" w:color="auto"/>
              <w:bottom w:val="single" w:sz="4" w:space="0" w:color="auto"/>
              <w:right w:val="single" w:sz="4" w:space="0" w:color="auto"/>
            </w:tcBorders>
            <w:shd w:val="clear" w:color="auto" w:fill="C4BC96"/>
            <w:hideMark/>
          </w:tcPr>
          <w:p w:rsidR="001C3C1A" w:rsidRPr="002E2637" w:rsidRDefault="001C3C1A" w:rsidP="000032DA">
            <w:pPr>
              <w:spacing w:after="160" w:line="256" w:lineRule="auto"/>
              <w:jc w:val="both"/>
              <w:rPr>
                <w:color w:val="000000" w:themeColor="text1"/>
                <w:sz w:val="28"/>
                <w:szCs w:val="28"/>
                <w:lang w:eastAsia="fr-FR"/>
              </w:rPr>
            </w:pPr>
            <w:r w:rsidRPr="002E2637">
              <w:rPr>
                <w:b/>
                <w:bCs/>
                <w:i/>
                <w:iCs/>
                <w:color w:val="000000" w:themeColor="text1"/>
                <w:sz w:val="28"/>
                <w:szCs w:val="28"/>
              </w:rPr>
              <w:t>Rang</w:t>
            </w:r>
          </w:p>
        </w:tc>
        <w:tc>
          <w:tcPr>
            <w:tcW w:w="5028" w:type="dxa"/>
            <w:gridSpan w:val="2"/>
            <w:tcBorders>
              <w:top w:val="single" w:sz="4" w:space="0" w:color="auto"/>
              <w:left w:val="single" w:sz="4" w:space="0" w:color="auto"/>
              <w:bottom w:val="single" w:sz="4" w:space="0" w:color="auto"/>
              <w:right w:val="single" w:sz="4" w:space="0" w:color="auto"/>
            </w:tcBorders>
            <w:shd w:val="clear" w:color="auto" w:fill="C4BC96"/>
            <w:hideMark/>
          </w:tcPr>
          <w:p w:rsidR="001C3C1A" w:rsidRPr="002E2637" w:rsidRDefault="001C3C1A" w:rsidP="000032DA">
            <w:pPr>
              <w:spacing w:after="160" w:line="256" w:lineRule="auto"/>
              <w:jc w:val="both"/>
              <w:rPr>
                <w:color w:val="000000" w:themeColor="text1"/>
                <w:sz w:val="28"/>
                <w:szCs w:val="28"/>
                <w:lang w:eastAsia="fr-FR"/>
              </w:rPr>
            </w:pPr>
            <w:r w:rsidRPr="002E2637">
              <w:rPr>
                <w:b/>
                <w:bCs/>
                <w:i/>
                <w:iCs/>
                <w:color w:val="000000" w:themeColor="text1"/>
                <w:sz w:val="28"/>
                <w:szCs w:val="28"/>
              </w:rPr>
              <w:t>Risques   climatiques     identifiés</w:t>
            </w:r>
          </w:p>
        </w:tc>
        <w:tc>
          <w:tcPr>
            <w:tcW w:w="3071" w:type="dxa"/>
            <w:tcBorders>
              <w:top w:val="single" w:sz="4" w:space="0" w:color="auto"/>
              <w:left w:val="single" w:sz="4" w:space="0" w:color="auto"/>
              <w:bottom w:val="single" w:sz="4" w:space="0" w:color="auto"/>
              <w:right w:val="single" w:sz="4" w:space="0" w:color="auto"/>
            </w:tcBorders>
            <w:shd w:val="clear" w:color="auto" w:fill="C4BC96"/>
            <w:hideMark/>
          </w:tcPr>
          <w:p w:rsidR="001C3C1A" w:rsidRPr="002E2637" w:rsidRDefault="001C3C1A" w:rsidP="000032DA">
            <w:pPr>
              <w:spacing w:after="160" w:line="256" w:lineRule="auto"/>
              <w:jc w:val="both"/>
              <w:rPr>
                <w:color w:val="000000" w:themeColor="text1"/>
                <w:sz w:val="28"/>
                <w:szCs w:val="28"/>
                <w:lang w:eastAsia="fr-FR"/>
              </w:rPr>
            </w:pPr>
            <w:r w:rsidRPr="002E2637">
              <w:rPr>
                <w:b/>
                <w:bCs/>
                <w:i/>
                <w:iCs/>
                <w:color w:val="000000" w:themeColor="text1"/>
                <w:sz w:val="28"/>
                <w:szCs w:val="28"/>
              </w:rPr>
              <w:t>Intensité d’impacts</w:t>
            </w:r>
          </w:p>
        </w:tc>
      </w:tr>
      <w:tr w:rsidR="001C3C1A" w:rsidRPr="002E2637" w:rsidTr="000032DA">
        <w:trPr>
          <w:gridAfter w:val="1"/>
          <w:wAfter w:w="291" w:type="dxa"/>
        </w:trPr>
        <w:tc>
          <w:tcPr>
            <w:tcW w:w="9173" w:type="dxa"/>
            <w:gridSpan w:val="5"/>
            <w:tcBorders>
              <w:top w:val="single" w:sz="4" w:space="0" w:color="auto"/>
              <w:left w:val="single" w:sz="4" w:space="0" w:color="auto"/>
              <w:bottom w:val="single" w:sz="4" w:space="0" w:color="auto"/>
              <w:right w:val="single" w:sz="4" w:space="0" w:color="auto"/>
            </w:tcBorders>
            <w:shd w:val="clear" w:color="auto" w:fill="C4BC96"/>
            <w:hideMark/>
          </w:tcPr>
          <w:p w:rsidR="001C3C1A" w:rsidRPr="002E2637" w:rsidRDefault="001C3C1A" w:rsidP="000032DA">
            <w:pPr>
              <w:spacing w:after="160" w:line="256" w:lineRule="auto"/>
              <w:jc w:val="center"/>
              <w:rPr>
                <w:color w:val="000000" w:themeColor="text1"/>
                <w:sz w:val="28"/>
                <w:szCs w:val="28"/>
                <w:lang w:eastAsia="fr-FR"/>
              </w:rPr>
            </w:pPr>
            <w:r w:rsidRPr="002E2637">
              <w:rPr>
                <w:b/>
                <w:bCs/>
                <w:i/>
                <w:iCs/>
                <w:color w:val="000000" w:themeColor="text1"/>
                <w:sz w:val="28"/>
                <w:szCs w:val="28"/>
              </w:rPr>
              <w:t>Agriculture</w:t>
            </w:r>
          </w:p>
        </w:tc>
      </w:tr>
      <w:tr w:rsidR="001C3C1A" w:rsidRPr="002E2637" w:rsidTr="000032DA">
        <w:trPr>
          <w:gridAfter w:val="1"/>
          <w:wAfter w:w="291" w:type="dxa"/>
        </w:trPr>
        <w:tc>
          <w:tcPr>
            <w:tcW w:w="1074"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1er</w:t>
            </w:r>
          </w:p>
        </w:tc>
        <w:tc>
          <w:tcPr>
            <w:tcW w:w="5028"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Default"/>
              <w:spacing w:line="256" w:lineRule="auto"/>
              <w:jc w:val="both"/>
              <w:rPr>
                <w:color w:val="000000" w:themeColor="text1"/>
                <w:sz w:val="28"/>
                <w:szCs w:val="28"/>
              </w:rPr>
            </w:pPr>
            <w:r w:rsidRPr="002E2637">
              <w:rPr>
                <w:color w:val="000000" w:themeColor="text1"/>
                <w:sz w:val="28"/>
                <w:szCs w:val="28"/>
              </w:rPr>
              <w:t>Démarrage tardif de la saison des pluies</w:t>
            </w:r>
          </w:p>
        </w:tc>
        <w:tc>
          <w:tcPr>
            <w:tcW w:w="3071"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Default"/>
              <w:spacing w:line="256" w:lineRule="auto"/>
              <w:jc w:val="both"/>
              <w:rPr>
                <w:color w:val="000000" w:themeColor="text1"/>
                <w:sz w:val="28"/>
                <w:szCs w:val="28"/>
              </w:rPr>
            </w:pPr>
            <w:r w:rsidRPr="002E2637">
              <w:rPr>
                <w:color w:val="000000" w:themeColor="text1"/>
                <w:sz w:val="28"/>
                <w:szCs w:val="28"/>
              </w:rPr>
              <w:t>Inquiétude, déplacement des populations</w:t>
            </w:r>
          </w:p>
        </w:tc>
      </w:tr>
      <w:tr w:rsidR="001C3C1A" w:rsidRPr="002E2637" w:rsidTr="000032DA">
        <w:trPr>
          <w:gridAfter w:val="1"/>
          <w:wAfter w:w="291" w:type="dxa"/>
        </w:trPr>
        <w:tc>
          <w:tcPr>
            <w:tcW w:w="1074"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2ème</w:t>
            </w:r>
          </w:p>
        </w:tc>
        <w:tc>
          <w:tcPr>
            <w:tcW w:w="5028"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Séquence Sèche</w:t>
            </w:r>
          </w:p>
        </w:tc>
        <w:tc>
          <w:tcPr>
            <w:tcW w:w="3071"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Default"/>
              <w:spacing w:line="256" w:lineRule="auto"/>
              <w:jc w:val="both"/>
              <w:rPr>
                <w:color w:val="000000" w:themeColor="text1"/>
                <w:sz w:val="28"/>
                <w:szCs w:val="28"/>
              </w:rPr>
            </w:pPr>
            <w:r w:rsidRPr="002E2637">
              <w:rPr>
                <w:color w:val="000000" w:themeColor="text1"/>
                <w:sz w:val="28"/>
                <w:szCs w:val="28"/>
              </w:rPr>
              <w:t xml:space="preserve">Faiblesse des rendements, mauvaises récoltes </w:t>
            </w:r>
          </w:p>
        </w:tc>
      </w:tr>
      <w:tr w:rsidR="001C3C1A" w:rsidRPr="002E2637" w:rsidTr="000032DA">
        <w:trPr>
          <w:gridAfter w:val="1"/>
          <w:wAfter w:w="291" w:type="dxa"/>
        </w:trPr>
        <w:tc>
          <w:tcPr>
            <w:tcW w:w="1074"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3ème</w:t>
            </w:r>
          </w:p>
        </w:tc>
        <w:tc>
          <w:tcPr>
            <w:tcW w:w="5028"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Arrêt précoce de la saison des pluies</w:t>
            </w:r>
          </w:p>
        </w:tc>
        <w:tc>
          <w:tcPr>
            <w:tcW w:w="3071"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Default"/>
              <w:spacing w:line="256" w:lineRule="auto"/>
              <w:jc w:val="both"/>
              <w:rPr>
                <w:color w:val="000000" w:themeColor="text1"/>
                <w:sz w:val="28"/>
                <w:szCs w:val="28"/>
              </w:rPr>
            </w:pPr>
            <w:r w:rsidRPr="002E2637">
              <w:rPr>
                <w:color w:val="000000" w:themeColor="text1"/>
                <w:sz w:val="28"/>
                <w:szCs w:val="28"/>
              </w:rPr>
              <w:t xml:space="preserve">Déficit agricole important </w:t>
            </w:r>
          </w:p>
        </w:tc>
      </w:tr>
      <w:tr w:rsidR="001C3C1A" w:rsidRPr="002E2637" w:rsidTr="000032DA">
        <w:trPr>
          <w:gridAfter w:val="1"/>
          <w:wAfter w:w="291" w:type="dxa"/>
        </w:trPr>
        <w:tc>
          <w:tcPr>
            <w:tcW w:w="1074"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4ème</w:t>
            </w:r>
          </w:p>
        </w:tc>
        <w:tc>
          <w:tcPr>
            <w:tcW w:w="5028"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Trace de pluie</w:t>
            </w:r>
          </w:p>
        </w:tc>
        <w:tc>
          <w:tcPr>
            <w:tcW w:w="3071"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Pénurie alimentaire</w:t>
            </w:r>
          </w:p>
        </w:tc>
      </w:tr>
      <w:tr w:rsidR="001C3C1A" w:rsidRPr="002E2637" w:rsidTr="000032DA">
        <w:trPr>
          <w:gridAfter w:val="1"/>
          <w:wAfter w:w="291" w:type="dxa"/>
        </w:trPr>
        <w:tc>
          <w:tcPr>
            <w:tcW w:w="9173" w:type="dxa"/>
            <w:gridSpan w:val="5"/>
            <w:tcBorders>
              <w:top w:val="single" w:sz="4" w:space="0" w:color="auto"/>
              <w:left w:val="single" w:sz="4" w:space="0" w:color="auto"/>
              <w:bottom w:val="single" w:sz="4" w:space="0" w:color="auto"/>
              <w:right w:val="single" w:sz="4" w:space="0" w:color="auto"/>
            </w:tcBorders>
            <w:shd w:val="clear" w:color="auto" w:fill="C4BC96"/>
            <w:hideMark/>
          </w:tcPr>
          <w:p w:rsidR="001C3C1A" w:rsidRPr="002E2637" w:rsidRDefault="001C3C1A" w:rsidP="000032DA">
            <w:pPr>
              <w:spacing w:after="160" w:line="256" w:lineRule="auto"/>
              <w:jc w:val="center"/>
              <w:rPr>
                <w:i/>
                <w:color w:val="000000" w:themeColor="text1"/>
                <w:sz w:val="28"/>
                <w:szCs w:val="28"/>
                <w:lang w:eastAsia="fr-FR"/>
              </w:rPr>
            </w:pPr>
            <w:r w:rsidRPr="002E2637">
              <w:rPr>
                <w:b/>
                <w:i/>
                <w:color w:val="000000" w:themeColor="text1"/>
                <w:sz w:val="28"/>
                <w:szCs w:val="28"/>
              </w:rPr>
              <w:t>Elevage</w:t>
            </w:r>
          </w:p>
        </w:tc>
      </w:tr>
      <w:tr w:rsidR="001C3C1A" w:rsidRPr="002E2637" w:rsidTr="000032DA">
        <w:trPr>
          <w:gridAfter w:val="1"/>
          <w:wAfter w:w="291" w:type="dxa"/>
        </w:trPr>
        <w:tc>
          <w:tcPr>
            <w:tcW w:w="1074"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1er</w:t>
            </w:r>
          </w:p>
        </w:tc>
        <w:tc>
          <w:tcPr>
            <w:tcW w:w="5028"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Démarrage tardif de la saison des pluies</w:t>
            </w:r>
          </w:p>
        </w:tc>
        <w:tc>
          <w:tcPr>
            <w:tcW w:w="3071"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rPr>
                <w:color w:val="000000" w:themeColor="text1"/>
                <w:sz w:val="28"/>
                <w:szCs w:val="28"/>
                <w:lang w:eastAsia="fr-FR"/>
              </w:rPr>
            </w:pPr>
            <w:r w:rsidRPr="002E2637">
              <w:rPr>
                <w:color w:val="000000" w:themeColor="text1"/>
                <w:sz w:val="28"/>
                <w:szCs w:val="28"/>
              </w:rPr>
              <w:t>Forte pression des animaux sur les zones agricoles</w:t>
            </w:r>
          </w:p>
        </w:tc>
      </w:tr>
      <w:tr w:rsidR="001C3C1A" w:rsidRPr="002E2637" w:rsidTr="000032DA">
        <w:trPr>
          <w:gridAfter w:val="1"/>
          <w:wAfter w:w="291" w:type="dxa"/>
        </w:trPr>
        <w:tc>
          <w:tcPr>
            <w:tcW w:w="1074"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2ème</w:t>
            </w:r>
          </w:p>
        </w:tc>
        <w:tc>
          <w:tcPr>
            <w:tcW w:w="5028"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Arrêt précoce de la saison des pluies</w:t>
            </w:r>
          </w:p>
        </w:tc>
        <w:tc>
          <w:tcPr>
            <w:tcW w:w="3071"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rPr>
                <w:color w:val="000000" w:themeColor="text1"/>
                <w:sz w:val="28"/>
                <w:szCs w:val="28"/>
                <w:lang w:eastAsia="fr-FR"/>
              </w:rPr>
            </w:pPr>
            <w:r w:rsidRPr="002E2637">
              <w:rPr>
                <w:color w:val="000000" w:themeColor="text1"/>
                <w:sz w:val="28"/>
                <w:szCs w:val="28"/>
              </w:rPr>
              <w:t>Déficit fourrager, transhumance</w:t>
            </w:r>
          </w:p>
        </w:tc>
      </w:tr>
      <w:tr w:rsidR="001C3C1A" w:rsidRPr="002E2637" w:rsidTr="000032DA">
        <w:trPr>
          <w:gridAfter w:val="1"/>
          <w:wAfter w:w="291" w:type="dxa"/>
        </w:trPr>
        <w:tc>
          <w:tcPr>
            <w:tcW w:w="1074"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3ème</w:t>
            </w:r>
          </w:p>
        </w:tc>
        <w:tc>
          <w:tcPr>
            <w:tcW w:w="5028"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Séquence sèche</w:t>
            </w:r>
          </w:p>
        </w:tc>
        <w:tc>
          <w:tcPr>
            <w:tcW w:w="3071"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rPr>
                <w:color w:val="000000" w:themeColor="text1"/>
                <w:sz w:val="28"/>
                <w:szCs w:val="28"/>
                <w:lang w:eastAsia="fr-FR"/>
              </w:rPr>
            </w:pPr>
            <w:r w:rsidRPr="002E2637">
              <w:rPr>
                <w:color w:val="000000" w:themeColor="text1"/>
                <w:sz w:val="28"/>
                <w:szCs w:val="28"/>
              </w:rPr>
              <w:t>Disparition de certaines espèces végétales</w:t>
            </w:r>
          </w:p>
        </w:tc>
      </w:tr>
      <w:tr w:rsidR="001C3C1A" w:rsidRPr="002E2637" w:rsidTr="000032DA">
        <w:trPr>
          <w:gridAfter w:val="1"/>
          <w:wAfter w:w="291" w:type="dxa"/>
        </w:trPr>
        <w:tc>
          <w:tcPr>
            <w:tcW w:w="1074"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4ème</w:t>
            </w:r>
          </w:p>
        </w:tc>
        <w:tc>
          <w:tcPr>
            <w:tcW w:w="5028"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Fines pluies</w:t>
            </w:r>
          </w:p>
        </w:tc>
        <w:tc>
          <w:tcPr>
            <w:tcW w:w="3071"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rPr>
                <w:color w:val="000000" w:themeColor="text1"/>
                <w:sz w:val="28"/>
                <w:szCs w:val="28"/>
                <w:lang w:eastAsia="fr-FR"/>
              </w:rPr>
            </w:pPr>
            <w:r w:rsidRPr="002E2637">
              <w:rPr>
                <w:color w:val="000000" w:themeColor="text1"/>
                <w:sz w:val="28"/>
                <w:szCs w:val="28"/>
              </w:rPr>
              <w:t>Dégradation des pâturages</w:t>
            </w:r>
          </w:p>
        </w:tc>
      </w:tr>
      <w:tr w:rsidR="001C3C1A" w:rsidRPr="002E2637" w:rsidTr="000032DA">
        <w:trPr>
          <w:gridAfter w:val="1"/>
          <w:wAfter w:w="291" w:type="dxa"/>
        </w:trPr>
        <w:tc>
          <w:tcPr>
            <w:tcW w:w="9173" w:type="dxa"/>
            <w:gridSpan w:val="5"/>
            <w:tcBorders>
              <w:top w:val="single" w:sz="4" w:space="0" w:color="auto"/>
              <w:left w:val="single" w:sz="4" w:space="0" w:color="auto"/>
              <w:bottom w:val="single" w:sz="4" w:space="0" w:color="auto"/>
              <w:right w:val="single" w:sz="4" w:space="0" w:color="auto"/>
            </w:tcBorders>
            <w:shd w:val="clear" w:color="auto" w:fill="C4BC96"/>
            <w:hideMark/>
          </w:tcPr>
          <w:p w:rsidR="001C3C1A" w:rsidRPr="002E2637" w:rsidRDefault="001C3C1A" w:rsidP="000032DA">
            <w:pPr>
              <w:spacing w:after="160" w:line="256" w:lineRule="auto"/>
              <w:jc w:val="center"/>
              <w:rPr>
                <w:color w:val="000000" w:themeColor="text1"/>
                <w:sz w:val="28"/>
                <w:szCs w:val="28"/>
                <w:lang w:eastAsia="fr-FR"/>
              </w:rPr>
            </w:pPr>
            <w:r w:rsidRPr="002E2637">
              <w:rPr>
                <w:b/>
                <w:bCs/>
                <w:i/>
                <w:iCs/>
                <w:color w:val="000000" w:themeColor="text1"/>
                <w:sz w:val="28"/>
                <w:szCs w:val="28"/>
              </w:rPr>
              <w:t>Culture de contre saison</w:t>
            </w:r>
          </w:p>
        </w:tc>
      </w:tr>
      <w:tr w:rsidR="001C3C1A" w:rsidRPr="002E2637" w:rsidTr="000032DA">
        <w:trPr>
          <w:gridAfter w:val="1"/>
          <w:wAfter w:w="291" w:type="dxa"/>
        </w:trPr>
        <w:tc>
          <w:tcPr>
            <w:tcW w:w="1074"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1er</w:t>
            </w:r>
          </w:p>
        </w:tc>
        <w:tc>
          <w:tcPr>
            <w:tcW w:w="5028"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Démarrage tardif de la saison des pluies</w:t>
            </w:r>
          </w:p>
        </w:tc>
        <w:tc>
          <w:tcPr>
            <w:tcW w:w="3071"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Default"/>
              <w:spacing w:line="256" w:lineRule="auto"/>
              <w:rPr>
                <w:color w:val="000000" w:themeColor="text1"/>
                <w:sz w:val="28"/>
                <w:szCs w:val="28"/>
              </w:rPr>
            </w:pPr>
            <w:r w:rsidRPr="002E2637">
              <w:rPr>
                <w:color w:val="000000" w:themeColor="text1"/>
                <w:sz w:val="28"/>
                <w:szCs w:val="28"/>
              </w:rPr>
              <w:t xml:space="preserve">Démarrage tardif des activités des maraichères </w:t>
            </w:r>
          </w:p>
        </w:tc>
      </w:tr>
      <w:tr w:rsidR="001C3C1A" w:rsidRPr="002E2637" w:rsidTr="000032DA">
        <w:trPr>
          <w:gridAfter w:val="1"/>
          <w:wAfter w:w="291" w:type="dxa"/>
        </w:trPr>
        <w:tc>
          <w:tcPr>
            <w:tcW w:w="1074"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2ème</w:t>
            </w:r>
          </w:p>
        </w:tc>
        <w:tc>
          <w:tcPr>
            <w:tcW w:w="5028"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Arrêt précoce de la saison des pluies</w:t>
            </w:r>
          </w:p>
        </w:tc>
        <w:tc>
          <w:tcPr>
            <w:tcW w:w="3071"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rPr>
                <w:color w:val="000000" w:themeColor="text1"/>
                <w:sz w:val="28"/>
                <w:szCs w:val="28"/>
                <w:lang w:eastAsia="fr-FR"/>
              </w:rPr>
            </w:pPr>
            <w:r w:rsidRPr="002E2637">
              <w:rPr>
                <w:color w:val="000000" w:themeColor="text1"/>
                <w:sz w:val="28"/>
                <w:szCs w:val="28"/>
              </w:rPr>
              <w:t xml:space="preserve">Manque d’eau d’irrigation dans les puits, les mares </w:t>
            </w:r>
          </w:p>
        </w:tc>
      </w:tr>
      <w:tr w:rsidR="001C3C1A" w:rsidRPr="002E2637" w:rsidTr="000032DA">
        <w:trPr>
          <w:gridAfter w:val="1"/>
          <w:wAfter w:w="291" w:type="dxa"/>
        </w:trPr>
        <w:tc>
          <w:tcPr>
            <w:tcW w:w="1074"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3ème</w:t>
            </w:r>
          </w:p>
        </w:tc>
        <w:tc>
          <w:tcPr>
            <w:tcW w:w="5028"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Inondation</w:t>
            </w:r>
          </w:p>
        </w:tc>
        <w:tc>
          <w:tcPr>
            <w:tcW w:w="3071"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rPr>
                <w:color w:val="000000" w:themeColor="text1"/>
                <w:sz w:val="28"/>
                <w:szCs w:val="28"/>
                <w:lang w:eastAsia="fr-FR"/>
              </w:rPr>
            </w:pPr>
            <w:r w:rsidRPr="002E2637">
              <w:rPr>
                <w:color w:val="000000" w:themeColor="text1"/>
                <w:sz w:val="28"/>
                <w:szCs w:val="28"/>
              </w:rPr>
              <w:t xml:space="preserve">Pertes des sites maraichers  d’où impossibilité de </w:t>
            </w:r>
            <w:r w:rsidRPr="002E2637">
              <w:rPr>
                <w:color w:val="000000" w:themeColor="text1"/>
                <w:sz w:val="28"/>
                <w:szCs w:val="28"/>
              </w:rPr>
              <w:lastRenderedPageBreak/>
              <w:t>pratiquer les cultures</w:t>
            </w:r>
          </w:p>
        </w:tc>
      </w:tr>
      <w:tr w:rsidR="001C3C1A" w:rsidRPr="002E2637" w:rsidTr="000032DA">
        <w:trPr>
          <w:gridBefore w:val="1"/>
          <w:wBefore w:w="250" w:type="dxa"/>
        </w:trPr>
        <w:tc>
          <w:tcPr>
            <w:tcW w:w="9214" w:type="dxa"/>
            <w:gridSpan w:val="5"/>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jc w:val="center"/>
              <w:rPr>
                <w:rFonts w:ascii="Times New Roman" w:hAnsi="Times New Roman" w:cs="Times New Roman"/>
                <w:b/>
                <w:bCs/>
                <w:i/>
                <w:iCs/>
                <w:color w:val="000000" w:themeColor="text1"/>
                <w:sz w:val="28"/>
                <w:szCs w:val="28"/>
              </w:rPr>
            </w:pPr>
            <w:r w:rsidRPr="002E2637">
              <w:rPr>
                <w:rFonts w:ascii="Times New Roman" w:hAnsi="Times New Roman" w:cs="Times New Roman"/>
                <w:b/>
                <w:bCs/>
                <w:i/>
                <w:iCs/>
                <w:color w:val="000000" w:themeColor="text1"/>
                <w:sz w:val="28"/>
                <w:szCs w:val="28"/>
              </w:rPr>
              <w:lastRenderedPageBreak/>
              <w:t>Pêche</w:t>
            </w:r>
          </w:p>
        </w:tc>
      </w:tr>
      <w:tr w:rsidR="001C3C1A" w:rsidRPr="002E2637" w:rsidTr="000032DA">
        <w:trPr>
          <w:gridBefore w:val="1"/>
          <w:wBefore w:w="250" w:type="dxa"/>
        </w:trPr>
        <w:tc>
          <w:tcPr>
            <w:tcW w:w="4253"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rPr>
                <w:rFonts w:ascii="Times New Roman" w:hAnsi="Times New Roman" w:cs="Times New Roman"/>
                <w:bCs/>
                <w:iCs/>
                <w:color w:val="000000" w:themeColor="text1"/>
                <w:sz w:val="28"/>
                <w:szCs w:val="28"/>
              </w:rPr>
            </w:pPr>
            <w:r w:rsidRPr="002E2637">
              <w:rPr>
                <w:rFonts w:ascii="Times New Roman" w:hAnsi="Times New Roman" w:cs="Times New Roman"/>
                <w:bCs/>
                <w:iCs/>
                <w:color w:val="000000" w:themeColor="text1"/>
                <w:sz w:val="28"/>
                <w:szCs w:val="28"/>
              </w:rPr>
              <w:t>1</w:t>
            </w:r>
            <w:r w:rsidRPr="002E2637">
              <w:rPr>
                <w:rFonts w:ascii="Times New Roman" w:hAnsi="Times New Roman" w:cs="Times New Roman"/>
                <w:bCs/>
                <w:iCs/>
                <w:color w:val="000000" w:themeColor="text1"/>
                <w:sz w:val="28"/>
                <w:szCs w:val="28"/>
                <w:vertAlign w:val="superscript"/>
              </w:rPr>
              <w:t>er</w:t>
            </w:r>
            <w:r w:rsidRPr="002E2637">
              <w:rPr>
                <w:rFonts w:ascii="Times New Roman" w:hAnsi="Times New Roman" w:cs="Times New Roman"/>
                <w:bCs/>
                <w:iCs/>
                <w:color w:val="000000" w:themeColor="text1"/>
                <w:sz w:val="28"/>
                <w:szCs w:val="28"/>
              </w:rPr>
              <w:t xml:space="preserve"> Démarrage tardif de la saison des pluies</w:t>
            </w:r>
          </w:p>
        </w:tc>
        <w:tc>
          <w:tcPr>
            <w:tcW w:w="4961" w:type="dxa"/>
            <w:gridSpan w:val="3"/>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rPr>
                <w:rFonts w:ascii="Times New Roman" w:hAnsi="Times New Roman" w:cs="Times New Roman"/>
                <w:bCs/>
                <w:iCs/>
                <w:color w:val="000000" w:themeColor="text1"/>
                <w:sz w:val="28"/>
                <w:szCs w:val="28"/>
              </w:rPr>
            </w:pPr>
            <w:r w:rsidRPr="002E2637">
              <w:rPr>
                <w:rFonts w:ascii="Times New Roman" w:hAnsi="Times New Roman" w:cs="Times New Roman"/>
                <w:bCs/>
                <w:iCs/>
                <w:color w:val="000000" w:themeColor="text1"/>
                <w:sz w:val="28"/>
                <w:szCs w:val="28"/>
              </w:rPr>
              <w:t xml:space="preserve"> Assèchement continu des marres ; Diminution de la production piscicole.</w:t>
            </w:r>
          </w:p>
        </w:tc>
      </w:tr>
      <w:tr w:rsidR="001C3C1A" w:rsidRPr="002E2637" w:rsidTr="000032DA">
        <w:trPr>
          <w:gridBefore w:val="1"/>
          <w:wBefore w:w="250" w:type="dxa"/>
        </w:trPr>
        <w:tc>
          <w:tcPr>
            <w:tcW w:w="4253"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rPr>
                <w:rFonts w:ascii="Times New Roman" w:hAnsi="Times New Roman" w:cs="Times New Roman"/>
                <w:bCs/>
                <w:iCs/>
                <w:color w:val="000000" w:themeColor="text1"/>
                <w:sz w:val="28"/>
                <w:szCs w:val="28"/>
              </w:rPr>
            </w:pPr>
            <w:r w:rsidRPr="002E2637">
              <w:rPr>
                <w:rFonts w:ascii="Times New Roman" w:hAnsi="Times New Roman" w:cs="Times New Roman"/>
                <w:bCs/>
                <w:iCs/>
                <w:color w:val="000000" w:themeColor="text1"/>
                <w:sz w:val="28"/>
                <w:szCs w:val="28"/>
              </w:rPr>
              <w:t>2ème Arrêt précoce de la saison des pluies</w:t>
            </w:r>
          </w:p>
        </w:tc>
        <w:tc>
          <w:tcPr>
            <w:tcW w:w="4961" w:type="dxa"/>
            <w:gridSpan w:val="3"/>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rPr>
                <w:rFonts w:ascii="Times New Roman" w:hAnsi="Times New Roman" w:cs="Times New Roman"/>
                <w:bCs/>
                <w:iCs/>
                <w:color w:val="000000" w:themeColor="text1"/>
                <w:sz w:val="28"/>
                <w:szCs w:val="28"/>
              </w:rPr>
            </w:pPr>
            <w:r w:rsidRPr="002E2637">
              <w:rPr>
                <w:rFonts w:ascii="Times New Roman" w:hAnsi="Times New Roman" w:cs="Times New Roman"/>
                <w:bCs/>
                <w:iCs/>
                <w:color w:val="000000" w:themeColor="text1"/>
                <w:sz w:val="28"/>
                <w:szCs w:val="28"/>
              </w:rPr>
              <w:t>Diminution accélérée du volume d’eau des mares donc diminution de la prise</w:t>
            </w:r>
          </w:p>
        </w:tc>
      </w:tr>
      <w:tr w:rsidR="001C3C1A" w:rsidRPr="002E2637" w:rsidTr="000032DA">
        <w:trPr>
          <w:gridBefore w:val="1"/>
          <w:wBefore w:w="250" w:type="dxa"/>
        </w:trPr>
        <w:tc>
          <w:tcPr>
            <w:tcW w:w="4253"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rPr>
                <w:rFonts w:ascii="Times New Roman" w:hAnsi="Times New Roman" w:cs="Times New Roman"/>
                <w:bCs/>
                <w:iCs/>
                <w:color w:val="000000" w:themeColor="text1"/>
                <w:sz w:val="28"/>
                <w:szCs w:val="28"/>
              </w:rPr>
            </w:pPr>
            <w:r w:rsidRPr="002E2637">
              <w:rPr>
                <w:rFonts w:ascii="Times New Roman" w:hAnsi="Times New Roman" w:cs="Times New Roman"/>
                <w:bCs/>
                <w:iCs/>
                <w:color w:val="000000" w:themeColor="text1"/>
                <w:sz w:val="28"/>
                <w:szCs w:val="28"/>
              </w:rPr>
              <w:t>3</w:t>
            </w:r>
            <w:r w:rsidRPr="002E2637">
              <w:rPr>
                <w:rFonts w:ascii="Times New Roman" w:hAnsi="Times New Roman" w:cs="Times New Roman"/>
                <w:bCs/>
                <w:iCs/>
                <w:color w:val="000000" w:themeColor="text1"/>
                <w:sz w:val="28"/>
                <w:szCs w:val="28"/>
                <w:vertAlign w:val="superscript"/>
              </w:rPr>
              <w:t>ème</w:t>
            </w:r>
            <w:r w:rsidRPr="002E2637">
              <w:rPr>
                <w:rFonts w:ascii="Times New Roman" w:hAnsi="Times New Roman" w:cs="Times New Roman"/>
                <w:bCs/>
                <w:iCs/>
                <w:color w:val="000000" w:themeColor="text1"/>
                <w:sz w:val="28"/>
                <w:szCs w:val="28"/>
              </w:rPr>
              <w:t xml:space="preserve"> Vents de poussière</w:t>
            </w:r>
          </w:p>
        </w:tc>
        <w:tc>
          <w:tcPr>
            <w:tcW w:w="4961" w:type="dxa"/>
            <w:gridSpan w:val="3"/>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rPr>
                <w:rFonts w:ascii="Times New Roman" w:hAnsi="Times New Roman" w:cs="Times New Roman"/>
                <w:bCs/>
                <w:iCs/>
                <w:color w:val="000000" w:themeColor="text1"/>
                <w:sz w:val="28"/>
                <w:szCs w:val="28"/>
              </w:rPr>
            </w:pPr>
            <w:r w:rsidRPr="002E2637">
              <w:rPr>
                <w:rFonts w:ascii="Times New Roman" w:hAnsi="Times New Roman" w:cs="Times New Roman"/>
                <w:bCs/>
                <w:iCs/>
                <w:color w:val="000000" w:themeColor="text1"/>
                <w:sz w:val="28"/>
                <w:szCs w:val="28"/>
              </w:rPr>
              <w:t>Ensablement  des marres conduisant à la perte des nids du poisson</w:t>
            </w:r>
          </w:p>
        </w:tc>
      </w:tr>
      <w:tr w:rsidR="001C3C1A" w:rsidRPr="002E2637" w:rsidTr="000032DA">
        <w:trPr>
          <w:gridBefore w:val="1"/>
          <w:wBefore w:w="250" w:type="dxa"/>
        </w:trPr>
        <w:tc>
          <w:tcPr>
            <w:tcW w:w="4253"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rPr>
                <w:rFonts w:ascii="Times New Roman" w:hAnsi="Times New Roman" w:cs="Times New Roman"/>
                <w:bCs/>
                <w:iCs/>
                <w:color w:val="000000" w:themeColor="text1"/>
                <w:sz w:val="28"/>
                <w:szCs w:val="28"/>
              </w:rPr>
            </w:pPr>
            <w:r w:rsidRPr="002E2637">
              <w:rPr>
                <w:rFonts w:ascii="Times New Roman" w:hAnsi="Times New Roman" w:cs="Times New Roman"/>
                <w:bCs/>
                <w:iCs/>
                <w:color w:val="000000" w:themeColor="text1"/>
                <w:sz w:val="28"/>
                <w:szCs w:val="28"/>
              </w:rPr>
              <w:t xml:space="preserve">4ème Inondation </w:t>
            </w:r>
          </w:p>
        </w:tc>
        <w:tc>
          <w:tcPr>
            <w:tcW w:w="4961" w:type="dxa"/>
            <w:gridSpan w:val="3"/>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rPr>
                <w:rFonts w:ascii="Times New Roman" w:hAnsi="Times New Roman" w:cs="Times New Roman"/>
                <w:bCs/>
                <w:iCs/>
                <w:color w:val="000000" w:themeColor="text1"/>
                <w:sz w:val="28"/>
                <w:szCs w:val="28"/>
              </w:rPr>
            </w:pPr>
            <w:r w:rsidRPr="002E2637">
              <w:rPr>
                <w:rFonts w:ascii="Times New Roman" w:hAnsi="Times New Roman" w:cs="Times New Roman"/>
                <w:bCs/>
                <w:iCs/>
                <w:color w:val="000000" w:themeColor="text1"/>
                <w:sz w:val="28"/>
                <w:szCs w:val="28"/>
              </w:rPr>
              <w:t>Destruction des zones de production ou Fré aires ; Difficulté de capture du poisson ; Ensablement et  Pollution des eaux</w:t>
            </w:r>
          </w:p>
        </w:tc>
      </w:tr>
      <w:tr w:rsidR="001C3C1A" w:rsidRPr="002E2637" w:rsidTr="000032DA">
        <w:trPr>
          <w:gridBefore w:val="1"/>
          <w:wBefore w:w="250" w:type="dxa"/>
        </w:trPr>
        <w:tc>
          <w:tcPr>
            <w:tcW w:w="4253"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rPr>
                <w:rFonts w:ascii="Times New Roman" w:hAnsi="Times New Roman" w:cs="Times New Roman"/>
                <w:bCs/>
                <w:iCs/>
                <w:color w:val="000000" w:themeColor="text1"/>
                <w:sz w:val="28"/>
                <w:szCs w:val="28"/>
              </w:rPr>
            </w:pPr>
            <w:r w:rsidRPr="002E2637">
              <w:rPr>
                <w:rFonts w:ascii="Times New Roman" w:hAnsi="Times New Roman" w:cs="Times New Roman"/>
                <w:bCs/>
                <w:iCs/>
                <w:color w:val="000000" w:themeColor="text1"/>
                <w:sz w:val="28"/>
                <w:szCs w:val="28"/>
              </w:rPr>
              <w:t>5</w:t>
            </w:r>
            <w:r w:rsidRPr="002E2637">
              <w:rPr>
                <w:rFonts w:ascii="Times New Roman" w:hAnsi="Times New Roman" w:cs="Times New Roman"/>
                <w:bCs/>
                <w:iCs/>
                <w:color w:val="000000" w:themeColor="text1"/>
                <w:sz w:val="28"/>
                <w:szCs w:val="28"/>
                <w:vertAlign w:val="superscript"/>
              </w:rPr>
              <w:t>ème</w:t>
            </w:r>
            <w:r w:rsidRPr="002E2637">
              <w:rPr>
                <w:rFonts w:ascii="Times New Roman" w:hAnsi="Times New Roman" w:cs="Times New Roman"/>
                <w:bCs/>
                <w:iCs/>
                <w:color w:val="000000" w:themeColor="text1"/>
                <w:sz w:val="28"/>
                <w:szCs w:val="28"/>
              </w:rPr>
              <w:t xml:space="preserve"> Sécheresse</w:t>
            </w:r>
          </w:p>
        </w:tc>
        <w:tc>
          <w:tcPr>
            <w:tcW w:w="4961" w:type="dxa"/>
            <w:gridSpan w:val="3"/>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rPr>
                <w:rFonts w:ascii="Times New Roman" w:hAnsi="Times New Roman" w:cs="Times New Roman"/>
                <w:bCs/>
                <w:iCs/>
                <w:color w:val="000000" w:themeColor="text1"/>
                <w:sz w:val="28"/>
                <w:szCs w:val="28"/>
              </w:rPr>
            </w:pPr>
            <w:r w:rsidRPr="002E2637">
              <w:rPr>
                <w:rFonts w:ascii="Times New Roman" w:hAnsi="Times New Roman" w:cs="Times New Roman"/>
                <w:bCs/>
                <w:iCs/>
                <w:color w:val="000000" w:themeColor="text1"/>
                <w:sz w:val="28"/>
                <w:szCs w:val="28"/>
              </w:rPr>
              <w:t>Forte diminution des eaux  de surface.</w:t>
            </w:r>
          </w:p>
        </w:tc>
      </w:tr>
      <w:tr w:rsidR="001C3C1A" w:rsidRPr="002E2637" w:rsidTr="000032DA">
        <w:trPr>
          <w:gridBefore w:val="1"/>
          <w:wBefore w:w="250" w:type="dxa"/>
        </w:trPr>
        <w:tc>
          <w:tcPr>
            <w:tcW w:w="4253"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rPr>
                <w:rFonts w:ascii="Times New Roman" w:hAnsi="Times New Roman" w:cs="Times New Roman"/>
                <w:bCs/>
                <w:iCs/>
                <w:color w:val="000000" w:themeColor="text1"/>
                <w:sz w:val="28"/>
                <w:szCs w:val="28"/>
              </w:rPr>
            </w:pPr>
            <w:r w:rsidRPr="002E2637">
              <w:rPr>
                <w:rFonts w:ascii="Times New Roman" w:hAnsi="Times New Roman" w:cs="Times New Roman"/>
                <w:bCs/>
                <w:iCs/>
                <w:color w:val="000000" w:themeColor="text1"/>
                <w:sz w:val="28"/>
                <w:szCs w:val="28"/>
              </w:rPr>
              <w:t>6</w:t>
            </w:r>
            <w:r w:rsidRPr="002E2637">
              <w:rPr>
                <w:rFonts w:ascii="Times New Roman" w:hAnsi="Times New Roman" w:cs="Times New Roman"/>
                <w:bCs/>
                <w:iCs/>
                <w:color w:val="000000" w:themeColor="text1"/>
                <w:sz w:val="28"/>
                <w:szCs w:val="28"/>
                <w:vertAlign w:val="superscript"/>
              </w:rPr>
              <w:t>ème</w:t>
            </w:r>
            <w:r w:rsidRPr="002E2637">
              <w:rPr>
                <w:rFonts w:ascii="Times New Roman" w:hAnsi="Times New Roman" w:cs="Times New Roman"/>
                <w:bCs/>
                <w:iCs/>
                <w:color w:val="000000" w:themeColor="text1"/>
                <w:sz w:val="28"/>
                <w:szCs w:val="28"/>
              </w:rPr>
              <w:t xml:space="preserve"> Fines pluies</w:t>
            </w:r>
          </w:p>
        </w:tc>
        <w:tc>
          <w:tcPr>
            <w:tcW w:w="4961" w:type="dxa"/>
            <w:gridSpan w:val="3"/>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rPr>
                <w:rFonts w:ascii="Times New Roman" w:hAnsi="Times New Roman" w:cs="Times New Roman"/>
                <w:bCs/>
                <w:iCs/>
                <w:color w:val="000000" w:themeColor="text1"/>
                <w:sz w:val="28"/>
                <w:szCs w:val="28"/>
              </w:rPr>
            </w:pPr>
            <w:r w:rsidRPr="002E2637">
              <w:rPr>
                <w:rFonts w:ascii="Times New Roman" w:hAnsi="Times New Roman" w:cs="Times New Roman"/>
                <w:bCs/>
                <w:iCs/>
                <w:color w:val="000000" w:themeColor="text1"/>
                <w:sz w:val="28"/>
                <w:szCs w:val="28"/>
              </w:rPr>
              <w:t>Ralentissement des activités de pêche</w:t>
            </w:r>
          </w:p>
        </w:tc>
      </w:tr>
      <w:tr w:rsidR="001C3C1A" w:rsidRPr="002E2637" w:rsidTr="000032DA">
        <w:trPr>
          <w:gridBefore w:val="1"/>
          <w:wBefore w:w="250" w:type="dxa"/>
        </w:trPr>
        <w:tc>
          <w:tcPr>
            <w:tcW w:w="4253"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rPr>
                <w:rFonts w:ascii="Times New Roman" w:hAnsi="Times New Roman" w:cs="Times New Roman"/>
                <w:bCs/>
                <w:iCs/>
                <w:color w:val="000000" w:themeColor="text1"/>
                <w:sz w:val="28"/>
                <w:szCs w:val="28"/>
              </w:rPr>
            </w:pPr>
            <w:r w:rsidRPr="002E2637">
              <w:rPr>
                <w:rFonts w:ascii="Times New Roman" w:hAnsi="Times New Roman" w:cs="Times New Roman"/>
                <w:bCs/>
                <w:iCs/>
                <w:color w:val="000000" w:themeColor="text1"/>
                <w:sz w:val="28"/>
                <w:szCs w:val="28"/>
              </w:rPr>
              <w:t>7</w:t>
            </w:r>
            <w:r w:rsidRPr="002E2637">
              <w:rPr>
                <w:rFonts w:ascii="Times New Roman" w:hAnsi="Times New Roman" w:cs="Times New Roman"/>
                <w:bCs/>
                <w:iCs/>
                <w:color w:val="000000" w:themeColor="text1"/>
                <w:sz w:val="28"/>
                <w:szCs w:val="28"/>
                <w:vertAlign w:val="superscript"/>
              </w:rPr>
              <w:t>ème</w:t>
            </w:r>
            <w:r w:rsidRPr="002E2637">
              <w:rPr>
                <w:rFonts w:ascii="Times New Roman" w:hAnsi="Times New Roman" w:cs="Times New Roman"/>
                <w:bCs/>
                <w:iCs/>
                <w:color w:val="000000" w:themeColor="text1"/>
                <w:sz w:val="28"/>
                <w:szCs w:val="28"/>
              </w:rPr>
              <w:t xml:space="preserve"> Séquences sèches</w:t>
            </w:r>
          </w:p>
        </w:tc>
        <w:tc>
          <w:tcPr>
            <w:tcW w:w="4961" w:type="dxa"/>
            <w:gridSpan w:val="3"/>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rPr>
                <w:rFonts w:ascii="Times New Roman" w:hAnsi="Times New Roman" w:cs="Times New Roman"/>
                <w:bCs/>
                <w:iCs/>
                <w:color w:val="000000" w:themeColor="text1"/>
                <w:sz w:val="28"/>
                <w:szCs w:val="28"/>
              </w:rPr>
            </w:pPr>
            <w:r w:rsidRPr="002E2637">
              <w:rPr>
                <w:rFonts w:ascii="Times New Roman" w:hAnsi="Times New Roman" w:cs="Times New Roman"/>
                <w:bCs/>
                <w:iCs/>
                <w:color w:val="000000" w:themeColor="text1"/>
                <w:sz w:val="28"/>
                <w:szCs w:val="28"/>
              </w:rPr>
              <w:t>Faible remplissage  des mares</w:t>
            </w:r>
          </w:p>
        </w:tc>
      </w:tr>
      <w:tr w:rsidR="001C3C1A" w:rsidRPr="002E2637" w:rsidTr="000032DA">
        <w:trPr>
          <w:gridBefore w:val="1"/>
          <w:wBefore w:w="250" w:type="dxa"/>
        </w:trPr>
        <w:tc>
          <w:tcPr>
            <w:tcW w:w="4253"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rPr>
                <w:rFonts w:ascii="Times New Roman" w:hAnsi="Times New Roman" w:cs="Times New Roman"/>
                <w:bCs/>
                <w:iCs/>
                <w:color w:val="000000" w:themeColor="text1"/>
                <w:sz w:val="28"/>
                <w:szCs w:val="28"/>
              </w:rPr>
            </w:pPr>
            <w:r w:rsidRPr="002E2637">
              <w:rPr>
                <w:rFonts w:ascii="Times New Roman" w:hAnsi="Times New Roman" w:cs="Times New Roman"/>
                <w:bCs/>
                <w:iCs/>
                <w:color w:val="000000" w:themeColor="text1"/>
                <w:sz w:val="28"/>
                <w:szCs w:val="28"/>
              </w:rPr>
              <w:t>8</w:t>
            </w:r>
            <w:r w:rsidRPr="002E2637">
              <w:rPr>
                <w:rFonts w:ascii="Times New Roman" w:hAnsi="Times New Roman" w:cs="Times New Roman"/>
                <w:bCs/>
                <w:iCs/>
                <w:color w:val="000000" w:themeColor="text1"/>
                <w:sz w:val="28"/>
                <w:szCs w:val="28"/>
                <w:vertAlign w:val="superscript"/>
              </w:rPr>
              <w:t>ème</w:t>
            </w:r>
            <w:r w:rsidRPr="002E2637">
              <w:rPr>
                <w:rFonts w:ascii="Times New Roman" w:hAnsi="Times New Roman" w:cs="Times New Roman"/>
                <w:bCs/>
                <w:iCs/>
                <w:color w:val="000000" w:themeColor="text1"/>
                <w:sz w:val="28"/>
                <w:szCs w:val="28"/>
              </w:rPr>
              <w:t xml:space="preserve"> Hautes températures</w:t>
            </w:r>
          </w:p>
        </w:tc>
        <w:tc>
          <w:tcPr>
            <w:tcW w:w="4961" w:type="dxa"/>
            <w:gridSpan w:val="3"/>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pStyle w:val="Paragraphedeliste"/>
              <w:tabs>
                <w:tab w:val="left" w:pos="567"/>
              </w:tabs>
              <w:autoSpaceDE w:val="0"/>
              <w:autoSpaceDN w:val="0"/>
              <w:adjustRightInd w:val="0"/>
              <w:spacing w:after="0" w:line="360" w:lineRule="auto"/>
              <w:ind w:left="0"/>
              <w:rPr>
                <w:rFonts w:ascii="Times New Roman" w:hAnsi="Times New Roman" w:cs="Times New Roman"/>
                <w:bCs/>
                <w:iCs/>
                <w:color w:val="000000" w:themeColor="text1"/>
                <w:sz w:val="28"/>
                <w:szCs w:val="28"/>
              </w:rPr>
            </w:pPr>
            <w:r w:rsidRPr="002E2637">
              <w:rPr>
                <w:rFonts w:ascii="Times New Roman" w:hAnsi="Times New Roman" w:cs="Times New Roman"/>
                <w:bCs/>
                <w:iCs/>
                <w:color w:val="000000" w:themeColor="text1"/>
                <w:sz w:val="28"/>
                <w:szCs w:val="28"/>
              </w:rPr>
              <w:t xml:space="preserve">Assèchement accéléré des mares ; Fortes évapotranspiration ; </w:t>
            </w:r>
          </w:p>
        </w:tc>
      </w:tr>
      <w:tr w:rsidR="001C3C1A" w:rsidRPr="002E2637" w:rsidTr="000032DA">
        <w:trPr>
          <w:gridAfter w:val="1"/>
          <w:wAfter w:w="291" w:type="dxa"/>
        </w:trPr>
        <w:tc>
          <w:tcPr>
            <w:tcW w:w="9173" w:type="dxa"/>
            <w:gridSpan w:val="5"/>
            <w:tcBorders>
              <w:top w:val="single" w:sz="4" w:space="0" w:color="auto"/>
              <w:left w:val="single" w:sz="4" w:space="0" w:color="auto"/>
              <w:bottom w:val="single" w:sz="4" w:space="0" w:color="auto"/>
              <w:right w:val="single" w:sz="4" w:space="0" w:color="auto"/>
            </w:tcBorders>
            <w:shd w:val="clear" w:color="auto" w:fill="C4BC96"/>
            <w:hideMark/>
          </w:tcPr>
          <w:p w:rsidR="001C3C1A" w:rsidRPr="002E2637" w:rsidRDefault="001C3C1A" w:rsidP="000032DA">
            <w:pPr>
              <w:spacing w:after="160" w:line="256" w:lineRule="auto"/>
              <w:jc w:val="center"/>
              <w:rPr>
                <w:color w:val="000000" w:themeColor="text1"/>
                <w:sz w:val="28"/>
                <w:szCs w:val="28"/>
                <w:lang w:eastAsia="fr-FR"/>
              </w:rPr>
            </w:pPr>
            <w:r w:rsidRPr="002E2637">
              <w:rPr>
                <w:b/>
                <w:bCs/>
                <w:i/>
                <w:iCs/>
                <w:color w:val="000000" w:themeColor="text1"/>
                <w:sz w:val="28"/>
                <w:szCs w:val="28"/>
              </w:rPr>
              <w:t>Autres Activités</w:t>
            </w:r>
          </w:p>
        </w:tc>
      </w:tr>
      <w:tr w:rsidR="001C3C1A" w:rsidRPr="002E2637" w:rsidTr="000032DA">
        <w:trPr>
          <w:gridAfter w:val="1"/>
          <w:wAfter w:w="291" w:type="dxa"/>
        </w:trPr>
        <w:tc>
          <w:tcPr>
            <w:tcW w:w="1074"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1er</w:t>
            </w:r>
          </w:p>
        </w:tc>
        <w:tc>
          <w:tcPr>
            <w:tcW w:w="5028"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Inondation</w:t>
            </w:r>
          </w:p>
        </w:tc>
        <w:tc>
          <w:tcPr>
            <w:tcW w:w="3071"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rPr>
                <w:color w:val="000000" w:themeColor="text1"/>
                <w:sz w:val="28"/>
                <w:szCs w:val="28"/>
                <w:lang w:eastAsia="fr-FR"/>
              </w:rPr>
            </w:pPr>
            <w:r w:rsidRPr="002E2637">
              <w:rPr>
                <w:color w:val="000000" w:themeColor="text1"/>
                <w:sz w:val="28"/>
                <w:szCs w:val="28"/>
              </w:rPr>
              <w:t>Faible fréquentation des marchés ; Isolement de la commune par rapport aux voisins ; déplacement difficile</w:t>
            </w:r>
          </w:p>
        </w:tc>
      </w:tr>
      <w:tr w:rsidR="001C3C1A" w:rsidRPr="002E2637" w:rsidTr="000032DA">
        <w:trPr>
          <w:gridAfter w:val="1"/>
          <w:wAfter w:w="291" w:type="dxa"/>
        </w:trPr>
        <w:tc>
          <w:tcPr>
            <w:tcW w:w="1074"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2ème</w:t>
            </w:r>
          </w:p>
        </w:tc>
        <w:tc>
          <w:tcPr>
            <w:tcW w:w="5028"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Vents de poussière</w:t>
            </w:r>
          </w:p>
        </w:tc>
        <w:tc>
          <w:tcPr>
            <w:tcW w:w="3071"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rPr>
                <w:color w:val="000000" w:themeColor="text1"/>
                <w:sz w:val="28"/>
                <w:szCs w:val="28"/>
              </w:rPr>
            </w:pPr>
            <w:r w:rsidRPr="002E2637">
              <w:rPr>
                <w:color w:val="000000" w:themeColor="text1"/>
                <w:sz w:val="28"/>
                <w:szCs w:val="28"/>
              </w:rPr>
              <w:t xml:space="preserve">Mauvaise conservation des produits alimentaires Intensification des </w:t>
            </w:r>
          </w:p>
          <w:p w:rsidR="001C3C1A" w:rsidRPr="002E2637" w:rsidRDefault="001C3C1A" w:rsidP="000032DA">
            <w:pPr>
              <w:spacing w:after="160" w:line="256" w:lineRule="auto"/>
              <w:rPr>
                <w:color w:val="000000" w:themeColor="text1"/>
                <w:sz w:val="28"/>
                <w:szCs w:val="28"/>
                <w:lang w:eastAsia="fr-FR"/>
              </w:rPr>
            </w:pPr>
            <w:r w:rsidRPr="002E2637">
              <w:rPr>
                <w:color w:val="000000" w:themeColor="text1"/>
                <w:sz w:val="28"/>
                <w:szCs w:val="28"/>
              </w:rPr>
              <w:t>maladies respiratoires</w:t>
            </w:r>
          </w:p>
        </w:tc>
      </w:tr>
      <w:tr w:rsidR="001C3C1A" w:rsidRPr="002E2637" w:rsidTr="000032DA">
        <w:trPr>
          <w:gridAfter w:val="1"/>
          <w:wAfter w:w="291" w:type="dxa"/>
        </w:trPr>
        <w:tc>
          <w:tcPr>
            <w:tcW w:w="1074"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3ème</w:t>
            </w:r>
          </w:p>
        </w:tc>
        <w:tc>
          <w:tcPr>
            <w:tcW w:w="5028" w:type="dxa"/>
            <w:gridSpan w:val="2"/>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jc w:val="both"/>
              <w:rPr>
                <w:color w:val="000000" w:themeColor="text1"/>
                <w:sz w:val="28"/>
                <w:szCs w:val="28"/>
                <w:lang w:eastAsia="fr-FR"/>
              </w:rPr>
            </w:pPr>
            <w:r w:rsidRPr="002E2637">
              <w:rPr>
                <w:color w:val="000000" w:themeColor="text1"/>
                <w:sz w:val="28"/>
                <w:szCs w:val="28"/>
              </w:rPr>
              <w:t>Démarrage tardif de la saison des pluies</w:t>
            </w:r>
          </w:p>
        </w:tc>
        <w:tc>
          <w:tcPr>
            <w:tcW w:w="3071" w:type="dxa"/>
            <w:tcBorders>
              <w:top w:val="single" w:sz="4" w:space="0" w:color="auto"/>
              <w:left w:val="single" w:sz="4" w:space="0" w:color="auto"/>
              <w:bottom w:val="single" w:sz="4" w:space="0" w:color="auto"/>
              <w:right w:val="single" w:sz="4" w:space="0" w:color="auto"/>
            </w:tcBorders>
            <w:hideMark/>
          </w:tcPr>
          <w:p w:rsidR="001C3C1A" w:rsidRPr="002E2637" w:rsidRDefault="001C3C1A" w:rsidP="000032DA">
            <w:pPr>
              <w:spacing w:after="160" w:line="256" w:lineRule="auto"/>
              <w:rPr>
                <w:color w:val="000000" w:themeColor="text1"/>
                <w:sz w:val="28"/>
                <w:szCs w:val="28"/>
                <w:lang w:eastAsia="fr-FR"/>
              </w:rPr>
            </w:pPr>
            <w:r w:rsidRPr="002E2637">
              <w:rPr>
                <w:color w:val="000000" w:themeColor="text1"/>
                <w:sz w:val="28"/>
                <w:szCs w:val="28"/>
              </w:rPr>
              <w:t>Période de soudure très difficile, raréfaction des produits alimentaires, flambée des prix.</w:t>
            </w:r>
          </w:p>
        </w:tc>
      </w:tr>
    </w:tbl>
    <w:p w:rsidR="001C3C1A" w:rsidRPr="002E2637" w:rsidRDefault="001C3C1A" w:rsidP="001C3C1A">
      <w:pPr>
        <w:autoSpaceDE w:val="0"/>
        <w:autoSpaceDN w:val="0"/>
        <w:rPr>
          <w:sz w:val="26"/>
          <w:szCs w:val="26"/>
        </w:rPr>
      </w:pPr>
    </w:p>
    <w:p w:rsidR="001C3C1A" w:rsidRPr="002E2637" w:rsidRDefault="001C3C1A" w:rsidP="001C3C1A">
      <w:pPr>
        <w:pStyle w:val="Paragraphedeliste"/>
        <w:widowControl w:val="0"/>
        <w:autoSpaceDE w:val="0"/>
        <w:autoSpaceDN w:val="0"/>
        <w:adjustRightInd w:val="0"/>
        <w:spacing w:after="0"/>
        <w:rPr>
          <w:rFonts w:ascii="Times New Roman" w:hAnsi="Times New Roman" w:cs="Times New Roman"/>
          <w:i/>
          <w:sz w:val="26"/>
          <w:szCs w:val="26"/>
        </w:rPr>
      </w:pPr>
    </w:p>
    <w:p w:rsidR="001C3C1A" w:rsidRPr="002E2637" w:rsidRDefault="001C3C1A" w:rsidP="001C3C1A">
      <w:pPr>
        <w:pStyle w:val="Titre1"/>
        <w:widowControl/>
        <w:numPr>
          <w:ilvl w:val="0"/>
          <w:numId w:val="59"/>
        </w:numPr>
        <w:overflowPunct/>
        <w:adjustRightInd/>
        <w:spacing w:before="120" w:after="120"/>
        <w:jc w:val="both"/>
        <w:rPr>
          <w:rFonts w:ascii="Times New Roman" w:hAnsi="Times New Roman" w:cs="Times New Roman"/>
          <w:sz w:val="24"/>
          <w:szCs w:val="24"/>
        </w:rPr>
      </w:pPr>
      <w:bookmarkStart w:id="380" w:name="_Toc441055432"/>
      <w:r w:rsidRPr="002E2637">
        <w:rPr>
          <w:rFonts w:ascii="Times New Roman" w:hAnsi="Times New Roman" w:cs="Times New Roman"/>
          <w:sz w:val="24"/>
          <w:szCs w:val="24"/>
          <w:lang w:val="yo-NG"/>
        </w:rPr>
        <w:t xml:space="preserve">La perception </w:t>
      </w:r>
      <w:r w:rsidRPr="002E2637">
        <w:rPr>
          <w:rFonts w:ascii="Times New Roman" w:hAnsi="Times New Roman" w:cs="Times New Roman"/>
          <w:sz w:val="24"/>
          <w:szCs w:val="24"/>
        </w:rPr>
        <w:t>des communautés sur l</w:t>
      </w:r>
      <w:r w:rsidRPr="002E2637">
        <w:rPr>
          <w:rFonts w:ascii="Times New Roman" w:hAnsi="Times New Roman" w:cs="Times New Roman"/>
          <w:sz w:val="24"/>
          <w:szCs w:val="24"/>
          <w:lang w:val="yo-NG"/>
        </w:rPr>
        <w:t xml:space="preserve">es risques climatiques et leurs impacts sur les différents secteurs </w:t>
      </w:r>
      <w:bookmarkStart w:id="381" w:name="_Toc329947214"/>
      <w:r w:rsidRPr="002E2637">
        <w:rPr>
          <w:rFonts w:ascii="Times New Roman" w:hAnsi="Times New Roman" w:cs="Times New Roman"/>
          <w:sz w:val="24"/>
          <w:szCs w:val="24"/>
          <w:lang w:val="yo-NG"/>
        </w:rPr>
        <w:t>d’activités</w:t>
      </w:r>
      <w:bookmarkEnd w:id="380"/>
      <w:bookmarkEnd w:id="381"/>
    </w:p>
    <w:p w:rsidR="001C3C1A" w:rsidRPr="002E2637" w:rsidRDefault="001C3C1A" w:rsidP="001C3C1A">
      <w:pPr>
        <w:jc w:val="both"/>
      </w:pPr>
      <w:r w:rsidRPr="002E2637">
        <w:rPr>
          <w:lang w:val="yo-NG"/>
        </w:rPr>
        <w:t>U</w:t>
      </w:r>
      <w:r w:rsidRPr="002E2637">
        <w:t>ne matrice a pu être construite grâce à une évaluation des différents risques climatiques sur les secteurs répertoriés. En effet, la détermination de l’indicateur d’exposition par secteur à risque et la détermination de l’indicateur d’impact par risque climatique ont  permis d’établir un classement des secteurs les plus exposés aux secteurs les moins exposés, celui des risques ayant le plus d’impact et  ceux ayant le moins d’impact.</w:t>
      </w:r>
    </w:p>
    <w:p w:rsidR="001C3C1A" w:rsidRPr="002E2637" w:rsidRDefault="001C3C1A" w:rsidP="001C3C1A">
      <w:pPr>
        <w:pStyle w:val="Paragraphedeliste"/>
        <w:numPr>
          <w:ilvl w:val="0"/>
          <w:numId w:val="60"/>
        </w:numPr>
        <w:spacing w:after="0" w:line="240" w:lineRule="auto"/>
        <w:rPr>
          <w:rFonts w:ascii="Times New Roman" w:hAnsi="Times New Roman" w:cs="Times New Roman"/>
        </w:rPr>
      </w:pPr>
      <w:r w:rsidRPr="002E2637">
        <w:rPr>
          <w:rFonts w:ascii="Times New Roman" w:hAnsi="Times New Roman" w:cs="Times New Roman"/>
        </w:rPr>
        <w:t>la sècheresse est le risque climatique le plus dommageable aux différents secteurs dans la commune rurale de Kiéché. La sècheresse reste un risque d’ampleur très élevée. Elle affecte tous les secteurs avec un degré d’impact élevé (entre 75 -100%) pour des secteurs principaux comme l’agriculture, l’élevage, l’artisanat et la santé. La sécheresse conduit à des baisses de productions agricoles et fourragères entrainant de facto une insécurité alimentaire et nutritionnelle avec tous ses corollaires.</w:t>
      </w:r>
    </w:p>
    <w:p w:rsidR="001C3C1A" w:rsidRPr="002E2637" w:rsidRDefault="001C3C1A" w:rsidP="001C3C1A">
      <w:pPr>
        <w:pStyle w:val="Paragraphedeliste"/>
        <w:numPr>
          <w:ilvl w:val="0"/>
          <w:numId w:val="60"/>
        </w:numPr>
        <w:spacing w:after="0" w:line="240" w:lineRule="auto"/>
        <w:rPr>
          <w:rFonts w:ascii="Times New Roman" w:hAnsi="Times New Roman" w:cs="Times New Roman"/>
        </w:rPr>
      </w:pPr>
      <w:r w:rsidRPr="002E2637">
        <w:rPr>
          <w:rFonts w:ascii="Times New Roman" w:hAnsi="Times New Roman" w:cs="Times New Roman"/>
        </w:rPr>
        <w:t>Les inondations sont classées comme le deuxième risque climatique important par les populations locales. Même si elles ont peu d’impacts sur des secteurs comme, l’artisanat, ils constituent un risque important pour l’agriculture, l’élevage, et la santé ;</w:t>
      </w:r>
    </w:p>
    <w:p w:rsidR="001C3C1A" w:rsidRPr="002E2637" w:rsidRDefault="001C3C1A" w:rsidP="001C3C1A">
      <w:pPr>
        <w:pStyle w:val="Paragraphedeliste"/>
        <w:numPr>
          <w:ilvl w:val="0"/>
          <w:numId w:val="60"/>
        </w:numPr>
        <w:spacing w:after="0" w:line="240" w:lineRule="auto"/>
        <w:rPr>
          <w:rFonts w:ascii="Times New Roman" w:hAnsi="Times New Roman" w:cs="Times New Roman"/>
        </w:rPr>
      </w:pPr>
      <w:r w:rsidRPr="002E2637">
        <w:rPr>
          <w:rFonts w:ascii="Times New Roman" w:hAnsi="Times New Roman" w:cs="Times New Roman"/>
        </w:rPr>
        <w:t>les fortes températures apparaissent comme le troisième risque climatique dans la commune.  Son ampleur est assez élevée sur l’agriculture, les ressources en eau, plus ou moins élevée sur l’élevage, la santé. Il n’y a que le transport qui est peu éprouvé par ce risque climatique.</w:t>
      </w:r>
    </w:p>
    <w:p w:rsidR="001C3C1A" w:rsidRPr="002E2637" w:rsidRDefault="001C3C1A" w:rsidP="001C3C1A">
      <w:pPr>
        <w:pStyle w:val="Paragraphedeliste"/>
        <w:numPr>
          <w:ilvl w:val="0"/>
          <w:numId w:val="60"/>
        </w:numPr>
        <w:spacing w:after="0" w:line="240" w:lineRule="auto"/>
        <w:rPr>
          <w:rFonts w:ascii="Times New Roman" w:hAnsi="Times New Roman" w:cs="Times New Roman"/>
          <w:color w:val="0070C0"/>
        </w:rPr>
      </w:pPr>
      <w:r w:rsidRPr="002E2637">
        <w:rPr>
          <w:rFonts w:ascii="Times New Roman" w:hAnsi="Times New Roman" w:cs="Times New Roman"/>
        </w:rPr>
        <w:t> les vents violents accompagnés de poussière sont considérés comme le risque climatique le moins important. Néanmoins, ils affectent  plusieurs secteurs. Ainsi, les impacts des  vents violents accompagnés de poussière sont jugés d’ampleur très élevée sur les semis, le mil au stade de montaison, les cultures maraîchères, les infrastructures routières, l’habitat, l’élevage, la santé.</w:t>
      </w:r>
    </w:p>
    <w:p w:rsidR="001C3C1A" w:rsidRPr="002E2637" w:rsidRDefault="001C3C1A" w:rsidP="001C3C1A">
      <w:pPr>
        <w:jc w:val="both"/>
        <w:rPr>
          <w:color w:val="FF0000"/>
          <w:sz w:val="18"/>
          <w:szCs w:val="16"/>
        </w:rPr>
      </w:pPr>
    </w:p>
    <w:p w:rsidR="001C3C1A" w:rsidRPr="002E2637" w:rsidRDefault="001C3C1A" w:rsidP="001C3C1A">
      <w:pPr>
        <w:jc w:val="both"/>
      </w:pPr>
      <w:r w:rsidRPr="002E2637">
        <w:t>Les indicateurs d’exposition aux différents risques climatiques ressortent que les modes d’existences les plus vulnérables sont les agriculteurs suivis par les éleveurs, les commerçants et les artisans. Dans cette catégorie</w:t>
      </w:r>
      <w:r w:rsidRPr="002E2637">
        <w:rPr>
          <w:lang w:val="yo-NG"/>
        </w:rPr>
        <w:t>,</w:t>
      </w:r>
      <w:r w:rsidRPr="002E2637">
        <w:t xml:space="preserve"> les groupes les plus vulnérables sont sans nul doute les personnes âgées, les enfants et les femmes.</w:t>
      </w:r>
    </w:p>
    <w:p w:rsidR="001C3C1A" w:rsidRPr="002E2637" w:rsidRDefault="001C3C1A" w:rsidP="001C3C1A">
      <w:pPr>
        <w:spacing w:after="100" w:afterAutospacing="1"/>
        <w:jc w:val="both"/>
      </w:pPr>
      <w:r w:rsidRPr="002E2637">
        <w:t>Ce classement reflète la réalité vécue au niveau de la commune  car les sécheresses, les inondations, les vents forts, et les fortes températures sont les phénomènes extrêmes les plus importants de nos jours. La mauvaise répartition des pluies dans le temps et dans l’espace constitue un risque ayant un impact très sévère sur la production agricole et fourragère. Le décalage des saisons non seulement affaiblit les efforts des Agriculteurs à cause des labours et semis répétés mais aussi et surtout contribue à l’augmentation du coût de la production.</w:t>
      </w:r>
    </w:p>
    <w:p w:rsidR="001C3C1A" w:rsidRPr="002E2637" w:rsidRDefault="001C3C1A" w:rsidP="001C3C1A">
      <w:pPr>
        <w:rPr>
          <w:b/>
          <w:sz w:val="26"/>
          <w:szCs w:val="26"/>
        </w:rPr>
      </w:pPr>
      <w:r w:rsidRPr="002E2637">
        <w:rPr>
          <w:b/>
          <w:sz w:val="26"/>
          <w:szCs w:val="26"/>
        </w:rPr>
        <w:t>Impacts des changements climatiques sur les secteurs, les ressources et les humains</w:t>
      </w:r>
    </w:p>
    <w:p w:rsidR="001C3C1A" w:rsidRPr="002E2637" w:rsidRDefault="001C3C1A" w:rsidP="001C3C1A">
      <w:pPr>
        <w:rPr>
          <w:b/>
          <w:sz w:val="26"/>
          <w:szCs w:val="26"/>
        </w:rPr>
      </w:pPr>
    </w:p>
    <w:p w:rsidR="001C3C1A" w:rsidRPr="002E2637" w:rsidRDefault="001C3C1A" w:rsidP="001C3C1A">
      <w:pPr>
        <w:rPr>
          <w:sz w:val="26"/>
          <w:szCs w:val="26"/>
        </w:rPr>
      </w:pPr>
      <w:r w:rsidRPr="002E2637">
        <w:rPr>
          <w:b/>
          <w:sz w:val="26"/>
          <w:szCs w:val="26"/>
        </w:rPr>
        <w:t xml:space="preserve"> </w:t>
      </w:r>
      <w:r w:rsidRPr="002E2637">
        <w:rPr>
          <w:sz w:val="26"/>
          <w:szCs w:val="26"/>
        </w:rPr>
        <w:t>Sur l’agriculture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baisse de la production agricole ;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 pénurie des produits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hausse des prix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baisse des rendements,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submersion des champs de cultures,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Dégradation des régimes alimentaires,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crise alimentaire permanente;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lastRenderedPageBreak/>
        <w:t xml:space="preserve">absence de jachère,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expansion du front agricole ;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dégradation du cadre de vie ;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déplacement des population vers d’autres contrées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 ralentissement des activités économiques ;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désarticulation de toute l’économie de la commune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 perturbation du cycle végétatif des plants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 ensevelissement des jeunes pousses par les vents violents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 perte des terres de cultures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 la spéculation foncière (vente, prêt, gage, location),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morcellement des grands domaines familiaux,</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 épuisement des sols suite à la surexploitation,</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 appauvrissement des terres de cultures par lessivage dû à l’érosion éolienne et hydrique,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re-semis (2 à 3 fois)</w:t>
      </w:r>
    </w:p>
    <w:p w:rsidR="001C3C1A" w:rsidRPr="002E2637" w:rsidRDefault="001C3C1A" w:rsidP="001C3C1A">
      <w:pPr>
        <w:rPr>
          <w:bCs/>
          <w:kern w:val="32"/>
          <w:sz w:val="26"/>
          <w:szCs w:val="26"/>
        </w:rPr>
      </w:pPr>
      <w:r w:rsidRPr="002E2637">
        <w:rPr>
          <w:bCs/>
          <w:kern w:val="32"/>
          <w:sz w:val="26"/>
          <w:szCs w:val="26"/>
        </w:rPr>
        <w:t>Sur l’élevage :</w:t>
      </w:r>
    </w:p>
    <w:p w:rsidR="001C3C1A" w:rsidRPr="002E2637" w:rsidRDefault="001C3C1A" w:rsidP="001C3C1A">
      <w:pPr>
        <w:numPr>
          <w:ilvl w:val="1"/>
          <w:numId w:val="49"/>
        </w:numPr>
        <w:rPr>
          <w:bCs/>
          <w:kern w:val="32"/>
          <w:sz w:val="26"/>
          <w:szCs w:val="26"/>
        </w:rPr>
      </w:pPr>
      <w:r w:rsidRPr="002E2637">
        <w:rPr>
          <w:bCs/>
          <w:kern w:val="32"/>
          <w:sz w:val="26"/>
          <w:szCs w:val="26"/>
        </w:rPr>
        <w:t xml:space="preserve">insuffisante et  mauvaise qualité de l’alimentation entraine une importante perte des animaux; </w:t>
      </w:r>
    </w:p>
    <w:p w:rsidR="001C3C1A" w:rsidRPr="002E2637" w:rsidRDefault="001C3C1A" w:rsidP="001C3C1A">
      <w:pPr>
        <w:numPr>
          <w:ilvl w:val="1"/>
          <w:numId w:val="49"/>
        </w:numPr>
        <w:rPr>
          <w:bCs/>
          <w:kern w:val="32"/>
          <w:sz w:val="26"/>
          <w:szCs w:val="26"/>
        </w:rPr>
      </w:pPr>
      <w:r w:rsidRPr="002E2637">
        <w:rPr>
          <w:bCs/>
          <w:kern w:val="32"/>
          <w:sz w:val="26"/>
          <w:szCs w:val="26"/>
        </w:rPr>
        <w:t xml:space="preserve">Baisse de la quantité de lait lié au défaut des ressources fourragères en quantité et qualité </w:t>
      </w:r>
    </w:p>
    <w:p w:rsidR="001C3C1A" w:rsidRPr="002E2637" w:rsidRDefault="001C3C1A" w:rsidP="001C3C1A">
      <w:pPr>
        <w:numPr>
          <w:ilvl w:val="1"/>
          <w:numId w:val="49"/>
        </w:numPr>
        <w:rPr>
          <w:bCs/>
          <w:kern w:val="32"/>
          <w:sz w:val="26"/>
          <w:szCs w:val="26"/>
        </w:rPr>
      </w:pPr>
      <w:r w:rsidRPr="002E2637">
        <w:rPr>
          <w:bCs/>
          <w:kern w:val="32"/>
          <w:sz w:val="26"/>
          <w:szCs w:val="26"/>
        </w:rPr>
        <w:t xml:space="preserve">Ensevelissement du fourrage de début de saison pluvieuse par les vents forts entrainant  une transition difficile pour les animaux </w:t>
      </w:r>
    </w:p>
    <w:p w:rsidR="001C3C1A" w:rsidRPr="002E2637" w:rsidRDefault="001C3C1A" w:rsidP="001C3C1A">
      <w:pPr>
        <w:numPr>
          <w:ilvl w:val="1"/>
          <w:numId w:val="49"/>
        </w:numPr>
        <w:rPr>
          <w:bCs/>
          <w:kern w:val="32"/>
          <w:sz w:val="26"/>
          <w:szCs w:val="26"/>
        </w:rPr>
      </w:pPr>
      <w:r w:rsidRPr="002E2637">
        <w:rPr>
          <w:bCs/>
          <w:kern w:val="32"/>
          <w:sz w:val="26"/>
          <w:szCs w:val="26"/>
        </w:rPr>
        <w:t xml:space="preserve">Les pluies hors saison  endommagent fortement  la quantité et la qualité du fourrage </w:t>
      </w:r>
    </w:p>
    <w:p w:rsidR="001C3C1A" w:rsidRPr="002E2637" w:rsidRDefault="001C3C1A" w:rsidP="001C3C1A">
      <w:pPr>
        <w:numPr>
          <w:ilvl w:val="1"/>
          <w:numId w:val="49"/>
        </w:numPr>
        <w:rPr>
          <w:bCs/>
          <w:kern w:val="32"/>
          <w:sz w:val="26"/>
          <w:szCs w:val="26"/>
        </w:rPr>
      </w:pPr>
      <w:r w:rsidRPr="002E2637">
        <w:rPr>
          <w:bCs/>
          <w:kern w:val="32"/>
          <w:sz w:val="26"/>
          <w:szCs w:val="26"/>
        </w:rPr>
        <w:t xml:space="preserve">Difficultés d’abreuver le cheptel à cause de la raréfaction des ressources en eau </w:t>
      </w:r>
    </w:p>
    <w:p w:rsidR="001C3C1A" w:rsidRPr="002E2637" w:rsidRDefault="001C3C1A" w:rsidP="001C3C1A">
      <w:pPr>
        <w:numPr>
          <w:ilvl w:val="1"/>
          <w:numId w:val="49"/>
        </w:numPr>
        <w:rPr>
          <w:bCs/>
          <w:kern w:val="32"/>
          <w:sz w:val="26"/>
          <w:szCs w:val="26"/>
        </w:rPr>
      </w:pPr>
      <w:r w:rsidRPr="002E2637">
        <w:rPr>
          <w:bCs/>
          <w:kern w:val="32"/>
          <w:sz w:val="26"/>
          <w:szCs w:val="26"/>
        </w:rPr>
        <w:t xml:space="preserve">Effondrement du pouvoir d’achat des communautés pastorales et des femmes pratiquant un élevage domestique.  </w:t>
      </w:r>
    </w:p>
    <w:p w:rsidR="001C3C1A" w:rsidRPr="002E2637" w:rsidRDefault="001C3C1A" w:rsidP="001C3C1A">
      <w:pPr>
        <w:ind w:left="1080"/>
        <w:rPr>
          <w:bCs/>
          <w:kern w:val="32"/>
          <w:sz w:val="26"/>
          <w:szCs w:val="26"/>
        </w:rPr>
      </w:pPr>
    </w:p>
    <w:p w:rsidR="001C3C1A" w:rsidRPr="002E2637" w:rsidRDefault="001C3C1A" w:rsidP="001C3C1A">
      <w:pPr>
        <w:rPr>
          <w:bCs/>
          <w:kern w:val="32"/>
          <w:sz w:val="26"/>
          <w:szCs w:val="26"/>
        </w:rPr>
      </w:pPr>
      <w:r w:rsidRPr="002E2637">
        <w:rPr>
          <w:bCs/>
          <w:kern w:val="32"/>
          <w:sz w:val="26"/>
          <w:szCs w:val="26"/>
        </w:rPr>
        <w:t>Sur l’environnement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la sécheresse accélère la désertification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 l’absence du couvert végétal expose le sol nu aux effets de l’érosion hydrique et éolienne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 l’environnement se dégrade avec la formation des dunes de sable, les glacis et les ravins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 les terres deviennent pauvres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 la faune sauvage migre vers d’autres lieux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 certaines espèces ont disparu d’autre sont en voie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 xml:space="preserve"> absence quasi-totale des produits de cueillette sur les marchés. ;</w:t>
      </w:r>
    </w:p>
    <w:p w:rsidR="001C3C1A" w:rsidRPr="002E2637" w:rsidRDefault="001C3C1A" w:rsidP="001C3C1A">
      <w:pPr>
        <w:pStyle w:val="Paragraphedeliste"/>
        <w:numPr>
          <w:ilvl w:val="0"/>
          <w:numId w:val="38"/>
        </w:numPr>
        <w:rPr>
          <w:rFonts w:ascii="Times New Roman" w:hAnsi="Times New Roman" w:cs="Times New Roman"/>
          <w:bCs/>
          <w:kern w:val="32"/>
          <w:sz w:val="26"/>
          <w:szCs w:val="26"/>
        </w:rPr>
      </w:pPr>
      <w:r w:rsidRPr="002E2637">
        <w:rPr>
          <w:rFonts w:ascii="Times New Roman" w:hAnsi="Times New Roman" w:cs="Times New Roman"/>
          <w:bCs/>
          <w:kern w:val="32"/>
          <w:sz w:val="26"/>
          <w:szCs w:val="26"/>
        </w:rPr>
        <w:t>Effondrement du pouvoir d’achat des artisans devenus nouveaux chômeurs.</w:t>
      </w:r>
    </w:p>
    <w:p w:rsidR="001C3C1A" w:rsidRPr="002E2637" w:rsidRDefault="001C3C1A" w:rsidP="001C3C1A">
      <w:pPr>
        <w:rPr>
          <w:b/>
          <w:bCs/>
          <w:kern w:val="32"/>
          <w:sz w:val="26"/>
          <w:szCs w:val="26"/>
        </w:rPr>
      </w:pPr>
      <w:r w:rsidRPr="002E2637">
        <w:rPr>
          <w:b/>
          <w:bCs/>
          <w:kern w:val="32"/>
          <w:sz w:val="26"/>
          <w:szCs w:val="26"/>
        </w:rPr>
        <w:t xml:space="preserve">Analyse, Interprétation et Commentaire des Cartes Diachroniques d’Occupation </w:t>
      </w:r>
      <w:r w:rsidRPr="002E2637">
        <w:rPr>
          <w:b/>
          <w:bCs/>
          <w:kern w:val="32"/>
          <w:sz w:val="26"/>
          <w:szCs w:val="26"/>
        </w:rPr>
        <w:lastRenderedPageBreak/>
        <w:t>des Sols</w:t>
      </w:r>
    </w:p>
    <w:p w:rsidR="001C3C1A" w:rsidRPr="002E2637" w:rsidRDefault="001C3C1A" w:rsidP="001C3C1A">
      <w:pPr>
        <w:rPr>
          <w:b/>
          <w:bCs/>
          <w:kern w:val="32"/>
          <w:sz w:val="26"/>
          <w:szCs w:val="26"/>
        </w:rPr>
      </w:pPr>
    </w:p>
    <w:p w:rsidR="001C3C1A" w:rsidRPr="002E2637" w:rsidRDefault="001C3C1A" w:rsidP="001C3C1A">
      <w:pPr>
        <w:jc w:val="both"/>
        <w:rPr>
          <w:bCs/>
          <w:sz w:val="28"/>
          <w:szCs w:val="28"/>
        </w:rPr>
      </w:pPr>
      <w:r w:rsidRPr="002E2637">
        <w:rPr>
          <w:bCs/>
          <w:sz w:val="28"/>
          <w:szCs w:val="28"/>
        </w:rPr>
        <w:t>L’analyse approfondie de la situation des ressources naturelles (terres, eaux, sols, végétations etc …) dans la commune rurale de Kiéché laisse apparaitre que depuis la sécheresse de 1973 qui en a révélé l’acuité, la dégradation de l’environnement s’est accélérée à un rythme sans précédent. Cette dégradation a provoqué non seulement la réduction et la baisse du potentiel productif du ¨ capital – ressources naturelles¨¨, mais aussi, la désarticulation des systèmes séculaires de production et de gestion traditionnelle des milieux naturels.</w:t>
      </w:r>
    </w:p>
    <w:p w:rsidR="001C3C1A" w:rsidRPr="002E2637" w:rsidRDefault="001C3C1A" w:rsidP="001C3C1A">
      <w:pPr>
        <w:jc w:val="both"/>
        <w:rPr>
          <w:bCs/>
          <w:sz w:val="28"/>
          <w:szCs w:val="28"/>
        </w:rPr>
      </w:pPr>
      <w:r w:rsidRPr="002E2637">
        <w:rPr>
          <w:bCs/>
          <w:sz w:val="28"/>
          <w:szCs w:val="28"/>
        </w:rPr>
        <w:t xml:space="preserve">La sécheresse accélère la désertification. L’absence du couvert végétal expose le sol nu aux effets de l’érosion hydrique et éolienne. L’environnement se dégrade avec la formation des dunes de sable, les glacis et les ravins. Les terres deviennent pauvres. La faune sauvage migre vers d’autres lieux. Certaines espèces végétales ont disparu d’autres sont en voie. On constate l’absence quasi-totale des produits de cueillette sur les marchés. </w:t>
      </w:r>
    </w:p>
    <w:p w:rsidR="001C3C1A" w:rsidRPr="002E2637" w:rsidRDefault="001C3C1A" w:rsidP="001C3C1A">
      <w:pPr>
        <w:jc w:val="both"/>
        <w:rPr>
          <w:color w:val="000000" w:themeColor="text1"/>
          <w:sz w:val="28"/>
          <w:szCs w:val="28"/>
        </w:rPr>
      </w:pPr>
      <w:r w:rsidRPr="002E2637">
        <w:rPr>
          <w:bCs/>
          <w:sz w:val="28"/>
          <w:szCs w:val="28"/>
        </w:rPr>
        <w:t xml:space="preserve">En effet, </w:t>
      </w:r>
      <w:r w:rsidRPr="002E2637">
        <w:rPr>
          <w:color w:val="000000" w:themeColor="text1"/>
          <w:sz w:val="28"/>
          <w:szCs w:val="28"/>
        </w:rPr>
        <w:t>la lecture et l’interprétation des cartes d’occupations des sols permettent de constater les importantes transformations que l’environnement de la commune rurale de Kiéché a connues pendant la période allant de 1994 à 2016. La confrontation entre les  cartes de 1994, 2004 de 2016 est l’outil privilégié pour reconstituer l’évolution spatiale de la commune. On distingue ainsi trois périodes de cette évolution :</w:t>
      </w:r>
    </w:p>
    <w:p w:rsidR="001C3C1A" w:rsidRPr="002E2637" w:rsidRDefault="001C3C1A" w:rsidP="001C3C1A">
      <w:pPr>
        <w:pStyle w:val="Paragraphedeliste"/>
        <w:numPr>
          <w:ilvl w:val="0"/>
          <w:numId w:val="58"/>
        </w:numPr>
        <w:rPr>
          <w:rFonts w:ascii="Times New Roman" w:hAnsi="Times New Roman" w:cs="Times New Roman"/>
          <w:color w:val="000000" w:themeColor="text1"/>
          <w:sz w:val="28"/>
          <w:szCs w:val="28"/>
        </w:rPr>
      </w:pPr>
      <w:r w:rsidRPr="002E2637">
        <w:rPr>
          <w:rFonts w:ascii="Times New Roman" w:hAnsi="Times New Roman" w:cs="Times New Roman"/>
          <w:color w:val="000000" w:themeColor="text1"/>
          <w:sz w:val="28"/>
          <w:szCs w:val="28"/>
        </w:rPr>
        <w:t>Avant 1973 : cette période était marquée par une démographie  faible. La pression anthropique sur les ressources naturelles n’était pas alors perceptible. Les conditions climatiques étaient encore  favorables et on notait la présence des ressources naturelles. La végétation constituée de la brousse tigrée sur plateau, la brousse tigrée à bande étirée sur terrain sableux, la brousse tigrée à bande courte, les terres fertiles, les aires de pâturages, les couloirs de passage, la jachère, les ressources en  eau, la faune existaient partout à l’échelle communale. Cette plaine encore riche constituait un important capital productif pour toute la zone en général et pour la commune de Kiéché en particulier. Les écosystèmes naturels et humains existants vivaient en harmonie. Il y régnait alors l’équilibre de la nature.</w:t>
      </w:r>
    </w:p>
    <w:p w:rsidR="001C3C1A" w:rsidRPr="002E2637" w:rsidRDefault="001C3C1A" w:rsidP="001C3C1A">
      <w:pPr>
        <w:jc w:val="both"/>
        <w:rPr>
          <w:bCs/>
          <w:color w:val="000000" w:themeColor="text1"/>
          <w:sz w:val="28"/>
          <w:szCs w:val="28"/>
        </w:rPr>
      </w:pPr>
    </w:p>
    <w:p w:rsidR="001C3C1A" w:rsidRPr="002E2637" w:rsidRDefault="001C3C1A" w:rsidP="001C3C1A">
      <w:pPr>
        <w:jc w:val="both"/>
        <w:rPr>
          <w:bCs/>
          <w:color w:val="000000" w:themeColor="text1"/>
          <w:sz w:val="28"/>
          <w:szCs w:val="28"/>
        </w:rPr>
      </w:pPr>
    </w:p>
    <w:p w:rsidR="001C3C1A" w:rsidRPr="002E2637" w:rsidRDefault="001C3C1A" w:rsidP="001C3C1A">
      <w:pPr>
        <w:jc w:val="both"/>
        <w:rPr>
          <w:bCs/>
          <w:color w:val="000000" w:themeColor="text1"/>
          <w:sz w:val="28"/>
          <w:szCs w:val="28"/>
        </w:rPr>
      </w:pPr>
      <w:r w:rsidRPr="002E2637">
        <w:rPr>
          <w:bCs/>
          <w:color w:val="000000" w:themeColor="text1"/>
          <w:sz w:val="28"/>
          <w:szCs w:val="28"/>
        </w:rPr>
        <w:t xml:space="preserve">                                                 </w:t>
      </w:r>
    </w:p>
    <w:p w:rsidR="001C3C1A" w:rsidRPr="002E2637" w:rsidRDefault="001C3C1A" w:rsidP="001C3C1A">
      <w:pPr>
        <w:jc w:val="both"/>
        <w:rPr>
          <w:bCs/>
          <w:color w:val="000000" w:themeColor="text1"/>
          <w:sz w:val="28"/>
          <w:szCs w:val="28"/>
        </w:rPr>
      </w:pPr>
    </w:p>
    <w:p w:rsidR="001C3C1A" w:rsidRPr="002E2637" w:rsidRDefault="001C3C1A" w:rsidP="001C3C1A">
      <w:pPr>
        <w:rPr>
          <w:bCs/>
          <w:kern w:val="32"/>
          <w:sz w:val="26"/>
          <w:szCs w:val="26"/>
        </w:rPr>
      </w:pPr>
    </w:p>
    <w:p w:rsidR="001C3C1A" w:rsidRPr="002E2637" w:rsidRDefault="001C3C1A" w:rsidP="001C3C1A">
      <w:pPr>
        <w:rPr>
          <w:bCs/>
          <w:kern w:val="32"/>
          <w:sz w:val="26"/>
          <w:szCs w:val="26"/>
        </w:rPr>
      </w:pPr>
    </w:p>
    <w:p w:rsidR="001C3C1A" w:rsidRPr="002E2637" w:rsidRDefault="001C3C1A" w:rsidP="001C3C1A">
      <w:pPr>
        <w:rPr>
          <w:bCs/>
          <w:kern w:val="32"/>
          <w:sz w:val="26"/>
          <w:szCs w:val="26"/>
        </w:rPr>
      </w:pPr>
    </w:p>
    <w:p w:rsidR="001C3C1A" w:rsidRPr="002E2637" w:rsidRDefault="001C3C1A" w:rsidP="001C3C1A">
      <w:pPr>
        <w:rPr>
          <w:bCs/>
          <w:kern w:val="32"/>
          <w:sz w:val="26"/>
          <w:szCs w:val="26"/>
        </w:rPr>
      </w:pPr>
    </w:p>
    <w:p w:rsidR="001C3C1A" w:rsidRPr="002E2637" w:rsidRDefault="001C3C1A" w:rsidP="001C3C1A">
      <w:pPr>
        <w:rPr>
          <w:bCs/>
          <w:kern w:val="32"/>
          <w:sz w:val="26"/>
          <w:szCs w:val="26"/>
        </w:rPr>
      </w:pPr>
    </w:p>
    <w:p w:rsidR="001C3C1A" w:rsidRPr="002E2637" w:rsidRDefault="001C3C1A" w:rsidP="001C3C1A">
      <w:pPr>
        <w:rPr>
          <w:bCs/>
          <w:kern w:val="32"/>
          <w:sz w:val="26"/>
          <w:szCs w:val="26"/>
        </w:rPr>
      </w:pPr>
    </w:p>
    <w:p w:rsidR="001C3C1A" w:rsidRPr="002E2637" w:rsidRDefault="001C3C1A" w:rsidP="001C3C1A">
      <w:pPr>
        <w:rPr>
          <w:bCs/>
          <w:kern w:val="32"/>
          <w:sz w:val="26"/>
          <w:szCs w:val="26"/>
        </w:rPr>
      </w:pPr>
    </w:p>
    <w:p w:rsidR="001C3C1A" w:rsidRPr="002E2637" w:rsidRDefault="001C3C1A" w:rsidP="001C3C1A">
      <w:pPr>
        <w:rPr>
          <w:bCs/>
          <w:kern w:val="32"/>
          <w:sz w:val="26"/>
          <w:szCs w:val="26"/>
        </w:rPr>
      </w:pPr>
    </w:p>
    <w:p w:rsidR="001C3C1A" w:rsidRPr="002E2637" w:rsidRDefault="001C3C1A" w:rsidP="001C3C1A">
      <w:pPr>
        <w:rPr>
          <w:bCs/>
          <w:kern w:val="32"/>
          <w:sz w:val="26"/>
          <w:szCs w:val="26"/>
        </w:rPr>
      </w:pPr>
    </w:p>
    <w:p w:rsidR="001C3C1A" w:rsidRPr="002E2637" w:rsidRDefault="001C3C1A" w:rsidP="001C3C1A">
      <w:pPr>
        <w:rPr>
          <w:bCs/>
          <w:kern w:val="32"/>
          <w:sz w:val="26"/>
          <w:szCs w:val="26"/>
        </w:rPr>
      </w:pPr>
    </w:p>
    <w:p w:rsidR="001C3C1A" w:rsidRPr="002E2637" w:rsidRDefault="001C3C1A" w:rsidP="001C3C1A">
      <w:pPr>
        <w:pStyle w:val="Paragraphedeliste"/>
        <w:rPr>
          <w:rFonts w:ascii="Times New Roman" w:hAnsi="Times New Roman" w:cs="Times New Roman"/>
          <w:bCs/>
          <w:kern w:val="32"/>
          <w:sz w:val="26"/>
          <w:szCs w:val="26"/>
        </w:rPr>
      </w:pPr>
      <w:r w:rsidRPr="002E2637">
        <w:rPr>
          <w:rFonts w:ascii="Times New Roman" w:hAnsi="Times New Roman" w:cs="Times New Roman"/>
          <w:bCs/>
          <w:noProof/>
          <w:kern w:val="32"/>
          <w:sz w:val="26"/>
          <w:szCs w:val="26"/>
          <w:lang w:eastAsia="fr-FR"/>
        </w:rPr>
        <w:drawing>
          <wp:inline distT="0" distB="0" distL="0" distR="0">
            <wp:extent cx="5760720" cy="4386799"/>
            <wp:effectExtent l="19050" t="0" r="0" b="0"/>
            <wp:docPr id="69" name="Image 5" descr="F:\Nouveau dossier\ocs_kéché_1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ouveau dossier\ocs_kéché_1994.jpg"/>
                    <pic:cNvPicPr>
                      <a:picLocks noChangeAspect="1" noChangeArrowheads="1"/>
                    </pic:cNvPicPr>
                  </pic:nvPicPr>
                  <pic:blipFill>
                    <a:blip r:embed="rId69"/>
                    <a:srcRect/>
                    <a:stretch>
                      <a:fillRect/>
                    </a:stretch>
                  </pic:blipFill>
                  <pic:spPr bwMode="auto">
                    <a:xfrm>
                      <a:off x="0" y="0"/>
                      <a:ext cx="5760720" cy="4386799"/>
                    </a:xfrm>
                    <a:prstGeom prst="rect">
                      <a:avLst/>
                    </a:prstGeom>
                    <a:noFill/>
                    <a:ln w="9525">
                      <a:noFill/>
                      <a:miter lim="800000"/>
                      <a:headEnd/>
                      <a:tailEnd/>
                    </a:ln>
                  </pic:spPr>
                </pic:pic>
              </a:graphicData>
            </a:graphic>
          </wp:inline>
        </w:drawing>
      </w:r>
    </w:p>
    <w:p w:rsidR="001C3C1A" w:rsidRPr="002E2637" w:rsidRDefault="001C3C1A" w:rsidP="001C3C1A">
      <w:pPr>
        <w:pStyle w:val="Titre2"/>
        <w:jc w:val="both"/>
        <w:rPr>
          <w:rFonts w:ascii="Times New Roman" w:hAnsi="Times New Roman" w:cs="Times New Roman"/>
          <w:b w:val="0"/>
          <w:i w:val="0"/>
        </w:rPr>
      </w:pPr>
      <w:r w:rsidRPr="002E2637">
        <w:rPr>
          <w:rFonts w:ascii="Times New Roman" w:hAnsi="Times New Roman" w:cs="Times New Roman"/>
          <w:b w:val="0"/>
          <w:i w:val="0"/>
        </w:rPr>
        <w:t xml:space="preserve">1973- 1994 : pendant cette période la commune rurale de Kiéché, à l’instar des autres régions du pays, a connu deux sécheresses sévères notamment en 1973-74  et en 1984-85. Les déficits pluviométriques enregistrés ont entrainé la dégradation systématique du couvert végétal.  Certaines espèces ont commencé  à disparaitre. Ainsi, on constate l’ampleur de la dégradation à travers la brousse tigrée à bande courte sur terrain sableux, la brousse tigrée dégradée sur plateau et la réduction drastique de l’aire de pâturages.  Parallèlement la population a augmenté à telle enseigne que les besoins multiformes de cette population se sont  accrus. La pression humaine, pour la satisfaction des besoins fondamentaux des populations, s’est intensifiée sur les ressources naturelles qui s’amenuisent. la récession pluviométrique et la hausse des températures liées aux changements climatiques ont déclenché le processus d’aridifications de toute la zone dans laquelle se situe Kiéché. Le phénomène le plus marquant est l’assèchement de la zone qui a aussi entrainé l’ensablement voire la disparition de certains écosystèmes naturels et l’approfondissement de la nappe phréatique. </w:t>
      </w:r>
      <w:r w:rsidRPr="002E2637">
        <w:rPr>
          <w:rFonts w:ascii="Times New Roman" w:hAnsi="Times New Roman" w:cs="Times New Roman"/>
          <w:b w:val="0"/>
          <w:i w:val="0"/>
        </w:rPr>
        <w:lastRenderedPageBreak/>
        <w:t>Avec l’augmentation de la population, l’habitat s’est élargi et le front agricole avance de plus en plus. L’agriculture occupe plus d’espace affectant de facto la jachère, les couloirs de passages et les aires de pâturage. En effet, l’équilibre naturel qui existait jadis, est rompu. La commune rurale de Kiéché est caractérisée par une dégradation environnementale sans précédent. Néanmoins, il existe encore quelques ressources naturelles telles que les formations forestières de dépression et les mares. Mais face à la précarité des conditions d’existence de plus en plus grandissante des populations  née des changements climatiques, ces ressources font l’objet d’une exploitation anarchique et démesurée.</w:t>
      </w:r>
    </w:p>
    <w:p w:rsidR="001C3C1A" w:rsidRPr="002E2637" w:rsidRDefault="001C3C1A" w:rsidP="001C3C1A">
      <w:pPr>
        <w:pStyle w:val="Paragraphedeliste"/>
        <w:rPr>
          <w:rFonts w:ascii="Times New Roman" w:hAnsi="Times New Roman" w:cs="Times New Roman"/>
          <w:bCs/>
          <w:noProof/>
          <w:kern w:val="32"/>
          <w:sz w:val="26"/>
          <w:szCs w:val="26"/>
        </w:rPr>
      </w:pPr>
    </w:p>
    <w:p w:rsidR="001C3C1A" w:rsidRPr="002E2637" w:rsidRDefault="001C3C1A" w:rsidP="001C3C1A">
      <w:pPr>
        <w:pStyle w:val="Paragraphedeliste"/>
        <w:rPr>
          <w:rFonts w:ascii="Times New Roman" w:hAnsi="Times New Roman" w:cs="Times New Roman"/>
          <w:bCs/>
          <w:kern w:val="32"/>
          <w:sz w:val="26"/>
          <w:szCs w:val="26"/>
        </w:rPr>
      </w:pPr>
      <w:r w:rsidRPr="002E2637">
        <w:rPr>
          <w:rFonts w:ascii="Times New Roman" w:hAnsi="Times New Roman" w:cs="Times New Roman"/>
          <w:bCs/>
          <w:noProof/>
          <w:kern w:val="32"/>
          <w:sz w:val="26"/>
          <w:szCs w:val="26"/>
          <w:lang w:eastAsia="fr-FR"/>
        </w:rPr>
        <w:drawing>
          <wp:inline distT="0" distB="0" distL="0" distR="0">
            <wp:extent cx="5760720" cy="4386799"/>
            <wp:effectExtent l="19050" t="0" r="0" b="0"/>
            <wp:docPr id="70" name="Image 6" descr="F:\Nouveau dossier\ocs_kéché_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Nouveau dossier\ocs_kéché_2004.jpg"/>
                    <pic:cNvPicPr>
                      <a:picLocks noChangeAspect="1" noChangeArrowheads="1"/>
                    </pic:cNvPicPr>
                  </pic:nvPicPr>
                  <pic:blipFill>
                    <a:blip r:embed="rId70"/>
                    <a:srcRect/>
                    <a:stretch>
                      <a:fillRect/>
                    </a:stretch>
                  </pic:blipFill>
                  <pic:spPr bwMode="auto">
                    <a:xfrm>
                      <a:off x="0" y="0"/>
                      <a:ext cx="5760720" cy="4386799"/>
                    </a:xfrm>
                    <a:prstGeom prst="rect">
                      <a:avLst/>
                    </a:prstGeom>
                    <a:noFill/>
                    <a:ln w="9525">
                      <a:noFill/>
                      <a:miter lim="800000"/>
                      <a:headEnd/>
                      <a:tailEnd/>
                    </a:ln>
                  </pic:spPr>
                </pic:pic>
              </a:graphicData>
            </a:graphic>
          </wp:inline>
        </w:drawing>
      </w:r>
    </w:p>
    <w:p w:rsidR="001C3C1A" w:rsidRPr="002E2637" w:rsidRDefault="001C3C1A" w:rsidP="001C3C1A">
      <w:pPr>
        <w:pStyle w:val="Titre3"/>
        <w:jc w:val="both"/>
        <w:rPr>
          <w:rFonts w:ascii="Times New Roman" w:hAnsi="Times New Roman"/>
          <w:b w:val="0"/>
          <w:color w:val="000000" w:themeColor="text1"/>
          <w:sz w:val="28"/>
          <w:szCs w:val="28"/>
        </w:rPr>
      </w:pPr>
      <w:r w:rsidRPr="002E2637">
        <w:rPr>
          <w:rFonts w:ascii="Times New Roman" w:hAnsi="Times New Roman"/>
          <w:b w:val="0"/>
          <w:color w:val="000000" w:themeColor="text1"/>
          <w:sz w:val="28"/>
          <w:szCs w:val="28"/>
        </w:rPr>
        <w:t xml:space="preserve">1994-2004 : cette période est caractérisée par l’intensification des impacts des risques  climatiques identifiés (sécheresses, vents violents, températures extrêmes et inondations) sur les écosystèmes naturels et humains. Parallèlement la commune de Kiéché connait une croissance démographique significative. En effet, la croissance accélérée de la population accentue la pression sur les ressources naturelles parallèlement, les impacts des changements climatiques s’intensifient sur tous les secteurs vitaux. A cet effet, l’agriculture pluviale </w:t>
      </w:r>
      <w:r w:rsidRPr="002E2637">
        <w:rPr>
          <w:rFonts w:ascii="Times New Roman" w:hAnsi="Times New Roman"/>
          <w:b w:val="0"/>
          <w:color w:val="000000" w:themeColor="text1"/>
          <w:sz w:val="28"/>
          <w:szCs w:val="28"/>
        </w:rPr>
        <w:lastRenderedPageBreak/>
        <w:t>s’étend sur des vastes superficies dans le but d’améliorer les productions faisant ainsi disparaitre la jachère. Les sécheresses, les températures extrêmes et les vents violents par leur fréquence et leur intensité ont accentué et accéléré le processus d’aridification de toute la zone occasionnant ainsi l’assèchement du dallol, le tarissement des puits. On note ainsi la disparition et/ou la migration des certaines espèces végétales surtout les ligneuses et de la faune sauvage. Les dunes de sable envahissent les champs, ensevelissent certaines infrastructures socioéconomiques (routes, pistes, bâtiments…). Le processus de la dégradation de l’environnement s’est déclenché.</w:t>
      </w:r>
    </w:p>
    <w:p w:rsidR="001C3C1A" w:rsidRPr="002E2637" w:rsidRDefault="001C3C1A" w:rsidP="001C3C1A">
      <w:pPr>
        <w:pStyle w:val="Paragraphedeliste"/>
        <w:rPr>
          <w:rFonts w:ascii="Times New Roman" w:hAnsi="Times New Roman" w:cs="Times New Roman"/>
          <w:bCs/>
          <w:kern w:val="32"/>
          <w:sz w:val="26"/>
          <w:szCs w:val="26"/>
        </w:rPr>
      </w:pPr>
    </w:p>
    <w:p w:rsidR="001C3C1A" w:rsidRPr="002E2637" w:rsidRDefault="001C3C1A" w:rsidP="001C3C1A">
      <w:pPr>
        <w:pStyle w:val="Paragraphedeliste"/>
        <w:rPr>
          <w:rFonts w:ascii="Times New Roman" w:hAnsi="Times New Roman" w:cs="Times New Roman"/>
          <w:bCs/>
          <w:kern w:val="32"/>
          <w:sz w:val="26"/>
          <w:szCs w:val="26"/>
        </w:rPr>
      </w:pPr>
      <w:r w:rsidRPr="002E2637">
        <w:rPr>
          <w:rFonts w:ascii="Times New Roman" w:hAnsi="Times New Roman" w:cs="Times New Roman"/>
          <w:bCs/>
          <w:noProof/>
          <w:kern w:val="32"/>
          <w:sz w:val="26"/>
          <w:szCs w:val="26"/>
          <w:lang w:eastAsia="fr-FR"/>
        </w:rPr>
        <w:drawing>
          <wp:inline distT="0" distB="0" distL="0" distR="0">
            <wp:extent cx="5760720" cy="4392186"/>
            <wp:effectExtent l="19050" t="0" r="0" b="0"/>
            <wp:docPr id="71" name="Image 9" descr="C:\Users\MAAZOU\Desktop\CARTE KECHE,SOUCOU ET KIRIA\ocs_kéch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AZOU\Desktop\CARTE KECHE,SOUCOU ET KIRIA\ocs_kéché.jpg"/>
                    <pic:cNvPicPr>
                      <a:picLocks noChangeAspect="1" noChangeArrowheads="1"/>
                    </pic:cNvPicPr>
                  </pic:nvPicPr>
                  <pic:blipFill>
                    <a:blip r:embed="rId71" cstate="print"/>
                    <a:srcRect/>
                    <a:stretch>
                      <a:fillRect/>
                    </a:stretch>
                  </pic:blipFill>
                  <pic:spPr bwMode="auto">
                    <a:xfrm>
                      <a:off x="0" y="0"/>
                      <a:ext cx="5760720" cy="4392186"/>
                    </a:xfrm>
                    <a:prstGeom prst="rect">
                      <a:avLst/>
                    </a:prstGeom>
                    <a:noFill/>
                    <a:ln w="9525">
                      <a:noFill/>
                      <a:miter lim="800000"/>
                      <a:headEnd/>
                      <a:tailEnd/>
                    </a:ln>
                  </pic:spPr>
                </pic:pic>
              </a:graphicData>
            </a:graphic>
          </wp:inline>
        </w:drawing>
      </w:r>
    </w:p>
    <w:p w:rsidR="001C3C1A" w:rsidRPr="002E2637" w:rsidRDefault="001C3C1A" w:rsidP="001C3C1A">
      <w:pPr>
        <w:pStyle w:val="Paragraphedeliste"/>
        <w:numPr>
          <w:ilvl w:val="0"/>
          <w:numId w:val="62"/>
        </w:numPr>
        <w:spacing w:after="0" w:line="240" w:lineRule="auto"/>
        <w:rPr>
          <w:rFonts w:ascii="Times New Roman" w:eastAsia="Times New Roman" w:hAnsi="Times New Roman" w:cs="Times New Roman"/>
          <w:color w:val="000000" w:themeColor="text1"/>
          <w:sz w:val="28"/>
          <w:szCs w:val="28"/>
          <w:lang w:eastAsia="fr-FR"/>
        </w:rPr>
      </w:pPr>
      <w:r w:rsidRPr="002E2637">
        <w:rPr>
          <w:rFonts w:ascii="Times New Roman" w:eastAsia="Times New Roman" w:hAnsi="Times New Roman" w:cs="Times New Roman"/>
          <w:color w:val="000000" w:themeColor="text1"/>
          <w:sz w:val="28"/>
          <w:szCs w:val="28"/>
          <w:lang w:eastAsia="fr-FR"/>
        </w:rPr>
        <w:t xml:space="preserve">De 1994-2016 : cette période est caractérisée par une intensification de la dégradation des ressources naturelles. Les espaces dégradés s’élargissent de plus en plus avec une aggravation du processus de la désertification. La nappe phréatique se recharge difficilement. Sous l’effet d’une croissance démographique accélérée et d’un effondrement des productions agricoles, la zone de cultures pluviales se répand en faisant progresser le front agricole sur tout le territoire communal. Par ailleurs,  l’agglomération s’est largement </w:t>
      </w:r>
      <w:r w:rsidRPr="002E2637">
        <w:rPr>
          <w:rFonts w:ascii="Times New Roman" w:eastAsia="Times New Roman" w:hAnsi="Times New Roman" w:cs="Times New Roman"/>
          <w:color w:val="000000" w:themeColor="text1"/>
          <w:sz w:val="28"/>
          <w:szCs w:val="28"/>
          <w:lang w:eastAsia="fr-FR"/>
        </w:rPr>
        <w:lastRenderedPageBreak/>
        <w:t xml:space="preserve">étendue occupant la majeure partie des champs du plateau.  Les habitations connaissent des emplacements anarchiques laissant des espaces vides au sein du chef lieu de la commune. Les champs dunaires dont les cultures sont très variées subissent un morcellement important suite à la croissance démographique et à l’éclatement des familles. La jachère a totalement disparu. La brousse tigrée, la steppe arbustive sont fortement dégradées. Les aires de pâturages ont quasiment disparues. Le parc arboré et le dallol sont menacés suite au défrichement qu’ils subissent. </w:t>
      </w:r>
    </w:p>
    <w:p w:rsidR="001C3C1A" w:rsidRPr="002E2637" w:rsidRDefault="001C3C1A" w:rsidP="001C3C1A">
      <w:pPr>
        <w:jc w:val="both"/>
        <w:rPr>
          <w:color w:val="000000" w:themeColor="text1"/>
          <w:sz w:val="28"/>
          <w:szCs w:val="28"/>
          <w:lang w:eastAsia="fr-FR"/>
        </w:rPr>
      </w:pPr>
      <w:r w:rsidRPr="002E2637">
        <w:rPr>
          <w:color w:val="000000" w:themeColor="text1"/>
          <w:sz w:val="28"/>
          <w:szCs w:val="28"/>
          <w:lang w:eastAsia="fr-FR"/>
        </w:rPr>
        <w:t xml:space="preserve">      On note une forte emprise humaine sur l’ensemble du territoire agricole de Kiéché. </w:t>
      </w:r>
    </w:p>
    <w:p w:rsidR="001C3C1A" w:rsidRPr="002E2637" w:rsidRDefault="001C3C1A" w:rsidP="001C3C1A">
      <w:pPr>
        <w:jc w:val="both"/>
        <w:rPr>
          <w:color w:val="000000" w:themeColor="text1"/>
          <w:sz w:val="28"/>
          <w:szCs w:val="28"/>
          <w:lang w:eastAsia="fr-FR"/>
        </w:rPr>
      </w:pPr>
      <w:r w:rsidRPr="002E2637">
        <w:rPr>
          <w:color w:val="000000" w:themeColor="text1"/>
          <w:sz w:val="28"/>
          <w:szCs w:val="28"/>
        </w:rPr>
        <w:t>L’étude des cartes d’occupation des terres de 1994, 2004 et  2016 a permis d’observer et de mesurer l’ampleur des modifications biophysiques qu’a connues l’espace territorial de Kiéché en 30 ans. Au niveau de l’occupation agricole des terres, la tendance est à une saturation  de l’espace engendrant souvent des conflits entre les usagers de la terre. Sous l’effet des contraintes économiques, sociales, naturelles et humaines, de nouvelles formes de rapport sont créés. En lieu et place de la solidarité et de l’entraide, la tendance est plutôt malheureusement à l’exacerbation de l’individualisme, de l’égoïsme et de l’égocentrisme. En se basant sur les prévisions faites par le GIEC (2007) et tous les autres experts en matière de changements climatiques les occurrences des risques climatiques vont connaitre une intensification et les impacts sur les écosystèmes naturels et humains seront inestimables. A cet effet, la commune de Kéché dont le système productif est déjà peu performant et les ressources naturelles fortement dégradées</w:t>
      </w:r>
      <w:r w:rsidRPr="002E2637">
        <w:rPr>
          <w:color w:val="FF0000"/>
          <w:sz w:val="28"/>
          <w:szCs w:val="28"/>
        </w:rPr>
        <w:t xml:space="preserve">, </w:t>
      </w:r>
      <w:r w:rsidRPr="002E2637">
        <w:rPr>
          <w:color w:val="000000" w:themeColor="text1"/>
          <w:sz w:val="28"/>
          <w:szCs w:val="28"/>
        </w:rPr>
        <w:t>atteindra le seuil de la désertisation à l’horizon 2050 pendant que sa population, son taux d’accroissement naturel et son indice synthétique de fécondité (ISF) connaitront une augmentation démesurée.</w:t>
      </w:r>
    </w:p>
    <w:p w:rsidR="001C3C1A" w:rsidRPr="002E2637" w:rsidRDefault="001C3C1A" w:rsidP="001C3C1A">
      <w:pPr>
        <w:contextualSpacing/>
        <w:jc w:val="both"/>
        <w:rPr>
          <w:color w:val="000000" w:themeColor="text1"/>
          <w:sz w:val="28"/>
          <w:szCs w:val="28"/>
        </w:rPr>
      </w:pPr>
      <w:r w:rsidRPr="002E2637">
        <w:rPr>
          <w:color w:val="000000" w:themeColor="text1"/>
          <w:sz w:val="28"/>
          <w:szCs w:val="28"/>
        </w:rPr>
        <w:t>De l’analyse des cartes d’occupation des sols, il ressort que l’environnement de la commune rurale de Kiéché se dégrade sous les effets conjugués de l’emprise humaine et des effets néfastes des changements climatiques sur les ressources naturelles. En effet, la disparition de la couverture végétale fragilise l’environnement de production rurale et livre les sols aux diverses formes d’érosion et à une dégradation souvent irréversible. De ce fait, là où ils sont encore possibles, les défrichements agricoles anarchiques ouvrent généralement la voie à une détérioration encore poussée des terres déjà surexploitées. Ce cercle vicieux est à l’origine de la dégradation accélérée de l’environnement.</w:t>
      </w:r>
    </w:p>
    <w:p w:rsidR="001C3C1A" w:rsidRPr="002E2637" w:rsidRDefault="001C3C1A" w:rsidP="001C3C1A">
      <w:pPr>
        <w:contextualSpacing/>
        <w:jc w:val="both"/>
        <w:rPr>
          <w:color w:val="000000" w:themeColor="text1"/>
          <w:sz w:val="28"/>
          <w:szCs w:val="28"/>
        </w:rPr>
      </w:pPr>
      <w:r w:rsidRPr="002E2637">
        <w:rPr>
          <w:color w:val="000000" w:themeColor="text1"/>
          <w:sz w:val="28"/>
          <w:szCs w:val="28"/>
        </w:rPr>
        <w:t>En conclusion, si l’actuelle situation de précarité, de paupérisation et d’analphabétisme persiste en même temps que la population augmente, un scénario catastrophique risque de se produire à l’horizon 2040 si rien ‘est fait pour infléchir la tendance :</w:t>
      </w:r>
    </w:p>
    <w:p w:rsidR="001C3C1A" w:rsidRPr="002E2637" w:rsidRDefault="001C3C1A" w:rsidP="001C3C1A">
      <w:pPr>
        <w:pStyle w:val="Paragraphedeliste"/>
        <w:numPr>
          <w:ilvl w:val="0"/>
          <w:numId w:val="58"/>
        </w:numPr>
        <w:spacing w:after="0" w:line="240" w:lineRule="auto"/>
        <w:rPr>
          <w:rFonts w:ascii="Times New Roman" w:hAnsi="Times New Roman" w:cs="Times New Roman"/>
          <w:color w:val="000000" w:themeColor="text1"/>
          <w:sz w:val="28"/>
          <w:szCs w:val="28"/>
        </w:rPr>
      </w:pPr>
      <w:r w:rsidRPr="002E2637">
        <w:rPr>
          <w:rFonts w:ascii="Times New Roman" w:hAnsi="Times New Roman" w:cs="Times New Roman"/>
          <w:color w:val="000000" w:themeColor="text1"/>
          <w:sz w:val="28"/>
          <w:szCs w:val="28"/>
        </w:rPr>
        <w:t>Sur le plan forestier, avec une forte croissance des besoins en bois d’énergie, on assistera progressivement à la disparition, dans des proportions inquiétantes, des formations forestières de la commune ainsi qu’à une forte réduction de la diversité biologique ;</w:t>
      </w:r>
    </w:p>
    <w:p w:rsidR="001C3C1A" w:rsidRPr="002E2637" w:rsidRDefault="001C3C1A" w:rsidP="001C3C1A">
      <w:pPr>
        <w:pStyle w:val="Paragraphedeliste"/>
        <w:numPr>
          <w:ilvl w:val="0"/>
          <w:numId w:val="58"/>
        </w:numPr>
        <w:spacing w:after="0" w:line="240" w:lineRule="auto"/>
        <w:rPr>
          <w:rFonts w:ascii="Times New Roman" w:hAnsi="Times New Roman" w:cs="Times New Roman"/>
          <w:color w:val="000000" w:themeColor="text1"/>
          <w:sz w:val="28"/>
          <w:szCs w:val="28"/>
        </w:rPr>
      </w:pPr>
      <w:r w:rsidRPr="002E2637">
        <w:rPr>
          <w:rFonts w:ascii="Times New Roman" w:hAnsi="Times New Roman" w:cs="Times New Roman"/>
          <w:color w:val="000000" w:themeColor="text1"/>
          <w:sz w:val="28"/>
          <w:szCs w:val="28"/>
        </w:rPr>
        <w:lastRenderedPageBreak/>
        <w:t>Sur le plan du sol, avec l’expansion démographique, on assistera à une dynamique d’accroissement des surfaces cultivées avec comme résultat le doublement de ces dernières tous les 25 ans, la réduction des disponibilités fourragères et la saturation des terres ;</w:t>
      </w:r>
    </w:p>
    <w:p w:rsidR="001C3C1A" w:rsidRPr="002E2637" w:rsidRDefault="001C3C1A" w:rsidP="001C3C1A">
      <w:pPr>
        <w:pStyle w:val="Paragraphedeliste"/>
        <w:numPr>
          <w:ilvl w:val="0"/>
          <w:numId w:val="58"/>
        </w:numPr>
        <w:spacing w:after="0" w:line="240" w:lineRule="auto"/>
        <w:rPr>
          <w:rFonts w:ascii="Times New Roman" w:hAnsi="Times New Roman" w:cs="Times New Roman"/>
          <w:color w:val="000000" w:themeColor="text1"/>
          <w:sz w:val="28"/>
          <w:szCs w:val="28"/>
        </w:rPr>
      </w:pPr>
      <w:r w:rsidRPr="002E2637">
        <w:rPr>
          <w:rFonts w:ascii="Times New Roman" w:hAnsi="Times New Roman" w:cs="Times New Roman"/>
          <w:color w:val="000000" w:themeColor="text1"/>
          <w:sz w:val="28"/>
          <w:szCs w:val="28"/>
        </w:rPr>
        <w:t>Sur le plan des ressources en eau, la baisse des niveaux des nappes phréatiques et des mares avec des effets néfastes va se produire ;</w:t>
      </w:r>
    </w:p>
    <w:p w:rsidR="001C3C1A" w:rsidRPr="002E2637" w:rsidRDefault="001C3C1A" w:rsidP="001C3C1A">
      <w:pPr>
        <w:pStyle w:val="Paragraphedeliste"/>
        <w:numPr>
          <w:ilvl w:val="0"/>
          <w:numId w:val="58"/>
        </w:numPr>
        <w:spacing w:after="0" w:line="240" w:lineRule="auto"/>
        <w:rPr>
          <w:rFonts w:ascii="Times New Roman" w:hAnsi="Times New Roman" w:cs="Times New Roman"/>
          <w:color w:val="000000" w:themeColor="text1"/>
          <w:sz w:val="28"/>
          <w:szCs w:val="28"/>
        </w:rPr>
      </w:pPr>
      <w:r w:rsidRPr="002E2637">
        <w:rPr>
          <w:rFonts w:ascii="Times New Roman" w:hAnsi="Times New Roman" w:cs="Times New Roman"/>
          <w:color w:val="000000" w:themeColor="text1"/>
          <w:sz w:val="28"/>
          <w:szCs w:val="28"/>
        </w:rPr>
        <w:t>Sur le plan de la santé, la vulnérabilité due aux changements climatiques se traduira par une hausse du taux d’attaque et de mortalité spécifiques des maladies climato-sensibles avec éventuellement l’apparition de nouvelles maladies dangereuses.</w:t>
      </w:r>
    </w:p>
    <w:p w:rsidR="001C3C1A" w:rsidRPr="002E2637" w:rsidRDefault="001C3C1A" w:rsidP="001C3C1A">
      <w:pPr>
        <w:rPr>
          <w:bCs/>
          <w:kern w:val="32"/>
          <w:sz w:val="26"/>
          <w:szCs w:val="26"/>
        </w:rPr>
      </w:pPr>
    </w:p>
    <w:p w:rsidR="001C3C1A" w:rsidRPr="002E2637" w:rsidRDefault="001C3C1A" w:rsidP="001C3C1A">
      <w:pPr>
        <w:rPr>
          <w:bCs/>
          <w:kern w:val="32"/>
          <w:sz w:val="26"/>
          <w:szCs w:val="26"/>
        </w:rPr>
      </w:pPr>
      <w:r w:rsidRPr="002E2637">
        <w:rPr>
          <w:bCs/>
          <w:kern w:val="32"/>
          <w:sz w:val="26"/>
          <w:szCs w:val="26"/>
        </w:rPr>
        <w:t>Sur les ressources en eau :</w:t>
      </w:r>
    </w:p>
    <w:p w:rsidR="001C3C1A" w:rsidRPr="002E2637" w:rsidRDefault="001C3C1A" w:rsidP="001C3C1A">
      <w:pPr>
        <w:ind w:left="720"/>
        <w:rPr>
          <w:bCs/>
          <w:kern w:val="32"/>
          <w:sz w:val="26"/>
          <w:szCs w:val="26"/>
        </w:rPr>
      </w:pPr>
      <w:r w:rsidRPr="002E2637">
        <w:rPr>
          <w:bCs/>
          <w:kern w:val="32"/>
          <w:sz w:val="26"/>
          <w:szCs w:val="26"/>
        </w:rPr>
        <w:t xml:space="preserve">Selon les populations, la raréfaction des pluies entraine : </w:t>
      </w:r>
    </w:p>
    <w:p w:rsidR="001C3C1A" w:rsidRPr="002E2637" w:rsidRDefault="001C3C1A" w:rsidP="001C3C1A">
      <w:pPr>
        <w:numPr>
          <w:ilvl w:val="0"/>
          <w:numId w:val="50"/>
        </w:numPr>
        <w:rPr>
          <w:bCs/>
          <w:kern w:val="32"/>
          <w:sz w:val="26"/>
          <w:szCs w:val="26"/>
        </w:rPr>
      </w:pPr>
      <w:r w:rsidRPr="002E2637">
        <w:rPr>
          <w:bCs/>
          <w:kern w:val="32"/>
          <w:sz w:val="26"/>
          <w:szCs w:val="26"/>
        </w:rPr>
        <w:t xml:space="preserve">La baisse du niveau de la nappe phréatique qui ne se recharge plus </w:t>
      </w:r>
    </w:p>
    <w:p w:rsidR="001C3C1A" w:rsidRPr="002E2637" w:rsidRDefault="001C3C1A" w:rsidP="001C3C1A">
      <w:pPr>
        <w:numPr>
          <w:ilvl w:val="0"/>
          <w:numId w:val="50"/>
        </w:numPr>
        <w:rPr>
          <w:bCs/>
          <w:kern w:val="32"/>
          <w:sz w:val="26"/>
          <w:szCs w:val="26"/>
        </w:rPr>
      </w:pPr>
      <w:r w:rsidRPr="002E2637">
        <w:rPr>
          <w:bCs/>
          <w:kern w:val="32"/>
          <w:sz w:val="26"/>
          <w:szCs w:val="26"/>
        </w:rPr>
        <w:t xml:space="preserve">Les cours s’assèchent et disparaissent progressivement </w:t>
      </w:r>
    </w:p>
    <w:p w:rsidR="001C3C1A" w:rsidRPr="002E2637" w:rsidRDefault="001C3C1A" w:rsidP="001C3C1A">
      <w:pPr>
        <w:numPr>
          <w:ilvl w:val="0"/>
          <w:numId w:val="50"/>
        </w:numPr>
        <w:rPr>
          <w:bCs/>
          <w:kern w:val="32"/>
          <w:sz w:val="26"/>
          <w:szCs w:val="26"/>
          <w:lang w:val="en-US"/>
        </w:rPr>
      </w:pPr>
      <w:r w:rsidRPr="002E2637">
        <w:rPr>
          <w:bCs/>
          <w:kern w:val="32"/>
          <w:sz w:val="26"/>
          <w:szCs w:val="26"/>
        </w:rPr>
        <w:t>Les écoulements deviennent rares.</w:t>
      </w:r>
      <w:r w:rsidRPr="002E2637">
        <w:rPr>
          <w:bCs/>
          <w:kern w:val="32"/>
          <w:sz w:val="26"/>
          <w:szCs w:val="26"/>
          <w:lang w:val="en-US"/>
        </w:rPr>
        <w:t xml:space="preserve"> </w:t>
      </w:r>
    </w:p>
    <w:p w:rsidR="001C3C1A" w:rsidRPr="002E2637" w:rsidRDefault="001C3C1A" w:rsidP="001C3C1A">
      <w:pPr>
        <w:numPr>
          <w:ilvl w:val="0"/>
          <w:numId w:val="50"/>
        </w:numPr>
        <w:rPr>
          <w:bCs/>
          <w:kern w:val="32"/>
          <w:sz w:val="26"/>
          <w:szCs w:val="26"/>
        </w:rPr>
      </w:pPr>
      <w:r w:rsidRPr="002E2637">
        <w:rPr>
          <w:bCs/>
          <w:kern w:val="32"/>
          <w:sz w:val="26"/>
          <w:szCs w:val="26"/>
        </w:rPr>
        <w:t xml:space="preserve">Les vents violents provoquent l’ensablement des cours d’eau </w:t>
      </w:r>
    </w:p>
    <w:p w:rsidR="001C3C1A" w:rsidRPr="002E2637" w:rsidRDefault="001C3C1A" w:rsidP="001C3C1A">
      <w:pPr>
        <w:numPr>
          <w:ilvl w:val="0"/>
          <w:numId w:val="50"/>
        </w:numPr>
        <w:rPr>
          <w:bCs/>
          <w:kern w:val="32"/>
          <w:sz w:val="26"/>
          <w:szCs w:val="26"/>
        </w:rPr>
      </w:pPr>
      <w:r w:rsidRPr="002E2637">
        <w:rPr>
          <w:bCs/>
          <w:kern w:val="32"/>
          <w:sz w:val="26"/>
          <w:szCs w:val="26"/>
        </w:rPr>
        <w:t xml:space="preserve">Les températures extrêmes accélèrent la forte évaporation des eaux de surface </w:t>
      </w:r>
    </w:p>
    <w:p w:rsidR="001C3C1A" w:rsidRPr="002E2637" w:rsidRDefault="001C3C1A" w:rsidP="001C3C1A">
      <w:pPr>
        <w:numPr>
          <w:ilvl w:val="0"/>
          <w:numId w:val="50"/>
        </w:numPr>
        <w:rPr>
          <w:bCs/>
          <w:kern w:val="32"/>
          <w:sz w:val="26"/>
          <w:szCs w:val="26"/>
          <w:lang w:val="en-US"/>
        </w:rPr>
      </w:pPr>
      <w:r w:rsidRPr="002E2637">
        <w:rPr>
          <w:bCs/>
          <w:kern w:val="32"/>
          <w:sz w:val="26"/>
          <w:szCs w:val="26"/>
        </w:rPr>
        <w:t>L’eau devient rare ;</w:t>
      </w:r>
    </w:p>
    <w:p w:rsidR="001C3C1A" w:rsidRPr="002E2637" w:rsidRDefault="001C3C1A" w:rsidP="001C3C1A">
      <w:pPr>
        <w:numPr>
          <w:ilvl w:val="0"/>
          <w:numId w:val="50"/>
        </w:numPr>
        <w:rPr>
          <w:bCs/>
          <w:kern w:val="32"/>
          <w:sz w:val="26"/>
          <w:szCs w:val="26"/>
        </w:rPr>
      </w:pPr>
      <w:r w:rsidRPr="002E2637">
        <w:rPr>
          <w:bCs/>
          <w:kern w:val="32"/>
          <w:sz w:val="26"/>
          <w:szCs w:val="26"/>
        </w:rPr>
        <w:t xml:space="preserve">Exacerbation des conflits autour des points d’eau </w:t>
      </w:r>
    </w:p>
    <w:p w:rsidR="001C3C1A" w:rsidRPr="002E2637" w:rsidRDefault="001C3C1A" w:rsidP="001C3C1A">
      <w:pPr>
        <w:rPr>
          <w:bCs/>
          <w:kern w:val="32"/>
          <w:sz w:val="26"/>
          <w:szCs w:val="26"/>
        </w:rPr>
      </w:pPr>
    </w:p>
    <w:p w:rsidR="001C3C1A" w:rsidRPr="002E2637" w:rsidRDefault="001C3C1A" w:rsidP="001C3C1A">
      <w:pPr>
        <w:rPr>
          <w:bCs/>
          <w:kern w:val="32"/>
          <w:sz w:val="26"/>
          <w:szCs w:val="26"/>
        </w:rPr>
      </w:pPr>
      <w:r w:rsidRPr="002E2637">
        <w:rPr>
          <w:bCs/>
          <w:kern w:val="32"/>
          <w:sz w:val="26"/>
          <w:szCs w:val="26"/>
        </w:rPr>
        <w:t>Sur les activités socioéconomiques</w:t>
      </w:r>
    </w:p>
    <w:p w:rsidR="001C3C1A" w:rsidRPr="002E2637" w:rsidRDefault="001C3C1A" w:rsidP="001C3C1A">
      <w:pPr>
        <w:numPr>
          <w:ilvl w:val="0"/>
          <w:numId w:val="51"/>
        </w:numPr>
        <w:rPr>
          <w:bCs/>
          <w:kern w:val="32"/>
          <w:sz w:val="26"/>
          <w:szCs w:val="26"/>
        </w:rPr>
      </w:pPr>
      <w:r w:rsidRPr="002E2637">
        <w:rPr>
          <w:bCs/>
          <w:kern w:val="32"/>
          <w:sz w:val="26"/>
          <w:szCs w:val="26"/>
        </w:rPr>
        <w:t xml:space="preserve">Les productions agro-sylvo-pastorales  baissent significativement entrainant une crise alimentaire avec toutes ses conséquences. </w:t>
      </w:r>
    </w:p>
    <w:p w:rsidR="001C3C1A" w:rsidRPr="002E2637" w:rsidRDefault="001C3C1A" w:rsidP="001C3C1A">
      <w:pPr>
        <w:numPr>
          <w:ilvl w:val="0"/>
          <w:numId w:val="51"/>
        </w:numPr>
        <w:rPr>
          <w:bCs/>
          <w:kern w:val="32"/>
          <w:sz w:val="26"/>
          <w:szCs w:val="26"/>
        </w:rPr>
      </w:pPr>
      <w:r w:rsidRPr="002E2637">
        <w:rPr>
          <w:bCs/>
          <w:kern w:val="32"/>
          <w:sz w:val="26"/>
          <w:szCs w:val="26"/>
        </w:rPr>
        <w:t xml:space="preserve"> Baisse des productions  des cultures irriguées   </w:t>
      </w:r>
    </w:p>
    <w:p w:rsidR="001C3C1A" w:rsidRPr="002E2637" w:rsidRDefault="001C3C1A" w:rsidP="001C3C1A">
      <w:pPr>
        <w:numPr>
          <w:ilvl w:val="0"/>
          <w:numId w:val="51"/>
        </w:numPr>
        <w:rPr>
          <w:bCs/>
          <w:kern w:val="32"/>
          <w:sz w:val="26"/>
          <w:szCs w:val="26"/>
        </w:rPr>
      </w:pPr>
      <w:r w:rsidRPr="002E2637">
        <w:rPr>
          <w:bCs/>
          <w:kern w:val="32"/>
          <w:sz w:val="26"/>
          <w:szCs w:val="26"/>
        </w:rPr>
        <w:t xml:space="preserve">Difficultés d’approvisionnement du marché en produits locaux  </w:t>
      </w:r>
    </w:p>
    <w:p w:rsidR="001C3C1A" w:rsidRPr="002E2637" w:rsidRDefault="001C3C1A" w:rsidP="001C3C1A">
      <w:pPr>
        <w:numPr>
          <w:ilvl w:val="0"/>
          <w:numId w:val="51"/>
        </w:numPr>
        <w:rPr>
          <w:bCs/>
          <w:kern w:val="32"/>
          <w:sz w:val="26"/>
          <w:szCs w:val="26"/>
        </w:rPr>
      </w:pPr>
      <w:r w:rsidRPr="002E2637">
        <w:rPr>
          <w:bCs/>
          <w:kern w:val="32"/>
          <w:sz w:val="26"/>
          <w:szCs w:val="26"/>
        </w:rPr>
        <w:t xml:space="preserve">Hausse des prix des produits  locaux </w:t>
      </w:r>
    </w:p>
    <w:p w:rsidR="001C3C1A" w:rsidRPr="002E2637" w:rsidRDefault="001C3C1A" w:rsidP="001C3C1A">
      <w:pPr>
        <w:numPr>
          <w:ilvl w:val="0"/>
          <w:numId w:val="51"/>
        </w:numPr>
        <w:rPr>
          <w:bCs/>
          <w:kern w:val="32"/>
          <w:sz w:val="26"/>
          <w:szCs w:val="26"/>
          <w:lang w:val="en-US"/>
        </w:rPr>
      </w:pPr>
      <w:r w:rsidRPr="002E2637">
        <w:rPr>
          <w:bCs/>
          <w:kern w:val="32"/>
          <w:sz w:val="26"/>
          <w:szCs w:val="26"/>
        </w:rPr>
        <w:t>Détérioration du tissu économique</w:t>
      </w:r>
      <w:r w:rsidRPr="002E2637">
        <w:rPr>
          <w:bCs/>
          <w:kern w:val="32"/>
          <w:sz w:val="26"/>
          <w:szCs w:val="26"/>
          <w:lang w:val="en-US"/>
        </w:rPr>
        <w:t xml:space="preserve"> </w:t>
      </w:r>
    </w:p>
    <w:p w:rsidR="001C3C1A" w:rsidRPr="002E2637" w:rsidRDefault="001C3C1A" w:rsidP="001C3C1A">
      <w:pPr>
        <w:numPr>
          <w:ilvl w:val="0"/>
          <w:numId w:val="51"/>
        </w:numPr>
        <w:rPr>
          <w:bCs/>
          <w:kern w:val="32"/>
          <w:sz w:val="26"/>
          <w:szCs w:val="26"/>
        </w:rPr>
      </w:pPr>
      <w:r w:rsidRPr="002E2637">
        <w:rPr>
          <w:bCs/>
          <w:kern w:val="32"/>
          <w:sz w:val="26"/>
          <w:szCs w:val="26"/>
        </w:rPr>
        <w:t xml:space="preserve"> Dégradation des conditions de vie des populations </w:t>
      </w:r>
    </w:p>
    <w:p w:rsidR="001C3C1A" w:rsidRPr="002E2637" w:rsidRDefault="001C3C1A" w:rsidP="001C3C1A">
      <w:pPr>
        <w:numPr>
          <w:ilvl w:val="0"/>
          <w:numId w:val="51"/>
        </w:numPr>
        <w:rPr>
          <w:bCs/>
          <w:kern w:val="32"/>
          <w:sz w:val="26"/>
          <w:szCs w:val="26"/>
        </w:rPr>
      </w:pPr>
      <w:r w:rsidRPr="002E2637">
        <w:rPr>
          <w:bCs/>
          <w:kern w:val="32"/>
          <w:sz w:val="26"/>
          <w:szCs w:val="26"/>
        </w:rPr>
        <w:t xml:space="preserve">  Mouvement des population.</w:t>
      </w:r>
    </w:p>
    <w:p w:rsidR="001C3C1A" w:rsidRPr="002E2637" w:rsidRDefault="001C3C1A" w:rsidP="001C3C1A">
      <w:pPr>
        <w:rPr>
          <w:bCs/>
          <w:kern w:val="32"/>
          <w:sz w:val="26"/>
          <w:szCs w:val="26"/>
        </w:rPr>
      </w:pPr>
    </w:p>
    <w:p w:rsidR="001C3C1A" w:rsidRPr="002E2637" w:rsidRDefault="001C3C1A" w:rsidP="001C3C1A">
      <w:pPr>
        <w:rPr>
          <w:bCs/>
          <w:kern w:val="32"/>
          <w:sz w:val="26"/>
          <w:szCs w:val="26"/>
        </w:rPr>
      </w:pPr>
      <w:r w:rsidRPr="002E2637">
        <w:rPr>
          <w:bCs/>
          <w:kern w:val="32"/>
          <w:sz w:val="26"/>
          <w:szCs w:val="26"/>
        </w:rPr>
        <w:t>Sur l’éducation :</w:t>
      </w:r>
    </w:p>
    <w:p w:rsidR="001C3C1A" w:rsidRPr="002E2637" w:rsidRDefault="001C3C1A" w:rsidP="001C3C1A">
      <w:pPr>
        <w:numPr>
          <w:ilvl w:val="0"/>
          <w:numId w:val="52"/>
        </w:numPr>
        <w:rPr>
          <w:bCs/>
          <w:kern w:val="32"/>
          <w:sz w:val="26"/>
          <w:szCs w:val="26"/>
          <w:lang w:val="en-US"/>
        </w:rPr>
      </w:pPr>
      <w:r w:rsidRPr="002E2637">
        <w:rPr>
          <w:bCs/>
          <w:kern w:val="32"/>
          <w:sz w:val="26"/>
          <w:szCs w:val="26"/>
        </w:rPr>
        <w:t>Des contraintes, nées de la variabilité et du changement climatique, affectant l’efficacité interne et externe du système éducatif sont perçues par les populations. Il s’agit de :</w:t>
      </w:r>
      <w:r w:rsidRPr="002E2637">
        <w:rPr>
          <w:bCs/>
          <w:kern w:val="32"/>
          <w:sz w:val="26"/>
          <w:szCs w:val="26"/>
          <w:lang w:val="en-US"/>
        </w:rPr>
        <w:t xml:space="preserve"> </w:t>
      </w:r>
    </w:p>
    <w:p w:rsidR="001C3C1A" w:rsidRPr="002E2637" w:rsidRDefault="001C3C1A" w:rsidP="001C3C1A">
      <w:pPr>
        <w:numPr>
          <w:ilvl w:val="0"/>
          <w:numId w:val="52"/>
        </w:numPr>
        <w:rPr>
          <w:bCs/>
          <w:kern w:val="32"/>
          <w:sz w:val="26"/>
          <w:szCs w:val="26"/>
        </w:rPr>
      </w:pPr>
      <w:r w:rsidRPr="002E2637">
        <w:rPr>
          <w:b/>
          <w:bCs/>
          <w:kern w:val="32"/>
          <w:sz w:val="26"/>
          <w:szCs w:val="26"/>
        </w:rPr>
        <w:t>L’insécurité</w:t>
      </w:r>
      <w:r w:rsidRPr="002E2637">
        <w:rPr>
          <w:bCs/>
          <w:kern w:val="32"/>
          <w:sz w:val="26"/>
          <w:szCs w:val="26"/>
        </w:rPr>
        <w:t xml:space="preserve"> : les élèves prennent les cours dans les classes en paillotes. Les vents violents très fréquents dans la localité arrachent les toits des habitations et détruisent les classes ; </w:t>
      </w:r>
    </w:p>
    <w:p w:rsidR="001C3C1A" w:rsidRPr="002E2637" w:rsidRDefault="001C3C1A" w:rsidP="001C3C1A">
      <w:pPr>
        <w:numPr>
          <w:ilvl w:val="0"/>
          <w:numId w:val="52"/>
        </w:numPr>
        <w:rPr>
          <w:bCs/>
          <w:kern w:val="32"/>
          <w:sz w:val="26"/>
          <w:szCs w:val="26"/>
        </w:rPr>
      </w:pPr>
      <w:r w:rsidRPr="002E2637">
        <w:rPr>
          <w:bCs/>
          <w:kern w:val="32"/>
          <w:sz w:val="26"/>
          <w:szCs w:val="26"/>
        </w:rPr>
        <w:t xml:space="preserve">Quant aux inondations, elles ont mis hors d’usage plusieurs classes </w:t>
      </w:r>
    </w:p>
    <w:p w:rsidR="001C3C1A" w:rsidRPr="002E2637" w:rsidRDefault="001C3C1A" w:rsidP="001C3C1A">
      <w:pPr>
        <w:numPr>
          <w:ilvl w:val="0"/>
          <w:numId w:val="52"/>
        </w:numPr>
        <w:rPr>
          <w:bCs/>
          <w:kern w:val="32"/>
          <w:sz w:val="26"/>
          <w:szCs w:val="26"/>
        </w:rPr>
      </w:pPr>
      <w:r w:rsidRPr="002E2637">
        <w:rPr>
          <w:b/>
          <w:bCs/>
          <w:kern w:val="32"/>
          <w:sz w:val="26"/>
          <w:szCs w:val="26"/>
        </w:rPr>
        <w:t>L’absence d’arbres</w:t>
      </w:r>
      <w:r w:rsidRPr="002E2637">
        <w:rPr>
          <w:bCs/>
          <w:kern w:val="32"/>
          <w:sz w:val="26"/>
          <w:szCs w:val="26"/>
        </w:rPr>
        <w:t xml:space="preserve"> dans la cour des écoles et l’insuffisance des classes en matériaux définitifs exposent les enfants à toutes les intempéries climatiques ;</w:t>
      </w:r>
    </w:p>
    <w:p w:rsidR="001C3C1A" w:rsidRPr="002E2637" w:rsidRDefault="001C3C1A" w:rsidP="001C3C1A">
      <w:pPr>
        <w:numPr>
          <w:ilvl w:val="0"/>
          <w:numId w:val="52"/>
        </w:numPr>
        <w:rPr>
          <w:bCs/>
          <w:kern w:val="32"/>
          <w:sz w:val="26"/>
          <w:szCs w:val="26"/>
        </w:rPr>
      </w:pPr>
      <w:r w:rsidRPr="002E2637">
        <w:rPr>
          <w:bCs/>
          <w:kern w:val="32"/>
          <w:sz w:val="26"/>
          <w:szCs w:val="26"/>
        </w:rPr>
        <w:t xml:space="preserve">Les cours sont arrêtés dès la première pluie même si par ailleurs, les programmes de l’année ne sont pas achevés par manque d’infrastructures scolaires adéquates ; </w:t>
      </w:r>
    </w:p>
    <w:p w:rsidR="001C3C1A" w:rsidRPr="002E2637" w:rsidRDefault="001C3C1A" w:rsidP="001C3C1A">
      <w:pPr>
        <w:numPr>
          <w:ilvl w:val="0"/>
          <w:numId w:val="52"/>
        </w:numPr>
        <w:rPr>
          <w:bCs/>
          <w:kern w:val="32"/>
          <w:sz w:val="26"/>
          <w:szCs w:val="26"/>
        </w:rPr>
      </w:pPr>
      <w:r w:rsidRPr="002E2637">
        <w:rPr>
          <w:bCs/>
          <w:kern w:val="32"/>
          <w:sz w:val="26"/>
          <w:szCs w:val="26"/>
        </w:rPr>
        <w:t xml:space="preserve">La vulnérabilité des parents pousse ces derniers à orienter leurs enfants dans </w:t>
      </w:r>
      <w:r w:rsidRPr="002E2637">
        <w:rPr>
          <w:bCs/>
          <w:kern w:val="32"/>
          <w:sz w:val="26"/>
          <w:szCs w:val="26"/>
        </w:rPr>
        <w:lastRenderedPageBreak/>
        <w:t xml:space="preserve">d’autres activités génératrices de revenus que l’école. </w:t>
      </w:r>
    </w:p>
    <w:p w:rsidR="001C3C1A" w:rsidRPr="002E2637" w:rsidRDefault="001C3C1A" w:rsidP="001C3C1A">
      <w:pPr>
        <w:numPr>
          <w:ilvl w:val="0"/>
          <w:numId w:val="52"/>
        </w:numPr>
        <w:rPr>
          <w:bCs/>
          <w:kern w:val="32"/>
          <w:sz w:val="26"/>
          <w:szCs w:val="26"/>
        </w:rPr>
      </w:pPr>
      <w:r w:rsidRPr="002E2637">
        <w:rPr>
          <w:bCs/>
          <w:kern w:val="32"/>
          <w:sz w:val="26"/>
          <w:szCs w:val="26"/>
        </w:rPr>
        <w:t xml:space="preserve">Toutes ces contraintes rendent le système éducatif peu performant avec des résultats scolaires souvent en deçà des attentes des parents. Ce qui explique les abandons et la baisse du niveau des élèves </w:t>
      </w:r>
    </w:p>
    <w:p w:rsidR="001C3C1A" w:rsidRPr="002E2637" w:rsidRDefault="001C3C1A" w:rsidP="001C3C1A">
      <w:pPr>
        <w:rPr>
          <w:bCs/>
          <w:kern w:val="32"/>
          <w:sz w:val="26"/>
          <w:szCs w:val="26"/>
        </w:rPr>
      </w:pPr>
    </w:p>
    <w:p w:rsidR="001C3C1A" w:rsidRPr="002E2637" w:rsidRDefault="001C3C1A" w:rsidP="001C3C1A">
      <w:pPr>
        <w:rPr>
          <w:bCs/>
          <w:kern w:val="32"/>
          <w:sz w:val="26"/>
          <w:szCs w:val="26"/>
        </w:rPr>
      </w:pPr>
      <w:r w:rsidRPr="002E2637">
        <w:rPr>
          <w:bCs/>
          <w:kern w:val="32"/>
          <w:sz w:val="26"/>
          <w:szCs w:val="26"/>
        </w:rPr>
        <w:t>Sur la santé :</w:t>
      </w:r>
    </w:p>
    <w:p w:rsidR="001C3C1A" w:rsidRPr="002E2637" w:rsidRDefault="001C3C1A" w:rsidP="001C3C1A">
      <w:pPr>
        <w:numPr>
          <w:ilvl w:val="0"/>
          <w:numId w:val="53"/>
        </w:numPr>
        <w:rPr>
          <w:bCs/>
          <w:kern w:val="32"/>
          <w:sz w:val="26"/>
          <w:szCs w:val="26"/>
        </w:rPr>
      </w:pPr>
      <w:r w:rsidRPr="002E2637">
        <w:rPr>
          <w:bCs/>
          <w:kern w:val="32"/>
          <w:sz w:val="26"/>
          <w:szCs w:val="26"/>
        </w:rPr>
        <w:t xml:space="preserve">Développement des maladies climato-sensibles : paludisme, méningite, choléra, toux, asthme, tension, rhume </w:t>
      </w:r>
    </w:p>
    <w:p w:rsidR="001C3C1A" w:rsidRPr="002E2637" w:rsidRDefault="001C3C1A" w:rsidP="001C3C1A">
      <w:pPr>
        <w:numPr>
          <w:ilvl w:val="0"/>
          <w:numId w:val="53"/>
        </w:numPr>
        <w:rPr>
          <w:bCs/>
          <w:kern w:val="32"/>
          <w:sz w:val="26"/>
          <w:szCs w:val="26"/>
          <w:lang w:val="en-US"/>
        </w:rPr>
      </w:pPr>
      <w:r w:rsidRPr="002E2637">
        <w:rPr>
          <w:bCs/>
          <w:kern w:val="32"/>
          <w:sz w:val="26"/>
          <w:szCs w:val="26"/>
        </w:rPr>
        <w:t>Développement de la malnutrition ;</w:t>
      </w:r>
      <w:r w:rsidRPr="002E2637">
        <w:rPr>
          <w:bCs/>
          <w:kern w:val="32"/>
          <w:sz w:val="26"/>
          <w:szCs w:val="26"/>
          <w:lang w:val="en-US"/>
        </w:rPr>
        <w:t xml:space="preserve"> </w:t>
      </w:r>
    </w:p>
    <w:p w:rsidR="001C3C1A" w:rsidRPr="002E2637" w:rsidRDefault="001C3C1A" w:rsidP="001C3C1A">
      <w:pPr>
        <w:numPr>
          <w:ilvl w:val="0"/>
          <w:numId w:val="53"/>
        </w:numPr>
        <w:rPr>
          <w:bCs/>
          <w:kern w:val="32"/>
          <w:sz w:val="26"/>
          <w:szCs w:val="26"/>
        </w:rPr>
      </w:pPr>
      <w:r w:rsidRPr="002E2637">
        <w:rPr>
          <w:bCs/>
          <w:kern w:val="32"/>
          <w:sz w:val="26"/>
          <w:szCs w:val="26"/>
        </w:rPr>
        <w:t>Augmentation des dépenses de ménages dans le domaine</w:t>
      </w:r>
      <w:r w:rsidRPr="002E2637">
        <w:rPr>
          <w:b/>
          <w:bCs/>
          <w:kern w:val="32"/>
          <w:sz w:val="26"/>
          <w:szCs w:val="26"/>
        </w:rPr>
        <w:t xml:space="preserve"> </w:t>
      </w:r>
      <w:r w:rsidRPr="002E2637">
        <w:rPr>
          <w:bCs/>
          <w:kern w:val="32"/>
          <w:sz w:val="26"/>
          <w:szCs w:val="26"/>
        </w:rPr>
        <w:t xml:space="preserve">de la santé ; </w:t>
      </w:r>
    </w:p>
    <w:p w:rsidR="001C3C1A" w:rsidRPr="002E2637" w:rsidRDefault="001C3C1A" w:rsidP="001C3C1A">
      <w:pPr>
        <w:numPr>
          <w:ilvl w:val="0"/>
          <w:numId w:val="53"/>
        </w:numPr>
        <w:rPr>
          <w:bCs/>
          <w:kern w:val="32"/>
          <w:sz w:val="26"/>
          <w:szCs w:val="26"/>
          <w:lang w:val="en-US"/>
        </w:rPr>
      </w:pPr>
      <w:r w:rsidRPr="002E2637">
        <w:rPr>
          <w:bCs/>
          <w:kern w:val="32"/>
          <w:sz w:val="26"/>
          <w:szCs w:val="26"/>
        </w:rPr>
        <w:t>Endettement des ménages ;</w:t>
      </w:r>
      <w:r w:rsidRPr="002E2637">
        <w:rPr>
          <w:bCs/>
          <w:kern w:val="32"/>
          <w:sz w:val="26"/>
          <w:szCs w:val="26"/>
          <w:lang w:val="en-US"/>
        </w:rPr>
        <w:t xml:space="preserve"> </w:t>
      </w:r>
    </w:p>
    <w:p w:rsidR="001C3C1A" w:rsidRPr="002E2637" w:rsidRDefault="001C3C1A" w:rsidP="001C3C1A">
      <w:pPr>
        <w:numPr>
          <w:ilvl w:val="0"/>
          <w:numId w:val="53"/>
        </w:numPr>
        <w:rPr>
          <w:bCs/>
          <w:kern w:val="32"/>
          <w:sz w:val="26"/>
          <w:szCs w:val="26"/>
          <w:lang w:val="en-US"/>
        </w:rPr>
      </w:pPr>
      <w:r w:rsidRPr="002E2637">
        <w:rPr>
          <w:bCs/>
          <w:kern w:val="32"/>
          <w:sz w:val="26"/>
          <w:szCs w:val="26"/>
        </w:rPr>
        <w:t xml:space="preserve"> Dégradation du tissu social ;</w:t>
      </w:r>
      <w:r w:rsidRPr="002E2637">
        <w:rPr>
          <w:bCs/>
          <w:kern w:val="32"/>
          <w:sz w:val="26"/>
          <w:szCs w:val="26"/>
          <w:lang w:val="en-US"/>
        </w:rPr>
        <w:t xml:space="preserve"> </w:t>
      </w:r>
    </w:p>
    <w:p w:rsidR="001C3C1A" w:rsidRPr="002E2637" w:rsidRDefault="001C3C1A" w:rsidP="001C3C1A">
      <w:pPr>
        <w:numPr>
          <w:ilvl w:val="0"/>
          <w:numId w:val="53"/>
        </w:numPr>
        <w:rPr>
          <w:bCs/>
          <w:kern w:val="32"/>
          <w:sz w:val="26"/>
          <w:szCs w:val="26"/>
        </w:rPr>
      </w:pPr>
      <w:r w:rsidRPr="002E2637">
        <w:rPr>
          <w:bCs/>
          <w:kern w:val="32"/>
          <w:sz w:val="26"/>
          <w:szCs w:val="26"/>
        </w:rPr>
        <w:t>L’augmentation de la dépendance à l’aide sociale ;</w:t>
      </w:r>
    </w:p>
    <w:p w:rsidR="001C3C1A" w:rsidRPr="002E2637" w:rsidRDefault="001C3C1A" w:rsidP="001C3C1A">
      <w:pPr>
        <w:numPr>
          <w:ilvl w:val="0"/>
          <w:numId w:val="53"/>
        </w:numPr>
        <w:rPr>
          <w:bCs/>
          <w:kern w:val="32"/>
          <w:sz w:val="26"/>
          <w:szCs w:val="26"/>
        </w:rPr>
      </w:pPr>
      <w:r w:rsidRPr="002E2637">
        <w:rPr>
          <w:bCs/>
          <w:kern w:val="32"/>
          <w:sz w:val="26"/>
          <w:szCs w:val="26"/>
        </w:rPr>
        <w:t>Augmentation de la sollicitation ;</w:t>
      </w:r>
    </w:p>
    <w:p w:rsidR="001C3C1A" w:rsidRPr="002E2637" w:rsidRDefault="001C3C1A" w:rsidP="001C3C1A">
      <w:pPr>
        <w:numPr>
          <w:ilvl w:val="0"/>
          <w:numId w:val="53"/>
        </w:numPr>
        <w:rPr>
          <w:bCs/>
          <w:kern w:val="32"/>
          <w:sz w:val="26"/>
          <w:szCs w:val="26"/>
        </w:rPr>
      </w:pPr>
      <w:r w:rsidRPr="002E2637">
        <w:rPr>
          <w:bCs/>
          <w:kern w:val="32"/>
          <w:sz w:val="26"/>
          <w:szCs w:val="26"/>
        </w:rPr>
        <w:t xml:space="preserve">Débordement du service de santé ;  </w:t>
      </w:r>
    </w:p>
    <w:p w:rsidR="001C3C1A" w:rsidRPr="002E2637" w:rsidRDefault="001C3C1A" w:rsidP="001C3C1A">
      <w:pPr>
        <w:numPr>
          <w:ilvl w:val="0"/>
          <w:numId w:val="53"/>
        </w:numPr>
        <w:rPr>
          <w:bCs/>
          <w:kern w:val="32"/>
          <w:sz w:val="26"/>
          <w:szCs w:val="26"/>
          <w:lang w:val="en-US"/>
        </w:rPr>
      </w:pPr>
      <w:r w:rsidRPr="002E2637">
        <w:rPr>
          <w:bCs/>
          <w:kern w:val="32"/>
          <w:sz w:val="26"/>
          <w:szCs w:val="26"/>
        </w:rPr>
        <w:t>Perturbation du service de santé</w:t>
      </w:r>
      <w:r w:rsidRPr="002E2637">
        <w:rPr>
          <w:bCs/>
          <w:kern w:val="32"/>
          <w:sz w:val="26"/>
          <w:szCs w:val="26"/>
          <w:lang w:val="en-US"/>
        </w:rPr>
        <w:t xml:space="preserve"> </w:t>
      </w:r>
    </w:p>
    <w:p w:rsidR="001C3C1A" w:rsidRPr="002E2637" w:rsidRDefault="001C3C1A" w:rsidP="001C3C1A">
      <w:pPr>
        <w:rPr>
          <w:bCs/>
          <w:kern w:val="32"/>
          <w:sz w:val="26"/>
          <w:szCs w:val="26"/>
          <w:lang w:val="en-US"/>
        </w:rPr>
      </w:pPr>
    </w:p>
    <w:p w:rsidR="001C3C1A" w:rsidRPr="002E2637" w:rsidRDefault="001C3C1A" w:rsidP="001C3C1A">
      <w:pPr>
        <w:rPr>
          <w:bCs/>
          <w:kern w:val="32"/>
          <w:sz w:val="26"/>
          <w:szCs w:val="26"/>
          <w:lang w:val="en-US"/>
        </w:rPr>
      </w:pPr>
      <w:r w:rsidRPr="002E2637">
        <w:rPr>
          <w:bCs/>
          <w:kern w:val="32"/>
          <w:sz w:val="26"/>
          <w:szCs w:val="26"/>
          <w:lang w:val="en-US"/>
        </w:rPr>
        <w:t>Sur les transports</w:t>
      </w:r>
    </w:p>
    <w:p w:rsidR="001C3C1A" w:rsidRPr="002E2637" w:rsidRDefault="001C3C1A" w:rsidP="001C3C1A">
      <w:pPr>
        <w:numPr>
          <w:ilvl w:val="0"/>
          <w:numId w:val="54"/>
        </w:numPr>
        <w:rPr>
          <w:bCs/>
          <w:kern w:val="32"/>
          <w:sz w:val="26"/>
          <w:szCs w:val="26"/>
        </w:rPr>
      </w:pPr>
      <w:r w:rsidRPr="002E2637">
        <w:rPr>
          <w:bCs/>
          <w:kern w:val="32"/>
          <w:sz w:val="26"/>
          <w:szCs w:val="26"/>
        </w:rPr>
        <w:t xml:space="preserve">Dégradation du réseau routier par les inondations </w:t>
      </w:r>
    </w:p>
    <w:p w:rsidR="001C3C1A" w:rsidRPr="002E2637" w:rsidRDefault="001C3C1A" w:rsidP="001C3C1A">
      <w:pPr>
        <w:numPr>
          <w:ilvl w:val="0"/>
          <w:numId w:val="54"/>
        </w:numPr>
        <w:rPr>
          <w:bCs/>
          <w:kern w:val="32"/>
          <w:sz w:val="26"/>
          <w:szCs w:val="26"/>
          <w:lang w:val="en-US"/>
        </w:rPr>
      </w:pPr>
      <w:r w:rsidRPr="002E2637">
        <w:rPr>
          <w:bCs/>
          <w:kern w:val="32"/>
          <w:sz w:val="26"/>
          <w:szCs w:val="26"/>
        </w:rPr>
        <w:t>Enclavement de certaines localités</w:t>
      </w:r>
      <w:r w:rsidRPr="002E2637">
        <w:rPr>
          <w:bCs/>
          <w:kern w:val="32"/>
          <w:sz w:val="26"/>
          <w:szCs w:val="26"/>
          <w:lang w:val="en-US"/>
        </w:rPr>
        <w:t xml:space="preserve"> </w:t>
      </w:r>
    </w:p>
    <w:p w:rsidR="001C3C1A" w:rsidRPr="002E2637" w:rsidRDefault="001C3C1A" w:rsidP="001C3C1A">
      <w:pPr>
        <w:numPr>
          <w:ilvl w:val="0"/>
          <w:numId w:val="54"/>
        </w:numPr>
        <w:rPr>
          <w:bCs/>
          <w:kern w:val="32"/>
          <w:sz w:val="26"/>
          <w:szCs w:val="26"/>
        </w:rPr>
      </w:pPr>
      <w:r w:rsidRPr="002E2637">
        <w:rPr>
          <w:bCs/>
          <w:kern w:val="32"/>
          <w:sz w:val="26"/>
          <w:szCs w:val="26"/>
        </w:rPr>
        <w:t xml:space="preserve">Ensablement des routes par les vents violents </w:t>
      </w:r>
    </w:p>
    <w:p w:rsidR="001C3C1A" w:rsidRPr="002E2637" w:rsidRDefault="001C3C1A" w:rsidP="001C3C1A">
      <w:pPr>
        <w:numPr>
          <w:ilvl w:val="0"/>
          <w:numId w:val="54"/>
        </w:numPr>
        <w:rPr>
          <w:bCs/>
          <w:kern w:val="32"/>
          <w:sz w:val="26"/>
          <w:szCs w:val="26"/>
        </w:rPr>
      </w:pPr>
      <w:r w:rsidRPr="002E2637">
        <w:rPr>
          <w:bCs/>
          <w:kern w:val="32"/>
          <w:sz w:val="26"/>
          <w:szCs w:val="26"/>
        </w:rPr>
        <w:t>La circulation des personnes et des biens devient rare voire impossible ;</w:t>
      </w:r>
    </w:p>
    <w:p w:rsidR="001C3C1A" w:rsidRPr="002E2637" w:rsidRDefault="001C3C1A" w:rsidP="001C3C1A">
      <w:pPr>
        <w:numPr>
          <w:ilvl w:val="0"/>
          <w:numId w:val="54"/>
        </w:numPr>
        <w:rPr>
          <w:bCs/>
          <w:kern w:val="32"/>
          <w:sz w:val="26"/>
          <w:szCs w:val="26"/>
        </w:rPr>
      </w:pPr>
      <w:r w:rsidRPr="002E2637">
        <w:rPr>
          <w:bCs/>
          <w:kern w:val="32"/>
          <w:sz w:val="26"/>
          <w:szCs w:val="26"/>
        </w:rPr>
        <w:t>Isolement des villages des autres ;</w:t>
      </w:r>
    </w:p>
    <w:p w:rsidR="001C3C1A" w:rsidRPr="002E2637" w:rsidRDefault="001C3C1A" w:rsidP="001C3C1A">
      <w:pPr>
        <w:numPr>
          <w:ilvl w:val="0"/>
          <w:numId w:val="54"/>
        </w:numPr>
        <w:rPr>
          <w:bCs/>
          <w:kern w:val="32"/>
          <w:sz w:val="26"/>
          <w:szCs w:val="26"/>
        </w:rPr>
      </w:pPr>
      <w:r w:rsidRPr="002E2637">
        <w:rPr>
          <w:bCs/>
          <w:kern w:val="32"/>
          <w:sz w:val="26"/>
          <w:szCs w:val="26"/>
        </w:rPr>
        <w:t>Flambée des prix de produits de première nécessité.</w:t>
      </w:r>
    </w:p>
    <w:p w:rsidR="001C3C1A" w:rsidRPr="002E2637" w:rsidRDefault="001C3C1A" w:rsidP="001C3C1A">
      <w:pPr>
        <w:rPr>
          <w:bCs/>
          <w:kern w:val="32"/>
          <w:sz w:val="26"/>
          <w:szCs w:val="26"/>
        </w:rPr>
      </w:pPr>
    </w:p>
    <w:p w:rsidR="001C3C1A" w:rsidRPr="002E2637" w:rsidRDefault="001C3C1A" w:rsidP="001C3C1A">
      <w:pPr>
        <w:rPr>
          <w:bCs/>
          <w:kern w:val="32"/>
          <w:sz w:val="26"/>
          <w:szCs w:val="26"/>
        </w:rPr>
      </w:pPr>
      <w:r w:rsidRPr="002E2637">
        <w:rPr>
          <w:bCs/>
          <w:kern w:val="32"/>
          <w:sz w:val="26"/>
          <w:szCs w:val="26"/>
        </w:rPr>
        <w:t>Sur l’habitat</w:t>
      </w:r>
    </w:p>
    <w:p w:rsidR="001C3C1A" w:rsidRPr="002E2637" w:rsidRDefault="001C3C1A" w:rsidP="001C3C1A">
      <w:pPr>
        <w:numPr>
          <w:ilvl w:val="0"/>
          <w:numId w:val="55"/>
        </w:numPr>
        <w:rPr>
          <w:bCs/>
          <w:kern w:val="32"/>
          <w:sz w:val="26"/>
          <w:szCs w:val="26"/>
        </w:rPr>
      </w:pPr>
      <w:r w:rsidRPr="002E2637">
        <w:rPr>
          <w:bCs/>
          <w:kern w:val="32"/>
          <w:sz w:val="26"/>
          <w:szCs w:val="26"/>
        </w:rPr>
        <w:t xml:space="preserve">Destruction de l’habitat par les inondations </w:t>
      </w:r>
    </w:p>
    <w:p w:rsidR="001C3C1A" w:rsidRPr="002E2637" w:rsidRDefault="001C3C1A" w:rsidP="001C3C1A">
      <w:pPr>
        <w:numPr>
          <w:ilvl w:val="0"/>
          <w:numId w:val="55"/>
        </w:numPr>
        <w:rPr>
          <w:bCs/>
          <w:kern w:val="32"/>
          <w:sz w:val="26"/>
          <w:szCs w:val="26"/>
        </w:rPr>
      </w:pPr>
      <w:r w:rsidRPr="002E2637">
        <w:rPr>
          <w:bCs/>
          <w:kern w:val="32"/>
          <w:sz w:val="26"/>
          <w:szCs w:val="26"/>
        </w:rPr>
        <w:t xml:space="preserve">Destruction des toits par les vents violents </w:t>
      </w:r>
    </w:p>
    <w:p w:rsidR="001C3C1A" w:rsidRPr="002E2637" w:rsidRDefault="001C3C1A" w:rsidP="001C3C1A">
      <w:pPr>
        <w:numPr>
          <w:ilvl w:val="0"/>
          <w:numId w:val="55"/>
        </w:numPr>
        <w:rPr>
          <w:bCs/>
          <w:kern w:val="32"/>
          <w:sz w:val="26"/>
          <w:szCs w:val="26"/>
          <w:lang w:val="en-US"/>
        </w:rPr>
      </w:pPr>
      <w:r w:rsidRPr="002E2637">
        <w:rPr>
          <w:bCs/>
          <w:kern w:val="32"/>
          <w:sz w:val="26"/>
          <w:szCs w:val="26"/>
        </w:rPr>
        <w:t>Fréquence des incendies</w:t>
      </w:r>
      <w:r w:rsidRPr="002E2637">
        <w:rPr>
          <w:bCs/>
          <w:kern w:val="32"/>
          <w:sz w:val="26"/>
          <w:szCs w:val="26"/>
          <w:lang w:val="en-US"/>
        </w:rPr>
        <w:t xml:space="preserve"> </w:t>
      </w:r>
    </w:p>
    <w:p w:rsidR="001C3C1A" w:rsidRPr="002E2637" w:rsidRDefault="001C3C1A" w:rsidP="001C3C1A">
      <w:pPr>
        <w:numPr>
          <w:ilvl w:val="0"/>
          <w:numId w:val="55"/>
        </w:numPr>
        <w:rPr>
          <w:bCs/>
          <w:kern w:val="32"/>
          <w:sz w:val="26"/>
          <w:szCs w:val="26"/>
          <w:lang w:val="en-US"/>
        </w:rPr>
      </w:pPr>
      <w:r w:rsidRPr="002E2637">
        <w:rPr>
          <w:bCs/>
          <w:kern w:val="32"/>
          <w:sz w:val="26"/>
          <w:szCs w:val="26"/>
        </w:rPr>
        <w:t>Perte d’habitation et des biens</w:t>
      </w:r>
      <w:r w:rsidRPr="002E2637">
        <w:rPr>
          <w:bCs/>
          <w:kern w:val="32"/>
          <w:sz w:val="26"/>
          <w:szCs w:val="26"/>
          <w:lang w:val="en-US"/>
        </w:rPr>
        <w:t xml:space="preserve"> </w:t>
      </w:r>
    </w:p>
    <w:p w:rsidR="001C3C1A" w:rsidRPr="002E2637" w:rsidRDefault="001C3C1A" w:rsidP="001C3C1A">
      <w:pPr>
        <w:numPr>
          <w:ilvl w:val="0"/>
          <w:numId w:val="55"/>
        </w:numPr>
        <w:rPr>
          <w:bCs/>
          <w:kern w:val="32"/>
          <w:sz w:val="26"/>
          <w:szCs w:val="26"/>
        </w:rPr>
      </w:pPr>
      <w:r w:rsidRPr="002E2637">
        <w:rPr>
          <w:bCs/>
          <w:kern w:val="32"/>
          <w:sz w:val="26"/>
          <w:szCs w:val="26"/>
        </w:rPr>
        <w:t xml:space="preserve">Occupation inopportune des classes par les sinistrés </w:t>
      </w:r>
    </w:p>
    <w:p w:rsidR="001C3C1A" w:rsidRPr="002E2637" w:rsidRDefault="001C3C1A" w:rsidP="001C3C1A">
      <w:pPr>
        <w:numPr>
          <w:ilvl w:val="0"/>
          <w:numId w:val="55"/>
        </w:numPr>
        <w:rPr>
          <w:bCs/>
          <w:kern w:val="32"/>
          <w:sz w:val="26"/>
          <w:szCs w:val="26"/>
          <w:lang w:val="en-US"/>
        </w:rPr>
      </w:pPr>
      <w:r w:rsidRPr="002E2637">
        <w:rPr>
          <w:bCs/>
          <w:kern w:val="32"/>
          <w:sz w:val="26"/>
          <w:szCs w:val="26"/>
        </w:rPr>
        <w:t>Dégradation du cadre de vie</w:t>
      </w:r>
      <w:r w:rsidRPr="002E2637">
        <w:rPr>
          <w:bCs/>
          <w:kern w:val="32"/>
          <w:sz w:val="26"/>
          <w:szCs w:val="26"/>
          <w:lang w:val="en-US"/>
        </w:rPr>
        <w:t xml:space="preserve"> </w:t>
      </w:r>
    </w:p>
    <w:p w:rsidR="001C3C1A" w:rsidRPr="002E2637" w:rsidRDefault="001C3C1A" w:rsidP="001C3C1A">
      <w:pPr>
        <w:numPr>
          <w:ilvl w:val="0"/>
          <w:numId w:val="55"/>
        </w:numPr>
        <w:rPr>
          <w:bCs/>
          <w:kern w:val="32"/>
          <w:sz w:val="26"/>
          <w:szCs w:val="26"/>
          <w:lang w:val="en-US"/>
        </w:rPr>
      </w:pPr>
      <w:r w:rsidRPr="002E2637">
        <w:rPr>
          <w:bCs/>
          <w:kern w:val="32"/>
          <w:sz w:val="26"/>
          <w:szCs w:val="26"/>
        </w:rPr>
        <w:t>Dépression morale</w:t>
      </w:r>
      <w:r w:rsidRPr="002E2637">
        <w:rPr>
          <w:bCs/>
          <w:kern w:val="32"/>
          <w:sz w:val="26"/>
          <w:szCs w:val="26"/>
          <w:lang w:val="en-US"/>
        </w:rPr>
        <w:t xml:space="preserve"> </w:t>
      </w:r>
    </w:p>
    <w:p w:rsidR="001C3C1A" w:rsidRPr="002E2637" w:rsidRDefault="001C3C1A" w:rsidP="001C3C1A">
      <w:pPr>
        <w:spacing w:line="276" w:lineRule="auto"/>
        <w:jc w:val="both"/>
        <w:rPr>
          <w:b/>
          <w:sz w:val="26"/>
          <w:szCs w:val="26"/>
        </w:rPr>
      </w:pPr>
      <w:r w:rsidRPr="002E2637">
        <w:rPr>
          <w:b/>
          <w:sz w:val="26"/>
          <w:szCs w:val="26"/>
        </w:rPr>
        <w:t>Mesures endogènes des  populations  de Kiéché pour faire face aux changements/variabilités climatiques</w:t>
      </w:r>
    </w:p>
    <w:p w:rsidR="001C3C1A" w:rsidRPr="002E2637" w:rsidRDefault="001C3C1A" w:rsidP="001C3C1A">
      <w:pPr>
        <w:autoSpaceDE w:val="0"/>
        <w:autoSpaceDN w:val="0"/>
        <w:jc w:val="both"/>
        <w:rPr>
          <w:sz w:val="26"/>
          <w:szCs w:val="26"/>
        </w:rPr>
      </w:pPr>
      <w:r w:rsidRPr="002E2637">
        <w:rPr>
          <w:sz w:val="26"/>
          <w:szCs w:val="26"/>
        </w:rPr>
        <w:t>Au Niger en général et dans la commune de Kiéché en particulier, la question du changement climatique est de nos jours d'actualité au point qu'il a été jugé primordial de le traiter dans le présent PDC. Dans la commune rurale de Kiéché tout comme dans l'ensemble du pays, ses effets sont jugés principalement négatifs par les populations qui l’attribuent à la paternité de la dégradation de l'environnement, la baisse des productions agro-sylvo-pastorale et halieutique; problèmes  auxquels elles doivent développer des stratégies d'adaptation ou dans le pire des cas, s'exiler. Il se caractérise par les faits suivants:</w:t>
      </w:r>
    </w:p>
    <w:p w:rsidR="001C3C1A" w:rsidRPr="002E2637" w:rsidRDefault="001C3C1A" w:rsidP="001C3C1A">
      <w:pPr>
        <w:autoSpaceDE w:val="0"/>
        <w:autoSpaceDN w:val="0"/>
        <w:ind w:left="568"/>
        <w:jc w:val="both"/>
        <w:rPr>
          <w:sz w:val="26"/>
          <w:szCs w:val="26"/>
        </w:rPr>
      </w:pPr>
      <w:r w:rsidRPr="002E2637">
        <w:rPr>
          <w:sz w:val="26"/>
          <w:szCs w:val="26"/>
        </w:rPr>
        <w:t xml:space="preserve">1) </w:t>
      </w:r>
      <w:r w:rsidRPr="002E2637">
        <w:rPr>
          <w:b/>
          <w:sz w:val="26"/>
          <w:szCs w:val="26"/>
        </w:rPr>
        <w:t>Sur la plan thermique</w:t>
      </w:r>
      <w:r w:rsidRPr="002E2637">
        <w:rPr>
          <w:sz w:val="26"/>
          <w:szCs w:val="26"/>
        </w:rPr>
        <w:t xml:space="preserve">, l'analyse de l'évolution des valeurs minimales  (ou minima) et maximales (ou maxima) des températures des 50 dernières années enregistrées à la station de Kiéché révèle une tendance au réchauffement de </w:t>
      </w:r>
      <w:r w:rsidRPr="002E2637">
        <w:rPr>
          <w:sz w:val="26"/>
          <w:szCs w:val="26"/>
        </w:rPr>
        <w:lastRenderedPageBreak/>
        <w:t>l'atmosphère avec une hausse respective d'environ 1,5 et 2 degrés Celsius tous les 34 ans. Ces deux observations traduisent une diminution de 3 à 7% de l'amplitude thermique (différence entre les maxima et les minima) au cours de cette période;</w:t>
      </w:r>
    </w:p>
    <w:p w:rsidR="001C3C1A" w:rsidRPr="002E2637" w:rsidRDefault="001C3C1A" w:rsidP="001C3C1A">
      <w:pPr>
        <w:autoSpaceDE w:val="0"/>
        <w:autoSpaceDN w:val="0"/>
        <w:ind w:left="568"/>
        <w:jc w:val="both"/>
        <w:rPr>
          <w:sz w:val="26"/>
          <w:szCs w:val="26"/>
        </w:rPr>
      </w:pPr>
      <w:r w:rsidRPr="002E2637">
        <w:rPr>
          <w:sz w:val="26"/>
          <w:szCs w:val="26"/>
        </w:rPr>
        <w:t xml:space="preserve">2) </w:t>
      </w:r>
      <w:r w:rsidRPr="002E2637">
        <w:rPr>
          <w:b/>
          <w:sz w:val="26"/>
          <w:szCs w:val="26"/>
        </w:rPr>
        <w:t>au niveau des vents,</w:t>
      </w:r>
      <w:r w:rsidRPr="002E2637">
        <w:rPr>
          <w:sz w:val="26"/>
          <w:szCs w:val="26"/>
        </w:rPr>
        <w:t xml:space="preserve"> les résultats des enquêtes de terrain signalent la recrudescence des vents violents confirmée par l’analyse des données climatiques relatives à ce paramètre dans la commune. Une telle situation est lourde de conséquence pour les activités socio-économiques dont l’agriculture (ensevelissement des plantules (en début de campagne agricole), la verse des cultures et l'érosion du sol dans les champs). Aussi, on peut ajouter à cette liste le retard dans l'arrivée de la mousson (vent humide) porteuse des pluies et la précocité de celle de l'harmattan (vent chaud et sec) qui marque la fin de la saison des pluies. </w:t>
      </w:r>
    </w:p>
    <w:p w:rsidR="001C3C1A" w:rsidRPr="002E2637" w:rsidRDefault="001C3C1A" w:rsidP="001C3C1A">
      <w:pPr>
        <w:autoSpaceDE w:val="0"/>
        <w:autoSpaceDN w:val="0"/>
        <w:jc w:val="both"/>
        <w:rPr>
          <w:sz w:val="26"/>
          <w:szCs w:val="26"/>
        </w:rPr>
      </w:pPr>
      <w:r w:rsidRPr="002E2637">
        <w:rPr>
          <w:sz w:val="26"/>
          <w:szCs w:val="26"/>
        </w:rPr>
        <w:t>La résilience des populations de la commune de Kiéché à ces effets négatifs des changements climatiques se résument comme suit chez les différentes communautés rurales:</w:t>
      </w:r>
    </w:p>
    <w:p w:rsidR="001C3C1A" w:rsidRPr="002E2637" w:rsidRDefault="001C3C1A" w:rsidP="001C3C1A">
      <w:pPr>
        <w:pStyle w:val="Paragraphedeliste"/>
        <w:widowControl w:val="0"/>
        <w:numPr>
          <w:ilvl w:val="0"/>
          <w:numId w:val="36"/>
        </w:numPr>
        <w:autoSpaceDE w:val="0"/>
        <w:autoSpaceDN w:val="0"/>
        <w:adjustRightInd w:val="0"/>
        <w:spacing w:after="0"/>
        <w:rPr>
          <w:rFonts w:ascii="Times New Roman" w:hAnsi="Times New Roman" w:cs="Times New Roman"/>
          <w:sz w:val="26"/>
          <w:szCs w:val="26"/>
        </w:rPr>
      </w:pPr>
      <w:r w:rsidRPr="002E2637">
        <w:rPr>
          <w:rFonts w:ascii="Times New Roman" w:hAnsi="Times New Roman" w:cs="Times New Roman"/>
          <w:sz w:val="26"/>
          <w:szCs w:val="26"/>
        </w:rPr>
        <w:t xml:space="preserve">chez les agriculteurs, on relève, parallèlement aux cultures pluviales,  le développement des cultures maraichères, moins affectées par l'insuffisance et l'irrégularité des pluies, principaux  facteurs limitant des cultures pluviales. On observe aussi  la diversification des spéculations (mil, sorgho, niébé) avec l'utilisation des variétés améliorées à cycle court surtout chez ceux qui sont restés très fidèles aux cultures pluviales. </w:t>
      </w:r>
    </w:p>
    <w:p w:rsidR="001C3C1A" w:rsidRPr="002E2637" w:rsidRDefault="001C3C1A" w:rsidP="001C3C1A">
      <w:pPr>
        <w:pStyle w:val="Paragraphedeliste"/>
        <w:widowControl w:val="0"/>
        <w:numPr>
          <w:ilvl w:val="0"/>
          <w:numId w:val="36"/>
        </w:numPr>
        <w:autoSpaceDE w:val="0"/>
        <w:autoSpaceDN w:val="0"/>
        <w:adjustRightInd w:val="0"/>
        <w:spacing w:after="0"/>
        <w:rPr>
          <w:rFonts w:ascii="Times New Roman" w:hAnsi="Times New Roman" w:cs="Times New Roman"/>
          <w:sz w:val="26"/>
          <w:szCs w:val="26"/>
        </w:rPr>
      </w:pPr>
      <w:r w:rsidRPr="002E2637">
        <w:rPr>
          <w:rFonts w:ascii="Times New Roman" w:hAnsi="Times New Roman" w:cs="Times New Roman"/>
          <w:sz w:val="26"/>
          <w:szCs w:val="26"/>
        </w:rPr>
        <w:t>chez les éleveurs, on note la sédentarisation de la plupart d'entre eux avec l'intensification de la transhumance et la pratique de l'aviculture et celle de l'embouche bovine et ovine. A cela, s’ajoute   la diversification de la composition du bétail. En effet, ces derniers sont pour la plupart mixtes et composés d'au moins 2 des 5 espèces suivantes: bovins, ovins, caprins, asins et camelins ;</w:t>
      </w:r>
    </w:p>
    <w:p w:rsidR="001C3C1A" w:rsidRPr="002E2637" w:rsidRDefault="001C3C1A" w:rsidP="001C3C1A">
      <w:pPr>
        <w:pStyle w:val="Paragraphedeliste"/>
        <w:widowControl w:val="0"/>
        <w:numPr>
          <w:ilvl w:val="0"/>
          <w:numId w:val="36"/>
        </w:numPr>
        <w:autoSpaceDE w:val="0"/>
        <w:autoSpaceDN w:val="0"/>
        <w:adjustRightInd w:val="0"/>
        <w:spacing w:after="0"/>
        <w:rPr>
          <w:rFonts w:ascii="Times New Roman" w:hAnsi="Times New Roman" w:cs="Times New Roman"/>
          <w:sz w:val="26"/>
          <w:szCs w:val="26"/>
        </w:rPr>
      </w:pPr>
      <w:r w:rsidRPr="002E2637">
        <w:rPr>
          <w:rFonts w:ascii="Times New Roman" w:hAnsi="Times New Roman" w:cs="Times New Roman"/>
          <w:sz w:val="26"/>
          <w:szCs w:val="26"/>
        </w:rPr>
        <w:t xml:space="preserve">  au niveau de ces 2 principales  communautés rurales de la commune (surtout au sein des 2 premières, on relève une diversification des activités comme méthode de lutte anti aléatoire face aux effets négatifs des aléas climatiques (dont principalement la pluviosité) sur la baisse de leur production respectives (agricole, pastorale). C'est ainsi que beaucoup d'agriculteurs sont devenus des agropasteurs et vis versa. Aussi, dans ces 2 communautés, on observe de nos jours, la diversification des activités avec l'émergence de plusieurs activités complémentaires comme: le petit commerce, l'artisanat, la chasse, la cueillette...</w:t>
      </w:r>
    </w:p>
    <w:p w:rsidR="001C3C1A" w:rsidRPr="002E2637" w:rsidRDefault="001C3C1A" w:rsidP="001C3C1A">
      <w:pPr>
        <w:pStyle w:val="Paragraphedeliste"/>
        <w:widowControl w:val="0"/>
        <w:numPr>
          <w:ilvl w:val="0"/>
          <w:numId w:val="36"/>
        </w:numPr>
        <w:autoSpaceDE w:val="0"/>
        <w:autoSpaceDN w:val="0"/>
        <w:adjustRightInd w:val="0"/>
        <w:spacing w:after="0"/>
        <w:rPr>
          <w:rFonts w:ascii="Times New Roman" w:hAnsi="Times New Roman" w:cs="Times New Roman"/>
          <w:sz w:val="26"/>
          <w:szCs w:val="26"/>
        </w:rPr>
      </w:pPr>
      <w:r w:rsidRPr="002E2637">
        <w:rPr>
          <w:rFonts w:ascii="Times New Roman" w:hAnsi="Times New Roman" w:cs="Times New Roman"/>
          <w:sz w:val="26"/>
          <w:szCs w:val="26"/>
        </w:rPr>
        <w:t xml:space="preserve">S’observe également chez les autres communautés à l(exception de celle des éleveurs, une pratique très préjudiciable au pastoralisme qu’est  le prélèvement et le stockage de la paille destinée, le plus souvent, à l’exportation  vers Niamey. </w:t>
      </w:r>
    </w:p>
    <w:p w:rsidR="001C3C1A" w:rsidRPr="002E2637" w:rsidRDefault="001C3C1A" w:rsidP="001C3C1A">
      <w:pPr>
        <w:jc w:val="both"/>
        <w:rPr>
          <w:sz w:val="26"/>
          <w:szCs w:val="26"/>
        </w:rPr>
      </w:pPr>
      <w:r w:rsidRPr="002E2637">
        <w:rPr>
          <w:sz w:val="26"/>
          <w:szCs w:val="26"/>
        </w:rPr>
        <w:t xml:space="preserve">Dans le pire des cas les hommes vont à l’exode vers Niamey ou vers les pays limitrophes (Lybie ; Algérie, Nigeria, Burkina… voire plus loin en Côte d’Ivoire, au </w:t>
      </w:r>
      <w:r w:rsidRPr="002E2637">
        <w:rPr>
          <w:sz w:val="26"/>
          <w:szCs w:val="26"/>
        </w:rPr>
        <w:lastRenderedPageBreak/>
        <w:t xml:space="preserve">Ghana, au Togo. </w:t>
      </w:r>
    </w:p>
    <w:p w:rsidR="001C3C1A" w:rsidRPr="002E2637" w:rsidRDefault="001C3C1A" w:rsidP="001C3C1A">
      <w:pPr>
        <w:jc w:val="both"/>
        <w:rPr>
          <w:color w:val="404040" w:themeColor="text1" w:themeTint="BF"/>
          <w:sz w:val="28"/>
          <w:szCs w:val="28"/>
        </w:rPr>
      </w:pPr>
      <w:r w:rsidRPr="002E2637">
        <w:rPr>
          <w:sz w:val="26"/>
          <w:szCs w:val="26"/>
        </w:rPr>
        <w:t xml:space="preserve">Toutes ces mesures se sont, jusque-là, avérées inefficaces en ce sens qu’au fur à mesure que les années se succèdent, les conditions de vie de ces populations ne cessent de se dégrader davantage. C’est pourquoi, d’autres solutions sont préconisées. </w:t>
      </w:r>
    </w:p>
    <w:p w:rsidR="001C3C1A" w:rsidRPr="002E2637" w:rsidRDefault="001C3C1A" w:rsidP="001C3C1A">
      <w:pPr>
        <w:jc w:val="both"/>
        <w:rPr>
          <w:color w:val="404040" w:themeColor="text1" w:themeTint="BF"/>
          <w:sz w:val="28"/>
          <w:szCs w:val="28"/>
        </w:rPr>
      </w:pPr>
    </w:p>
    <w:p w:rsidR="001C3C1A" w:rsidRPr="002E2637" w:rsidRDefault="001C3C1A" w:rsidP="001C3C1A">
      <w:pPr>
        <w:spacing w:before="240" w:after="240"/>
        <w:rPr>
          <w:b/>
          <w:color w:val="000000"/>
        </w:rPr>
      </w:pPr>
      <w:r w:rsidRPr="002E2637">
        <w:rPr>
          <w:b/>
          <w:color w:val="000000"/>
        </w:rPr>
        <w:t>Solutions proposées pour renforcer la résilience des populations à la variabilité et aux changements climatiques selon les secteurs</w:t>
      </w:r>
    </w:p>
    <w:p w:rsidR="001C3C1A" w:rsidRPr="002E2637" w:rsidRDefault="001C3C1A" w:rsidP="001C3C1A">
      <w:pPr>
        <w:pStyle w:val="NormalWeb"/>
        <w:spacing w:line="276" w:lineRule="auto"/>
        <w:jc w:val="both"/>
        <w:rPr>
          <w:b/>
        </w:rPr>
      </w:pPr>
      <w:r w:rsidRPr="002E2637">
        <w:rPr>
          <w:b/>
        </w:rPr>
        <w:t>Paix et Sécurité</w:t>
      </w:r>
    </w:p>
    <w:p w:rsidR="001C3C1A" w:rsidRPr="002E2637" w:rsidRDefault="001C3C1A" w:rsidP="001C3C1A">
      <w:pPr>
        <w:spacing w:before="240"/>
        <w:contextualSpacing/>
        <w:jc w:val="both"/>
        <w:rPr>
          <w:color w:val="404040" w:themeColor="text1" w:themeTint="BF"/>
          <w:sz w:val="28"/>
          <w:szCs w:val="28"/>
        </w:rPr>
      </w:pPr>
      <w:r w:rsidRPr="002E2637">
        <w:rPr>
          <w:color w:val="404040" w:themeColor="text1" w:themeTint="BF"/>
          <w:sz w:val="28"/>
          <w:szCs w:val="28"/>
        </w:rPr>
        <w:t>La paupérisation accrue, la raréfaction des ressources naturelles, l’exacerbation des rivalités autour des points d’eau et des espaces culturaux, le désœuvrement des jeunes ont engendré des conflits fréquents entre les usagers de la terre. Sous l’effet des contraintes économiques, sociales, naturelles et humaines, de nouvelles formes de rapports humains et sociaux sont créés. En lieu et place de la solidarité et de l’entraide, la tendance est plutôt malheureusement à la prédominance de l’individualisme, de l’égoïsme et de l’égocentrisme. En se basant sur les prévisions faites par le GIEC (2007) et tous les autres experts en matière de changements climatiques, les occurrences des risques climatiques vont connaitre une intensification et les impacts sur les écosystèmes naturels et humains seront inestimables. A cet effet, la commune de Kiéché dont le système productif est déjà médiocre et les ressources naturelles fortement dégradées,  atteindra le seuil de la désintégration sociale.</w:t>
      </w:r>
    </w:p>
    <w:p w:rsidR="001C3C1A" w:rsidRPr="002E2637" w:rsidRDefault="001C3C1A" w:rsidP="001C3C1A">
      <w:pPr>
        <w:pStyle w:val="NormalWeb"/>
        <w:spacing w:line="276" w:lineRule="auto"/>
        <w:jc w:val="both"/>
        <w:rPr>
          <w:color w:val="404040" w:themeColor="text1" w:themeTint="BF"/>
          <w:sz w:val="28"/>
          <w:szCs w:val="28"/>
        </w:rPr>
      </w:pPr>
      <w:r w:rsidRPr="002E2637">
        <w:rPr>
          <w:color w:val="404040" w:themeColor="text1" w:themeTint="BF"/>
          <w:sz w:val="28"/>
          <w:szCs w:val="28"/>
        </w:rPr>
        <w:t>Pour réduire leur vulnérabilité et améliorer significativement leurs conditions d’existence, les populations de Kiéché peuvent adopter et mettre en œuvre une diversité de stratégies d’ordre technique, institutionnel, et économique.</w:t>
      </w:r>
    </w:p>
    <w:p w:rsidR="001C3C1A" w:rsidRPr="002E2637" w:rsidRDefault="001C3C1A" w:rsidP="001C3C1A">
      <w:pPr>
        <w:tabs>
          <w:tab w:val="left" w:pos="2595"/>
        </w:tabs>
        <w:spacing w:line="360" w:lineRule="auto"/>
        <w:ind w:left="720"/>
        <w:jc w:val="both"/>
        <w:rPr>
          <w:color w:val="000000"/>
          <w:sz w:val="28"/>
          <w:szCs w:val="28"/>
        </w:rPr>
      </w:pPr>
      <w:r w:rsidRPr="002E2637">
        <w:rPr>
          <w:color w:val="000000"/>
          <w:sz w:val="28"/>
          <w:szCs w:val="28"/>
        </w:rPr>
        <w:t>Education</w:t>
      </w:r>
    </w:p>
    <w:p w:rsidR="001C3C1A" w:rsidRPr="002E2637" w:rsidRDefault="001C3C1A" w:rsidP="001C3C1A">
      <w:pPr>
        <w:pStyle w:val="Paragraphedeliste"/>
        <w:numPr>
          <w:ilvl w:val="0"/>
          <w:numId w:val="40"/>
        </w:numPr>
        <w:tabs>
          <w:tab w:val="left" w:pos="2595"/>
        </w:tabs>
        <w:spacing w:after="0" w:line="360" w:lineRule="auto"/>
        <w:rPr>
          <w:rFonts w:ascii="Times New Roman" w:hAnsi="Times New Roman" w:cs="Times New Roman"/>
          <w:color w:val="000000"/>
          <w:sz w:val="28"/>
          <w:szCs w:val="28"/>
        </w:rPr>
      </w:pPr>
      <w:r w:rsidRPr="002E2637">
        <w:rPr>
          <w:rFonts w:ascii="Times New Roman" w:hAnsi="Times New Roman" w:cs="Times New Roman"/>
          <w:color w:val="000000"/>
          <w:sz w:val="28"/>
          <w:szCs w:val="28"/>
        </w:rPr>
        <w:t>Promouvoir l’éducation environnementale dans les écoles ;</w:t>
      </w:r>
    </w:p>
    <w:p w:rsidR="001C3C1A" w:rsidRPr="002E2637" w:rsidRDefault="001C3C1A" w:rsidP="001C3C1A">
      <w:pPr>
        <w:pStyle w:val="Paragraphedeliste"/>
        <w:numPr>
          <w:ilvl w:val="0"/>
          <w:numId w:val="40"/>
        </w:numPr>
        <w:tabs>
          <w:tab w:val="left" w:pos="2595"/>
        </w:tabs>
        <w:spacing w:after="0" w:line="360" w:lineRule="auto"/>
        <w:rPr>
          <w:rFonts w:ascii="Times New Roman" w:hAnsi="Times New Roman" w:cs="Times New Roman"/>
          <w:color w:val="000000"/>
          <w:sz w:val="28"/>
          <w:szCs w:val="28"/>
        </w:rPr>
      </w:pPr>
      <w:r w:rsidRPr="002E2637">
        <w:rPr>
          <w:rFonts w:ascii="Times New Roman" w:hAnsi="Times New Roman" w:cs="Times New Roman"/>
          <w:color w:val="000000"/>
          <w:sz w:val="28"/>
          <w:szCs w:val="28"/>
        </w:rPr>
        <w:t>Organiser des ateliers de renforcements des capacités des encadreurs pédagogiques et des enseignants en éducation environnementale ;</w:t>
      </w:r>
    </w:p>
    <w:p w:rsidR="001C3C1A" w:rsidRPr="002E2637" w:rsidRDefault="001C3C1A" w:rsidP="001C3C1A">
      <w:pPr>
        <w:pStyle w:val="Paragraphedeliste"/>
        <w:numPr>
          <w:ilvl w:val="0"/>
          <w:numId w:val="40"/>
        </w:numPr>
        <w:tabs>
          <w:tab w:val="left" w:pos="2595"/>
        </w:tabs>
        <w:spacing w:after="0" w:line="360" w:lineRule="auto"/>
        <w:rPr>
          <w:rFonts w:ascii="Times New Roman" w:hAnsi="Times New Roman" w:cs="Times New Roman"/>
          <w:color w:val="000000"/>
          <w:sz w:val="28"/>
          <w:szCs w:val="28"/>
        </w:rPr>
      </w:pPr>
      <w:r w:rsidRPr="002E2637">
        <w:rPr>
          <w:rFonts w:ascii="Times New Roman" w:hAnsi="Times New Roman" w:cs="Times New Roman"/>
          <w:color w:val="000000"/>
          <w:sz w:val="28"/>
          <w:szCs w:val="28"/>
        </w:rPr>
        <w:t>Elaborer des modules de formation et des outils pédagogiques intégrant la thématique-changement climatique- destinés aux élèves.</w:t>
      </w:r>
    </w:p>
    <w:p w:rsidR="001C3C1A" w:rsidRPr="002E2637" w:rsidRDefault="001C3C1A" w:rsidP="001C3C1A">
      <w:pPr>
        <w:pStyle w:val="Paragraphedeliste"/>
        <w:numPr>
          <w:ilvl w:val="0"/>
          <w:numId w:val="40"/>
        </w:numPr>
        <w:tabs>
          <w:tab w:val="left" w:pos="2595"/>
        </w:tabs>
        <w:spacing w:after="0" w:line="360" w:lineRule="auto"/>
        <w:rPr>
          <w:rFonts w:ascii="Times New Roman" w:hAnsi="Times New Roman" w:cs="Times New Roman"/>
          <w:color w:val="000000"/>
          <w:sz w:val="28"/>
          <w:szCs w:val="28"/>
        </w:rPr>
      </w:pPr>
      <w:r w:rsidRPr="002E2637">
        <w:rPr>
          <w:rFonts w:ascii="Times New Roman" w:hAnsi="Times New Roman" w:cs="Times New Roman"/>
          <w:color w:val="000000"/>
          <w:sz w:val="28"/>
          <w:szCs w:val="28"/>
        </w:rPr>
        <w:t>Organiser des CAPED (Cellule d’Animation Pédagogique) spécifique à l’éducation environnementale.</w:t>
      </w:r>
    </w:p>
    <w:p w:rsidR="001C3C1A" w:rsidRPr="002E2637" w:rsidRDefault="001C3C1A" w:rsidP="001C3C1A">
      <w:pPr>
        <w:pStyle w:val="Paragraphedeliste"/>
        <w:tabs>
          <w:tab w:val="left" w:pos="2595"/>
        </w:tabs>
        <w:spacing w:after="0" w:line="360" w:lineRule="auto"/>
        <w:rPr>
          <w:rFonts w:ascii="Times New Roman" w:hAnsi="Times New Roman" w:cs="Times New Roman"/>
          <w:color w:val="000000"/>
        </w:rPr>
      </w:pPr>
    </w:p>
    <w:p w:rsidR="001C3C1A" w:rsidRPr="002E2637" w:rsidRDefault="001C3C1A" w:rsidP="001C3C1A">
      <w:pPr>
        <w:widowControl/>
        <w:numPr>
          <w:ilvl w:val="0"/>
          <w:numId w:val="41"/>
        </w:numPr>
        <w:overflowPunct/>
        <w:adjustRightInd/>
        <w:ind w:left="714" w:hanging="357"/>
        <w:contextualSpacing/>
        <w:jc w:val="both"/>
        <w:rPr>
          <w:b/>
          <w:color w:val="000000"/>
          <w:u w:val="single"/>
        </w:rPr>
      </w:pPr>
      <w:r w:rsidRPr="002E2637">
        <w:rPr>
          <w:b/>
          <w:color w:val="000000"/>
          <w:u w:val="single"/>
        </w:rPr>
        <w:t>Les stratégies d’adaptations d’ordre technique.</w:t>
      </w:r>
    </w:p>
    <w:p w:rsidR="001C3C1A" w:rsidRPr="002E2637" w:rsidRDefault="001C3C1A" w:rsidP="001C3C1A">
      <w:pPr>
        <w:ind w:left="714"/>
        <w:contextualSpacing/>
        <w:jc w:val="both"/>
        <w:rPr>
          <w:b/>
          <w:color w:val="000000"/>
          <w:u w:val="single"/>
        </w:rPr>
      </w:pPr>
    </w:p>
    <w:p w:rsidR="001C3C1A" w:rsidRPr="002E2637" w:rsidRDefault="001C3C1A" w:rsidP="001C3C1A">
      <w:pPr>
        <w:jc w:val="both"/>
        <w:rPr>
          <w:color w:val="000000"/>
          <w:sz w:val="28"/>
          <w:szCs w:val="28"/>
        </w:rPr>
      </w:pPr>
      <w:r w:rsidRPr="002E2637">
        <w:rPr>
          <w:color w:val="000000"/>
          <w:sz w:val="28"/>
          <w:szCs w:val="28"/>
        </w:rPr>
        <w:lastRenderedPageBreak/>
        <w:t>Elles se résument aux actions de récupérations des terres à travers le reboisement.</w:t>
      </w:r>
    </w:p>
    <w:p w:rsidR="001C3C1A" w:rsidRPr="002E2637" w:rsidRDefault="001C3C1A" w:rsidP="001C3C1A">
      <w:pPr>
        <w:jc w:val="both"/>
        <w:rPr>
          <w:color w:val="000000"/>
          <w:sz w:val="28"/>
          <w:szCs w:val="28"/>
        </w:rPr>
      </w:pPr>
      <w:r w:rsidRPr="002E2637">
        <w:rPr>
          <w:color w:val="000000"/>
          <w:sz w:val="28"/>
          <w:szCs w:val="28"/>
        </w:rPr>
        <w:t>En effet, de tout temps le reboisement a été l’activité prioritaire des populations en matière de lutte contre la dégradation de l’environnement. C’est le lieu de rappeler ici certains événements s’inscrivant dans cette dynamique. Il s’agit de l’opération sahel vert, l’engagement de Maradi, la fête de l’arbre,…. Toutes ces options ont montré leurs limites en ce sens qu’elles n’ont pas répondu aux résultats escomptés à telle enseigne que la dégradation de l’environnement s’intensifie et s’accélère partout au Niger.</w:t>
      </w:r>
    </w:p>
    <w:p w:rsidR="001C3C1A" w:rsidRPr="002E2637" w:rsidRDefault="001C3C1A" w:rsidP="001C3C1A">
      <w:pPr>
        <w:jc w:val="both"/>
        <w:rPr>
          <w:color w:val="000000"/>
          <w:sz w:val="28"/>
          <w:szCs w:val="28"/>
        </w:rPr>
      </w:pPr>
      <w:r w:rsidRPr="002E2637">
        <w:rPr>
          <w:color w:val="000000"/>
          <w:sz w:val="28"/>
          <w:szCs w:val="28"/>
        </w:rPr>
        <w:t>Pour plus d’efficacité et d’efficience et pour obtenir des résultats répondant aux attentes des populations, il serait utilement stratégique d’opter pour :</w:t>
      </w:r>
    </w:p>
    <w:p w:rsidR="001C3C1A" w:rsidRPr="002E2637" w:rsidRDefault="001C3C1A" w:rsidP="001C3C1A">
      <w:pPr>
        <w:jc w:val="both"/>
        <w:rPr>
          <w:color w:val="000000"/>
          <w:sz w:val="28"/>
          <w:szCs w:val="28"/>
        </w:rPr>
      </w:pPr>
    </w:p>
    <w:p w:rsidR="001C3C1A" w:rsidRPr="002E2637" w:rsidRDefault="001C3C1A" w:rsidP="001C3C1A">
      <w:pPr>
        <w:pStyle w:val="Paragraphedeliste"/>
        <w:numPr>
          <w:ilvl w:val="0"/>
          <w:numId w:val="42"/>
        </w:numPr>
        <w:rPr>
          <w:rFonts w:ascii="Times New Roman" w:hAnsi="Times New Roman" w:cs="Times New Roman"/>
          <w:color w:val="000000"/>
          <w:sz w:val="28"/>
          <w:szCs w:val="28"/>
        </w:rPr>
      </w:pPr>
      <w:r w:rsidRPr="002E2637">
        <w:rPr>
          <w:rFonts w:ascii="Times New Roman" w:hAnsi="Times New Roman" w:cs="Times New Roman"/>
          <w:color w:val="000000"/>
          <w:sz w:val="28"/>
          <w:szCs w:val="28"/>
        </w:rPr>
        <w:t>un reboisement par contrat  il consiste à mettre à la disposition des populations des plants dont les espèces végétales seront préalablement choisies par les communautés elles-mêmes d’une part et que les conditions édaphiques du milieu sont favorables d’autre part. Après deux ans (2), une équipe passera sur les périmètres de reboisement pour évaluer les résultats obtenus à partir desquels pour chaque arbre bien entretenu, le propriétaire aura une récompense par exemple de 5000 francs CFA par pied.</w:t>
      </w:r>
    </w:p>
    <w:p w:rsidR="001C3C1A" w:rsidRPr="002E2637" w:rsidRDefault="001C3C1A" w:rsidP="001C3C1A">
      <w:pPr>
        <w:pStyle w:val="Paragraphedeliste"/>
        <w:numPr>
          <w:ilvl w:val="0"/>
          <w:numId w:val="42"/>
        </w:numPr>
        <w:rPr>
          <w:rFonts w:ascii="Times New Roman" w:hAnsi="Times New Roman" w:cs="Times New Roman"/>
          <w:color w:val="000000"/>
          <w:sz w:val="28"/>
          <w:szCs w:val="28"/>
        </w:rPr>
      </w:pPr>
      <w:r w:rsidRPr="002E2637">
        <w:rPr>
          <w:rFonts w:ascii="Times New Roman" w:hAnsi="Times New Roman" w:cs="Times New Roman"/>
          <w:color w:val="000000"/>
          <w:sz w:val="28"/>
          <w:szCs w:val="28"/>
        </w:rPr>
        <w:t>Une promotion de la  Régénération Naturelle Assistée : récompenser, après un concours, les meilleurs paysans qui entretiendront les arbres poussés naturellement dans leurs champs. Par ailleurs, la commune de Kiéché prendra toutes les dispositions utiles pour substituer le bois de chauffe par d’autres sources d’énergie afin de réduire la consommation du bois qui accélère le processus de la désertification.</w:t>
      </w:r>
    </w:p>
    <w:p w:rsidR="001C3C1A" w:rsidRPr="002E2637" w:rsidRDefault="001C3C1A" w:rsidP="001C3C1A">
      <w:pPr>
        <w:pStyle w:val="Paragraphedeliste"/>
        <w:numPr>
          <w:ilvl w:val="0"/>
          <w:numId w:val="42"/>
        </w:numPr>
        <w:rPr>
          <w:rFonts w:ascii="Times New Roman" w:hAnsi="Times New Roman" w:cs="Times New Roman"/>
          <w:color w:val="000000"/>
          <w:sz w:val="28"/>
          <w:szCs w:val="28"/>
        </w:rPr>
      </w:pPr>
      <w:r w:rsidRPr="002E2637">
        <w:rPr>
          <w:rFonts w:ascii="Times New Roman" w:hAnsi="Times New Roman" w:cs="Times New Roman"/>
          <w:color w:val="000000"/>
          <w:sz w:val="28"/>
          <w:szCs w:val="28"/>
        </w:rPr>
        <w:t xml:space="preserve">Développer, intensifier et généraliser les cultures de contre-saison à savoir : le moringua, le maîs, le manioc….. qui seront destinées non seulement à la consommation locale mais aussi à la vente. </w:t>
      </w:r>
    </w:p>
    <w:p w:rsidR="001C3C1A" w:rsidRPr="002E2637" w:rsidRDefault="001C3C1A" w:rsidP="001C3C1A">
      <w:pPr>
        <w:pStyle w:val="Paragraphedeliste"/>
        <w:numPr>
          <w:ilvl w:val="0"/>
          <w:numId w:val="42"/>
        </w:numPr>
        <w:rPr>
          <w:rFonts w:ascii="Times New Roman" w:hAnsi="Times New Roman" w:cs="Times New Roman"/>
          <w:color w:val="000000"/>
          <w:sz w:val="28"/>
          <w:szCs w:val="28"/>
        </w:rPr>
      </w:pPr>
      <w:r w:rsidRPr="002E2637">
        <w:rPr>
          <w:rFonts w:ascii="Times New Roman" w:hAnsi="Times New Roman" w:cs="Times New Roman"/>
          <w:color w:val="000000"/>
          <w:sz w:val="28"/>
          <w:szCs w:val="28"/>
        </w:rPr>
        <w:t>Réhabilitation ou réalisation d’au moins deux (2) mares dans la commune</w:t>
      </w:r>
    </w:p>
    <w:p w:rsidR="001C3C1A" w:rsidRPr="002E2637" w:rsidRDefault="001C3C1A" w:rsidP="001C3C1A">
      <w:pPr>
        <w:rPr>
          <w:color w:val="000000"/>
          <w:sz w:val="28"/>
          <w:szCs w:val="28"/>
        </w:rPr>
      </w:pPr>
    </w:p>
    <w:p w:rsidR="001C3C1A" w:rsidRPr="002E2637" w:rsidRDefault="001C3C1A" w:rsidP="001C3C1A">
      <w:pPr>
        <w:pStyle w:val="Paragraphedeliste"/>
        <w:numPr>
          <w:ilvl w:val="0"/>
          <w:numId w:val="43"/>
        </w:numPr>
        <w:spacing w:after="0" w:line="240" w:lineRule="auto"/>
        <w:rPr>
          <w:rFonts w:ascii="Times New Roman" w:hAnsi="Times New Roman" w:cs="Times New Roman"/>
          <w:color w:val="404040" w:themeColor="text1" w:themeTint="BF"/>
          <w:sz w:val="28"/>
          <w:szCs w:val="28"/>
        </w:rPr>
      </w:pPr>
      <w:r w:rsidRPr="002E2637">
        <w:rPr>
          <w:rFonts w:ascii="Times New Roman" w:hAnsi="Times New Roman" w:cs="Times New Roman"/>
          <w:color w:val="404040" w:themeColor="text1" w:themeTint="BF"/>
          <w:sz w:val="28"/>
          <w:szCs w:val="28"/>
        </w:rPr>
        <w:t>Les stratégies d’adaptations d’ordre institutionnel</w:t>
      </w:r>
    </w:p>
    <w:p w:rsidR="001C3C1A" w:rsidRPr="002E2637" w:rsidRDefault="001C3C1A" w:rsidP="001C3C1A">
      <w:pPr>
        <w:pStyle w:val="Paragraphedeliste"/>
        <w:spacing w:line="240" w:lineRule="auto"/>
        <w:ind w:left="0"/>
        <w:rPr>
          <w:rFonts w:ascii="Times New Roman" w:hAnsi="Times New Roman" w:cs="Times New Roman"/>
          <w:b/>
          <w:color w:val="404040" w:themeColor="text1" w:themeTint="BF"/>
          <w:sz w:val="28"/>
          <w:szCs w:val="28"/>
        </w:rPr>
      </w:pPr>
      <w:r w:rsidRPr="002E2637">
        <w:rPr>
          <w:rFonts w:ascii="Times New Roman" w:hAnsi="Times New Roman" w:cs="Times New Roman"/>
          <w:b/>
          <w:color w:val="404040" w:themeColor="text1" w:themeTint="BF"/>
          <w:sz w:val="28"/>
          <w:szCs w:val="28"/>
        </w:rPr>
        <w:t>La promotion de la bonne gouvernance</w:t>
      </w:r>
    </w:p>
    <w:p w:rsidR="001C3C1A" w:rsidRPr="002E2637" w:rsidRDefault="001C3C1A" w:rsidP="001C3C1A">
      <w:pPr>
        <w:spacing w:before="120" w:after="120" w:line="300" w:lineRule="auto"/>
        <w:jc w:val="both"/>
        <w:rPr>
          <w:bCs/>
          <w:color w:val="404040" w:themeColor="text1" w:themeTint="BF"/>
          <w:sz w:val="28"/>
          <w:szCs w:val="28"/>
        </w:rPr>
      </w:pPr>
      <w:r w:rsidRPr="002E2637">
        <w:rPr>
          <w:bCs/>
          <w:color w:val="404040" w:themeColor="text1" w:themeTint="BF"/>
          <w:sz w:val="28"/>
          <w:szCs w:val="28"/>
        </w:rPr>
        <w:t>Tous les efforts de développement seront voués à l’échec sans une réelle adhésion et une participation citoyenne des populations basée sur une ferme confiance aux institutions communales. Cette confiance s’installera de manière progressive et sera renforcée par des actions menées et dont les résultats obtenus répondront aux attentes de la population.</w:t>
      </w:r>
    </w:p>
    <w:p w:rsidR="001C3C1A" w:rsidRPr="002E2637" w:rsidRDefault="001C3C1A" w:rsidP="001C3C1A">
      <w:pPr>
        <w:spacing w:before="120" w:after="120" w:line="300" w:lineRule="auto"/>
        <w:jc w:val="both"/>
        <w:rPr>
          <w:bCs/>
          <w:color w:val="404040" w:themeColor="text1" w:themeTint="BF"/>
          <w:sz w:val="28"/>
          <w:szCs w:val="28"/>
        </w:rPr>
      </w:pPr>
      <w:r w:rsidRPr="002E2637">
        <w:rPr>
          <w:bCs/>
          <w:color w:val="404040" w:themeColor="text1" w:themeTint="BF"/>
          <w:sz w:val="28"/>
          <w:szCs w:val="28"/>
        </w:rPr>
        <w:t xml:space="preserve">Une vaste campagne d’information sur les évènements climatiques sera menée à </w:t>
      </w:r>
      <w:r w:rsidRPr="002E2637">
        <w:rPr>
          <w:bCs/>
          <w:color w:val="404040" w:themeColor="text1" w:themeTint="BF"/>
          <w:sz w:val="28"/>
          <w:szCs w:val="28"/>
        </w:rPr>
        <w:lastRenderedPageBreak/>
        <w:t>l’intention des communautés villageoises à travers une stratégie de communication proactive.</w:t>
      </w:r>
    </w:p>
    <w:p w:rsidR="001C3C1A" w:rsidRPr="002E2637" w:rsidRDefault="001C3C1A" w:rsidP="001C3C1A">
      <w:pPr>
        <w:spacing w:before="120" w:after="120" w:line="300" w:lineRule="auto"/>
        <w:jc w:val="both"/>
        <w:rPr>
          <w:bCs/>
          <w:color w:val="404040" w:themeColor="text1" w:themeTint="BF"/>
          <w:sz w:val="28"/>
          <w:szCs w:val="28"/>
        </w:rPr>
      </w:pPr>
      <w:r w:rsidRPr="002E2637">
        <w:rPr>
          <w:bCs/>
          <w:color w:val="404040" w:themeColor="text1" w:themeTint="BF"/>
          <w:sz w:val="28"/>
          <w:szCs w:val="28"/>
        </w:rPr>
        <w:t>Il s’agira de :</w:t>
      </w:r>
    </w:p>
    <w:p w:rsidR="001C3C1A" w:rsidRPr="002E2637" w:rsidRDefault="001C3C1A" w:rsidP="001C3C1A">
      <w:pPr>
        <w:pStyle w:val="Paragraphedeliste"/>
        <w:numPr>
          <w:ilvl w:val="0"/>
          <w:numId w:val="40"/>
        </w:numPr>
        <w:spacing w:before="120" w:after="120" w:line="300" w:lineRule="auto"/>
        <w:rPr>
          <w:rFonts w:ascii="Times New Roman" w:hAnsi="Times New Roman" w:cs="Times New Roman"/>
          <w:bCs/>
          <w:color w:val="404040" w:themeColor="text1" w:themeTint="BF"/>
          <w:sz w:val="28"/>
          <w:szCs w:val="28"/>
        </w:rPr>
      </w:pPr>
      <w:r w:rsidRPr="002E2637">
        <w:rPr>
          <w:rFonts w:ascii="Times New Roman" w:hAnsi="Times New Roman" w:cs="Times New Roman"/>
          <w:bCs/>
          <w:color w:val="404040" w:themeColor="text1" w:themeTint="BF"/>
          <w:sz w:val="28"/>
          <w:szCs w:val="28"/>
        </w:rPr>
        <w:t>Sensibiliser les populations sur la participation citoyenne ;</w:t>
      </w:r>
    </w:p>
    <w:p w:rsidR="001C3C1A" w:rsidRPr="002E2637" w:rsidRDefault="001C3C1A" w:rsidP="001C3C1A">
      <w:pPr>
        <w:pStyle w:val="Paragraphedeliste"/>
        <w:numPr>
          <w:ilvl w:val="0"/>
          <w:numId w:val="40"/>
        </w:numPr>
        <w:spacing w:before="120" w:after="120" w:line="300" w:lineRule="auto"/>
        <w:rPr>
          <w:rFonts w:ascii="Times New Roman" w:hAnsi="Times New Roman" w:cs="Times New Roman"/>
          <w:bCs/>
          <w:color w:val="404040" w:themeColor="text1" w:themeTint="BF"/>
          <w:sz w:val="28"/>
          <w:szCs w:val="28"/>
        </w:rPr>
      </w:pPr>
      <w:r w:rsidRPr="002E2637">
        <w:rPr>
          <w:rFonts w:ascii="Times New Roman" w:hAnsi="Times New Roman" w:cs="Times New Roman"/>
          <w:bCs/>
          <w:color w:val="404040" w:themeColor="text1" w:themeTint="BF"/>
          <w:sz w:val="28"/>
          <w:szCs w:val="28"/>
        </w:rPr>
        <w:t>Informer régulièrement les citoyens sur l’action communale ;</w:t>
      </w:r>
    </w:p>
    <w:p w:rsidR="001C3C1A" w:rsidRPr="002E2637" w:rsidRDefault="001C3C1A" w:rsidP="001C3C1A">
      <w:pPr>
        <w:pStyle w:val="Paragraphedeliste"/>
        <w:numPr>
          <w:ilvl w:val="0"/>
          <w:numId w:val="40"/>
        </w:numPr>
        <w:spacing w:before="120" w:after="120" w:line="300" w:lineRule="auto"/>
        <w:rPr>
          <w:rFonts w:ascii="Times New Roman" w:hAnsi="Times New Roman" w:cs="Times New Roman"/>
          <w:bCs/>
          <w:color w:val="404040" w:themeColor="text1" w:themeTint="BF"/>
          <w:sz w:val="28"/>
          <w:szCs w:val="28"/>
        </w:rPr>
      </w:pPr>
      <w:r w:rsidRPr="002E2637">
        <w:rPr>
          <w:rFonts w:ascii="Times New Roman" w:hAnsi="Times New Roman" w:cs="Times New Roman"/>
          <w:bCs/>
          <w:color w:val="404040" w:themeColor="text1" w:themeTint="BF"/>
          <w:sz w:val="28"/>
          <w:szCs w:val="28"/>
        </w:rPr>
        <w:t>Impliquer de manière effective les populations dans toutes les actions de développement de la conception à la réalisation jusqu’au suivi et évaluation. Il s’agira de responsabiliser les populations à fin qu’elles s’assument ;</w:t>
      </w:r>
    </w:p>
    <w:p w:rsidR="001C3C1A" w:rsidRPr="002E2637" w:rsidRDefault="001C3C1A" w:rsidP="001C3C1A">
      <w:pPr>
        <w:pStyle w:val="Paragraphedeliste"/>
        <w:numPr>
          <w:ilvl w:val="0"/>
          <w:numId w:val="40"/>
        </w:numPr>
        <w:spacing w:before="120" w:after="120" w:line="300" w:lineRule="auto"/>
        <w:rPr>
          <w:rFonts w:ascii="Times New Roman" w:hAnsi="Times New Roman" w:cs="Times New Roman"/>
          <w:bCs/>
          <w:color w:val="404040" w:themeColor="text1" w:themeTint="BF"/>
          <w:sz w:val="28"/>
          <w:szCs w:val="28"/>
        </w:rPr>
      </w:pPr>
      <w:r w:rsidRPr="002E2637">
        <w:rPr>
          <w:rFonts w:ascii="Times New Roman" w:hAnsi="Times New Roman" w:cs="Times New Roman"/>
          <w:bCs/>
          <w:color w:val="404040" w:themeColor="text1" w:themeTint="BF"/>
          <w:sz w:val="28"/>
          <w:szCs w:val="28"/>
        </w:rPr>
        <w:t>Renforcer les capacités du personnel communal sur les défis et enjeux de la variabilité et du changement climatique.</w:t>
      </w:r>
    </w:p>
    <w:p w:rsidR="001C3C1A" w:rsidRPr="002E2637" w:rsidRDefault="001C3C1A" w:rsidP="001C3C1A">
      <w:pPr>
        <w:spacing w:before="120" w:after="120" w:line="300" w:lineRule="auto"/>
        <w:rPr>
          <w:bCs/>
          <w:color w:val="404040" w:themeColor="text1" w:themeTint="BF"/>
          <w:sz w:val="28"/>
          <w:szCs w:val="28"/>
        </w:rPr>
      </w:pPr>
    </w:p>
    <w:p w:rsidR="001C3C1A" w:rsidRPr="002E2637" w:rsidRDefault="001C3C1A" w:rsidP="001C3C1A">
      <w:pPr>
        <w:pStyle w:val="Titre4"/>
        <w:rPr>
          <w:color w:val="404040" w:themeColor="text1" w:themeTint="BF"/>
        </w:rPr>
      </w:pPr>
      <w:r w:rsidRPr="002E2637">
        <w:rPr>
          <w:color w:val="404040" w:themeColor="text1" w:themeTint="BF"/>
        </w:rPr>
        <w:t>Formation des conseillers communaux et autres acteurs en matière d'analyse des risques climatiques</w:t>
      </w:r>
    </w:p>
    <w:p w:rsidR="001C3C1A" w:rsidRPr="002E2637" w:rsidRDefault="001C3C1A" w:rsidP="001C3C1A">
      <w:pPr>
        <w:jc w:val="both"/>
        <w:rPr>
          <w:color w:val="404040" w:themeColor="text1" w:themeTint="BF"/>
          <w:sz w:val="28"/>
          <w:szCs w:val="28"/>
        </w:rPr>
      </w:pPr>
    </w:p>
    <w:p w:rsidR="001C3C1A" w:rsidRPr="002E2637" w:rsidRDefault="001C3C1A" w:rsidP="001C3C1A">
      <w:pPr>
        <w:jc w:val="both"/>
        <w:rPr>
          <w:color w:val="404040" w:themeColor="text1" w:themeTint="BF"/>
          <w:sz w:val="28"/>
          <w:szCs w:val="28"/>
        </w:rPr>
      </w:pPr>
      <w:r w:rsidRPr="002E2637">
        <w:rPr>
          <w:color w:val="404040" w:themeColor="text1" w:themeTint="BF"/>
          <w:sz w:val="28"/>
          <w:szCs w:val="28"/>
        </w:rPr>
        <w:t>La Commune rurale de Kiéché fait partie des communes sur lesquelles une attention toute particulière doit être portée notamment en ce qui concerne les aspects liés aux changements climatiques. C’est pourquoi, il est nécessaire que les élus locaux et tous les autres acteurs maitrisent la méthode  d’analyse des différents risques climatiques. C’est dans ce cadre que le Conseil Consultatif  inscrira cette action dans le présent PDC à fin de :</w:t>
      </w:r>
    </w:p>
    <w:p w:rsidR="001C3C1A" w:rsidRPr="002E2637" w:rsidRDefault="001C3C1A" w:rsidP="001C3C1A">
      <w:pPr>
        <w:pStyle w:val="Paragraphedeliste"/>
        <w:numPr>
          <w:ilvl w:val="0"/>
          <w:numId w:val="40"/>
        </w:numPr>
        <w:spacing w:after="0" w:line="360" w:lineRule="auto"/>
        <w:rPr>
          <w:rFonts w:ascii="Times New Roman" w:hAnsi="Times New Roman" w:cs="Times New Roman"/>
          <w:color w:val="404040" w:themeColor="text1" w:themeTint="BF"/>
          <w:sz w:val="28"/>
          <w:szCs w:val="28"/>
        </w:rPr>
      </w:pPr>
      <w:r w:rsidRPr="002E2637">
        <w:rPr>
          <w:rFonts w:ascii="Times New Roman" w:hAnsi="Times New Roman" w:cs="Times New Roman"/>
          <w:color w:val="404040" w:themeColor="text1" w:themeTint="BF"/>
          <w:sz w:val="28"/>
          <w:szCs w:val="28"/>
        </w:rPr>
        <w:t>Recueillir régulièrement les informations agro météorologiques et les mettre à la disposition des populations ;</w:t>
      </w:r>
    </w:p>
    <w:p w:rsidR="001C3C1A" w:rsidRPr="002E2637" w:rsidRDefault="001C3C1A" w:rsidP="001C3C1A">
      <w:pPr>
        <w:pStyle w:val="Paragraphedeliste"/>
        <w:numPr>
          <w:ilvl w:val="0"/>
          <w:numId w:val="40"/>
        </w:numPr>
        <w:spacing w:after="0" w:line="360" w:lineRule="auto"/>
        <w:rPr>
          <w:rFonts w:ascii="Times New Roman" w:hAnsi="Times New Roman" w:cs="Times New Roman"/>
          <w:color w:val="404040" w:themeColor="text1" w:themeTint="BF"/>
          <w:sz w:val="28"/>
          <w:szCs w:val="28"/>
        </w:rPr>
      </w:pPr>
      <w:r w:rsidRPr="002E2637">
        <w:rPr>
          <w:rFonts w:ascii="Times New Roman" w:hAnsi="Times New Roman" w:cs="Times New Roman"/>
          <w:color w:val="404040" w:themeColor="text1" w:themeTint="BF"/>
          <w:sz w:val="28"/>
          <w:szCs w:val="28"/>
        </w:rPr>
        <w:t>Prévenir les événements climatiques futurs afin que la population prenne les dispositions utiles pour y faire face.</w:t>
      </w:r>
    </w:p>
    <w:p w:rsidR="001C3C1A" w:rsidRPr="002E2637" w:rsidRDefault="001C3C1A" w:rsidP="001C3C1A">
      <w:pPr>
        <w:rPr>
          <w:color w:val="404040" w:themeColor="text1" w:themeTint="BF"/>
          <w:sz w:val="28"/>
          <w:szCs w:val="28"/>
        </w:rPr>
      </w:pPr>
    </w:p>
    <w:p w:rsidR="001C3C1A" w:rsidRPr="002E2637" w:rsidRDefault="001C3C1A" w:rsidP="001C3C1A">
      <w:pPr>
        <w:rPr>
          <w:b/>
          <w:color w:val="404040" w:themeColor="text1" w:themeTint="BF"/>
          <w:sz w:val="28"/>
          <w:szCs w:val="28"/>
        </w:rPr>
      </w:pPr>
      <w:r w:rsidRPr="002E2637">
        <w:rPr>
          <w:b/>
          <w:color w:val="404040" w:themeColor="text1" w:themeTint="BF"/>
          <w:sz w:val="28"/>
          <w:szCs w:val="28"/>
        </w:rPr>
        <w:t>Situation de la jeunesse</w:t>
      </w:r>
    </w:p>
    <w:p w:rsidR="001C3C1A" w:rsidRPr="002E2637" w:rsidRDefault="001C3C1A" w:rsidP="001C3C1A">
      <w:pPr>
        <w:jc w:val="both"/>
        <w:rPr>
          <w:color w:val="000000"/>
          <w:sz w:val="28"/>
          <w:szCs w:val="28"/>
        </w:rPr>
      </w:pPr>
      <w:r w:rsidRPr="002E2637">
        <w:rPr>
          <w:color w:val="000000"/>
          <w:sz w:val="28"/>
          <w:szCs w:val="28"/>
        </w:rPr>
        <w:t xml:space="preserve">La situation actuelle de la jeunesse de Kiéché se caractérise d’une manière générale par une insuffisance d’intégration sociale, professionnelle et économique avec comme conséquences la dégradation des mœurs, le sous-emploi, l’exode et la délinquance sous toutes ses formes. Pour solutionner les problèmes qui assaillent les jeunes surtout dans un contexte de changement climatique, il s'avère nécessaire d'assurer une formation générale et technique à cette frange de la  population composée de garçons et filles. On peut mettre l'accent sur la formation contribuant à développer l'esprit d'ouverture, d'innovations et d'entreprise. Outre l'éducation, la formation professionnelle est </w:t>
      </w:r>
      <w:r w:rsidRPr="002E2637">
        <w:rPr>
          <w:color w:val="000000"/>
          <w:sz w:val="28"/>
          <w:szCs w:val="28"/>
        </w:rPr>
        <w:lastRenderedPageBreak/>
        <w:t>également un préalable fondamental du développement car non seulement elle détermine la capacité du travail des individus mais elle joue aussi un rôle capital pour l’existence même des humains.</w:t>
      </w:r>
    </w:p>
    <w:p w:rsidR="001C3C1A" w:rsidRPr="002E2637" w:rsidRDefault="001C3C1A" w:rsidP="001C3C1A">
      <w:pPr>
        <w:jc w:val="both"/>
        <w:rPr>
          <w:color w:val="000000"/>
          <w:sz w:val="28"/>
          <w:szCs w:val="28"/>
        </w:rPr>
      </w:pPr>
    </w:p>
    <w:p w:rsidR="001C3C1A" w:rsidRPr="002E2637" w:rsidRDefault="001C3C1A" w:rsidP="001C3C1A">
      <w:pPr>
        <w:jc w:val="both"/>
        <w:rPr>
          <w:b/>
          <w:sz w:val="28"/>
          <w:szCs w:val="28"/>
        </w:rPr>
      </w:pPr>
      <w:r w:rsidRPr="002E2637">
        <w:rPr>
          <w:b/>
          <w:sz w:val="28"/>
          <w:szCs w:val="28"/>
        </w:rPr>
        <w:t>Avantages des mesures d’adaptation aux changements climatiques</w:t>
      </w:r>
    </w:p>
    <w:p w:rsidR="001C3C1A" w:rsidRPr="002E2637" w:rsidRDefault="001C3C1A" w:rsidP="001C3C1A">
      <w:pPr>
        <w:jc w:val="both"/>
        <w:rPr>
          <w:sz w:val="28"/>
          <w:szCs w:val="28"/>
        </w:rPr>
      </w:pPr>
      <w:r w:rsidRPr="002E2637">
        <w:rPr>
          <w:sz w:val="28"/>
          <w:szCs w:val="28"/>
        </w:rPr>
        <w:t>Face aux changements climatiques, l’homme doit être prévisible et très vigilant car en investissant plus pour prévenir les risques, on bénéficiera plus sur les investissements de réparation. Il vaut toujours mieux prévenir que guérir. Ainsi, les mesures d’adaptation, quels que soient leurs coûts, présentent des avantages aux plans économique, social et écologique.</w:t>
      </w:r>
    </w:p>
    <w:p w:rsidR="001C3C1A" w:rsidRPr="002E2637" w:rsidRDefault="001C3C1A" w:rsidP="001C3C1A">
      <w:pPr>
        <w:jc w:val="both"/>
        <w:rPr>
          <w:sz w:val="28"/>
          <w:szCs w:val="28"/>
        </w:rPr>
      </w:pPr>
    </w:p>
    <w:p w:rsidR="001C3C1A" w:rsidRPr="002E2637" w:rsidRDefault="001C3C1A" w:rsidP="001C3C1A">
      <w:pPr>
        <w:jc w:val="both"/>
        <w:rPr>
          <w:sz w:val="28"/>
          <w:szCs w:val="28"/>
        </w:rPr>
      </w:pPr>
      <w:r w:rsidRPr="002E2637">
        <w:rPr>
          <w:b/>
          <w:sz w:val="28"/>
          <w:szCs w:val="28"/>
        </w:rPr>
        <w:t>Au plan économique</w:t>
      </w:r>
      <w:r w:rsidRPr="002E2637">
        <w:rPr>
          <w:sz w:val="28"/>
          <w:szCs w:val="28"/>
        </w:rPr>
        <w:t>, les avantages des mesures d’adaptation sont :</w:t>
      </w:r>
    </w:p>
    <w:p w:rsidR="001C3C1A" w:rsidRPr="002E2637" w:rsidRDefault="001C3C1A" w:rsidP="001C3C1A">
      <w:pPr>
        <w:widowControl/>
        <w:numPr>
          <w:ilvl w:val="0"/>
          <w:numId w:val="44"/>
        </w:numPr>
        <w:overflowPunct/>
        <w:adjustRightInd/>
        <w:jc w:val="both"/>
        <w:rPr>
          <w:sz w:val="28"/>
          <w:szCs w:val="28"/>
        </w:rPr>
      </w:pPr>
      <w:r w:rsidRPr="002E2637">
        <w:rPr>
          <w:sz w:val="28"/>
          <w:szCs w:val="28"/>
        </w:rPr>
        <w:t>la durabilité des infrastructures (habitats, routes, …</w:t>
      </w:r>
    </w:p>
    <w:p w:rsidR="001C3C1A" w:rsidRPr="002E2637" w:rsidRDefault="001C3C1A" w:rsidP="001C3C1A">
      <w:pPr>
        <w:widowControl/>
        <w:numPr>
          <w:ilvl w:val="0"/>
          <w:numId w:val="44"/>
        </w:numPr>
        <w:overflowPunct/>
        <w:adjustRightInd/>
        <w:jc w:val="both"/>
        <w:rPr>
          <w:b/>
          <w:sz w:val="28"/>
          <w:szCs w:val="28"/>
        </w:rPr>
      </w:pPr>
      <w:r w:rsidRPr="002E2637">
        <w:rPr>
          <w:sz w:val="28"/>
          <w:szCs w:val="28"/>
        </w:rPr>
        <w:t>l’augmentation de revenus et du pouvoir d’achat des ménages,</w:t>
      </w:r>
    </w:p>
    <w:p w:rsidR="001C3C1A" w:rsidRPr="002E2637" w:rsidRDefault="001C3C1A" w:rsidP="001C3C1A">
      <w:pPr>
        <w:widowControl/>
        <w:numPr>
          <w:ilvl w:val="0"/>
          <w:numId w:val="44"/>
        </w:numPr>
        <w:overflowPunct/>
        <w:adjustRightInd/>
        <w:jc w:val="both"/>
        <w:rPr>
          <w:b/>
          <w:sz w:val="28"/>
          <w:szCs w:val="28"/>
        </w:rPr>
      </w:pPr>
      <w:r w:rsidRPr="002E2637">
        <w:rPr>
          <w:sz w:val="28"/>
          <w:szCs w:val="28"/>
        </w:rPr>
        <w:t>la satisfaction des besoins vitaux de la famille</w:t>
      </w:r>
    </w:p>
    <w:p w:rsidR="001C3C1A" w:rsidRPr="002E2637" w:rsidRDefault="001C3C1A" w:rsidP="001C3C1A">
      <w:pPr>
        <w:widowControl/>
        <w:numPr>
          <w:ilvl w:val="0"/>
          <w:numId w:val="44"/>
        </w:numPr>
        <w:overflowPunct/>
        <w:adjustRightInd/>
        <w:jc w:val="both"/>
        <w:rPr>
          <w:b/>
          <w:sz w:val="28"/>
          <w:szCs w:val="28"/>
        </w:rPr>
      </w:pPr>
      <w:r w:rsidRPr="002E2637">
        <w:rPr>
          <w:sz w:val="28"/>
          <w:szCs w:val="28"/>
        </w:rPr>
        <w:t>l’augmentation de l’espace et de la production agricole,</w:t>
      </w:r>
    </w:p>
    <w:p w:rsidR="001C3C1A" w:rsidRPr="002E2637" w:rsidRDefault="001C3C1A" w:rsidP="001C3C1A">
      <w:pPr>
        <w:widowControl/>
        <w:numPr>
          <w:ilvl w:val="0"/>
          <w:numId w:val="44"/>
        </w:numPr>
        <w:overflowPunct/>
        <w:adjustRightInd/>
        <w:jc w:val="both"/>
        <w:rPr>
          <w:b/>
          <w:sz w:val="28"/>
          <w:szCs w:val="28"/>
        </w:rPr>
      </w:pPr>
      <w:r w:rsidRPr="002E2637">
        <w:rPr>
          <w:sz w:val="28"/>
          <w:szCs w:val="28"/>
        </w:rPr>
        <w:t>la réduction du déficit alimentaire,</w:t>
      </w:r>
    </w:p>
    <w:p w:rsidR="001C3C1A" w:rsidRPr="002E2637" w:rsidRDefault="001C3C1A" w:rsidP="001C3C1A">
      <w:pPr>
        <w:widowControl/>
        <w:numPr>
          <w:ilvl w:val="0"/>
          <w:numId w:val="44"/>
        </w:numPr>
        <w:overflowPunct/>
        <w:adjustRightInd/>
        <w:jc w:val="both"/>
        <w:rPr>
          <w:b/>
          <w:sz w:val="28"/>
          <w:szCs w:val="28"/>
        </w:rPr>
      </w:pPr>
      <w:r w:rsidRPr="002E2637">
        <w:rPr>
          <w:sz w:val="28"/>
          <w:szCs w:val="28"/>
        </w:rPr>
        <w:t>l’amélioration des conditions de vie des ménages,</w:t>
      </w:r>
    </w:p>
    <w:p w:rsidR="001C3C1A" w:rsidRPr="002E2637" w:rsidRDefault="001C3C1A" w:rsidP="001C3C1A">
      <w:pPr>
        <w:widowControl/>
        <w:numPr>
          <w:ilvl w:val="0"/>
          <w:numId w:val="44"/>
        </w:numPr>
        <w:overflowPunct/>
        <w:adjustRightInd/>
        <w:jc w:val="both"/>
        <w:rPr>
          <w:b/>
          <w:sz w:val="28"/>
          <w:szCs w:val="28"/>
        </w:rPr>
      </w:pPr>
      <w:r w:rsidRPr="002E2637">
        <w:rPr>
          <w:sz w:val="28"/>
          <w:szCs w:val="28"/>
        </w:rPr>
        <w:t>la réduction du taux d’attaque des maladies</w:t>
      </w:r>
    </w:p>
    <w:p w:rsidR="001C3C1A" w:rsidRPr="002E2637" w:rsidRDefault="001C3C1A" w:rsidP="001C3C1A">
      <w:pPr>
        <w:jc w:val="both"/>
        <w:rPr>
          <w:sz w:val="28"/>
          <w:szCs w:val="28"/>
        </w:rPr>
      </w:pPr>
    </w:p>
    <w:p w:rsidR="001C3C1A" w:rsidRPr="002E2637" w:rsidRDefault="001C3C1A" w:rsidP="001C3C1A">
      <w:pPr>
        <w:jc w:val="both"/>
        <w:rPr>
          <w:sz w:val="28"/>
          <w:szCs w:val="28"/>
        </w:rPr>
      </w:pPr>
      <w:r w:rsidRPr="002E2637">
        <w:rPr>
          <w:b/>
          <w:sz w:val="28"/>
          <w:szCs w:val="28"/>
        </w:rPr>
        <w:t>Au plan social</w:t>
      </w:r>
      <w:r w:rsidRPr="002E2637">
        <w:rPr>
          <w:sz w:val="28"/>
          <w:szCs w:val="28"/>
        </w:rPr>
        <w:t>, les avantages  sont :</w:t>
      </w:r>
    </w:p>
    <w:p w:rsidR="001C3C1A" w:rsidRPr="002E2637" w:rsidRDefault="001C3C1A" w:rsidP="001C3C1A">
      <w:pPr>
        <w:widowControl/>
        <w:numPr>
          <w:ilvl w:val="0"/>
          <w:numId w:val="44"/>
        </w:numPr>
        <w:overflowPunct/>
        <w:adjustRightInd/>
        <w:jc w:val="both"/>
        <w:rPr>
          <w:sz w:val="28"/>
          <w:szCs w:val="28"/>
        </w:rPr>
      </w:pPr>
      <w:r w:rsidRPr="002E2637">
        <w:rPr>
          <w:sz w:val="28"/>
          <w:szCs w:val="28"/>
        </w:rPr>
        <w:t>la stabilité des foyers due à la réduction d’exode rural,</w:t>
      </w:r>
    </w:p>
    <w:p w:rsidR="001C3C1A" w:rsidRPr="002E2637" w:rsidRDefault="001C3C1A" w:rsidP="001C3C1A">
      <w:pPr>
        <w:widowControl/>
        <w:numPr>
          <w:ilvl w:val="0"/>
          <w:numId w:val="44"/>
        </w:numPr>
        <w:overflowPunct/>
        <w:adjustRightInd/>
        <w:jc w:val="both"/>
        <w:rPr>
          <w:sz w:val="28"/>
          <w:szCs w:val="28"/>
        </w:rPr>
      </w:pPr>
      <w:r w:rsidRPr="002E2637">
        <w:rPr>
          <w:sz w:val="28"/>
          <w:szCs w:val="28"/>
        </w:rPr>
        <w:t>la cohésion sociale</w:t>
      </w:r>
    </w:p>
    <w:p w:rsidR="001C3C1A" w:rsidRPr="002E2637" w:rsidRDefault="001C3C1A" w:rsidP="001C3C1A">
      <w:pPr>
        <w:widowControl/>
        <w:numPr>
          <w:ilvl w:val="0"/>
          <w:numId w:val="44"/>
        </w:numPr>
        <w:overflowPunct/>
        <w:adjustRightInd/>
        <w:jc w:val="both"/>
        <w:rPr>
          <w:sz w:val="28"/>
          <w:szCs w:val="28"/>
        </w:rPr>
      </w:pPr>
      <w:r w:rsidRPr="002E2637">
        <w:rPr>
          <w:sz w:val="28"/>
          <w:szCs w:val="28"/>
        </w:rPr>
        <w:t>l’augmentation du taux de scolarisation</w:t>
      </w:r>
    </w:p>
    <w:p w:rsidR="001C3C1A" w:rsidRPr="002E2637" w:rsidRDefault="001C3C1A" w:rsidP="001C3C1A">
      <w:pPr>
        <w:widowControl/>
        <w:numPr>
          <w:ilvl w:val="0"/>
          <w:numId w:val="44"/>
        </w:numPr>
        <w:overflowPunct/>
        <w:adjustRightInd/>
        <w:jc w:val="both"/>
        <w:rPr>
          <w:sz w:val="28"/>
          <w:szCs w:val="28"/>
        </w:rPr>
      </w:pPr>
    </w:p>
    <w:p w:rsidR="001C3C1A" w:rsidRPr="002E2637" w:rsidRDefault="001C3C1A" w:rsidP="001C3C1A">
      <w:pPr>
        <w:jc w:val="both"/>
        <w:rPr>
          <w:sz w:val="28"/>
          <w:szCs w:val="28"/>
        </w:rPr>
      </w:pPr>
      <w:r w:rsidRPr="002E2637">
        <w:rPr>
          <w:b/>
          <w:sz w:val="28"/>
          <w:szCs w:val="28"/>
        </w:rPr>
        <w:t>Au plan écologique</w:t>
      </w:r>
      <w:r w:rsidRPr="002E2637">
        <w:rPr>
          <w:sz w:val="28"/>
          <w:szCs w:val="28"/>
        </w:rPr>
        <w:t> :</w:t>
      </w:r>
    </w:p>
    <w:p w:rsidR="001C3C1A" w:rsidRPr="002E2637" w:rsidRDefault="001C3C1A" w:rsidP="001C3C1A">
      <w:pPr>
        <w:widowControl/>
        <w:numPr>
          <w:ilvl w:val="0"/>
          <w:numId w:val="44"/>
        </w:numPr>
        <w:overflowPunct/>
        <w:adjustRightInd/>
        <w:jc w:val="both"/>
        <w:rPr>
          <w:sz w:val="28"/>
          <w:szCs w:val="28"/>
        </w:rPr>
      </w:pPr>
      <w:r w:rsidRPr="002E2637">
        <w:rPr>
          <w:sz w:val="28"/>
          <w:szCs w:val="28"/>
        </w:rPr>
        <w:t>la reconstitution du couvert végétal,</w:t>
      </w:r>
    </w:p>
    <w:p w:rsidR="001C3C1A" w:rsidRPr="002E2637" w:rsidRDefault="001C3C1A" w:rsidP="001C3C1A">
      <w:pPr>
        <w:widowControl/>
        <w:numPr>
          <w:ilvl w:val="0"/>
          <w:numId w:val="44"/>
        </w:numPr>
        <w:overflowPunct/>
        <w:adjustRightInd/>
        <w:jc w:val="both"/>
        <w:rPr>
          <w:sz w:val="28"/>
          <w:szCs w:val="28"/>
        </w:rPr>
      </w:pPr>
      <w:r w:rsidRPr="002E2637">
        <w:rPr>
          <w:sz w:val="28"/>
          <w:szCs w:val="28"/>
        </w:rPr>
        <w:t>l’amélioration de la qualité du sol,</w:t>
      </w:r>
    </w:p>
    <w:p w:rsidR="001C3C1A" w:rsidRPr="002E2637" w:rsidRDefault="001C3C1A" w:rsidP="001C3C1A">
      <w:pPr>
        <w:widowControl/>
        <w:numPr>
          <w:ilvl w:val="0"/>
          <w:numId w:val="44"/>
        </w:numPr>
        <w:overflowPunct/>
        <w:adjustRightInd/>
        <w:jc w:val="both"/>
        <w:rPr>
          <w:sz w:val="28"/>
          <w:szCs w:val="28"/>
        </w:rPr>
      </w:pPr>
      <w:r w:rsidRPr="002E2637">
        <w:rPr>
          <w:sz w:val="28"/>
          <w:szCs w:val="28"/>
        </w:rPr>
        <w:t>l’augmentation de la production agricole,</w:t>
      </w:r>
    </w:p>
    <w:p w:rsidR="001C3C1A" w:rsidRPr="002E2637" w:rsidRDefault="001C3C1A" w:rsidP="001C3C1A">
      <w:pPr>
        <w:widowControl/>
        <w:numPr>
          <w:ilvl w:val="0"/>
          <w:numId w:val="44"/>
        </w:numPr>
        <w:overflowPunct/>
        <w:adjustRightInd/>
        <w:jc w:val="both"/>
        <w:rPr>
          <w:sz w:val="28"/>
          <w:szCs w:val="28"/>
        </w:rPr>
      </w:pPr>
      <w:r w:rsidRPr="002E2637">
        <w:rPr>
          <w:sz w:val="28"/>
          <w:szCs w:val="28"/>
        </w:rPr>
        <w:t>le retour de la faune sauvage,</w:t>
      </w:r>
    </w:p>
    <w:p w:rsidR="001C3C1A" w:rsidRPr="002E2637" w:rsidRDefault="001C3C1A" w:rsidP="001C3C1A">
      <w:pPr>
        <w:widowControl/>
        <w:numPr>
          <w:ilvl w:val="0"/>
          <w:numId w:val="44"/>
        </w:numPr>
        <w:overflowPunct/>
        <w:adjustRightInd/>
        <w:jc w:val="both"/>
        <w:rPr>
          <w:sz w:val="28"/>
          <w:szCs w:val="28"/>
        </w:rPr>
      </w:pPr>
      <w:r w:rsidRPr="002E2637">
        <w:rPr>
          <w:sz w:val="28"/>
          <w:szCs w:val="28"/>
        </w:rPr>
        <w:t xml:space="preserve">la disponibilité de plantes utiles à la médecine traditionnelle.     </w:t>
      </w:r>
    </w:p>
    <w:p w:rsidR="001C3C1A" w:rsidRPr="002E2637" w:rsidRDefault="001C3C1A" w:rsidP="001C3C1A">
      <w:pPr>
        <w:pStyle w:val="Titre2"/>
        <w:rPr>
          <w:rFonts w:ascii="Times New Roman" w:hAnsi="Times New Roman" w:cs="Times New Roman"/>
          <w:i w:val="0"/>
          <w:color w:val="262626" w:themeColor="text1" w:themeTint="D9"/>
        </w:rPr>
      </w:pPr>
      <w:r w:rsidRPr="002E2637">
        <w:rPr>
          <w:rFonts w:ascii="Times New Roman" w:hAnsi="Times New Roman" w:cs="Times New Roman"/>
          <w:color w:val="262626" w:themeColor="text1" w:themeTint="D9"/>
        </w:rPr>
        <w:t xml:space="preserve">Renforcement de capacités </w:t>
      </w:r>
    </w:p>
    <w:p w:rsidR="001C3C1A" w:rsidRPr="002E2637" w:rsidRDefault="001C3C1A" w:rsidP="001C3C1A">
      <w:pPr>
        <w:pStyle w:val="Paragraphedeliste"/>
        <w:widowControl w:val="0"/>
        <w:numPr>
          <w:ilvl w:val="0"/>
          <w:numId w:val="47"/>
        </w:numPr>
        <w:overflowPunct w:val="0"/>
        <w:adjustRightInd w:val="0"/>
        <w:spacing w:after="0" w:line="240" w:lineRule="auto"/>
        <w:jc w:val="left"/>
        <w:rPr>
          <w:rFonts w:ascii="Times New Roman" w:hAnsi="Times New Roman" w:cs="Times New Roman"/>
          <w:color w:val="262626" w:themeColor="text1" w:themeTint="D9"/>
          <w:sz w:val="28"/>
          <w:szCs w:val="28"/>
        </w:rPr>
      </w:pPr>
      <w:r w:rsidRPr="002E2637">
        <w:rPr>
          <w:rFonts w:ascii="Times New Roman" w:hAnsi="Times New Roman" w:cs="Times New Roman"/>
          <w:color w:val="262626" w:themeColor="text1" w:themeTint="D9"/>
          <w:sz w:val="28"/>
          <w:szCs w:val="28"/>
        </w:rPr>
        <w:t>Sensibilisation/information des élus locaux</w:t>
      </w:r>
    </w:p>
    <w:p w:rsidR="001C3C1A" w:rsidRPr="002E2637" w:rsidRDefault="001C3C1A" w:rsidP="001C3C1A">
      <w:pPr>
        <w:pStyle w:val="Paragraphedeliste"/>
        <w:widowControl w:val="0"/>
        <w:numPr>
          <w:ilvl w:val="0"/>
          <w:numId w:val="47"/>
        </w:numPr>
        <w:overflowPunct w:val="0"/>
        <w:adjustRightInd w:val="0"/>
        <w:spacing w:after="0" w:line="240" w:lineRule="auto"/>
        <w:jc w:val="left"/>
        <w:rPr>
          <w:rFonts w:ascii="Times New Roman" w:hAnsi="Times New Roman" w:cs="Times New Roman"/>
          <w:color w:val="262626" w:themeColor="text1" w:themeTint="D9"/>
          <w:sz w:val="28"/>
          <w:szCs w:val="28"/>
        </w:rPr>
      </w:pPr>
      <w:r w:rsidRPr="002E2637">
        <w:rPr>
          <w:rFonts w:ascii="Times New Roman" w:hAnsi="Times New Roman" w:cs="Times New Roman"/>
          <w:color w:val="262626" w:themeColor="text1" w:themeTint="D9"/>
          <w:sz w:val="28"/>
          <w:szCs w:val="28"/>
        </w:rPr>
        <w:t>Activités de formations en milieu scolaire</w:t>
      </w:r>
    </w:p>
    <w:p w:rsidR="001C3C1A" w:rsidRPr="002E2637" w:rsidRDefault="001C3C1A" w:rsidP="001C3C1A">
      <w:pPr>
        <w:pStyle w:val="Paragraphedeliste"/>
        <w:widowControl w:val="0"/>
        <w:numPr>
          <w:ilvl w:val="0"/>
          <w:numId w:val="47"/>
        </w:numPr>
        <w:overflowPunct w:val="0"/>
        <w:adjustRightInd w:val="0"/>
        <w:spacing w:after="0" w:line="240" w:lineRule="auto"/>
        <w:jc w:val="left"/>
        <w:rPr>
          <w:rFonts w:ascii="Times New Roman" w:hAnsi="Times New Roman" w:cs="Times New Roman"/>
          <w:color w:val="262626" w:themeColor="text1" w:themeTint="D9"/>
          <w:sz w:val="28"/>
          <w:szCs w:val="28"/>
        </w:rPr>
      </w:pPr>
      <w:r w:rsidRPr="002E2637">
        <w:rPr>
          <w:rFonts w:ascii="Times New Roman" w:hAnsi="Times New Roman" w:cs="Times New Roman"/>
          <w:color w:val="262626" w:themeColor="text1" w:themeTint="D9"/>
          <w:sz w:val="28"/>
          <w:szCs w:val="28"/>
        </w:rPr>
        <w:t>Renforcements de capacités des cadres des services techniques départementaux, des projets et ONGs,</w:t>
      </w:r>
    </w:p>
    <w:p w:rsidR="001C3C1A" w:rsidRPr="002E2637" w:rsidRDefault="001C3C1A" w:rsidP="001C3C1A">
      <w:pPr>
        <w:pStyle w:val="Paragraphedeliste"/>
        <w:widowControl w:val="0"/>
        <w:numPr>
          <w:ilvl w:val="0"/>
          <w:numId w:val="47"/>
        </w:numPr>
        <w:overflowPunct w:val="0"/>
        <w:adjustRightInd w:val="0"/>
        <w:spacing w:after="0" w:line="240" w:lineRule="auto"/>
        <w:jc w:val="left"/>
        <w:rPr>
          <w:rFonts w:ascii="Times New Roman" w:hAnsi="Times New Roman" w:cs="Times New Roman"/>
          <w:color w:val="262626" w:themeColor="text1" w:themeTint="D9"/>
          <w:sz w:val="28"/>
          <w:szCs w:val="28"/>
        </w:rPr>
      </w:pPr>
      <w:r w:rsidRPr="002E2637">
        <w:rPr>
          <w:rFonts w:ascii="Times New Roman" w:hAnsi="Times New Roman" w:cs="Times New Roman"/>
          <w:color w:val="262626" w:themeColor="text1" w:themeTint="D9"/>
          <w:sz w:val="28"/>
          <w:szCs w:val="28"/>
        </w:rPr>
        <w:t>Sensibilisation des populations</w:t>
      </w:r>
      <w:bookmarkEnd w:id="376"/>
    </w:p>
    <w:p w:rsidR="001C3C1A" w:rsidRPr="002E2637" w:rsidRDefault="001C3C1A" w:rsidP="001C3C1A">
      <w:pPr>
        <w:rPr>
          <w:color w:val="262626" w:themeColor="text1" w:themeTint="D9"/>
          <w:sz w:val="28"/>
          <w:szCs w:val="28"/>
        </w:rPr>
      </w:pPr>
      <w:r w:rsidRPr="002E2637">
        <w:rPr>
          <w:color w:val="262626" w:themeColor="text1" w:themeTint="D9"/>
          <w:sz w:val="28"/>
          <w:szCs w:val="28"/>
        </w:rPr>
        <w:t>Toutes ces mesures sont contenues et ponctuées dans le tableau ci-après :</w:t>
      </w:r>
    </w:p>
    <w:tbl>
      <w:tblPr>
        <w:tblpPr w:leftFromText="141" w:rightFromText="141" w:bottomFromText="160" w:vertAnchor="text" w:horzAnchor="margin" w:tblpY="518"/>
        <w:tblW w:w="100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3"/>
        <w:gridCol w:w="1560"/>
        <w:gridCol w:w="1536"/>
        <w:gridCol w:w="2411"/>
        <w:gridCol w:w="2610"/>
        <w:gridCol w:w="1385"/>
      </w:tblGrid>
      <w:tr w:rsidR="001C3C1A" w:rsidRPr="002E2637" w:rsidTr="000032DA">
        <w:trPr>
          <w:gridAfter w:val="1"/>
          <w:wAfter w:w="1384" w:type="dxa"/>
        </w:trPr>
        <w:tc>
          <w:tcPr>
            <w:tcW w:w="8647" w:type="dxa"/>
            <w:gridSpan w:val="5"/>
            <w:tcBorders>
              <w:top w:val="single" w:sz="4" w:space="0" w:color="000000"/>
              <w:left w:val="nil"/>
              <w:bottom w:val="single" w:sz="4" w:space="0" w:color="000000"/>
              <w:right w:val="nil"/>
            </w:tcBorders>
            <w:hideMark/>
          </w:tcPr>
          <w:p w:rsidR="001C3C1A" w:rsidRPr="002E2637" w:rsidRDefault="001C3C1A" w:rsidP="000032DA">
            <w:pPr>
              <w:spacing w:after="160" w:line="256" w:lineRule="auto"/>
              <w:rPr>
                <w:b/>
                <w:sz w:val="26"/>
                <w:szCs w:val="26"/>
                <w:lang w:eastAsia="fr-FR"/>
              </w:rPr>
            </w:pPr>
            <w:r w:rsidRPr="002E2637">
              <w:rPr>
                <w:b/>
                <w:sz w:val="26"/>
                <w:szCs w:val="26"/>
              </w:rPr>
              <w:t xml:space="preserve">Tableau 3 : </w:t>
            </w:r>
            <w:r w:rsidRPr="002E2637">
              <w:rPr>
                <w:sz w:val="26"/>
                <w:szCs w:val="26"/>
              </w:rPr>
              <w:t>Contraintes et solutions à la résilience climatique</w:t>
            </w:r>
          </w:p>
        </w:tc>
      </w:tr>
      <w:tr w:rsidR="001C3C1A" w:rsidRPr="002E2637" w:rsidTr="000032DA">
        <w:tc>
          <w:tcPr>
            <w:tcW w:w="534" w:type="dxa"/>
            <w:tcBorders>
              <w:top w:val="single" w:sz="4" w:space="0" w:color="000000"/>
              <w:left w:val="single" w:sz="4" w:space="0" w:color="000000"/>
              <w:bottom w:val="single" w:sz="4" w:space="0" w:color="000000"/>
              <w:right w:val="single" w:sz="4" w:space="0" w:color="000000"/>
            </w:tcBorders>
          </w:tcPr>
          <w:p w:rsidR="001C3C1A" w:rsidRPr="002E2637" w:rsidRDefault="001C3C1A" w:rsidP="000032DA">
            <w:pPr>
              <w:spacing w:line="360" w:lineRule="auto"/>
              <w:jc w:val="center"/>
              <w:rPr>
                <w:lang w:eastAsia="fr-FR"/>
              </w:rPr>
            </w:pPr>
          </w:p>
        </w:tc>
        <w:tc>
          <w:tcPr>
            <w:tcW w:w="1559"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line="360" w:lineRule="auto"/>
              <w:jc w:val="center"/>
              <w:rPr>
                <w:lang w:eastAsia="fr-FR"/>
              </w:rPr>
            </w:pPr>
            <w:r w:rsidRPr="002E2637">
              <w:t>Contraintes</w:t>
            </w:r>
          </w:p>
        </w:tc>
        <w:tc>
          <w:tcPr>
            <w:tcW w:w="1535" w:type="dxa"/>
            <w:tcBorders>
              <w:top w:val="single" w:sz="4" w:space="0" w:color="000000"/>
              <w:left w:val="single" w:sz="4" w:space="0" w:color="000000"/>
              <w:bottom w:val="single" w:sz="4" w:space="0" w:color="000000"/>
              <w:right w:val="single" w:sz="4" w:space="0" w:color="000000"/>
            </w:tcBorders>
          </w:tcPr>
          <w:p w:rsidR="001C3C1A" w:rsidRPr="002E2637" w:rsidRDefault="001C3C1A" w:rsidP="000032DA">
            <w:pPr>
              <w:spacing w:line="360" w:lineRule="auto"/>
              <w:jc w:val="center"/>
              <w:rPr>
                <w:lang w:eastAsia="fr-FR"/>
              </w:rPr>
            </w:pPr>
          </w:p>
        </w:tc>
        <w:tc>
          <w:tcPr>
            <w:tcW w:w="241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line="360" w:lineRule="auto"/>
              <w:jc w:val="center"/>
              <w:rPr>
                <w:lang w:eastAsia="fr-FR"/>
              </w:rPr>
            </w:pPr>
            <w:r w:rsidRPr="002E2637">
              <w:t>Conséquences</w:t>
            </w: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line="360" w:lineRule="auto"/>
              <w:jc w:val="center"/>
              <w:rPr>
                <w:lang w:eastAsia="fr-FR"/>
              </w:rPr>
            </w:pPr>
            <w:r w:rsidRPr="002E2637">
              <w:t>Solutions</w:t>
            </w:r>
          </w:p>
        </w:tc>
      </w:tr>
      <w:tr w:rsidR="001C3C1A" w:rsidRPr="002E2637" w:rsidTr="000032DA">
        <w:tc>
          <w:tcPr>
            <w:tcW w:w="534"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lastRenderedPageBreak/>
              <w:t>1</w:t>
            </w:r>
          </w:p>
        </w:tc>
        <w:tc>
          <w:tcPr>
            <w:tcW w:w="1559"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Contrainte institutionnelle</w:t>
            </w:r>
          </w:p>
        </w:tc>
        <w:tc>
          <w:tcPr>
            <w:tcW w:w="1535"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Redynamisation de l’observatoire de suivi de la vulnérabilité aux changements/variabilités climatiques</w:t>
            </w:r>
          </w:p>
        </w:tc>
        <w:tc>
          <w:tcPr>
            <w:tcW w:w="241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Inefficacité dans la prévention et la gestion des vulnérabilités climatiques</w:t>
            </w: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Mise en place d’un observatoire de suivi de la vulnérabilité / Formation sur la prévention et la gestion des risques</w:t>
            </w:r>
          </w:p>
        </w:tc>
      </w:tr>
      <w:tr w:rsidR="001C3C1A" w:rsidRPr="002E2637" w:rsidTr="000032DA">
        <w:tc>
          <w:tcPr>
            <w:tcW w:w="534" w:type="dxa"/>
            <w:vMerge w:val="restart"/>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2</w:t>
            </w:r>
          </w:p>
        </w:tc>
        <w:tc>
          <w:tcPr>
            <w:tcW w:w="1559" w:type="dxa"/>
            <w:vMerge w:val="restart"/>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Contraintes d’ordre économique et financier (pauvreté de la population)</w:t>
            </w:r>
          </w:p>
        </w:tc>
        <w:tc>
          <w:tcPr>
            <w:tcW w:w="1535"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rPr>
                <w:i/>
              </w:rPr>
            </w:pPr>
            <w:r w:rsidRPr="002E2637">
              <w:rPr>
                <w:i/>
              </w:rPr>
              <w:t>Pauvreté de la population</w:t>
            </w:r>
          </w:p>
        </w:tc>
        <w:tc>
          <w:tcPr>
            <w:tcW w:w="2410" w:type="dxa"/>
            <w:vMerge w:val="restart"/>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rPr>
                <w:i/>
              </w:rPr>
            </w:pPr>
            <w:r w:rsidRPr="002E2637">
              <w:rPr>
                <w:i/>
              </w:rPr>
              <w:t>Risque de départs massifs des bras valides en exode</w:t>
            </w: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rPr>
                <w:i/>
              </w:rPr>
            </w:pPr>
            <w:r w:rsidRPr="002E2637">
              <w:rPr>
                <w:i/>
              </w:rPr>
              <w:t>Food for work</w:t>
            </w:r>
          </w:p>
        </w:tc>
      </w:tr>
      <w:tr w:rsidR="001C3C1A" w:rsidRPr="002E2637" w:rsidTr="000032DA">
        <w:tc>
          <w:tcPr>
            <w:tcW w:w="8647"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3094"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1535" w:type="dxa"/>
            <w:vMerge w:val="restart"/>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rPr>
                <w:i/>
              </w:rPr>
            </w:pPr>
            <w:r w:rsidRPr="002E2637">
              <w:rPr>
                <w:i/>
              </w:rPr>
              <w:t>Insécurité alimentaire</w:t>
            </w: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i/>
              </w:rPr>
            </w:pP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rPr>
                <w:i/>
              </w:rPr>
            </w:pPr>
            <w:r w:rsidRPr="002E2637">
              <w:rPr>
                <w:i/>
              </w:rPr>
              <w:t>Cach for work</w:t>
            </w:r>
          </w:p>
        </w:tc>
      </w:tr>
      <w:tr w:rsidR="001C3C1A" w:rsidRPr="002E2637" w:rsidTr="000032DA">
        <w:tc>
          <w:tcPr>
            <w:tcW w:w="8647"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3094"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1535"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i/>
              </w:rPr>
            </w:pP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i/>
              </w:rPr>
            </w:pP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rPr>
                <w:i/>
              </w:rPr>
            </w:pPr>
            <w:r w:rsidRPr="002E2637">
              <w:rPr>
                <w:i/>
              </w:rPr>
              <w:t>Cash transfer</w:t>
            </w:r>
          </w:p>
        </w:tc>
      </w:tr>
      <w:tr w:rsidR="001C3C1A" w:rsidRPr="002E2637" w:rsidTr="000032DA">
        <w:tc>
          <w:tcPr>
            <w:tcW w:w="8647"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3094"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1535"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i/>
              </w:rPr>
            </w:pP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i/>
              </w:rPr>
            </w:pP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rPr>
                <w:i/>
              </w:rPr>
            </w:pPr>
          </w:p>
        </w:tc>
      </w:tr>
      <w:tr w:rsidR="001C3C1A" w:rsidRPr="002E2637" w:rsidTr="000032DA">
        <w:tc>
          <w:tcPr>
            <w:tcW w:w="534"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4</w:t>
            </w:r>
          </w:p>
        </w:tc>
        <w:tc>
          <w:tcPr>
            <w:tcW w:w="1559" w:type="dxa"/>
            <w:tcBorders>
              <w:top w:val="single" w:sz="4" w:space="0" w:color="000000"/>
              <w:left w:val="single" w:sz="4" w:space="0" w:color="000000"/>
              <w:bottom w:val="single" w:sz="4" w:space="0" w:color="auto"/>
              <w:right w:val="single" w:sz="4" w:space="0" w:color="000000"/>
            </w:tcBorders>
            <w:hideMark/>
          </w:tcPr>
          <w:p w:rsidR="001C3C1A" w:rsidRPr="002E2637" w:rsidRDefault="001C3C1A" w:rsidP="000032DA">
            <w:pPr>
              <w:jc w:val="both"/>
              <w:rPr>
                <w:lang w:eastAsia="fr-FR"/>
              </w:rPr>
            </w:pPr>
            <w:r w:rsidRPr="002E2637">
              <w:t>Contraintes d’ordre spirituel</w:t>
            </w:r>
          </w:p>
        </w:tc>
        <w:tc>
          <w:tcPr>
            <w:tcW w:w="1535" w:type="dxa"/>
            <w:tcBorders>
              <w:top w:val="single" w:sz="4" w:space="0" w:color="000000"/>
              <w:left w:val="single" w:sz="4" w:space="0" w:color="000000"/>
              <w:bottom w:val="single" w:sz="4" w:space="0" w:color="auto"/>
              <w:right w:val="single" w:sz="4" w:space="0" w:color="000000"/>
            </w:tcBorders>
            <w:hideMark/>
          </w:tcPr>
          <w:p w:rsidR="001C3C1A" w:rsidRPr="002E2637" w:rsidRDefault="001C3C1A" w:rsidP="000032DA">
            <w:pPr>
              <w:pStyle w:val="Sansinterligne"/>
              <w:spacing w:line="256" w:lineRule="auto"/>
            </w:pPr>
            <w:r w:rsidRPr="002E2637">
              <w:t>Fatalisme de la population à accepter sans aucun combat tout ce qui leur arrive</w:t>
            </w:r>
          </w:p>
        </w:tc>
        <w:tc>
          <w:tcPr>
            <w:tcW w:w="2410" w:type="dxa"/>
            <w:tcBorders>
              <w:top w:val="single" w:sz="4" w:space="0" w:color="000000"/>
              <w:left w:val="single" w:sz="4" w:space="0" w:color="000000"/>
              <w:bottom w:val="single" w:sz="4" w:space="0" w:color="auto"/>
              <w:right w:val="single" w:sz="4" w:space="0" w:color="000000"/>
            </w:tcBorders>
            <w:hideMark/>
          </w:tcPr>
          <w:p w:rsidR="001C3C1A" w:rsidRPr="002E2637" w:rsidRDefault="001C3C1A" w:rsidP="000032DA">
            <w:pPr>
              <w:pStyle w:val="Sansinterligne"/>
              <w:spacing w:line="256" w:lineRule="auto"/>
            </w:pPr>
            <w:r w:rsidRPr="002E2637">
              <w:t>Limitation dans la recherche des solutions de lutte contre les aléas climatiques par exemple</w:t>
            </w:r>
          </w:p>
        </w:tc>
        <w:tc>
          <w:tcPr>
            <w:tcW w:w="3993" w:type="dxa"/>
            <w:gridSpan w:val="2"/>
            <w:tcBorders>
              <w:top w:val="single" w:sz="4" w:space="0" w:color="000000"/>
              <w:left w:val="single" w:sz="4" w:space="0" w:color="000000"/>
              <w:bottom w:val="single" w:sz="4" w:space="0" w:color="auto"/>
              <w:right w:val="single" w:sz="4" w:space="0" w:color="000000"/>
            </w:tcBorders>
            <w:hideMark/>
          </w:tcPr>
          <w:p w:rsidR="001C3C1A" w:rsidRPr="002E2637" w:rsidRDefault="001C3C1A" w:rsidP="000032DA">
            <w:pPr>
              <w:pStyle w:val="Sansinterligne"/>
              <w:spacing w:line="256" w:lineRule="auto"/>
            </w:pPr>
            <w:r w:rsidRPr="002E2637">
              <w:t>Sensibilisation de la population sur les causes des changements et variabilités climatiques</w:t>
            </w:r>
          </w:p>
        </w:tc>
      </w:tr>
      <w:tr w:rsidR="001C3C1A" w:rsidRPr="002E2637" w:rsidTr="000032DA">
        <w:tc>
          <w:tcPr>
            <w:tcW w:w="534" w:type="dxa"/>
            <w:vMerge w:val="restart"/>
            <w:tcBorders>
              <w:top w:val="single" w:sz="4" w:space="0" w:color="000000"/>
              <w:left w:val="single" w:sz="4" w:space="0" w:color="000000"/>
              <w:bottom w:val="single" w:sz="4" w:space="0" w:color="000000"/>
              <w:right w:val="single" w:sz="4" w:space="0" w:color="auto"/>
            </w:tcBorders>
            <w:hideMark/>
          </w:tcPr>
          <w:p w:rsidR="001C3C1A" w:rsidRPr="002E2637" w:rsidRDefault="001C3C1A" w:rsidP="000032DA">
            <w:pPr>
              <w:jc w:val="both"/>
              <w:rPr>
                <w:lang w:eastAsia="fr-FR"/>
              </w:rPr>
            </w:pPr>
            <w:r w:rsidRPr="002E2637">
              <w:t>5</w:t>
            </w:r>
          </w:p>
        </w:tc>
        <w:tc>
          <w:tcPr>
            <w:tcW w:w="1559" w:type="dxa"/>
            <w:vMerge w:val="restart"/>
            <w:tcBorders>
              <w:top w:val="single" w:sz="4" w:space="0" w:color="auto"/>
              <w:left w:val="single" w:sz="4" w:space="0" w:color="auto"/>
              <w:bottom w:val="single" w:sz="4" w:space="0" w:color="000000"/>
              <w:right w:val="single" w:sz="4" w:space="0" w:color="000000"/>
            </w:tcBorders>
            <w:hideMark/>
          </w:tcPr>
          <w:p w:rsidR="001C3C1A" w:rsidRPr="002E2637" w:rsidRDefault="001C3C1A" w:rsidP="000032DA">
            <w:pPr>
              <w:jc w:val="both"/>
              <w:rPr>
                <w:lang w:eastAsia="fr-FR"/>
              </w:rPr>
            </w:pPr>
            <w:r w:rsidRPr="002E2637">
              <w:t>Contraintes d’ordre physiques :</w:t>
            </w:r>
          </w:p>
        </w:tc>
        <w:tc>
          <w:tcPr>
            <w:tcW w:w="1535" w:type="dxa"/>
            <w:tcBorders>
              <w:top w:val="single" w:sz="4" w:space="0" w:color="auto"/>
              <w:left w:val="single" w:sz="4" w:space="0" w:color="000000"/>
              <w:bottom w:val="single" w:sz="4" w:space="0" w:color="auto"/>
              <w:right w:val="single" w:sz="4" w:space="0" w:color="000000"/>
            </w:tcBorders>
          </w:tcPr>
          <w:p w:rsidR="001C3C1A" w:rsidRPr="002E2637" w:rsidRDefault="001C3C1A" w:rsidP="000032DA">
            <w:pPr>
              <w:pStyle w:val="Sansinterligne"/>
              <w:spacing w:line="256" w:lineRule="auto"/>
            </w:pPr>
            <w:r w:rsidRPr="002E2637">
              <w:t>nombre élevé des Koris</w:t>
            </w:r>
          </w:p>
          <w:p w:rsidR="001C3C1A" w:rsidRPr="002E2637" w:rsidRDefault="001C3C1A" w:rsidP="000032DA">
            <w:pPr>
              <w:pStyle w:val="Sansinterligne"/>
              <w:spacing w:line="256" w:lineRule="auto"/>
            </w:pPr>
          </w:p>
          <w:p w:rsidR="001C3C1A" w:rsidRPr="002E2637" w:rsidRDefault="001C3C1A" w:rsidP="000032DA">
            <w:pPr>
              <w:pStyle w:val="Sansinterligne"/>
              <w:spacing w:line="256" w:lineRule="auto"/>
            </w:pPr>
          </w:p>
          <w:p w:rsidR="001C3C1A" w:rsidRPr="002E2637" w:rsidRDefault="001C3C1A" w:rsidP="000032DA">
            <w:pPr>
              <w:pStyle w:val="Sansinterligne"/>
              <w:spacing w:line="256" w:lineRule="auto"/>
            </w:pPr>
          </w:p>
          <w:p w:rsidR="001C3C1A" w:rsidRPr="002E2637" w:rsidRDefault="001C3C1A" w:rsidP="000032DA">
            <w:pPr>
              <w:pStyle w:val="Sansinterligne"/>
              <w:spacing w:line="256" w:lineRule="auto"/>
            </w:pPr>
          </w:p>
          <w:p w:rsidR="001C3C1A" w:rsidRPr="002E2637" w:rsidRDefault="001C3C1A" w:rsidP="000032DA">
            <w:pPr>
              <w:pStyle w:val="Sansinterligne"/>
              <w:spacing w:line="256" w:lineRule="auto"/>
            </w:pPr>
          </w:p>
          <w:p w:rsidR="001C3C1A" w:rsidRPr="002E2637" w:rsidRDefault="001C3C1A" w:rsidP="000032DA">
            <w:pPr>
              <w:pStyle w:val="Sansinterligne"/>
              <w:spacing w:line="256" w:lineRule="auto"/>
            </w:pPr>
          </w:p>
          <w:p w:rsidR="001C3C1A" w:rsidRPr="002E2637" w:rsidRDefault="001C3C1A" w:rsidP="000032DA">
            <w:pPr>
              <w:pStyle w:val="Sansinterligne"/>
              <w:spacing w:line="256" w:lineRule="auto"/>
            </w:pPr>
          </w:p>
        </w:tc>
        <w:tc>
          <w:tcPr>
            <w:tcW w:w="2410" w:type="dxa"/>
            <w:tcBorders>
              <w:top w:val="single" w:sz="4" w:space="0" w:color="auto"/>
              <w:left w:val="single" w:sz="4" w:space="0" w:color="000000"/>
              <w:bottom w:val="single" w:sz="4" w:space="0" w:color="auto"/>
              <w:right w:val="single" w:sz="4" w:space="0" w:color="000000"/>
            </w:tcBorders>
            <w:hideMark/>
          </w:tcPr>
          <w:p w:rsidR="001C3C1A" w:rsidRPr="002E2637" w:rsidRDefault="001C3C1A" w:rsidP="000032DA">
            <w:pPr>
              <w:pStyle w:val="Sansinterligne"/>
              <w:spacing w:line="256" w:lineRule="auto"/>
            </w:pPr>
            <w:r w:rsidRPr="002E2637">
              <w:t xml:space="preserve">-Baisse des productions agro-sylvo-pastorale </w:t>
            </w:r>
          </w:p>
          <w:p w:rsidR="001C3C1A" w:rsidRPr="002E2637" w:rsidRDefault="001C3C1A" w:rsidP="000032DA">
            <w:pPr>
              <w:pStyle w:val="Sansinterligne"/>
              <w:spacing w:line="256" w:lineRule="auto"/>
            </w:pPr>
            <w:r w:rsidRPr="002E2637">
              <w:t>-Risque de délocalisation des villages suite à la perte de terre sur terrain bâti</w:t>
            </w:r>
          </w:p>
          <w:p w:rsidR="001C3C1A" w:rsidRPr="002E2637" w:rsidRDefault="001C3C1A" w:rsidP="000032DA">
            <w:pPr>
              <w:pStyle w:val="Sansinterligne"/>
              <w:spacing w:line="256" w:lineRule="auto"/>
            </w:pPr>
            <w:r w:rsidRPr="002E2637">
              <w:t>Insuffisance de terres cultivables</w:t>
            </w:r>
          </w:p>
        </w:tc>
        <w:tc>
          <w:tcPr>
            <w:tcW w:w="3993" w:type="dxa"/>
            <w:gridSpan w:val="2"/>
            <w:tcBorders>
              <w:top w:val="single" w:sz="4" w:space="0" w:color="auto"/>
              <w:left w:val="single" w:sz="4" w:space="0" w:color="000000"/>
              <w:bottom w:val="single" w:sz="4" w:space="0" w:color="auto"/>
              <w:right w:val="single" w:sz="4" w:space="0" w:color="auto"/>
            </w:tcBorders>
            <w:hideMark/>
          </w:tcPr>
          <w:p w:rsidR="001C3C1A" w:rsidRPr="002E2637" w:rsidRDefault="001C3C1A" w:rsidP="000032DA">
            <w:pPr>
              <w:pStyle w:val="Sansinterligne"/>
              <w:spacing w:line="256" w:lineRule="auto"/>
            </w:pPr>
            <w:r w:rsidRPr="002E2637">
              <w:t>Traitement des koris au niveau des agglomérations, des champs et pâturages</w:t>
            </w:r>
          </w:p>
        </w:tc>
      </w:tr>
      <w:tr w:rsidR="001C3C1A" w:rsidRPr="002E2637" w:rsidTr="000032DA">
        <w:tc>
          <w:tcPr>
            <w:tcW w:w="8647" w:type="dxa"/>
            <w:vMerge/>
            <w:tcBorders>
              <w:top w:val="single" w:sz="4" w:space="0" w:color="000000"/>
              <w:left w:val="single" w:sz="4" w:space="0" w:color="000000"/>
              <w:bottom w:val="single" w:sz="4" w:space="0" w:color="000000"/>
              <w:right w:val="single" w:sz="4" w:space="0" w:color="auto"/>
            </w:tcBorders>
            <w:vAlign w:val="center"/>
            <w:hideMark/>
          </w:tcPr>
          <w:p w:rsidR="001C3C1A" w:rsidRPr="002E2637" w:rsidRDefault="001C3C1A" w:rsidP="000032DA">
            <w:pPr>
              <w:rPr>
                <w:lang w:eastAsia="fr-FR"/>
              </w:rPr>
            </w:pPr>
          </w:p>
        </w:tc>
        <w:tc>
          <w:tcPr>
            <w:tcW w:w="3094" w:type="dxa"/>
            <w:vMerge/>
            <w:tcBorders>
              <w:top w:val="single" w:sz="4" w:space="0" w:color="auto"/>
              <w:left w:val="single" w:sz="4" w:space="0" w:color="auto"/>
              <w:bottom w:val="single" w:sz="4" w:space="0" w:color="000000"/>
              <w:right w:val="single" w:sz="4" w:space="0" w:color="000000"/>
            </w:tcBorders>
            <w:vAlign w:val="center"/>
            <w:hideMark/>
          </w:tcPr>
          <w:p w:rsidR="001C3C1A" w:rsidRPr="002E2637" w:rsidRDefault="001C3C1A" w:rsidP="000032DA">
            <w:pPr>
              <w:rPr>
                <w:lang w:eastAsia="fr-FR"/>
              </w:rPr>
            </w:pPr>
          </w:p>
        </w:tc>
        <w:tc>
          <w:tcPr>
            <w:tcW w:w="1535" w:type="dxa"/>
            <w:tcBorders>
              <w:top w:val="single" w:sz="4" w:space="0" w:color="auto"/>
              <w:left w:val="single" w:sz="4" w:space="0" w:color="000000"/>
              <w:bottom w:val="single" w:sz="4" w:space="0" w:color="auto"/>
              <w:right w:val="single" w:sz="4" w:space="0" w:color="000000"/>
            </w:tcBorders>
            <w:hideMark/>
          </w:tcPr>
          <w:p w:rsidR="001C3C1A" w:rsidRPr="002E2637" w:rsidRDefault="001C3C1A" w:rsidP="000032DA">
            <w:pPr>
              <w:pStyle w:val="Sansinterligne"/>
              <w:spacing w:line="256" w:lineRule="auto"/>
            </w:pPr>
            <w:r w:rsidRPr="002E2637">
              <w:t>Déforestation</w:t>
            </w:r>
          </w:p>
        </w:tc>
        <w:tc>
          <w:tcPr>
            <w:tcW w:w="2410" w:type="dxa"/>
            <w:tcBorders>
              <w:top w:val="single" w:sz="4" w:space="0" w:color="auto"/>
              <w:left w:val="single" w:sz="4" w:space="0" w:color="000000"/>
              <w:bottom w:val="single" w:sz="4" w:space="0" w:color="auto"/>
              <w:right w:val="single" w:sz="4" w:space="0" w:color="000000"/>
            </w:tcBorders>
            <w:hideMark/>
          </w:tcPr>
          <w:p w:rsidR="001C3C1A" w:rsidRPr="002E2637" w:rsidRDefault="001C3C1A" w:rsidP="000032DA">
            <w:pPr>
              <w:pStyle w:val="Sansinterligne"/>
              <w:spacing w:line="256" w:lineRule="auto"/>
            </w:pPr>
            <w:r w:rsidRPr="002E2637">
              <w:t>Baisse de la biodiversité (animale et végétale)</w:t>
            </w:r>
          </w:p>
          <w:p w:rsidR="001C3C1A" w:rsidRPr="002E2637" w:rsidRDefault="001C3C1A" w:rsidP="000032DA">
            <w:pPr>
              <w:pStyle w:val="Sansinterligne"/>
              <w:spacing w:line="256" w:lineRule="auto"/>
            </w:pPr>
            <w:r w:rsidRPr="002E2637">
              <w:t>Elévation des niveaux d’érosion (hydrique et éolienne) des sols</w:t>
            </w:r>
          </w:p>
        </w:tc>
        <w:tc>
          <w:tcPr>
            <w:tcW w:w="3993" w:type="dxa"/>
            <w:gridSpan w:val="2"/>
            <w:tcBorders>
              <w:top w:val="single" w:sz="4" w:space="0" w:color="auto"/>
              <w:left w:val="single" w:sz="4" w:space="0" w:color="000000"/>
              <w:bottom w:val="single" w:sz="4" w:space="0" w:color="auto"/>
              <w:right w:val="single" w:sz="4" w:space="0" w:color="auto"/>
            </w:tcBorders>
            <w:hideMark/>
          </w:tcPr>
          <w:p w:rsidR="001C3C1A" w:rsidRPr="002E2637" w:rsidRDefault="001C3C1A" w:rsidP="000032DA">
            <w:pPr>
              <w:pStyle w:val="Sansinterligne"/>
              <w:spacing w:line="256" w:lineRule="auto"/>
            </w:pPr>
            <w:r w:rsidRPr="002E2637">
              <w:t>Lutte contre la désertification : reboisement, restauration des sols, réduction des coupes abusives de bois</w:t>
            </w:r>
          </w:p>
        </w:tc>
      </w:tr>
      <w:tr w:rsidR="001C3C1A" w:rsidRPr="002E2637" w:rsidTr="000032DA">
        <w:tc>
          <w:tcPr>
            <w:tcW w:w="8647" w:type="dxa"/>
            <w:vMerge/>
            <w:tcBorders>
              <w:top w:val="single" w:sz="4" w:space="0" w:color="000000"/>
              <w:left w:val="single" w:sz="4" w:space="0" w:color="000000"/>
              <w:bottom w:val="single" w:sz="4" w:space="0" w:color="000000"/>
              <w:right w:val="single" w:sz="4" w:space="0" w:color="auto"/>
            </w:tcBorders>
            <w:vAlign w:val="center"/>
            <w:hideMark/>
          </w:tcPr>
          <w:p w:rsidR="001C3C1A" w:rsidRPr="002E2637" w:rsidRDefault="001C3C1A" w:rsidP="000032DA">
            <w:pPr>
              <w:rPr>
                <w:lang w:eastAsia="fr-FR"/>
              </w:rPr>
            </w:pPr>
          </w:p>
        </w:tc>
        <w:tc>
          <w:tcPr>
            <w:tcW w:w="3094" w:type="dxa"/>
            <w:vMerge/>
            <w:tcBorders>
              <w:top w:val="single" w:sz="4" w:space="0" w:color="auto"/>
              <w:left w:val="single" w:sz="4" w:space="0" w:color="auto"/>
              <w:bottom w:val="single" w:sz="4" w:space="0" w:color="000000"/>
              <w:right w:val="single" w:sz="4" w:space="0" w:color="000000"/>
            </w:tcBorders>
            <w:vAlign w:val="center"/>
            <w:hideMark/>
          </w:tcPr>
          <w:p w:rsidR="001C3C1A" w:rsidRPr="002E2637" w:rsidRDefault="001C3C1A" w:rsidP="000032DA">
            <w:pPr>
              <w:rPr>
                <w:lang w:eastAsia="fr-FR"/>
              </w:rPr>
            </w:pPr>
          </w:p>
        </w:tc>
        <w:tc>
          <w:tcPr>
            <w:tcW w:w="1535" w:type="dxa"/>
            <w:tcBorders>
              <w:top w:val="single" w:sz="4" w:space="0" w:color="auto"/>
              <w:left w:val="single" w:sz="4" w:space="0" w:color="000000"/>
              <w:bottom w:val="single" w:sz="4" w:space="0" w:color="auto"/>
              <w:right w:val="single" w:sz="4" w:space="0" w:color="000000"/>
            </w:tcBorders>
            <w:hideMark/>
          </w:tcPr>
          <w:p w:rsidR="001C3C1A" w:rsidRPr="002E2637" w:rsidRDefault="001C3C1A" w:rsidP="000032DA">
            <w:pPr>
              <w:pStyle w:val="Sansinterligne"/>
              <w:spacing w:line="256" w:lineRule="auto"/>
            </w:pPr>
            <w:r w:rsidRPr="002E2637">
              <w:t>Dégradation physique et chimiques des sols</w:t>
            </w:r>
          </w:p>
        </w:tc>
        <w:tc>
          <w:tcPr>
            <w:tcW w:w="2410" w:type="dxa"/>
            <w:tcBorders>
              <w:top w:val="single" w:sz="4" w:space="0" w:color="auto"/>
              <w:left w:val="single" w:sz="4" w:space="0" w:color="000000"/>
              <w:bottom w:val="single" w:sz="4" w:space="0" w:color="auto"/>
              <w:right w:val="single" w:sz="4" w:space="0" w:color="000000"/>
            </w:tcBorders>
            <w:hideMark/>
          </w:tcPr>
          <w:p w:rsidR="001C3C1A" w:rsidRPr="002E2637" w:rsidRDefault="001C3C1A" w:rsidP="000032DA">
            <w:pPr>
              <w:pStyle w:val="Sansinterligne"/>
              <w:spacing w:line="256" w:lineRule="auto"/>
            </w:pPr>
            <w:r w:rsidRPr="002E2637">
              <w:t>Baisse des rendements</w:t>
            </w:r>
          </w:p>
        </w:tc>
        <w:tc>
          <w:tcPr>
            <w:tcW w:w="3993" w:type="dxa"/>
            <w:gridSpan w:val="2"/>
            <w:tcBorders>
              <w:top w:val="single" w:sz="4" w:space="0" w:color="auto"/>
              <w:left w:val="single" w:sz="4" w:space="0" w:color="000000"/>
              <w:bottom w:val="single" w:sz="4" w:space="0" w:color="auto"/>
              <w:right w:val="single" w:sz="4" w:space="0" w:color="auto"/>
            </w:tcBorders>
            <w:hideMark/>
          </w:tcPr>
          <w:p w:rsidR="001C3C1A" w:rsidRPr="002E2637" w:rsidRDefault="001C3C1A" w:rsidP="000032DA">
            <w:pPr>
              <w:pStyle w:val="Sansinterligne"/>
              <w:spacing w:line="256" w:lineRule="auto"/>
            </w:pPr>
            <w:r w:rsidRPr="002E2637">
              <w:t>Récupération agricole des terres</w:t>
            </w:r>
          </w:p>
          <w:p w:rsidR="001C3C1A" w:rsidRPr="002E2637" w:rsidRDefault="001C3C1A" w:rsidP="000032DA">
            <w:pPr>
              <w:pStyle w:val="Sansinterligne"/>
              <w:spacing w:line="256" w:lineRule="auto"/>
            </w:pPr>
            <w:r w:rsidRPr="002E2637">
              <w:t>Intensification de l’agriculture et de l’élevage</w:t>
            </w:r>
          </w:p>
        </w:tc>
      </w:tr>
      <w:tr w:rsidR="001C3C1A" w:rsidRPr="002E2637" w:rsidTr="000032DA">
        <w:tc>
          <w:tcPr>
            <w:tcW w:w="8647" w:type="dxa"/>
            <w:vMerge/>
            <w:tcBorders>
              <w:top w:val="single" w:sz="4" w:space="0" w:color="000000"/>
              <w:left w:val="single" w:sz="4" w:space="0" w:color="000000"/>
              <w:bottom w:val="single" w:sz="4" w:space="0" w:color="000000"/>
              <w:right w:val="single" w:sz="4" w:space="0" w:color="auto"/>
            </w:tcBorders>
            <w:vAlign w:val="center"/>
            <w:hideMark/>
          </w:tcPr>
          <w:p w:rsidR="001C3C1A" w:rsidRPr="002E2637" w:rsidRDefault="001C3C1A" w:rsidP="000032DA">
            <w:pPr>
              <w:rPr>
                <w:lang w:eastAsia="fr-FR"/>
              </w:rPr>
            </w:pPr>
          </w:p>
        </w:tc>
        <w:tc>
          <w:tcPr>
            <w:tcW w:w="3094" w:type="dxa"/>
            <w:vMerge/>
            <w:tcBorders>
              <w:top w:val="single" w:sz="4" w:space="0" w:color="auto"/>
              <w:left w:val="single" w:sz="4" w:space="0" w:color="auto"/>
              <w:bottom w:val="single" w:sz="4" w:space="0" w:color="000000"/>
              <w:right w:val="single" w:sz="4" w:space="0" w:color="000000"/>
            </w:tcBorders>
            <w:vAlign w:val="center"/>
            <w:hideMark/>
          </w:tcPr>
          <w:p w:rsidR="001C3C1A" w:rsidRPr="002E2637" w:rsidRDefault="001C3C1A" w:rsidP="000032DA">
            <w:pPr>
              <w:rPr>
                <w:lang w:eastAsia="fr-FR"/>
              </w:rPr>
            </w:pPr>
          </w:p>
        </w:tc>
        <w:tc>
          <w:tcPr>
            <w:tcW w:w="1535" w:type="dxa"/>
            <w:tcBorders>
              <w:top w:val="single" w:sz="4" w:space="0" w:color="auto"/>
              <w:left w:val="single" w:sz="4" w:space="0" w:color="000000"/>
              <w:bottom w:val="single" w:sz="4" w:space="0" w:color="auto"/>
              <w:right w:val="single" w:sz="4" w:space="0" w:color="000000"/>
            </w:tcBorders>
            <w:hideMark/>
          </w:tcPr>
          <w:p w:rsidR="001C3C1A" w:rsidRPr="002E2637" w:rsidRDefault="001C3C1A" w:rsidP="000032DA">
            <w:pPr>
              <w:pStyle w:val="Sansinterligne"/>
              <w:spacing w:line="256" w:lineRule="auto"/>
            </w:pPr>
            <w:r w:rsidRPr="002E2637">
              <w:t>Insuffisance de cours d’eau permanents/e</w:t>
            </w:r>
            <w:r w:rsidRPr="002E2637">
              <w:lastRenderedPageBreak/>
              <w:t>t de gibier pour l’extension des activités à la pêche et à la chasse</w:t>
            </w:r>
          </w:p>
        </w:tc>
        <w:tc>
          <w:tcPr>
            <w:tcW w:w="2410" w:type="dxa"/>
            <w:tcBorders>
              <w:top w:val="single" w:sz="4" w:space="0" w:color="auto"/>
              <w:left w:val="single" w:sz="4" w:space="0" w:color="000000"/>
              <w:bottom w:val="single" w:sz="4" w:space="0" w:color="auto"/>
              <w:right w:val="single" w:sz="4" w:space="0" w:color="000000"/>
            </w:tcBorders>
            <w:hideMark/>
          </w:tcPr>
          <w:p w:rsidR="001C3C1A" w:rsidRPr="002E2637" w:rsidRDefault="001C3C1A" w:rsidP="000032DA">
            <w:pPr>
              <w:pStyle w:val="Sansinterligne"/>
              <w:spacing w:line="256" w:lineRule="auto"/>
            </w:pPr>
            <w:r w:rsidRPr="002E2637">
              <w:lastRenderedPageBreak/>
              <w:t>Limitation des sources de revenus</w:t>
            </w:r>
          </w:p>
        </w:tc>
        <w:tc>
          <w:tcPr>
            <w:tcW w:w="3993" w:type="dxa"/>
            <w:gridSpan w:val="2"/>
            <w:tcBorders>
              <w:top w:val="single" w:sz="4" w:space="0" w:color="auto"/>
              <w:left w:val="single" w:sz="4" w:space="0" w:color="000000"/>
              <w:bottom w:val="single" w:sz="4" w:space="0" w:color="auto"/>
              <w:right w:val="single" w:sz="4" w:space="0" w:color="auto"/>
            </w:tcBorders>
            <w:hideMark/>
          </w:tcPr>
          <w:p w:rsidR="001C3C1A" w:rsidRPr="002E2637" w:rsidRDefault="001C3C1A" w:rsidP="000032DA">
            <w:pPr>
              <w:pStyle w:val="Sansinterligne"/>
              <w:spacing w:line="256" w:lineRule="auto"/>
            </w:pPr>
            <w:r w:rsidRPr="002E2637">
              <w:t>-Surcreusement et empoissonnement des mares</w:t>
            </w:r>
          </w:p>
          <w:p w:rsidR="001C3C1A" w:rsidRPr="002E2637" w:rsidRDefault="001C3C1A" w:rsidP="000032DA">
            <w:pPr>
              <w:pStyle w:val="Sansinterligne"/>
              <w:spacing w:line="256" w:lineRule="auto"/>
            </w:pPr>
            <w:r w:rsidRPr="002E2637">
              <w:t>-Reboisement des espaces ruraux ;</w:t>
            </w:r>
          </w:p>
          <w:p w:rsidR="001C3C1A" w:rsidRPr="002E2637" w:rsidRDefault="001C3C1A" w:rsidP="000032DA">
            <w:pPr>
              <w:pStyle w:val="Sansinterligne"/>
              <w:spacing w:line="256" w:lineRule="auto"/>
            </w:pPr>
            <w:r w:rsidRPr="002E2637">
              <w:t>-Création de forêts classées</w:t>
            </w:r>
          </w:p>
          <w:p w:rsidR="001C3C1A" w:rsidRPr="002E2637" w:rsidRDefault="001C3C1A" w:rsidP="000032DA">
            <w:pPr>
              <w:pStyle w:val="Sansinterligne"/>
              <w:spacing w:line="256" w:lineRule="auto"/>
            </w:pPr>
            <w:r w:rsidRPr="002E2637">
              <w:lastRenderedPageBreak/>
              <w:t>-Protection d’aire végétale</w:t>
            </w:r>
          </w:p>
        </w:tc>
      </w:tr>
      <w:tr w:rsidR="001C3C1A" w:rsidRPr="002E2637" w:rsidTr="000032DA">
        <w:tc>
          <w:tcPr>
            <w:tcW w:w="8647" w:type="dxa"/>
            <w:vMerge/>
            <w:tcBorders>
              <w:top w:val="single" w:sz="4" w:space="0" w:color="000000"/>
              <w:left w:val="single" w:sz="4" w:space="0" w:color="000000"/>
              <w:bottom w:val="single" w:sz="4" w:space="0" w:color="000000"/>
              <w:right w:val="single" w:sz="4" w:space="0" w:color="auto"/>
            </w:tcBorders>
            <w:vAlign w:val="center"/>
            <w:hideMark/>
          </w:tcPr>
          <w:p w:rsidR="001C3C1A" w:rsidRPr="002E2637" w:rsidRDefault="001C3C1A" w:rsidP="000032DA">
            <w:pPr>
              <w:rPr>
                <w:lang w:eastAsia="fr-FR"/>
              </w:rPr>
            </w:pPr>
          </w:p>
        </w:tc>
        <w:tc>
          <w:tcPr>
            <w:tcW w:w="3094" w:type="dxa"/>
            <w:vMerge/>
            <w:tcBorders>
              <w:top w:val="single" w:sz="4" w:space="0" w:color="auto"/>
              <w:left w:val="single" w:sz="4" w:space="0" w:color="auto"/>
              <w:bottom w:val="single" w:sz="4" w:space="0" w:color="000000"/>
              <w:right w:val="single" w:sz="4" w:space="0" w:color="000000"/>
            </w:tcBorders>
            <w:vAlign w:val="center"/>
            <w:hideMark/>
          </w:tcPr>
          <w:p w:rsidR="001C3C1A" w:rsidRPr="002E2637" w:rsidRDefault="001C3C1A" w:rsidP="000032DA">
            <w:pPr>
              <w:rPr>
                <w:lang w:eastAsia="fr-FR"/>
              </w:rPr>
            </w:pPr>
          </w:p>
        </w:tc>
        <w:tc>
          <w:tcPr>
            <w:tcW w:w="1535" w:type="dxa"/>
            <w:tcBorders>
              <w:top w:val="single" w:sz="4" w:space="0" w:color="auto"/>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Baisse et irrégularité des pluies</w:t>
            </w:r>
          </w:p>
        </w:tc>
        <w:tc>
          <w:tcPr>
            <w:tcW w:w="2410" w:type="dxa"/>
            <w:tcBorders>
              <w:top w:val="single" w:sz="4" w:space="0" w:color="auto"/>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Baisse des rendements agro-sylvo-pastorales avec des risques d’insécurité alimentaire</w:t>
            </w:r>
          </w:p>
        </w:tc>
        <w:tc>
          <w:tcPr>
            <w:tcW w:w="3993" w:type="dxa"/>
            <w:gridSpan w:val="2"/>
            <w:tcBorders>
              <w:top w:val="single" w:sz="4" w:space="0" w:color="auto"/>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Utilisation des semences améliorées</w:t>
            </w:r>
          </w:p>
          <w:p w:rsidR="001C3C1A" w:rsidRPr="002E2637" w:rsidRDefault="001C3C1A" w:rsidP="000032DA">
            <w:pPr>
              <w:pStyle w:val="Sansinterligne"/>
              <w:spacing w:line="256" w:lineRule="auto"/>
            </w:pPr>
            <w:r w:rsidRPr="002E2637">
              <w:t>Promotion des cultures maraichères avec l’aménagement de sites maraichers</w:t>
            </w:r>
          </w:p>
          <w:p w:rsidR="001C3C1A" w:rsidRPr="002E2637" w:rsidRDefault="001C3C1A" w:rsidP="000032DA">
            <w:pPr>
              <w:pStyle w:val="Sansinterligne"/>
              <w:spacing w:line="256" w:lineRule="auto"/>
            </w:pPr>
            <w:r w:rsidRPr="002E2637">
              <w:t>Réhabilitation des BC existantes et création de nouvelles BC</w:t>
            </w:r>
          </w:p>
        </w:tc>
      </w:tr>
      <w:tr w:rsidR="001C3C1A" w:rsidRPr="002E2637" w:rsidTr="000032DA">
        <w:tc>
          <w:tcPr>
            <w:tcW w:w="534" w:type="dxa"/>
            <w:vMerge w:val="restart"/>
            <w:tcBorders>
              <w:top w:val="single" w:sz="4" w:space="0" w:color="000000"/>
              <w:left w:val="single" w:sz="4" w:space="0" w:color="000000"/>
              <w:bottom w:val="single" w:sz="4" w:space="0" w:color="000000"/>
              <w:right w:val="single" w:sz="4" w:space="0" w:color="000000"/>
            </w:tcBorders>
          </w:tcPr>
          <w:p w:rsidR="001C3C1A" w:rsidRPr="002E2637" w:rsidRDefault="001C3C1A" w:rsidP="000032DA">
            <w:pPr>
              <w:jc w:val="both"/>
            </w:pPr>
            <w:r w:rsidRPr="002E2637">
              <w:t>6</w:t>
            </w:r>
          </w:p>
          <w:p w:rsidR="001C3C1A" w:rsidRPr="002E2637" w:rsidRDefault="001C3C1A" w:rsidP="000032DA">
            <w:pPr>
              <w:jc w:val="both"/>
              <w:rPr>
                <w:lang w:eastAsia="fr-FR"/>
              </w:rPr>
            </w:pPr>
          </w:p>
        </w:tc>
        <w:tc>
          <w:tcPr>
            <w:tcW w:w="3094" w:type="dxa"/>
            <w:gridSpan w:val="2"/>
            <w:vMerge w:val="restart"/>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rPr>
                <w:i/>
              </w:rPr>
            </w:pPr>
            <w:r w:rsidRPr="002E2637">
              <w:t xml:space="preserve">Caractères extensif et peu productif de l’agriculture et de l’élevage </w:t>
            </w:r>
          </w:p>
        </w:tc>
        <w:tc>
          <w:tcPr>
            <w:tcW w:w="2410" w:type="dxa"/>
            <w:vMerge w:val="restart"/>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rPr>
                <w:i/>
              </w:rPr>
            </w:pPr>
            <w:r w:rsidRPr="002E2637">
              <w:rPr>
                <w:i/>
              </w:rPr>
              <w:t>Occupation de trop d’espace pour l’accomplissement de ces 2 activités avec des relations souvent conflictuelles</w:t>
            </w: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rPr>
                <w:i/>
              </w:rPr>
            </w:pPr>
            <w:r w:rsidRPr="002E2637">
              <w:rPr>
                <w:i/>
              </w:rPr>
              <w:t>Intensification de l’agriculture :</w:t>
            </w:r>
          </w:p>
          <w:p w:rsidR="001C3C1A" w:rsidRPr="002E2637" w:rsidRDefault="001C3C1A" w:rsidP="000032DA">
            <w:pPr>
              <w:pStyle w:val="Sansinterligne"/>
              <w:spacing w:line="256" w:lineRule="auto"/>
              <w:rPr>
                <w:i/>
              </w:rPr>
            </w:pPr>
            <w:r w:rsidRPr="002E2637">
              <w:rPr>
                <w:i/>
              </w:rPr>
              <w:t>-réhabilitation/approvisionnement de  BIA;</w:t>
            </w:r>
          </w:p>
          <w:p w:rsidR="001C3C1A" w:rsidRPr="002E2637" w:rsidRDefault="001C3C1A" w:rsidP="000032DA">
            <w:pPr>
              <w:pStyle w:val="Sansinterligne"/>
              <w:spacing w:line="256" w:lineRule="auto"/>
              <w:rPr>
                <w:i/>
              </w:rPr>
            </w:pPr>
            <w:r w:rsidRPr="002E2637">
              <w:rPr>
                <w:i/>
              </w:rPr>
              <w:t>-Construction /approvisionnement de  nouvelles BIA</w:t>
            </w:r>
          </w:p>
        </w:tc>
      </w:tr>
      <w:tr w:rsidR="001C3C1A" w:rsidRPr="002E2637" w:rsidTr="000032DA">
        <w:tc>
          <w:tcPr>
            <w:tcW w:w="8647"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4629" w:type="dxa"/>
            <w:gridSpan w:val="2"/>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i/>
              </w:rPr>
            </w:pP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i/>
              </w:rPr>
            </w:pP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rPr>
                <w:i/>
              </w:rPr>
            </w:pPr>
            <w:r w:rsidRPr="002E2637">
              <w:rPr>
                <w:i/>
              </w:rPr>
              <w:t>Intensification de l’élevage :</w:t>
            </w:r>
          </w:p>
          <w:p w:rsidR="001C3C1A" w:rsidRPr="002E2637" w:rsidRDefault="001C3C1A" w:rsidP="001C3C1A">
            <w:pPr>
              <w:pStyle w:val="Sansinterligne"/>
              <w:numPr>
                <w:ilvl w:val="0"/>
                <w:numId w:val="39"/>
              </w:numPr>
              <w:spacing w:line="256" w:lineRule="auto"/>
              <w:rPr>
                <w:i/>
              </w:rPr>
            </w:pPr>
            <w:r w:rsidRPr="002E2637">
              <w:rPr>
                <w:i/>
              </w:rPr>
              <w:t>Réhabilitation des BAB et BIZ existantes ;</w:t>
            </w:r>
          </w:p>
          <w:p w:rsidR="001C3C1A" w:rsidRPr="002E2637" w:rsidRDefault="001C3C1A" w:rsidP="001C3C1A">
            <w:pPr>
              <w:pStyle w:val="Sansinterligne"/>
              <w:numPr>
                <w:ilvl w:val="0"/>
                <w:numId w:val="39"/>
              </w:numPr>
              <w:spacing w:line="256" w:lineRule="auto"/>
              <w:rPr>
                <w:i/>
              </w:rPr>
            </w:pPr>
            <w:r w:rsidRPr="002E2637">
              <w:rPr>
                <w:i/>
              </w:rPr>
              <w:t>Construction/approvisionnement de nouvelles BAB et BIZ;</w:t>
            </w:r>
          </w:p>
        </w:tc>
      </w:tr>
      <w:tr w:rsidR="001C3C1A" w:rsidRPr="002E2637" w:rsidTr="000032DA">
        <w:tc>
          <w:tcPr>
            <w:tcW w:w="534" w:type="dxa"/>
            <w:vMerge w:val="restart"/>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7</w:t>
            </w:r>
          </w:p>
        </w:tc>
        <w:tc>
          <w:tcPr>
            <w:tcW w:w="3094" w:type="dxa"/>
            <w:gridSpan w:val="2"/>
            <w:vMerge w:val="restart"/>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Absence de plants</w:t>
            </w:r>
          </w:p>
        </w:tc>
        <w:tc>
          <w:tcPr>
            <w:tcW w:w="2410" w:type="dxa"/>
            <w:vMerge w:val="restart"/>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Limitation des plantations</w:t>
            </w: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Formation de pépiniéristes</w:t>
            </w:r>
          </w:p>
        </w:tc>
      </w:tr>
      <w:tr w:rsidR="001C3C1A" w:rsidRPr="002E2637" w:rsidTr="000032DA">
        <w:tc>
          <w:tcPr>
            <w:tcW w:w="8647"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4629" w:type="dxa"/>
            <w:gridSpan w:val="2"/>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rPr>
            </w:pP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rPr>
            </w:pP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Création de pépinières villageoises</w:t>
            </w:r>
          </w:p>
        </w:tc>
      </w:tr>
      <w:tr w:rsidR="001C3C1A" w:rsidRPr="002E2637" w:rsidTr="000032DA">
        <w:tc>
          <w:tcPr>
            <w:tcW w:w="534" w:type="dxa"/>
            <w:vMerge w:val="restart"/>
            <w:tcBorders>
              <w:top w:val="single" w:sz="4" w:space="0" w:color="000000"/>
              <w:left w:val="single" w:sz="4" w:space="0" w:color="000000"/>
              <w:bottom w:val="single" w:sz="4" w:space="0" w:color="000000"/>
              <w:right w:val="single" w:sz="4" w:space="0" w:color="000000"/>
            </w:tcBorders>
          </w:tcPr>
          <w:p w:rsidR="001C3C1A" w:rsidRPr="002E2637" w:rsidRDefault="001C3C1A" w:rsidP="000032DA">
            <w:pPr>
              <w:jc w:val="both"/>
            </w:pPr>
            <w:r w:rsidRPr="002E2637">
              <w:t>8</w:t>
            </w:r>
          </w:p>
          <w:p w:rsidR="001C3C1A" w:rsidRPr="002E2637" w:rsidRDefault="001C3C1A" w:rsidP="000032DA">
            <w:pPr>
              <w:spacing w:after="160" w:line="256" w:lineRule="auto"/>
              <w:jc w:val="both"/>
              <w:rPr>
                <w:lang w:eastAsia="fr-FR"/>
              </w:rPr>
            </w:pPr>
          </w:p>
        </w:tc>
        <w:tc>
          <w:tcPr>
            <w:tcW w:w="3094" w:type="dxa"/>
            <w:gridSpan w:val="2"/>
            <w:vMerge w:val="restart"/>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Difficile cohabitation des communautés d’agriculteurs et d’éleveurs pour la gestion des maigres ressources naturelles malgré la transformation de la plupart d’entre eux en agropasteurs</w:t>
            </w:r>
          </w:p>
        </w:tc>
        <w:tc>
          <w:tcPr>
            <w:tcW w:w="2410" w:type="dxa"/>
            <w:vMerge w:val="restart"/>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Risques de conflits intercommunautaires</w:t>
            </w: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Caravanes de sensibilisation des populations sur la gestion des espaces ruraux</w:t>
            </w:r>
          </w:p>
        </w:tc>
      </w:tr>
      <w:tr w:rsidR="001C3C1A" w:rsidRPr="002E2637" w:rsidTr="000032DA">
        <w:tc>
          <w:tcPr>
            <w:tcW w:w="8647"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4629" w:type="dxa"/>
            <w:gridSpan w:val="2"/>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rPr>
            </w:pP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rPr>
            </w:pP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Association des agriculteurs sur l’arrêt des dates de libération des champs</w:t>
            </w:r>
          </w:p>
        </w:tc>
      </w:tr>
      <w:tr w:rsidR="001C3C1A" w:rsidRPr="002E2637" w:rsidTr="000032DA">
        <w:tc>
          <w:tcPr>
            <w:tcW w:w="8647"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4629" w:type="dxa"/>
            <w:gridSpan w:val="2"/>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rPr>
            </w:pP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rPr>
            </w:pP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Respect des dates de libération des champs par les 2 principaux acteurs (agriculteurs et éleveurs)</w:t>
            </w:r>
          </w:p>
        </w:tc>
      </w:tr>
      <w:tr w:rsidR="001C3C1A" w:rsidRPr="002E2637" w:rsidTr="000032DA">
        <w:tc>
          <w:tcPr>
            <w:tcW w:w="8647"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4629" w:type="dxa"/>
            <w:gridSpan w:val="2"/>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rPr>
            </w:pP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rPr>
            </w:pP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 xml:space="preserve">Redynamisation des COFOCOB et de la COFOCOM </w:t>
            </w:r>
          </w:p>
        </w:tc>
      </w:tr>
      <w:tr w:rsidR="001C3C1A" w:rsidRPr="002E2637" w:rsidTr="000032DA">
        <w:tc>
          <w:tcPr>
            <w:tcW w:w="8647"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4629" w:type="dxa"/>
            <w:gridSpan w:val="2"/>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rPr>
            </w:pP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rFonts w:eastAsiaTheme="minorHAnsi"/>
              </w:rPr>
            </w:pP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pStyle w:val="Sansinterligne"/>
              <w:spacing w:line="256" w:lineRule="auto"/>
            </w:pPr>
            <w:r w:rsidRPr="002E2637">
              <w:t>Balisage des espaces pastoraux (aires de pâturage et couloirs de passage)</w:t>
            </w:r>
          </w:p>
        </w:tc>
      </w:tr>
      <w:tr w:rsidR="001C3C1A" w:rsidRPr="002E2637" w:rsidTr="000032DA">
        <w:tc>
          <w:tcPr>
            <w:tcW w:w="534"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9</w:t>
            </w:r>
          </w:p>
        </w:tc>
        <w:tc>
          <w:tcPr>
            <w:tcW w:w="3094"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Faible niveau d’instruction de la population sur les changements et variabilités climatiques</w:t>
            </w:r>
          </w:p>
        </w:tc>
        <w:tc>
          <w:tcPr>
            <w:tcW w:w="241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Faible ouverture de la population aux innovations</w:t>
            </w: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Campagnes de sensibilisation de la population sur les questions de changement et de variabilités climatiques</w:t>
            </w:r>
          </w:p>
        </w:tc>
      </w:tr>
      <w:tr w:rsidR="001C3C1A" w:rsidRPr="002E2637" w:rsidTr="000032DA">
        <w:tc>
          <w:tcPr>
            <w:tcW w:w="534"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10</w:t>
            </w:r>
          </w:p>
        </w:tc>
        <w:tc>
          <w:tcPr>
            <w:tcW w:w="3094"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Insuffisance de semences améliorées</w:t>
            </w:r>
          </w:p>
        </w:tc>
        <w:tc>
          <w:tcPr>
            <w:tcW w:w="2410" w:type="dxa"/>
            <w:vMerge w:val="restart"/>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Baisse des rendements</w:t>
            </w: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 xml:space="preserve">Production et approvisionnement des BIZ </w:t>
            </w:r>
          </w:p>
        </w:tc>
      </w:tr>
      <w:tr w:rsidR="001C3C1A" w:rsidRPr="002E2637" w:rsidTr="000032DA">
        <w:tc>
          <w:tcPr>
            <w:tcW w:w="534" w:type="dxa"/>
            <w:vMerge w:val="restart"/>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11</w:t>
            </w:r>
          </w:p>
        </w:tc>
        <w:tc>
          <w:tcPr>
            <w:tcW w:w="3094" w:type="dxa"/>
            <w:gridSpan w:val="2"/>
            <w:vMerge w:val="restart"/>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Mauvaise répartition  des pluies</w:t>
            </w: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Diversification des cultures</w:t>
            </w:r>
          </w:p>
        </w:tc>
      </w:tr>
      <w:tr w:rsidR="001C3C1A" w:rsidRPr="002E2637" w:rsidTr="000032DA">
        <w:tc>
          <w:tcPr>
            <w:tcW w:w="8647"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4629" w:type="dxa"/>
            <w:gridSpan w:val="2"/>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Promotion des cultures maraichères par l’aménagement de sites</w:t>
            </w:r>
          </w:p>
        </w:tc>
      </w:tr>
      <w:tr w:rsidR="001C3C1A" w:rsidRPr="002E2637" w:rsidTr="000032DA">
        <w:tc>
          <w:tcPr>
            <w:tcW w:w="8647"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4629" w:type="dxa"/>
            <w:gridSpan w:val="2"/>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Diversification des activités</w:t>
            </w:r>
          </w:p>
        </w:tc>
      </w:tr>
      <w:tr w:rsidR="001C3C1A" w:rsidRPr="002E2637" w:rsidTr="000032DA">
        <w:tc>
          <w:tcPr>
            <w:tcW w:w="534"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12</w:t>
            </w:r>
          </w:p>
        </w:tc>
        <w:tc>
          <w:tcPr>
            <w:tcW w:w="3094"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 xml:space="preserve">Habitats précaires des </w:t>
            </w:r>
            <w:r w:rsidRPr="002E2637">
              <w:lastRenderedPageBreak/>
              <w:t>populations</w:t>
            </w:r>
          </w:p>
        </w:tc>
        <w:tc>
          <w:tcPr>
            <w:tcW w:w="241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lastRenderedPageBreak/>
              <w:t xml:space="preserve">Elévation du niveau </w:t>
            </w:r>
            <w:r w:rsidRPr="002E2637">
              <w:lastRenderedPageBreak/>
              <w:t>des risques d’effondrement</w:t>
            </w: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lastRenderedPageBreak/>
              <w:t xml:space="preserve">Construction des maisons en matériaux </w:t>
            </w:r>
            <w:r w:rsidRPr="002E2637">
              <w:lastRenderedPageBreak/>
              <w:t>définitifs</w:t>
            </w:r>
          </w:p>
        </w:tc>
      </w:tr>
      <w:tr w:rsidR="001C3C1A" w:rsidRPr="002E2637" w:rsidTr="000032DA">
        <w:trPr>
          <w:trHeight w:val="1334"/>
        </w:trPr>
        <w:tc>
          <w:tcPr>
            <w:tcW w:w="534"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lastRenderedPageBreak/>
              <w:t>15</w:t>
            </w:r>
          </w:p>
        </w:tc>
        <w:tc>
          <w:tcPr>
            <w:tcW w:w="3094"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Etat précaire de la majorité des infrastructures scolaires</w:t>
            </w:r>
          </w:p>
        </w:tc>
        <w:tc>
          <w:tcPr>
            <w:tcW w:w="241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Elévation du niveau  d’exposition aux intempéries et de risques d’effondrement de classes</w:t>
            </w: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 xml:space="preserve">Reconstruction en matériaux définitifs de toutes les classes en paillottes si possible de celles aussi  en banco </w:t>
            </w:r>
          </w:p>
        </w:tc>
      </w:tr>
      <w:tr w:rsidR="001C3C1A" w:rsidRPr="002E2637" w:rsidTr="000032DA">
        <w:tc>
          <w:tcPr>
            <w:tcW w:w="534" w:type="dxa"/>
            <w:vMerge w:val="restart"/>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16</w:t>
            </w:r>
          </w:p>
        </w:tc>
        <w:tc>
          <w:tcPr>
            <w:tcW w:w="3094" w:type="dxa"/>
            <w:gridSpan w:val="2"/>
            <w:vMerge w:val="restart"/>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 xml:space="preserve">Etat obsolète de certaines stratégies locales d’atténuation des effets des  crises </w:t>
            </w:r>
          </w:p>
        </w:tc>
        <w:tc>
          <w:tcPr>
            <w:tcW w:w="2410" w:type="dxa"/>
            <w:vMerge w:val="restart"/>
            <w:tcBorders>
              <w:top w:val="single" w:sz="4" w:space="0" w:color="000000"/>
              <w:left w:val="single" w:sz="4" w:space="0" w:color="000000"/>
              <w:bottom w:val="single" w:sz="4" w:space="0" w:color="000000"/>
              <w:right w:val="single" w:sz="4" w:space="0" w:color="000000"/>
            </w:tcBorders>
          </w:tcPr>
          <w:p w:rsidR="001C3C1A" w:rsidRPr="002E2637" w:rsidRDefault="001C3C1A" w:rsidP="000032DA">
            <w:pPr>
              <w:jc w:val="both"/>
              <w:rPr>
                <w:lang w:eastAsia="fr-FR"/>
              </w:rPr>
            </w:pP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Valorisation des stratégies locales d’atténuation des effets des  crises (reboisement, utilisation de variétés améliorées, diversification des activités, implantation de BC, pratiques de cueillette …)</w:t>
            </w:r>
          </w:p>
        </w:tc>
      </w:tr>
      <w:tr w:rsidR="001C3C1A" w:rsidRPr="002E2637" w:rsidTr="000032DA">
        <w:tc>
          <w:tcPr>
            <w:tcW w:w="8647"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4629" w:type="dxa"/>
            <w:gridSpan w:val="2"/>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2410" w:type="dxa"/>
            <w:vMerge/>
            <w:tcBorders>
              <w:top w:val="single" w:sz="4" w:space="0" w:color="000000"/>
              <w:left w:val="single" w:sz="4" w:space="0" w:color="000000"/>
              <w:bottom w:val="single" w:sz="4" w:space="0" w:color="000000"/>
              <w:right w:val="single" w:sz="4" w:space="0" w:color="000000"/>
            </w:tcBorders>
            <w:vAlign w:val="center"/>
            <w:hideMark/>
          </w:tcPr>
          <w:p w:rsidR="001C3C1A" w:rsidRPr="002E2637" w:rsidRDefault="001C3C1A" w:rsidP="000032DA">
            <w:pPr>
              <w:rPr>
                <w:lang w:eastAsia="fr-FR"/>
              </w:rPr>
            </w:pPr>
          </w:p>
        </w:tc>
        <w:tc>
          <w:tcPr>
            <w:tcW w:w="3993" w:type="dxa"/>
            <w:gridSpan w:val="2"/>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jc w:val="both"/>
              <w:rPr>
                <w:lang w:eastAsia="fr-FR"/>
              </w:rPr>
            </w:pPr>
            <w:r w:rsidRPr="002E2637">
              <w:t>Voyage d’échange sur les stratégies d’adaptation aux changements/variabilités climatiques</w:t>
            </w:r>
          </w:p>
        </w:tc>
      </w:tr>
    </w:tbl>
    <w:p w:rsidR="001C3C1A" w:rsidRPr="002E2637" w:rsidRDefault="001C3C1A" w:rsidP="001C3C1A">
      <w:pPr>
        <w:rPr>
          <w:b/>
          <w:i/>
          <w:sz w:val="22"/>
          <w:szCs w:val="22"/>
          <w:lang w:eastAsia="fr-FR"/>
        </w:rPr>
      </w:pPr>
      <w:r w:rsidRPr="002E2637">
        <w:rPr>
          <w:b/>
          <w:i/>
        </w:rPr>
        <w:t xml:space="preserve">Source : </w:t>
      </w:r>
      <w:r w:rsidRPr="002E2637">
        <w:rPr>
          <w:bCs/>
          <w:i/>
        </w:rPr>
        <w:t>Rapport des diagnostics participatifs et techniques</w:t>
      </w:r>
    </w:p>
    <w:p w:rsidR="001C3C1A" w:rsidRPr="002E2637" w:rsidRDefault="001C3C1A" w:rsidP="001C3C1A">
      <w:pPr>
        <w:rPr>
          <w:b/>
          <w:color w:val="262626" w:themeColor="text1" w:themeTint="D9"/>
          <w:sz w:val="28"/>
          <w:szCs w:val="28"/>
        </w:rPr>
      </w:pPr>
    </w:p>
    <w:p w:rsidR="001C3C1A" w:rsidRPr="002E2637" w:rsidRDefault="001C3C1A" w:rsidP="001C3C1A"/>
    <w:p w:rsidR="001C3C1A" w:rsidRPr="002E2637" w:rsidRDefault="001C3C1A" w:rsidP="001C3C1A">
      <w:pPr>
        <w:rPr>
          <w:b/>
          <w:color w:val="262626" w:themeColor="text1" w:themeTint="D9"/>
        </w:rPr>
      </w:pPr>
      <w:r w:rsidRPr="002E2637">
        <w:rPr>
          <w:b/>
          <w:color w:val="262626" w:themeColor="text1" w:themeTint="D9"/>
        </w:rPr>
        <w:t>Coûts des activités de résilience à la variabilité et au changement climatique</w:t>
      </w:r>
    </w:p>
    <w:p w:rsidR="001C3C1A" w:rsidRPr="002E2637" w:rsidRDefault="001C3C1A" w:rsidP="001C3C1A">
      <w:pPr>
        <w:pStyle w:val="Titre1"/>
        <w:tabs>
          <w:tab w:val="num" w:pos="432"/>
        </w:tabs>
        <w:ind w:left="432" w:hanging="432"/>
        <w:rPr>
          <w:rFonts w:ascii="Times New Roman" w:hAnsi="Times New Roman" w:cs="Times New Roman"/>
          <w:b w:val="0"/>
          <w:i/>
          <w:color w:val="000000"/>
        </w:rPr>
      </w:pPr>
      <w:r w:rsidRPr="002E2637">
        <w:rPr>
          <w:rFonts w:ascii="Times New Roman" w:hAnsi="Times New Roman" w:cs="Times New Roman"/>
          <w:b w:val="0"/>
          <w:color w:val="000000"/>
        </w:rPr>
        <w:t>En prenant en compte les impacts des changements climatiques et les coûts des mesures d’adaptations dans la programmation contenue dans le PDC, le budget additionnel se présente dans les tableaux ci-dessous (en annexes)</w:t>
      </w:r>
      <w:r w:rsidRPr="002E2637">
        <w:rPr>
          <w:rFonts w:ascii="Times New Roman" w:hAnsi="Times New Roman" w:cs="Times New Roman"/>
          <w:b w:val="0"/>
          <w:i/>
          <w:color w:val="000000"/>
        </w:rPr>
        <w:t> :</w:t>
      </w:r>
    </w:p>
    <w:p w:rsidR="001C3C1A" w:rsidRPr="002E2637" w:rsidRDefault="001C3C1A" w:rsidP="001C3C1A">
      <w:pPr>
        <w:pStyle w:val="Titre1"/>
        <w:keepLines/>
        <w:widowControl/>
        <w:numPr>
          <w:ilvl w:val="0"/>
          <w:numId w:val="61"/>
        </w:numPr>
        <w:overflowPunct/>
        <w:adjustRightInd/>
        <w:spacing w:before="480" w:after="0" w:line="276" w:lineRule="auto"/>
        <w:rPr>
          <w:rFonts w:ascii="Times New Roman" w:hAnsi="Times New Roman" w:cs="Times New Roman"/>
          <w:b w:val="0"/>
          <w:bCs w:val="0"/>
          <w:kern w:val="28"/>
        </w:rPr>
      </w:pPr>
      <w:r w:rsidRPr="002E2637">
        <w:rPr>
          <w:rFonts w:ascii="Times New Roman" w:hAnsi="Times New Roman" w:cs="Times New Roman"/>
          <w:b w:val="0"/>
          <w:bCs w:val="0"/>
          <w:kern w:val="28"/>
        </w:rPr>
        <w:t xml:space="preserve"> Reboisement par contrat :</w:t>
      </w:r>
    </w:p>
    <w:p w:rsidR="001C3C1A" w:rsidRPr="002E2637" w:rsidRDefault="001C3C1A" w:rsidP="001C3C1A">
      <w:pPr>
        <w:rPr>
          <w:sz w:val="28"/>
          <w:szCs w:val="28"/>
        </w:rPr>
      </w:pPr>
      <w:r w:rsidRPr="002E2637">
        <w:rPr>
          <w:sz w:val="28"/>
          <w:szCs w:val="28"/>
        </w:rPr>
        <w:t>Achat plants en pépinière : 5 000 plants x 100 fcfa                50O 000 fcfa</w:t>
      </w:r>
    </w:p>
    <w:p w:rsidR="001C3C1A" w:rsidRPr="002E2637" w:rsidRDefault="001C3C1A" w:rsidP="001C3C1A">
      <w:pPr>
        <w:rPr>
          <w:sz w:val="28"/>
          <w:szCs w:val="28"/>
        </w:rPr>
      </w:pPr>
      <w:r w:rsidRPr="002E2637">
        <w:rPr>
          <w:sz w:val="28"/>
          <w:szCs w:val="28"/>
        </w:rPr>
        <w:t>Récompenses attribuées aux meilleurs planteurs tous les deux (2) ans à raison de 5 000 fcfa par arbre.</w:t>
      </w:r>
    </w:p>
    <w:p w:rsidR="001C3C1A" w:rsidRPr="002E2637" w:rsidRDefault="001C3C1A" w:rsidP="001C3C1A">
      <w:pPr>
        <w:pStyle w:val="Titre1"/>
        <w:rPr>
          <w:rFonts w:ascii="Times New Roman" w:hAnsi="Times New Roman" w:cs="Times New Roman"/>
          <w:b w:val="0"/>
          <w:bCs w:val="0"/>
          <w:color w:val="000000" w:themeColor="text1"/>
          <w:kern w:val="28"/>
        </w:rPr>
      </w:pPr>
      <w:r w:rsidRPr="002E2637">
        <w:rPr>
          <w:rFonts w:ascii="Times New Roman" w:hAnsi="Times New Roman" w:cs="Times New Roman"/>
          <w:b w:val="0"/>
          <w:bCs w:val="0"/>
          <w:color w:val="000000" w:themeColor="text1"/>
          <w:kern w:val="28"/>
        </w:rPr>
        <w:lastRenderedPageBreak/>
        <w:t>5000 arbres  x 5000 fcfa x 2 (fois)      50 000 000 fcfa  (pour les 5 ans)</w:t>
      </w:r>
    </w:p>
    <w:p w:rsidR="001C3C1A" w:rsidRPr="002E2637" w:rsidRDefault="001C3C1A" w:rsidP="001C3C1A">
      <w:pPr>
        <w:pStyle w:val="Titre1"/>
        <w:rPr>
          <w:rFonts w:ascii="Times New Roman" w:hAnsi="Times New Roman" w:cs="Times New Roman"/>
          <w:b w:val="0"/>
          <w:bCs w:val="0"/>
          <w:color w:val="000000" w:themeColor="text1"/>
          <w:kern w:val="28"/>
        </w:rPr>
      </w:pPr>
      <w:r w:rsidRPr="002E2637">
        <w:rPr>
          <w:rFonts w:ascii="Times New Roman" w:hAnsi="Times New Roman" w:cs="Times New Roman"/>
          <w:b w:val="0"/>
          <w:bCs w:val="0"/>
          <w:color w:val="000000" w:themeColor="text1"/>
          <w:kern w:val="28"/>
        </w:rPr>
        <w:t xml:space="preserve">B)  Réhabilitation ou réalisation des mares          </w:t>
      </w:r>
    </w:p>
    <w:p w:rsidR="001C3C1A" w:rsidRPr="002E2637" w:rsidRDefault="001C3C1A" w:rsidP="001C3C1A">
      <w:pPr>
        <w:pStyle w:val="Titre1"/>
        <w:rPr>
          <w:rFonts w:ascii="Times New Roman" w:hAnsi="Times New Roman" w:cs="Times New Roman"/>
          <w:b w:val="0"/>
          <w:bCs w:val="0"/>
          <w:color w:val="000000" w:themeColor="text1"/>
          <w:kern w:val="28"/>
        </w:rPr>
      </w:pPr>
      <w:r w:rsidRPr="002E2637">
        <w:rPr>
          <w:rFonts w:ascii="Times New Roman" w:hAnsi="Times New Roman" w:cs="Times New Roman"/>
          <w:b w:val="0"/>
          <w:bCs w:val="0"/>
          <w:color w:val="000000" w:themeColor="text1"/>
          <w:kern w:val="28"/>
        </w:rPr>
        <w:t>30 000 000 fcfa x 2                            60 000 000 fcfa</w:t>
      </w:r>
    </w:p>
    <w:p w:rsidR="001C3C1A" w:rsidRPr="002E2637" w:rsidRDefault="001C3C1A" w:rsidP="001C3C1A">
      <w:pPr>
        <w:pStyle w:val="Titre1"/>
        <w:rPr>
          <w:rFonts w:ascii="Times New Roman" w:hAnsi="Times New Roman" w:cs="Times New Roman"/>
          <w:b w:val="0"/>
          <w:bCs w:val="0"/>
          <w:color w:val="000000" w:themeColor="text1"/>
          <w:kern w:val="28"/>
        </w:rPr>
      </w:pPr>
      <w:r w:rsidRPr="002E2637">
        <w:rPr>
          <w:rFonts w:ascii="Times New Roman" w:hAnsi="Times New Roman" w:cs="Times New Roman"/>
          <w:b w:val="0"/>
          <w:bCs w:val="0"/>
          <w:color w:val="000000" w:themeColor="text1"/>
          <w:kern w:val="28"/>
        </w:rPr>
        <w:t>C)  Aménagement des sites de cultures de contre-saison</w:t>
      </w:r>
    </w:p>
    <w:p w:rsidR="001C3C1A" w:rsidRPr="002E2637" w:rsidRDefault="001C3C1A" w:rsidP="001C3C1A">
      <w:pPr>
        <w:pStyle w:val="Titre1"/>
        <w:rPr>
          <w:rFonts w:ascii="Times New Roman" w:hAnsi="Times New Roman" w:cs="Times New Roman"/>
          <w:b w:val="0"/>
          <w:bCs w:val="0"/>
          <w:color w:val="000000" w:themeColor="text1"/>
          <w:kern w:val="28"/>
        </w:rPr>
      </w:pPr>
      <w:r w:rsidRPr="002E2637">
        <w:rPr>
          <w:rFonts w:ascii="Times New Roman" w:hAnsi="Times New Roman" w:cs="Times New Roman"/>
          <w:b w:val="0"/>
          <w:bCs w:val="0"/>
          <w:color w:val="000000" w:themeColor="text1"/>
          <w:kern w:val="28"/>
        </w:rPr>
        <w:t>5 000 000 fcfa /an  x 2 (site)             10 000 000 fcfa</w:t>
      </w:r>
    </w:p>
    <w:p w:rsidR="001C3C1A" w:rsidRPr="002E2637" w:rsidRDefault="001C3C1A" w:rsidP="001C3C1A">
      <w:pPr>
        <w:pStyle w:val="Titre1"/>
        <w:rPr>
          <w:rFonts w:ascii="Times New Roman" w:hAnsi="Times New Roman" w:cs="Times New Roman"/>
          <w:b w:val="0"/>
          <w:bCs w:val="0"/>
          <w:color w:val="000000" w:themeColor="text1"/>
          <w:kern w:val="28"/>
        </w:rPr>
      </w:pPr>
      <w:r w:rsidRPr="002E2637">
        <w:rPr>
          <w:rFonts w:ascii="Times New Roman" w:hAnsi="Times New Roman" w:cs="Times New Roman"/>
          <w:b w:val="0"/>
          <w:bCs w:val="0"/>
          <w:color w:val="000000" w:themeColor="text1"/>
          <w:kern w:val="28"/>
        </w:rPr>
        <w:t>D)  Achat semences améliorées        5 000 000 fcfa</w:t>
      </w:r>
    </w:p>
    <w:p w:rsidR="001C3C1A" w:rsidRPr="002E2637" w:rsidRDefault="001C3C1A" w:rsidP="001C3C1A">
      <w:pPr>
        <w:pStyle w:val="Titre1"/>
        <w:rPr>
          <w:rFonts w:ascii="Times New Roman" w:hAnsi="Times New Roman" w:cs="Times New Roman"/>
          <w:b w:val="0"/>
          <w:bCs w:val="0"/>
          <w:color w:val="000000" w:themeColor="text1"/>
          <w:kern w:val="28"/>
        </w:rPr>
      </w:pPr>
      <w:r w:rsidRPr="002E2637">
        <w:rPr>
          <w:rFonts w:ascii="Times New Roman" w:hAnsi="Times New Roman" w:cs="Times New Roman"/>
          <w:b w:val="0"/>
          <w:bCs w:val="0"/>
          <w:color w:val="000000" w:themeColor="text1"/>
          <w:kern w:val="28"/>
        </w:rPr>
        <w:t>E)  Campagne de sensibilisation des populations sur :</w:t>
      </w:r>
    </w:p>
    <w:p w:rsidR="001C3C1A" w:rsidRPr="002E2637" w:rsidRDefault="001C3C1A" w:rsidP="001C3C1A">
      <w:pPr>
        <w:pStyle w:val="Titre1"/>
        <w:rPr>
          <w:rFonts w:ascii="Times New Roman" w:hAnsi="Times New Roman" w:cs="Times New Roman"/>
          <w:b w:val="0"/>
          <w:bCs w:val="0"/>
          <w:color w:val="000000" w:themeColor="text1"/>
          <w:kern w:val="28"/>
        </w:rPr>
      </w:pPr>
      <w:r w:rsidRPr="002E2637">
        <w:rPr>
          <w:rFonts w:ascii="Times New Roman" w:hAnsi="Times New Roman" w:cs="Times New Roman"/>
          <w:b w:val="0"/>
          <w:bCs w:val="0"/>
          <w:color w:val="000000" w:themeColor="text1"/>
          <w:kern w:val="28"/>
        </w:rPr>
        <w:t>-   le changement climatique ; Confection des banderoles et slogans, location véhicule et carburant, location des chaises ou achat des nattes, location du matériel de sonorisation, radios, présentoirs d’images…</w:t>
      </w:r>
    </w:p>
    <w:p w:rsidR="001C3C1A" w:rsidRPr="002E2637" w:rsidRDefault="001C3C1A" w:rsidP="001C3C1A">
      <w:pPr>
        <w:pStyle w:val="Titre1"/>
        <w:rPr>
          <w:rFonts w:ascii="Times New Roman" w:hAnsi="Times New Roman" w:cs="Times New Roman"/>
          <w:b w:val="0"/>
          <w:bCs w:val="0"/>
          <w:color w:val="000000" w:themeColor="text1"/>
          <w:kern w:val="28"/>
        </w:rPr>
      </w:pPr>
      <w:r w:rsidRPr="002E2637">
        <w:rPr>
          <w:rFonts w:ascii="Times New Roman" w:hAnsi="Times New Roman" w:cs="Times New Roman"/>
          <w:b w:val="0"/>
          <w:bCs w:val="0"/>
          <w:color w:val="000000" w:themeColor="text1"/>
          <w:kern w:val="28"/>
        </w:rPr>
        <w:t>2 000 000 fcfa/an  x 3                    6 000 000 cfa</w:t>
      </w:r>
    </w:p>
    <w:p w:rsidR="001C3C1A" w:rsidRPr="002E2637" w:rsidRDefault="001C3C1A" w:rsidP="001C3C1A">
      <w:pPr>
        <w:pStyle w:val="Titre1"/>
        <w:keepLines/>
        <w:widowControl/>
        <w:numPr>
          <w:ilvl w:val="0"/>
          <w:numId w:val="46"/>
        </w:numPr>
        <w:overflowPunct/>
        <w:adjustRightInd/>
        <w:spacing w:before="480" w:after="0" w:line="276" w:lineRule="auto"/>
        <w:rPr>
          <w:rFonts w:ascii="Times New Roman" w:hAnsi="Times New Roman" w:cs="Times New Roman"/>
          <w:b w:val="0"/>
          <w:bCs w:val="0"/>
          <w:color w:val="000000" w:themeColor="text1"/>
          <w:kern w:val="28"/>
        </w:rPr>
      </w:pPr>
      <w:r w:rsidRPr="002E2637">
        <w:rPr>
          <w:rFonts w:ascii="Times New Roman" w:hAnsi="Times New Roman" w:cs="Times New Roman"/>
          <w:color w:val="000000" w:themeColor="text1"/>
        </w:rPr>
        <w:t xml:space="preserve"> </w:t>
      </w:r>
      <w:r w:rsidRPr="002E2637">
        <w:rPr>
          <w:rFonts w:ascii="Times New Roman" w:hAnsi="Times New Roman" w:cs="Times New Roman"/>
          <w:b w:val="0"/>
          <w:color w:val="000000" w:themeColor="text1"/>
        </w:rPr>
        <w:t>la culture de la paix et de sécurité</w:t>
      </w:r>
      <w:r w:rsidRPr="002E2637">
        <w:rPr>
          <w:rFonts w:ascii="Times New Roman" w:hAnsi="Times New Roman" w:cs="Times New Roman"/>
          <w:color w:val="000000" w:themeColor="text1"/>
        </w:rPr>
        <w:t xml:space="preserve"> : </w:t>
      </w:r>
      <w:r w:rsidRPr="002E2637">
        <w:rPr>
          <w:rFonts w:ascii="Times New Roman" w:hAnsi="Times New Roman" w:cs="Times New Roman"/>
          <w:b w:val="0"/>
          <w:bCs w:val="0"/>
          <w:color w:val="000000" w:themeColor="text1"/>
          <w:kern w:val="28"/>
        </w:rPr>
        <w:t>Confection des banderoles et slogans, location véhicule et carburant, location des chaises ou achat des nattes, location du matériel de sonorisation, radios, présentoirs d’images…</w:t>
      </w:r>
    </w:p>
    <w:p w:rsidR="001C3C1A" w:rsidRPr="002E2637" w:rsidRDefault="001C3C1A" w:rsidP="001C3C1A">
      <w:pPr>
        <w:pStyle w:val="Titre1"/>
        <w:rPr>
          <w:rFonts w:ascii="Times New Roman" w:hAnsi="Times New Roman" w:cs="Times New Roman"/>
          <w:b w:val="0"/>
          <w:bCs w:val="0"/>
          <w:color w:val="000000" w:themeColor="text1"/>
          <w:kern w:val="28"/>
        </w:rPr>
      </w:pPr>
      <w:r w:rsidRPr="002E2637">
        <w:rPr>
          <w:rFonts w:ascii="Times New Roman" w:hAnsi="Times New Roman" w:cs="Times New Roman"/>
          <w:b w:val="0"/>
          <w:bCs w:val="0"/>
          <w:color w:val="000000" w:themeColor="text1"/>
          <w:kern w:val="28"/>
        </w:rPr>
        <w:t>2 000 000 fcfa/an  x 3                    6 000 000 cfa</w:t>
      </w:r>
    </w:p>
    <w:p w:rsidR="001C3C1A" w:rsidRPr="002E2637" w:rsidRDefault="001C3C1A" w:rsidP="001C3C1A">
      <w:pPr>
        <w:rPr>
          <w:sz w:val="28"/>
          <w:szCs w:val="28"/>
        </w:rPr>
      </w:pPr>
    </w:p>
    <w:p w:rsidR="001C3C1A" w:rsidRPr="002E2637" w:rsidRDefault="001C3C1A" w:rsidP="001C3C1A">
      <w:pPr>
        <w:pStyle w:val="Paragraphedeliste"/>
        <w:numPr>
          <w:ilvl w:val="0"/>
          <w:numId w:val="46"/>
        </w:numPr>
        <w:spacing w:after="0" w:line="240" w:lineRule="auto"/>
        <w:jc w:val="left"/>
        <w:rPr>
          <w:rFonts w:ascii="Times New Roman" w:hAnsi="Times New Roman" w:cs="Times New Roman"/>
          <w:sz w:val="28"/>
          <w:szCs w:val="28"/>
        </w:rPr>
      </w:pPr>
      <w:r w:rsidRPr="002E2637">
        <w:rPr>
          <w:rFonts w:ascii="Times New Roman" w:hAnsi="Times New Roman" w:cs="Times New Roman"/>
          <w:sz w:val="28"/>
          <w:szCs w:val="28"/>
        </w:rPr>
        <w:t>le changement des habitudes alimentaires : sensibiliser la population pour un changement des habitudes alimentaires en vue de substituer l’éternel aliment de base qu’est le mil par d’autres aliments de consommation quotidienne notamment les tubercules tels que le manioc, la patate, le tarot, la pomme de terre et tout autre aliment pouvant permettre de se mettre à l’abri de la faim.</w:t>
      </w:r>
    </w:p>
    <w:p w:rsidR="001C3C1A" w:rsidRPr="002E2637" w:rsidRDefault="001C3C1A" w:rsidP="001C3C1A">
      <w:pPr>
        <w:pStyle w:val="Paragraphedeliste"/>
        <w:rPr>
          <w:rFonts w:ascii="Times New Roman" w:hAnsi="Times New Roman" w:cs="Times New Roman"/>
          <w:sz w:val="28"/>
          <w:szCs w:val="28"/>
        </w:rPr>
      </w:pPr>
    </w:p>
    <w:p w:rsidR="001C3C1A" w:rsidRPr="002E2637" w:rsidRDefault="001C3C1A" w:rsidP="001C3C1A">
      <w:pPr>
        <w:pStyle w:val="Paragraphedeliste"/>
        <w:rPr>
          <w:rFonts w:ascii="Times New Roman" w:hAnsi="Times New Roman" w:cs="Times New Roman"/>
          <w:sz w:val="28"/>
          <w:szCs w:val="28"/>
        </w:rPr>
      </w:pPr>
      <w:r w:rsidRPr="002E2637">
        <w:rPr>
          <w:rFonts w:ascii="Times New Roman" w:hAnsi="Times New Roman" w:cs="Times New Roman"/>
          <w:sz w:val="28"/>
          <w:szCs w:val="28"/>
        </w:rPr>
        <w:t>2 000 000 fcfa x 3                                 6 000 000 fcfa</w:t>
      </w:r>
    </w:p>
    <w:p w:rsidR="001C3C1A" w:rsidRPr="002E2637" w:rsidRDefault="001C3C1A" w:rsidP="001C3C1A">
      <w:pPr>
        <w:pStyle w:val="Paragraphedeliste"/>
        <w:rPr>
          <w:rFonts w:ascii="Times New Roman" w:hAnsi="Times New Roman" w:cs="Times New Roman"/>
          <w:sz w:val="28"/>
          <w:szCs w:val="28"/>
        </w:rPr>
      </w:pPr>
    </w:p>
    <w:p w:rsidR="001C3C1A" w:rsidRPr="002E2637" w:rsidRDefault="001C3C1A" w:rsidP="001C3C1A">
      <w:pPr>
        <w:pStyle w:val="Paragraphedeliste"/>
        <w:numPr>
          <w:ilvl w:val="0"/>
          <w:numId w:val="46"/>
        </w:numPr>
        <w:spacing w:after="0" w:line="240" w:lineRule="auto"/>
        <w:jc w:val="left"/>
        <w:rPr>
          <w:rFonts w:ascii="Times New Roman" w:hAnsi="Times New Roman" w:cs="Times New Roman"/>
          <w:sz w:val="28"/>
          <w:szCs w:val="28"/>
        </w:rPr>
      </w:pPr>
      <w:r w:rsidRPr="002E2637">
        <w:rPr>
          <w:rFonts w:ascii="Times New Roman" w:hAnsi="Times New Roman" w:cs="Times New Roman"/>
          <w:sz w:val="28"/>
          <w:szCs w:val="28"/>
        </w:rPr>
        <w:t>Organisation des journées de concours culinaires :</w:t>
      </w:r>
    </w:p>
    <w:p w:rsidR="001C3C1A" w:rsidRPr="002E2637" w:rsidRDefault="001C3C1A" w:rsidP="001C3C1A">
      <w:pPr>
        <w:pStyle w:val="Paragraphedeliste"/>
        <w:rPr>
          <w:rFonts w:ascii="Times New Roman" w:hAnsi="Times New Roman" w:cs="Times New Roman"/>
          <w:sz w:val="28"/>
          <w:szCs w:val="28"/>
        </w:rPr>
      </w:pPr>
    </w:p>
    <w:p w:rsidR="001C3C1A" w:rsidRPr="002E2637" w:rsidRDefault="001C3C1A" w:rsidP="001C3C1A">
      <w:pPr>
        <w:pStyle w:val="Paragraphedeliste"/>
        <w:rPr>
          <w:rFonts w:ascii="Times New Roman" w:hAnsi="Times New Roman" w:cs="Times New Roman"/>
          <w:sz w:val="28"/>
          <w:szCs w:val="28"/>
        </w:rPr>
      </w:pPr>
      <w:r w:rsidRPr="002E2637">
        <w:rPr>
          <w:rFonts w:ascii="Times New Roman" w:hAnsi="Times New Roman" w:cs="Times New Roman"/>
          <w:sz w:val="28"/>
          <w:szCs w:val="28"/>
        </w:rPr>
        <w:t>3 000 000 fcfa x 3                                  9 000 000 fcfa</w:t>
      </w:r>
    </w:p>
    <w:p w:rsidR="001C3C1A" w:rsidRPr="002E2637" w:rsidRDefault="001C3C1A" w:rsidP="001C3C1A">
      <w:pPr>
        <w:rPr>
          <w:color w:val="000000" w:themeColor="text1"/>
        </w:rPr>
      </w:pPr>
    </w:p>
    <w:p w:rsidR="001C3C1A" w:rsidRPr="002E2637" w:rsidRDefault="001C3C1A" w:rsidP="001C3C1A">
      <w:pPr>
        <w:rPr>
          <w:sz w:val="28"/>
          <w:szCs w:val="28"/>
        </w:rPr>
      </w:pPr>
      <w:r w:rsidRPr="002E2637">
        <w:rPr>
          <w:sz w:val="28"/>
          <w:szCs w:val="28"/>
        </w:rPr>
        <w:lastRenderedPageBreak/>
        <w:t>F)  Réhabilitation et entretien des routes et pistes rurales :</w:t>
      </w:r>
    </w:p>
    <w:p w:rsidR="001C3C1A" w:rsidRPr="002E2637" w:rsidRDefault="001C3C1A" w:rsidP="001C3C1A">
      <w:pPr>
        <w:rPr>
          <w:sz w:val="28"/>
          <w:szCs w:val="28"/>
        </w:rPr>
      </w:pPr>
      <w:r w:rsidRPr="002E2637">
        <w:rPr>
          <w:sz w:val="28"/>
          <w:szCs w:val="28"/>
        </w:rPr>
        <w:t>50 000 000 fcfa/an x 5 =                250 000 000 fcfa</w:t>
      </w:r>
    </w:p>
    <w:p w:rsidR="001C3C1A" w:rsidRPr="002E2637" w:rsidRDefault="001C3C1A" w:rsidP="001C3C1A">
      <w:pPr>
        <w:rPr>
          <w:sz w:val="28"/>
          <w:szCs w:val="28"/>
        </w:rPr>
      </w:pPr>
      <w:r w:rsidRPr="002E2637">
        <w:rPr>
          <w:sz w:val="28"/>
          <w:szCs w:val="28"/>
        </w:rPr>
        <w:t>G) Construction et équipement d’une chambre froide de conservation des produits sanitaires contre les épidémies des maladies climato-sensibles</w:t>
      </w:r>
    </w:p>
    <w:p w:rsidR="001C3C1A" w:rsidRPr="002E2637" w:rsidRDefault="001C3C1A" w:rsidP="001C3C1A">
      <w:pPr>
        <w:rPr>
          <w:sz w:val="28"/>
          <w:szCs w:val="28"/>
        </w:rPr>
      </w:pPr>
      <w:r w:rsidRPr="002E2637">
        <w:rPr>
          <w:sz w:val="28"/>
          <w:szCs w:val="28"/>
        </w:rPr>
        <w:t xml:space="preserve">                                                      200 000 000 fcfa</w:t>
      </w:r>
    </w:p>
    <w:p w:rsidR="001C3C1A" w:rsidRPr="002E2637" w:rsidRDefault="001C3C1A" w:rsidP="001C3C1A">
      <w:pPr>
        <w:rPr>
          <w:sz w:val="28"/>
          <w:szCs w:val="28"/>
        </w:rPr>
      </w:pPr>
      <w:r w:rsidRPr="002E2637">
        <w:rPr>
          <w:sz w:val="28"/>
          <w:szCs w:val="28"/>
        </w:rPr>
        <w:t>H) Empoissonnement des mares</w:t>
      </w:r>
    </w:p>
    <w:p w:rsidR="001C3C1A" w:rsidRPr="002E2637" w:rsidRDefault="001C3C1A" w:rsidP="001C3C1A">
      <w:pPr>
        <w:rPr>
          <w:sz w:val="28"/>
          <w:szCs w:val="28"/>
        </w:rPr>
      </w:pPr>
      <w:r w:rsidRPr="002E2637">
        <w:rPr>
          <w:sz w:val="28"/>
          <w:szCs w:val="28"/>
        </w:rPr>
        <w:t xml:space="preserve">                                                      10 000 000 fcfa</w:t>
      </w:r>
    </w:p>
    <w:p w:rsidR="001C3C1A" w:rsidRPr="002E2637" w:rsidRDefault="001C3C1A" w:rsidP="001C3C1A">
      <w:pPr>
        <w:pStyle w:val="Titre1"/>
        <w:rPr>
          <w:rFonts w:ascii="Times New Roman" w:hAnsi="Times New Roman" w:cs="Times New Roman"/>
          <w:b w:val="0"/>
          <w:bCs w:val="0"/>
          <w:kern w:val="28"/>
        </w:rPr>
      </w:pPr>
      <w:r w:rsidRPr="002E2637">
        <w:rPr>
          <w:rFonts w:ascii="Times New Roman" w:hAnsi="Times New Roman" w:cs="Times New Roman"/>
          <w:b w:val="0"/>
          <w:bCs w:val="0"/>
          <w:kern w:val="28"/>
        </w:rPr>
        <w:t>I)  Ateliers de formations</w:t>
      </w:r>
    </w:p>
    <w:p w:rsidR="001C3C1A" w:rsidRPr="002E2637" w:rsidRDefault="001C3C1A" w:rsidP="001C3C1A">
      <w:pPr>
        <w:pStyle w:val="Titre1"/>
        <w:keepLines/>
        <w:widowControl/>
        <w:numPr>
          <w:ilvl w:val="0"/>
          <w:numId w:val="56"/>
        </w:numPr>
        <w:overflowPunct/>
        <w:adjustRightInd/>
        <w:spacing w:before="0" w:after="0"/>
        <w:jc w:val="both"/>
        <w:rPr>
          <w:rFonts w:ascii="Times New Roman" w:hAnsi="Times New Roman" w:cs="Times New Roman"/>
          <w:color w:val="000000" w:themeColor="text1"/>
        </w:rPr>
      </w:pPr>
      <w:r w:rsidRPr="002E2637">
        <w:rPr>
          <w:rFonts w:ascii="Times New Roman" w:hAnsi="Times New Roman" w:cs="Times New Roman"/>
          <w:color w:val="000000" w:themeColor="text1"/>
        </w:rPr>
        <w:t>Atelier de formation des élus locaux</w:t>
      </w:r>
    </w:p>
    <w:p w:rsidR="001C3C1A" w:rsidRPr="002E2637" w:rsidRDefault="001C3C1A" w:rsidP="001C3C1A">
      <w:pPr>
        <w:jc w:val="both"/>
        <w:rPr>
          <w:color w:val="000000" w:themeColor="text1"/>
          <w:sz w:val="28"/>
          <w:szCs w:val="28"/>
        </w:rPr>
      </w:pPr>
      <w:r w:rsidRPr="002E2637">
        <w:rPr>
          <w:color w:val="000000" w:themeColor="text1"/>
          <w:sz w:val="28"/>
          <w:szCs w:val="28"/>
        </w:rPr>
        <w:t>Le budget prévisionnel pour l’exécution de ces activités est de:</w:t>
      </w:r>
    </w:p>
    <w:p w:rsidR="001C3C1A" w:rsidRPr="002E2637" w:rsidRDefault="001C3C1A" w:rsidP="001C3C1A">
      <w:pPr>
        <w:jc w:val="both"/>
        <w:rPr>
          <w:b/>
          <w:color w:val="000000" w:themeColor="text1"/>
          <w:sz w:val="28"/>
          <w:szCs w:val="28"/>
        </w:rPr>
      </w:pPr>
      <w:r w:rsidRPr="002E2637">
        <w:rPr>
          <w:b/>
          <w:color w:val="000000" w:themeColor="text1"/>
          <w:sz w:val="28"/>
          <w:szCs w:val="28"/>
        </w:rPr>
        <w:t xml:space="preserve">  Un million cinq cent vingt quat mille cent (1 524 100) FCFA. </w:t>
      </w:r>
    </w:p>
    <w:p w:rsidR="001C3C1A" w:rsidRPr="002E2637" w:rsidRDefault="001C3C1A" w:rsidP="001C3C1A">
      <w:pPr>
        <w:jc w:val="both"/>
        <w:rPr>
          <w:b/>
          <w:color w:val="000000" w:themeColor="text1"/>
          <w:sz w:val="28"/>
          <w:szCs w:val="28"/>
        </w:rPr>
      </w:pPr>
      <w:r w:rsidRPr="002E2637">
        <w:rPr>
          <w:b/>
          <w:color w:val="000000" w:themeColor="text1"/>
          <w:sz w:val="28"/>
          <w:szCs w:val="28"/>
        </w:rPr>
        <w:t xml:space="preserve">      1 524 100 fcfa x 3 (3 ateliers)  = 4 572 300 FCFA</w:t>
      </w:r>
    </w:p>
    <w:p w:rsidR="001C3C1A" w:rsidRPr="002E2637" w:rsidRDefault="001C3C1A" w:rsidP="001C3C1A">
      <w:pPr>
        <w:pStyle w:val="Titre1"/>
        <w:keepLines/>
        <w:widowControl/>
        <w:numPr>
          <w:ilvl w:val="0"/>
          <w:numId w:val="56"/>
        </w:numPr>
        <w:overflowPunct/>
        <w:adjustRightInd/>
        <w:spacing w:before="0" w:after="0"/>
        <w:jc w:val="both"/>
        <w:rPr>
          <w:rFonts w:ascii="Times New Roman" w:hAnsi="Times New Roman" w:cs="Times New Roman"/>
          <w:color w:val="000000" w:themeColor="text1"/>
        </w:rPr>
      </w:pPr>
      <w:r w:rsidRPr="002E2637">
        <w:rPr>
          <w:rFonts w:ascii="Times New Roman" w:hAnsi="Times New Roman" w:cs="Times New Roman"/>
          <w:color w:val="000000" w:themeColor="text1"/>
        </w:rPr>
        <w:t>Atelier de formation des  cadres des services techniques départementaux, projets et ONGs :</w:t>
      </w:r>
    </w:p>
    <w:p w:rsidR="001C3C1A" w:rsidRPr="002E2637" w:rsidRDefault="001C3C1A" w:rsidP="001C3C1A">
      <w:pPr>
        <w:jc w:val="both"/>
        <w:rPr>
          <w:color w:val="000000" w:themeColor="text1"/>
          <w:sz w:val="28"/>
          <w:szCs w:val="28"/>
        </w:rPr>
      </w:pPr>
      <w:r w:rsidRPr="002E2637">
        <w:rPr>
          <w:color w:val="000000" w:themeColor="text1"/>
          <w:sz w:val="28"/>
          <w:szCs w:val="28"/>
        </w:rPr>
        <w:t>Le budget prévisionnel pour l’exécution de ces activités est de:</w:t>
      </w:r>
    </w:p>
    <w:p w:rsidR="001C3C1A" w:rsidRPr="002E2637" w:rsidRDefault="001C3C1A" w:rsidP="001C3C1A">
      <w:pPr>
        <w:jc w:val="both"/>
        <w:rPr>
          <w:b/>
          <w:color w:val="000000" w:themeColor="text1"/>
          <w:sz w:val="28"/>
          <w:szCs w:val="28"/>
        </w:rPr>
      </w:pPr>
      <w:r w:rsidRPr="002E2637">
        <w:rPr>
          <w:b/>
          <w:color w:val="000000" w:themeColor="text1"/>
          <w:sz w:val="28"/>
          <w:szCs w:val="28"/>
        </w:rPr>
        <w:t xml:space="preserve">  Un million sept cent trente trois mille six cent (1 733 600) FCFA.</w:t>
      </w:r>
    </w:p>
    <w:p w:rsidR="001C3C1A" w:rsidRPr="002E2637" w:rsidRDefault="001C3C1A" w:rsidP="001C3C1A">
      <w:pPr>
        <w:jc w:val="both"/>
        <w:rPr>
          <w:b/>
          <w:color w:val="000000" w:themeColor="text1"/>
          <w:sz w:val="28"/>
          <w:szCs w:val="28"/>
        </w:rPr>
      </w:pPr>
      <w:r w:rsidRPr="002E2637">
        <w:rPr>
          <w:b/>
          <w:color w:val="000000" w:themeColor="text1"/>
          <w:sz w:val="28"/>
          <w:szCs w:val="28"/>
        </w:rPr>
        <w:t xml:space="preserve">     1 733 600 fcfa x 3 (3 atelier) = 5 200 800</w:t>
      </w:r>
    </w:p>
    <w:p w:rsidR="001C3C1A" w:rsidRPr="002E2637" w:rsidRDefault="001C3C1A" w:rsidP="001C3C1A">
      <w:pPr>
        <w:pStyle w:val="Titre1"/>
        <w:keepLines/>
        <w:widowControl/>
        <w:numPr>
          <w:ilvl w:val="0"/>
          <w:numId w:val="56"/>
        </w:numPr>
        <w:overflowPunct/>
        <w:adjustRightInd/>
        <w:spacing w:before="480" w:after="0" w:line="276" w:lineRule="auto"/>
        <w:rPr>
          <w:rFonts w:ascii="Times New Roman" w:hAnsi="Times New Roman" w:cs="Times New Roman"/>
          <w:color w:val="000000" w:themeColor="text1"/>
        </w:rPr>
      </w:pPr>
      <w:r w:rsidRPr="002E2637">
        <w:rPr>
          <w:rFonts w:ascii="Times New Roman" w:hAnsi="Times New Roman" w:cs="Times New Roman"/>
          <w:color w:val="000000" w:themeColor="text1"/>
        </w:rPr>
        <w:t>Atelier de formation des enseignants ;</w:t>
      </w:r>
    </w:p>
    <w:p w:rsidR="001C3C1A" w:rsidRPr="002E2637" w:rsidRDefault="001C3C1A" w:rsidP="001C3C1A">
      <w:pPr>
        <w:jc w:val="both"/>
        <w:rPr>
          <w:color w:val="000000" w:themeColor="text1"/>
          <w:sz w:val="28"/>
          <w:szCs w:val="28"/>
        </w:rPr>
      </w:pPr>
      <w:r w:rsidRPr="002E2637">
        <w:rPr>
          <w:color w:val="000000" w:themeColor="text1"/>
          <w:sz w:val="28"/>
          <w:szCs w:val="28"/>
        </w:rPr>
        <w:t>Le budget prévisionnel pour l’exécution de ces activités est de:</w:t>
      </w:r>
    </w:p>
    <w:p w:rsidR="001C3C1A" w:rsidRPr="002E2637" w:rsidRDefault="001C3C1A" w:rsidP="001C3C1A">
      <w:pPr>
        <w:jc w:val="both"/>
        <w:rPr>
          <w:b/>
          <w:color w:val="000000" w:themeColor="text1"/>
          <w:sz w:val="28"/>
          <w:szCs w:val="28"/>
        </w:rPr>
      </w:pPr>
      <w:r w:rsidRPr="002E2637">
        <w:rPr>
          <w:b/>
          <w:color w:val="000000" w:themeColor="text1"/>
          <w:sz w:val="28"/>
          <w:szCs w:val="28"/>
        </w:rPr>
        <w:t xml:space="preserve"> Neuf million trente deux mille  cent (9 032 100) FCFA.</w:t>
      </w:r>
    </w:p>
    <w:p w:rsidR="001C3C1A" w:rsidRPr="002E2637" w:rsidRDefault="001C3C1A" w:rsidP="001C3C1A">
      <w:pPr>
        <w:jc w:val="both"/>
        <w:rPr>
          <w:b/>
          <w:color w:val="000000" w:themeColor="text1"/>
          <w:sz w:val="28"/>
          <w:szCs w:val="28"/>
        </w:rPr>
      </w:pPr>
      <w:r w:rsidRPr="002E2637">
        <w:rPr>
          <w:b/>
          <w:color w:val="000000" w:themeColor="text1"/>
          <w:sz w:val="28"/>
          <w:szCs w:val="28"/>
        </w:rPr>
        <w:t>9 032 100 fcfa x 3 (3 atelier) = 27 096 300 fcfa</w:t>
      </w:r>
    </w:p>
    <w:p w:rsidR="001C3C1A" w:rsidRPr="002E2637" w:rsidRDefault="001C3C1A" w:rsidP="001C3C1A">
      <w:pPr>
        <w:jc w:val="both"/>
        <w:rPr>
          <w:b/>
          <w:color w:val="000000" w:themeColor="text1"/>
          <w:sz w:val="28"/>
          <w:szCs w:val="28"/>
        </w:rPr>
      </w:pPr>
    </w:p>
    <w:p w:rsidR="001C3C1A" w:rsidRPr="002E2637" w:rsidRDefault="001C3C1A" w:rsidP="001C3C1A">
      <w:pPr>
        <w:jc w:val="both"/>
        <w:rPr>
          <w:b/>
          <w:color w:val="000000" w:themeColor="text1"/>
          <w:sz w:val="28"/>
          <w:szCs w:val="28"/>
        </w:rPr>
      </w:pPr>
      <w:r w:rsidRPr="002E2637">
        <w:rPr>
          <w:b/>
          <w:color w:val="000000" w:themeColor="text1"/>
          <w:sz w:val="28"/>
          <w:szCs w:val="28"/>
        </w:rPr>
        <w:t>Coût total des mesures de résilience sur 5 ans :</w:t>
      </w:r>
    </w:p>
    <w:p w:rsidR="001C3C1A" w:rsidRPr="002E2637" w:rsidRDefault="001C3C1A" w:rsidP="001C3C1A">
      <w:pPr>
        <w:jc w:val="both"/>
        <w:rPr>
          <w:b/>
          <w:color w:val="000000" w:themeColor="text1"/>
          <w:sz w:val="28"/>
          <w:szCs w:val="28"/>
        </w:rPr>
      </w:pPr>
      <w:r w:rsidRPr="002E2637">
        <w:rPr>
          <w:color w:val="000000" w:themeColor="text1"/>
          <w:sz w:val="28"/>
          <w:szCs w:val="28"/>
        </w:rPr>
        <w:t>50 000 fcfa + 25 000 000fcfa + 60 000 000 fcfa + 10 000 000 fcfa + 1 000 000 fcfa + 60 000 000 fcfa + 4 572 100 fcfa + 5 200 800 + 27 096 300 fcfa + 6 000 000 fcfa + 9 000 000 fcfa + 10 000 000 fcfa</w:t>
      </w:r>
      <w:r w:rsidRPr="002E2637">
        <w:rPr>
          <w:b/>
          <w:color w:val="000000" w:themeColor="text1"/>
          <w:sz w:val="28"/>
          <w:szCs w:val="28"/>
        </w:rPr>
        <w:t xml:space="preserve"> = 649 369 400 (Six cent quarante neuf million trois cent soixante neuf mille quatre cent) fcfa</w:t>
      </w:r>
    </w:p>
    <w:p w:rsidR="001C3C1A" w:rsidRPr="002E2637" w:rsidRDefault="001C3C1A" w:rsidP="001C3C1A">
      <w:pPr>
        <w:rPr>
          <w:color w:val="000000" w:themeColor="text1"/>
          <w:sz w:val="28"/>
          <w:szCs w:val="28"/>
        </w:rPr>
      </w:pPr>
    </w:p>
    <w:p w:rsidR="001C3C1A" w:rsidRPr="002E2637" w:rsidRDefault="001C3C1A" w:rsidP="001C3C1A">
      <w:pPr>
        <w:pStyle w:val="Titre2"/>
        <w:ind w:left="720" w:right="113"/>
        <w:rPr>
          <w:rFonts w:ascii="Times New Roman" w:hAnsi="Times New Roman" w:cs="Times New Roman"/>
          <w:iCs w:val="0"/>
          <w:color w:val="000000"/>
        </w:rPr>
      </w:pPr>
      <w:r w:rsidRPr="002E2637">
        <w:rPr>
          <w:rFonts w:ascii="Times New Roman" w:hAnsi="Times New Roman" w:cs="Times New Roman"/>
          <w:color w:val="000000"/>
        </w:rPr>
        <w:t>Risques</w:t>
      </w:r>
    </w:p>
    <w:p w:rsidR="001C3C1A" w:rsidRPr="002E2637" w:rsidRDefault="001C3C1A" w:rsidP="001C3C1A">
      <w:pPr>
        <w:jc w:val="both"/>
        <w:rPr>
          <w:color w:val="000000"/>
          <w:sz w:val="28"/>
          <w:szCs w:val="28"/>
        </w:rPr>
      </w:pPr>
      <w:r w:rsidRPr="002E2637">
        <w:rPr>
          <w:color w:val="000000"/>
          <w:sz w:val="28"/>
          <w:szCs w:val="28"/>
        </w:rPr>
        <w:t xml:space="preserve">Les risques suivants peuvent entraver la bonne exécution des actions du PDC : </w:t>
      </w:r>
    </w:p>
    <w:p w:rsidR="001C3C1A" w:rsidRPr="002E2637" w:rsidRDefault="001C3C1A" w:rsidP="001C3C1A">
      <w:pPr>
        <w:widowControl/>
        <w:numPr>
          <w:ilvl w:val="0"/>
          <w:numId w:val="45"/>
        </w:numPr>
        <w:overflowPunct/>
        <w:adjustRightInd/>
        <w:jc w:val="both"/>
        <w:rPr>
          <w:color w:val="000000"/>
          <w:sz w:val="28"/>
          <w:szCs w:val="28"/>
        </w:rPr>
      </w:pPr>
      <w:r w:rsidRPr="002E2637">
        <w:rPr>
          <w:color w:val="000000"/>
          <w:sz w:val="28"/>
          <w:szCs w:val="28"/>
        </w:rPr>
        <w:t>le PDC peut être interprété comme l’affaire des seules autorités communales en place. Il pouvait y avoir un faible engouement et une faible mobilisation autour du PDC, du moins une attitude des partisans du moindre effort dans la recherche de financement. Une telle éventualité, si elle devait se produire, affecterait négativement la mise en œuvre des activités ;</w:t>
      </w:r>
    </w:p>
    <w:p w:rsidR="001C3C1A" w:rsidRPr="002E2637" w:rsidRDefault="001C3C1A" w:rsidP="001C3C1A">
      <w:pPr>
        <w:widowControl/>
        <w:numPr>
          <w:ilvl w:val="0"/>
          <w:numId w:val="45"/>
        </w:numPr>
        <w:overflowPunct/>
        <w:adjustRightInd/>
        <w:jc w:val="both"/>
        <w:rPr>
          <w:color w:val="000000"/>
          <w:sz w:val="28"/>
          <w:szCs w:val="28"/>
        </w:rPr>
      </w:pPr>
      <w:r w:rsidRPr="002E2637">
        <w:rPr>
          <w:color w:val="000000"/>
          <w:sz w:val="28"/>
          <w:szCs w:val="28"/>
        </w:rPr>
        <w:t xml:space="preserve">L’autre facteur de risque est la mobilisation des ressources financières. Si les partenaires financiers potentiels ne contribuent pas et/ou si la commune, les associations et les bénéficiaires directs ne parviennent pas à mobiliser leur </w:t>
      </w:r>
      <w:r w:rsidRPr="002E2637">
        <w:rPr>
          <w:color w:val="000000"/>
          <w:sz w:val="28"/>
          <w:szCs w:val="28"/>
        </w:rPr>
        <w:lastRenderedPageBreak/>
        <w:t>part de contribution au financement, la réalisation des actions pouvait être compromise.</w:t>
      </w:r>
    </w:p>
    <w:p w:rsidR="001C3C1A" w:rsidRPr="002E2637" w:rsidRDefault="001C3C1A" w:rsidP="001C3C1A">
      <w:pPr>
        <w:pStyle w:val="Paragraphedeliste"/>
        <w:ind w:left="0"/>
        <w:rPr>
          <w:rFonts w:ascii="Times New Roman" w:hAnsi="Times New Roman" w:cs="Times New Roman"/>
          <w:color w:val="000000"/>
          <w:sz w:val="28"/>
          <w:szCs w:val="28"/>
        </w:rPr>
      </w:pPr>
      <w:r w:rsidRPr="002E2637">
        <w:rPr>
          <w:rFonts w:ascii="Times New Roman" w:hAnsi="Times New Roman" w:cs="Times New Roman"/>
          <w:color w:val="000000"/>
          <w:sz w:val="28"/>
          <w:szCs w:val="28"/>
        </w:rPr>
        <w:t>A ces risques s’ajoutent des contraintes de plusieurs ordres qui peuvent compromettre la réalisation de toutes les activités retenues si des dispositions efficaces et efficientes ne sont pas préalablement prises au plan institutionnel, individuel, collectif et administratif.  On peut citer entre autres :</w:t>
      </w:r>
    </w:p>
    <w:p w:rsidR="001C3C1A" w:rsidRPr="002E2637" w:rsidRDefault="001C3C1A" w:rsidP="001C3C1A">
      <w:pPr>
        <w:pStyle w:val="Paragraphedeliste"/>
        <w:numPr>
          <w:ilvl w:val="0"/>
          <w:numId w:val="46"/>
        </w:numPr>
        <w:spacing w:after="0" w:line="240" w:lineRule="auto"/>
        <w:rPr>
          <w:rFonts w:ascii="Times New Roman" w:hAnsi="Times New Roman" w:cs="Times New Roman"/>
          <w:color w:val="000000"/>
          <w:sz w:val="28"/>
          <w:szCs w:val="28"/>
        </w:rPr>
      </w:pPr>
      <w:r w:rsidRPr="002E2637">
        <w:rPr>
          <w:rFonts w:ascii="Times New Roman" w:hAnsi="Times New Roman" w:cs="Times New Roman"/>
          <w:color w:val="000000"/>
          <w:sz w:val="28"/>
          <w:szCs w:val="28"/>
        </w:rPr>
        <w:t xml:space="preserve"> difficultés des organismes, projets et ONGs à mobiliser les fonds à temps ;</w:t>
      </w:r>
    </w:p>
    <w:p w:rsidR="001C3C1A" w:rsidRPr="002E2637" w:rsidRDefault="001C3C1A" w:rsidP="001C3C1A">
      <w:pPr>
        <w:pStyle w:val="Paragraphedeliste"/>
        <w:numPr>
          <w:ilvl w:val="0"/>
          <w:numId w:val="46"/>
        </w:numPr>
        <w:spacing w:after="0" w:line="240" w:lineRule="auto"/>
        <w:rPr>
          <w:rFonts w:ascii="Times New Roman" w:hAnsi="Times New Roman" w:cs="Times New Roman"/>
          <w:color w:val="000000"/>
          <w:sz w:val="28"/>
          <w:szCs w:val="28"/>
        </w:rPr>
      </w:pPr>
      <w:r w:rsidRPr="002E2637">
        <w:rPr>
          <w:rFonts w:ascii="Times New Roman" w:hAnsi="Times New Roman" w:cs="Times New Roman"/>
          <w:color w:val="000000"/>
          <w:sz w:val="28"/>
          <w:szCs w:val="28"/>
        </w:rPr>
        <w:t>manque de moyens efficaces pour informer tous les membres de la diaspora </w:t>
      </w:r>
    </w:p>
    <w:p w:rsidR="001C3C1A" w:rsidRPr="002E2637" w:rsidRDefault="001C3C1A" w:rsidP="001C3C1A">
      <w:pPr>
        <w:pStyle w:val="Paragraphedeliste"/>
        <w:numPr>
          <w:ilvl w:val="0"/>
          <w:numId w:val="46"/>
        </w:numPr>
        <w:spacing w:after="0" w:line="240" w:lineRule="auto"/>
        <w:rPr>
          <w:rFonts w:ascii="Times New Roman" w:hAnsi="Times New Roman" w:cs="Times New Roman"/>
          <w:color w:val="000000"/>
          <w:sz w:val="28"/>
          <w:szCs w:val="28"/>
        </w:rPr>
      </w:pPr>
      <w:r w:rsidRPr="002E2637">
        <w:rPr>
          <w:rFonts w:ascii="Times New Roman" w:hAnsi="Times New Roman" w:cs="Times New Roman"/>
          <w:color w:val="000000"/>
          <w:sz w:val="28"/>
          <w:szCs w:val="28"/>
        </w:rPr>
        <w:t>Sans une large sensibilisation, il serait difficile d’obtenir l’adhésion, l’engagement et l’activisme des populations dans la mise en œuvre de toutes les stratégies d’adaptation proposées ;</w:t>
      </w:r>
    </w:p>
    <w:p w:rsidR="001C3C1A" w:rsidRPr="002E2637" w:rsidRDefault="001C3C1A" w:rsidP="001C3C1A">
      <w:pPr>
        <w:pStyle w:val="Paragraphedeliste"/>
        <w:numPr>
          <w:ilvl w:val="0"/>
          <w:numId w:val="46"/>
        </w:numPr>
        <w:spacing w:after="0" w:line="240" w:lineRule="auto"/>
        <w:rPr>
          <w:rFonts w:ascii="Times New Roman" w:hAnsi="Times New Roman" w:cs="Times New Roman"/>
          <w:color w:val="000000"/>
          <w:sz w:val="28"/>
          <w:szCs w:val="28"/>
        </w:rPr>
      </w:pPr>
      <w:r w:rsidRPr="002E2637">
        <w:rPr>
          <w:rFonts w:ascii="Times New Roman" w:hAnsi="Times New Roman" w:cs="Times New Roman"/>
          <w:color w:val="000000"/>
          <w:sz w:val="28"/>
          <w:szCs w:val="28"/>
        </w:rPr>
        <w:t>L’absence des radios communautaires est un handicap sérieux dans le processus de sensibilisation et de conscientisation des populations face aux changements climatiques ;</w:t>
      </w:r>
    </w:p>
    <w:p w:rsidR="001C3C1A" w:rsidRPr="002E2637" w:rsidRDefault="001C3C1A" w:rsidP="001C3C1A">
      <w:pPr>
        <w:pStyle w:val="Paragraphedeliste"/>
        <w:numPr>
          <w:ilvl w:val="0"/>
          <w:numId w:val="46"/>
        </w:numPr>
        <w:spacing w:after="0" w:line="240" w:lineRule="auto"/>
        <w:rPr>
          <w:rFonts w:ascii="Times New Roman" w:hAnsi="Times New Roman" w:cs="Times New Roman"/>
          <w:color w:val="000000"/>
          <w:sz w:val="28"/>
          <w:szCs w:val="28"/>
        </w:rPr>
      </w:pPr>
      <w:r w:rsidRPr="002E2637">
        <w:rPr>
          <w:rFonts w:ascii="Times New Roman" w:hAnsi="Times New Roman" w:cs="Times New Roman"/>
          <w:color w:val="000000"/>
          <w:sz w:val="28"/>
          <w:szCs w:val="28"/>
        </w:rPr>
        <w:t>La réticence le plus souvent des cadres techniques pour l’implication des paysans dans la conception, la mise en œuvre et le suivi et évaluation des micro- projets de résilience ;</w:t>
      </w:r>
    </w:p>
    <w:p w:rsidR="001C3C1A" w:rsidRPr="002E2637" w:rsidRDefault="001C3C1A" w:rsidP="001C3C1A">
      <w:pPr>
        <w:pStyle w:val="Paragraphedeliste"/>
        <w:numPr>
          <w:ilvl w:val="0"/>
          <w:numId w:val="46"/>
        </w:numPr>
        <w:spacing w:after="0" w:line="240" w:lineRule="auto"/>
        <w:rPr>
          <w:rFonts w:ascii="Times New Roman" w:hAnsi="Times New Roman" w:cs="Times New Roman"/>
          <w:color w:val="000000"/>
          <w:sz w:val="28"/>
          <w:szCs w:val="28"/>
        </w:rPr>
      </w:pPr>
      <w:r w:rsidRPr="002E2637">
        <w:rPr>
          <w:rFonts w:ascii="Times New Roman" w:hAnsi="Times New Roman" w:cs="Times New Roman"/>
          <w:color w:val="000000"/>
          <w:sz w:val="28"/>
          <w:szCs w:val="28"/>
        </w:rPr>
        <w:t>La mauvaise gestion le plus souvent des fonds mis à disposition des organismes, projets et ONG et même des responsables communaux ;</w:t>
      </w:r>
    </w:p>
    <w:p w:rsidR="001C3C1A" w:rsidRPr="002E2637" w:rsidRDefault="001C3C1A" w:rsidP="001C3C1A">
      <w:pPr>
        <w:pStyle w:val="Paragraphedeliste"/>
        <w:numPr>
          <w:ilvl w:val="0"/>
          <w:numId w:val="46"/>
        </w:numPr>
        <w:spacing w:after="0" w:line="240" w:lineRule="auto"/>
        <w:rPr>
          <w:rFonts w:ascii="Times New Roman" w:hAnsi="Times New Roman" w:cs="Times New Roman"/>
          <w:color w:val="000000"/>
          <w:sz w:val="28"/>
          <w:szCs w:val="28"/>
        </w:rPr>
      </w:pPr>
      <w:r w:rsidRPr="002E2637">
        <w:rPr>
          <w:rFonts w:ascii="Times New Roman" w:hAnsi="Times New Roman" w:cs="Times New Roman"/>
          <w:color w:val="000000"/>
          <w:sz w:val="28"/>
          <w:szCs w:val="28"/>
        </w:rPr>
        <w:t>Contradictions voire divergences politiques entre les élus locaux ;</w:t>
      </w:r>
    </w:p>
    <w:p w:rsidR="001C3C1A" w:rsidRPr="002E2637" w:rsidRDefault="001C3C1A" w:rsidP="001C3C1A">
      <w:pPr>
        <w:pStyle w:val="Paragraphedeliste"/>
        <w:numPr>
          <w:ilvl w:val="0"/>
          <w:numId w:val="46"/>
        </w:numPr>
        <w:spacing w:after="0" w:line="240" w:lineRule="auto"/>
        <w:rPr>
          <w:rFonts w:ascii="Times New Roman" w:hAnsi="Times New Roman" w:cs="Times New Roman"/>
          <w:color w:val="000000"/>
          <w:sz w:val="28"/>
          <w:szCs w:val="28"/>
        </w:rPr>
      </w:pPr>
      <w:r w:rsidRPr="002E2637">
        <w:rPr>
          <w:rFonts w:ascii="Times New Roman" w:hAnsi="Times New Roman" w:cs="Times New Roman"/>
          <w:color w:val="000000"/>
          <w:sz w:val="28"/>
          <w:szCs w:val="28"/>
        </w:rPr>
        <w:t xml:space="preserve">L’analphabétisme de certains élus locaux et des populations est un facteur de blocage pour la réalisation des activités. </w:t>
      </w:r>
    </w:p>
    <w:p w:rsidR="001C3C1A" w:rsidRPr="002E2637" w:rsidRDefault="001C3C1A" w:rsidP="001C3C1A">
      <w:pPr>
        <w:rPr>
          <w:color w:val="000000" w:themeColor="text1"/>
          <w:sz w:val="28"/>
          <w:szCs w:val="28"/>
        </w:rPr>
      </w:pPr>
    </w:p>
    <w:p w:rsidR="001C3C1A" w:rsidRPr="002E2637" w:rsidRDefault="001C3C1A" w:rsidP="001C3C1A">
      <w:pPr>
        <w:rPr>
          <w:color w:val="000000" w:themeColor="text1"/>
          <w:sz w:val="28"/>
          <w:szCs w:val="28"/>
        </w:rPr>
      </w:pPr>
    </w:p>
    <w:p w:rsidR="001C3C1A" w:rsidRPr="002E2637" w:rsidRDefault="001C3C1A" w:rsidP="001C3C1A">
      <w:pPr>
        <w:rPr>
          <w:color w:val="000000" w:themeColor="text1"/>
          <w:sz w:val="28"/>
          <w:szCs w:val="28"/>
        </w:rPr>
      </w:pPr>
    </w:p>
    <w:p w:rsidR="001C3C1A" w:rsidRPr="002E2637" w:rsidRDefault="001C3C1A" w:rsidP="001C3C1A">
      <w:pPr>
        <w:rPr>
          <w:color w:val="000000" w:themeColor="text1"/>
          <w:sz w:val="28"/>
          <w:szCs w:val="28"/>
        </w:rPr>
      </w:pPr>
    </w:p>
    <w:p w:rsidR="001C3C1A" w:rsidRPr="002E2637" w:rsidRDefault="001C3C1A" w:rsidP="001C3C1A">
      <w:pPr>
        <w:rPr>
          <w:color w:val="000000" w:themeColor="text1"/>
          <w:sz w:val="28"/>
          <w:szCs w:val="28"/>
        </w:rPr>
      </w:pPr>
    </w:p>
    <w:p w:rsidR="001C3C1A" w:rsidRPr="002E2637" w:rsidRDefault="001C3C1A" w:rsidP="001C3C1A">
      <w:pPr>
        <w:rPr>
          <w:color w:val="000000" w:themeColor="text1"/>
          <w:sz w:val="28"/>
          <w:szCs w:val="28"/>
        </w:rPr>
      </w:pPr>
    </w:p>
    <w:p w:rsidR="001C3C1A" w:rsidRPr="002E2637" w:rsidRDefault="001C3C1A" w:rsidP="001C3C1A">
      <w:pPr>
        <w:rPr>
          <w:color w:val="000000" w:themeColor="text1"/>
          <w:sz w:val="28"/>
          <w:szCs w:val="28"/>
        </w:rPr>
      </w:pPr>
    </w:p>
    <w:p w:rsidR="001C3C1A" w:rsidRPr="002E2637" w:rsidRDefault="001C3C1A" w:rsidP="001C3C1A">
      <w:pPr>
        <w:rPr>
          <w:color w:val="000000" w:themeColor="text1"/>
          <w:sz w:val="28"/>
          <w:szCs w:val="28"/>
        </w:rPr>
      </w:pPr>
    </w:p>
    <w:p w:rsidR="001C3C1A" w:rsidRPr="002E2637" w:rsidRDefault="001C3C1A" w:rsidP="001C3C1A">
      <w:pPr>
        <w:rPr>
          <w:color w:val="000000" w:themeColor="text1"/>
          <w:sz w:val="28"/>
          <w:szCs w:val="28"/>
        </w:rPr>
      </w:pPr>
    </w:p>
    <w:p w:rsidR="001C3C1A" w:rsidRPr="002E2637" w:rsidRDefault="001C3C1A" w:rsidP="001C3C1A">
      <w:pPr>
        <w:rPr>
          <w:color w:val="000000" w:themeColor="text1"/>
          <w:sz w:val="28"/>
          <w:szCs w:val="28"/>
        </w:rPr>
      </w:pPr>
    </w:p>
    <w:p w:rsidR="001C3C1A" w:rsidRPr="002E2637" w:rsidRDefault="001C3C1A" w:rsidP="001C3C1A">
      <w:pPr>
        <w:rPr>
          <w:color w:val="000000" w:themeColor="text1"/>
          <w:sz w:val="28"/>
          <w:szCs w:val="28"/>
        </w:rPr>
      </w:pPr>
    </w:p>
    <w:p w:rsidR="001C3C1A" w:rsidRPr="002E2637" w:rsidRDefault="001C3C1A" w:rsidP="001C3C1A">
      <w:pPr>
        <w:rPr>
          <w:color w:val="000000" w:themeColor="text1"/>
          <w:sz w:val="28"/>
          <w:szCs w:val="28"/>
        </w:rPr>
      </w:pPr>
    </w:p>
    <w:p w:rsidR="001C3C1A" w:rsidRPr="002E2637" w:rsidRDefault="001C3C1A" w:rsidP="001C3C1A">
      <w:pPr>
        <w:rPr>
          <w:color w:val="000000" w:themeColor="text1"/>
          <w:sz w:val="28"/>
          <w:szCs w:val="28"/>
        </w:rPr>
      </w:pPr>
    </w:p>
    <w:p w:rsidR="001C3C1A" w:rsidRPr="002E2637" w:rsidRDefault="001C3C1A" w:rsidP="001C3C1A"/>
    <w:p w:rsidR="001C3C1A" w:rsidRPr="002E2637" w:rsidRDefault="001C3C1A" w:rsidP="001C3C1A">
      <w:pPr>
        <w:pStyle w:val="Titre1"/>
        <w:keepLines/>
        <w:widowControl/>
        <w:numPr>
          <w:ilvl w:val="0"/>
          <w:numId w:val="56"/>
        </w:numPr>
        <w:overflowPunct/>
        <w:adjustRightInd/>
        <w:spacing w:before="0" w:after="0"/>
        <w:jc w:val="both"/>
        <w:rPr>
          <w:rFonts w:ascii="Times New Roman" w:hAnsi="Times New Roman" w:cs="Times New Roman"/>
          <w:color w:val="000000" w:themeColor="text1"/>
          <w:sz w:val="28"/>
          <w:szCs w:val="28"/>
        </w:rPr>
      </w:pPr>
      <w:bookmarkStart w:id="382" w:name="_Toc385613902"/>
      <w:bookmarkStart w:id="383" w:name="_Toc385500675"/>
      <w:r w:rsidRPr="002E2637">
        <w:rPr>
          <w:rFonts w:ascii="Times New Roman" w:hAnsi="Times New Roman" w:cs="Times New Roman"/>
          <w:color w:val="000000" w:themeColor="text1"/>
          <w:sz w:val="28"/>
          <w:szCs w:val="28"/>
        </w:rPr>
        <w:t>Atelier de formation des élus locaux</w:t>
      </w:r>
      <w:bookmarkEnd w:id="382"/>
      <w:bookmarkEnd w:id="383"/>
    </w:p>
    <w:p w:rsidR="001C3C1A" w:rsidRPr="002E2637" w:rsidRDefault="001C3C1A" w:rsidP="001C3C1A">
      <w:pPr>
        <w:jc w:val="both"/>
        <w:rPr>
          <w:color w:val="000000" w:themeColor="text1"/>
          <w:sz w:val="28"/>
          <w:szCs w:val="28"/>
        </w:rPr>
      </w:pPr>
      <w:r w:rsidRPr="002E2637">
        <w:rPr>
          <w:color w:val="000000" w:themeColor="text1"/>
          <w:sz w:val="28"/>
          <w:szCs w:val="28"/>
        </w:rPr>
        <w:t>Le budget prévisionnel pour l’exécution de ces activités est résumé dans le tableau ci-dessous:</w:t>
      </w:r>
    </w:p>
    <w:tbl>
      <w:tblPr>
        <w:tblW w:w="8600" w:type="dxa"/>
        <w:jc w:val="center"/>
        <w:tblInd w:w="14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70"/>
        <w:gridCol w:w="1170"/>
        <w:gridCol w:w="2160"/>
        <w:gridCol w:w="1530"/>
        <w:gridCol w:w="2070"/>
      </w:tblGrid>
      <w:tr w:rsidR="001C3C1A" w:rsidRPr="002E2637" w:rsidTr="000032DA">
        <w:trPr>
          <w:trHeight w:val="945"/>
          <w:jc w:val="center"/>
        </w:trPr>
        <w:tc>
          <w:tcPr>
            <w:tcW w:w="1670" w:type="dxa"/>
            <w:tcBorders>
              <w:top w:val="single" w:sz="4" w:space="0" w:color="000000"/>
              <w:left w:val="single" w:sz="4" w:space="0" w:color="000000"/>
              <w:bottom w:val="single" w:sz="4" w:space="0" w:color="000000"/>
              <w:right w:val="single" w:sz="4" w:space="0" w:color="000000"/>
            </w:tcBorders>
            <w:shd w:val="clear" w:color="auto" w:fill="EEECE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lastRenderedPageBreak/>
              <w:t>Rubriques</w:t>
            </w:r>
          </w:p>
        </w:tc>
        <w:tc>
          <w:tcPr>
            <w:tcW w:w="1170" w:type="dxa"/>
            <w:tcBorders>
              <w:top w:val="single" w:sz="4" w:space="0" w:color="000000"/>
              <w:left w:val="single" w:sz="4" w:space="0" w:color="000000"/>
              <w:bottom w:val="single" w:sz="4" w:space="0" w:color="000000"/>
              <w:right w:val="single" w:sz="4" w:space="0" w:color="000000"/>
            </w:tcBorders>
            <w:shd w:val="clear" w:color="auto" w:fill="EEECE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Quantité</w:t>
            </w:r>
          </w:p>
        </w:tc>
        <w:tc>
          <w:tcPr>
            <w:tcW w:w="2160" w:type="dxa"/>
            <w:tcBorders>
              <w:top w:val="single" w:sz="4" w:space="0" w:color="000000"/>
              <w:left w:val="single" w:sz="4" w:space="0" w:color="000000"/>
              <w:bottom w:val="single" w:sz="4" w:space="0" w:color="000000"/>
              <w:right w:val="single" w:sz="4" w:space="0" w:color="000000"/>
            </w:tcBorders>
            <w:shd w:val="clear" w:color="auto" w:fill="EEECE1"/>
            <w:hideMark/>
          </w:tcPr>
          <w:p w:rsidR="001C3C1A" w:rsidRPr="002E2637" w:rsidRDefault="001C3C1A" w:rsidP="000032DA">
            <w:pPr>
              <w:spacing w:line="360" w:lineRule="auto"/>
              <w:jc w:val="both"/>
              <w:rPr>
                <w:color w:val="000000" w:themeColor="text1"/>
                <w:sz w:val="28"/>
                <w:szCs w:val="28"/>
              </w:rPr>
            </w:pPr>
            <w:r w:rsidRPr="002E2637">
              <w:rPr>
                <w:color w:val="000000" w:themeColor="text1"/>
                <w:sz w:val="28"/>
                <w:szCs w:val="28"/>
              </w:rPr>
              <w:t>Coût unitaire/fcfa</w:t>
            </w:r>
          </w:p>
          <w:p w:rsidR="001C3C1A" w:rsidRPr="002E2637" w:rsidRDefault="001C3C1A" w:rsidP="000032DA">
            <w:pPr>
              <w:spacing w:after="200" w:line="360" w:lineRule="auto"/>
              <w:jc w:val="center"/>
              <w:rPr>
                <w:color w:val="000000" w:themeColor="text1"/>
                <w:sz w:val="28"/>
                <w:szCs w:val="28"/>
              </w:rPr>
            </w:pPr>
          </w:p>
        </w:tc>
        <w:tc>
          <w:tcPr>
            <w:tcW w:w="1530" w:type="dxa"/>
            <w:tcBorders>
              <w:top w:val="single" w:sz="4" w:space="0" w:color="000000"/>
              <w:left w:val="single" w:sz="4" w:space="0" w:color="000000"/>
              <w:bottom w:val="single" w:sz="4" w:space="0" w:color="000000"/>
              <w:right w:val="single" w:sz="4" w:space="0" w:color="000000"/>
            </w:tcBorders>
            <w:shd w:val="clear" w:color="auto" w:fill="EEECE1"/>
            <w:hideMark/>
          </w:tcPr>
          <w:p w:rsidR="001C3C1A" w:rsidRPr="002E2637" w:rsidRDefault="001C3C1A" w:rsidP="000032DA">
            <w:pPr>
              <w:spacing w:after="200" w:line="360" w:lineRule="auto"/>
              <w:rPr>
                <w:color w:val="000000" w:themeColor="text1"/>
                <w:sz w:val="28"/>
                <w:szCs w:val="28"/>
              </w:rPr>
            </w:pPr>
            <w:r w:rsidRPr="002E2637">
              <w:rPr>
                <w:color w:val="000000" w:themeColor="text1"/>
                <w:sz w:val="28"/>
                <w:szCs w:val="28"/>
              </w:rPr>
              <w:t>Nbre de jours</w:t>
            </w:r>
          </w:p>
        </w:tc>
        <w:tc>
          <w:tcPr>
            <w:tcW w:w="2070" w:type="dxa"/>
            <w:tcBorders>
              <w:top w:val="single" w:sz="4" w:space="0" w:color="000000"/>
              <w:left w:val="single" w:sz="4" w:space="0" w:color="000000"/>
              <w:bottom w:val="single" w:sz="4" w:space="0" w:color="000000"/>
              <w:right w:val="single" w:sz="4" w:space="0" w:color="000000"/>
            </w:tcBorders>
            <w:shd w:val="clear" w:color="auto" w:fill="EEECE1"/>
          </w:tcPr>
          <w:p w:rsidR="001C3C1A" w:rsidRPr="002E2637" w:rsidRDefault="001C3C1A" w:rsidP="000032DA">
            <w:pPr>
              <w:spacing w:line="360" w:lineRule="auto"/>
              <w:jc w:val="both"/>
              <w:rPr>
                <w:color w:val="000000" w:themeColor="text1"/>
                <w:sz w:val="28"/>
                <w:szCs w:val="28"/>
              </w:rPr>
            </w:pPr>
            <w:r w:rsidRPr="002E2637">
              <w:rPr>
                <w:color w:val="000000" w:themeColor="text1"/>
                <w:sz w:val="28"/>
                <w:szCs w:val="28"/>
              </w:rPr>
              <w:t>Montant total/fcfa</w:t>
            </w:r>
          </w:p>
          <w:p w:rsidR="001C3C1A" w:rsidRPr="002E2637" w:rsidRDefault="001C3C1A" w:rsidP="000032DA">
            <w:pPr>
              <w:spacing w:line="360" w:lineRule="auto"/>
              <w:jc w:val="both"/>
              <w:rPr>
                <w:color w:val="000000" w:themeColor="text1"/>
                <w:sz w:val="28"/>
                <w:szCs w:val="28"/>
              </w:rPr>
            </w:pPr>
          </w:p>
        </w:tc>
      </w:tr>
      <w:tr w:rsidR="001C3C1A" w:rsidRPr="002E2637" w:rsidTr="000032DA">
        <w:trPr>
          <w:trHeight w:val="637"/>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Recherches documentaires</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50000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50 000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Déplacement du formateur</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25000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4</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100 000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Honoraires du formateur</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100000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300 000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Hébergement du formateur</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30 000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90 000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Perdiem des participants </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17</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5000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2 550 00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Pause-café</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20</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1500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90 000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Pause-déjeuner</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20</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3000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180 000</w:t>
            </w:r>
          </w:p>
        </w:tc>
      </w:tr>
      <w:tr w:rsidR="001C3C1A" w:rsidRPr="002E2637" w:rsidTr="000032DA">
        <w:trPr>
          <w:trHeight w:val="637"/>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Reprographie du module</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20</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1 500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30 000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Location véhicule</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50000</w:t>
            </w:r>
          </w:p>
        </w:tc>
        <w:tc>
          <w:tcPr>
            <w:tcW w:w="1530" w:type="dxa"/>
            <w:tcBorders>
              <w:top w:val="single" w:sz="4" w:space="0" w:color="000000"/>
              <w:left w:val="single" w:sz="4" w:space="0" w:color="000000"/>
              <w:bottom w:val="single" w:sz="4" w:space="0" w:color="000000"/>
              <w:right w:val="single" w:sz="4" w:space="0" w:color="000000"/>
            </w:tcBorders>
            <w:shd w:val="clear" w:color="auto" w:fill="FFC000"/>
            <w:hideMark/>
          </w:tcPr>
          <w:p w:rsidR="001C3C1A" w:rsidRPr="002E2637" w:rsidRDefault="001C3C1A" w:rsidP="000032DA">
            <w:pPr>
              <w:rPr>
                <w:color w:val="000000" w:themeColor="text1"/>
                <w:sz w:val="28"/>
                <w:szCs w:val="28"/>
              </w:rPr>
            </w:pPr>
            <w:r w:rsidRPr="002E2637">
              <w:rPr>
                <w:color w:val="000000" w:themeColor="text1"/>
                <w:sz w:val="28"/>
                <w:szCs w:val="28"/>
              </w:rPr>
              <w:t xml:space="preserve">              4</w:t>
            </w:r>
          </w:p>
        </w:tc>
        <w:tc>
          <w:tcPr>
            <w:tcW w:w="2070" w:type="dxa"/>
            <w:tcBorders>
              <w:top w:val="single" w:sz="4" w:space="0" w:color="000000"/>
              <w:left w:val="single" w:sz="4" w:space="0" w:color="000000"/>
              <w:bottom w:val="single" w:sz="4" w:space="0" w:color="000000"/>
              <w:right w:val="single" w:sz="4" w:space="0" w:color="000000"/>
            </w:tcBorders>
            <w:shd w:val="clear" w:color="auto" w:fill="FFC000"/>
          </w:tcPr>
          <w:p w:rsidR="001C3C1A" w:rsidRPr="002E2637" w:rsidRDefault="001C3C1A" w:rsidP="000032DA">
            <w:pPr>
              <w:rPr>
                <w:color w:val="000000" w:themeColor="text1"/>
                <w:sz w:val="28"/>
                <w:szCs w:val="28"/>
              </w:rPr>
            </w:pPr>
            <w:r w:rsidRPr="002E2637">
              <w:rPr>
                <w:color w:val="000000" w:themeColor="text1"/>
                <w:sz w:val="28"/>
                <w:szCs w:val="28"/>
              </w:rPr>
              <w:t>200 000</w:t>
            </w:r>
          </w:p>
        </w:tc>
      </w:tr>
      <w:tr w:rsidR="001C3C1A" w:rsidRPr="002E2637" w:rsidTr="000032DA">
        <w:trPr>
          <w:trHeight w:val="1066"/>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lastRenderedPageBreak/>
              <w:t>Carburant  véhicule (Niamey-Kiéché-Niamey et circulation interne)</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150 L</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540</w:t>
            </w:r>
          </w:p>
        </w:tc>
        <w:tc>
          <w:tcPr>
            <w:tcW w:w="1530" w:type="dxa"/>
            <w:tcBorders>
              <w:top w:val="single" w:sz="4" w:space="0" w:color="000000"/>
              <w:left w:val="single" w:sz="4" w:space="0" w:color="000000"/>
              <w:bottom w:val="single" w:sz="4" w:space="0" w:color="000000"/>
              <w:right w:val="single" w:sz="4" w:space="0" w:color="000000"/>
            </w:tcBorders>
            <w:shd w:val="clear" w:color="auto" w:fill="FFC000"/>
            <w:hideMark/>
          </w:tcPr>
          <w:p w:rsidR="001C3C1A" w:rsidRPr="002E2637" w:rsidRDefault="001C3C1A" w:rsidP="000032DA">
            <w:pPr>
              <w:rPr>
                <w:color w:val="000000" w:themeColor="text1"/>
                <w:sz w:val="28"/>
                <w:szCs w:val="28"/>
              </w:rPr>
            </w:pPr>
          </w:p>
        </w:tc>
        <w:tc>
          <w:tcPr>
            <w:tcW w:w="2070" w:type="dxa"/>
            <w:tcBorders>
              <w:top w:val="single" w:sz="4" w:space="0" w:color="000000"/>
              <w:left w:val="single" w:sz="4" w:space="0" w:color="000000"/>
              <w:bottom w:val="single" w:sz="4" w:space="0" w:color="000000"/>
              <w:right w:val="single" w:sz="4" w:space="0" w:color="000000"/>
            </w:tcBorders>
            <w:shd w:val="clear" w:color="auto" w:fill="FFC000"/>
          </w:tcPr>
          <w:p w:rsidR="001C3C1A" w:rsidRPr="002E2637" w:rsidRDefault="001C3C1A" w:rsidP="000032DA">
            <w:pPr>
              <w:rPr>
                <w:color w:val="000000" w:themeColor="text1"/>
                <w:sz w:val="28"/>
                <w:szCs w:val="28"/>
              </w:rPr>
            </w:pPr>
            <w:r w:rsidRPr="002E2637">
              <w:rPr>
                <w:color w:val="000000" w:themeColor="text1"/>
                <w:sz w:val="28"/>
                <w:szCs w:val="28"/>
              </w:rPr>
              <w:t>89100</w:t>
            </w:r>
          </w:p>
        </w:tc>
      </w:tr>
      <w:tr w:rsidR="001C3C1A" w:rsidRPr="002E2637" w:rsidTr="000032DA">
        <w:trPr>
          <w:trHeight w:val="637"/>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Location salle</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30000</w:t>
            </w:r>
          </w:p>
        </w:tc>
        <w:tc>
          <w:tcPr>
            <w:tcW w:w="1530" w:type="dxa"/>
            <w:tcBorders>
              <w:top w:val="single" w:sz="4" w:space="0" w:color="000000"/>
              <w:left w:val="single" w:sz="4" w:space="0" w:color="000000"/>
              <w:bottom w:val="single" w:sz="4" w:space="0" w:color="000000"/>
              <w:right w:val="single" w:sz="4" w:space="0" w:color="000000"/>
            </w:tcBorders>
            <w:shd w:val="clear" w:color="auto" w:fill="FFC000"/>
            <w:hideMark/>
          </w:tcPr>
          <w:p w:rsidR="001C3C1A" w:rsidRPr="002E2637" w:rsidRDefault="001C3C1A" w:rsidP="000032DA">
            <w:pPr>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C000"/>
          </w:tcPr>
          <w:p w:rsidR="001C3C1A" w:rsidRPr="002E2637" w:rsidRDefault="001C3C1A" w:rsidP="000032DA">
            <w:pPr>
              <w:rPr>
                <w:color w:val="000000" w:themeColor="text1"/>
                <w:sz w:val="28"/>
                <w:szCs w:val="28"/>
              </w:rPr>
            </w:pPr>
            <w:r w:rsidRPr="002E2637">
              <w:rPr>
                <w:color w:val="000000" w:themeColor="text1"/>
                <w:sz w:val="28"/>
                <w:szCs w:val="28"/>
              </w:rPr>
              <w:t>90 000</w:t>
            </w:r>
          </w:p>
        </w:tc>
      </w:tr>
      <w:tr w:rsidR="001C3C1A" w:rsidRPr="002E2637" w:rsidTr="000032DA">
        <w:trPr>
          <w:trHeight w:val="410"/>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Kit des participants</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20</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2500</w:t>
            </w:r>
          </w:p>
        </w:tc>
        <w:tc>
          <w:tcPr>
            <w:tcW w:w="1530" w:type="dxa"/>
            <w:tcBorders>
              <w:top w:val="single" w:sz="4" w:space="0" w:color="000000"/>
              <w:left w:val="single" w:sz="4" w:space="0" w:color="000000"/>
              <w:bottom w:val="single" w:sz="4" w:space="0" w:color="000000"/>
              <w:right w:val="single" w:sz="4" w:space="0" w:color="000000"/>
            </w:tcBorders>
            <w:shd w:val="clear" w:color="auto" w:fill="FFC000"/>
            <w:hideMark/>
          </w:tcPr>
          <w:p w:rsidR="001C3C1A" w:rsidRPr="002E2637" w:rsidRDefault="001C3C1A" w:rsidP="000032DA">
            <w:pPr>
              <w:rPr>
                <w:color w:val="000000" w:themeColor="text1"/>
                <w:sz w:val="28"/>
                <w:szCs w:val="28"/>
              </w:rPr>
            </w:pPr>
          </w:p>
        </w:tc>
        <w:tc>
          <w:tcPr>
            <w:tcW w:w="2070" w:type="dxa"/>
            <w:tcBorders>
              <w:top w:val="single" w:sz="4" w:space="0" w:color="000000"/>
              <w:left w:val="single" w:sz="4" w:space="0" w:color="000000"/>
              <w:bottom w:val="single" w:sz="4" w:space="0" w:color="000000"/>
              <w:right w:val="single" w:sz="4" w:space="0" w:color="000000"/>
            </w:tcBorders>
            <w:shd w:val="clear" w:color="auto" w:fill="FFC000"/>
          </w:tcPr>
          <w:p w:rsidR="001C3C1A" w:rsidRPr="002E2637" w:rsidRDefault="001C3C1A" w:rsidP="000032DA">
            <w:pPr>
              <w:rPr>
                <w:color w:val="000000" w:themeColor="text1"/>
                <w:sz w:val="28"/>
                <w:szCs w:val="28"/>
              </w:rPr>
            </w:pPr>
            <w:r w:rsidRPr="002E2637">
              <w:rPr>
                <w:color w:val="000000" w:themeColor="text1"/>
                <w:sz w:val="28"/>
                <w:szCs w:val="28"/>
              </w:rPr>
              <w:t>50 000</w:t>
            </w:r>
          </w:p>
        </w:tc>
      </w:tr>
      <w:tr w:rsidR="001C3C1A" w:rsidRPr="002E2637" w:rsidTr="000032DA">
        <w:trPr>
          <w:trHeight w:val="265"/>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b/>
                <w:color w:val="000000" w:themeColor="text1"/>
                <w:sz w:val="28"/>
                <w:szCs w:val="28"/>
              </w:rPr>
            </w:pPr>
            <w:r w:rsidRPr="002E2637">
              <w:rPr>
                <w:b/>
                <w:color w:val="000000" w:themeColor="text1"/>
                <w:sz w:val="28"/>
                <w:szCs w:val="28"/>
              </w:rPr>
              <w:t>Montant total</w:t>
            </w:r>
          </w:p>
        </w:tc>
        <w:tc>
          <w:tcPr>
            <w:tcW w:w="1170" w:type="dxa"/>
            <w:tcBorders>
              <w:top w:val="single" w:sz="4" w:space="0" w:color="000000"/>
              <w:left w:val="single" w:sz="4" w:space="0" w:color="000000"/>
              <w:bottom w:val="single" w:sz="4" w:space="0" w:color="000000"/>
              <w:right w:val="single" w:sz="4" w:space="0" w:color="000000"/>
            </w:tcBorders>
          </w:tcPr>
          <w:p w:rsidR="001C3C1A" w:rsidRPr="002E2637" w:rsidRDefault="001C3C1A" w:rsidP="000032DA">
            <w:pPr>
              <w:spacing w:after="200" w:line="360" w:lineRule="auto"/>
              <w:jc w:val="both"/>
              <w:rPr>
                <w:color w:val="000000" w:themeColor="text1"/>
                <w:sz w:val="28"/>
                <w:szCs w:val="28"/>
              </w:rPr>
            </w:pPr>
          </w:p>
        </w:tc>
        <w:tc>
          <w:tcPr>
            <w:tcW w:w="2160" w:type="dxa"/>
            <w:tcBorders>
              <w:top w:val="single" w:sz="4" w:space="0" w:color="000000"/>
              <w:left w:val="single" w:sz="4" w:space="0" w:color="000000"/>
              <w:bottom w:val="single" w:sz="4" w:space="0" w:color="000000"/>
              <w:right w:val="single" w:sz="4" w:space="0" w:color="000000"/>
            </w:tcBorders>
          </w:tcPr>
          <w:p w:rsidR="001C3C1A" w:rsidRPr="002E2637" w:rsidRDefault="001C3C1A" w:rsidP="000032DA">
            <w:pPr>
              <w:spacing w:after="200" w:line="360" w:lineRule="auto"/>
              <w:jc w:val="both"/>
              <w:rPr>
                <w:color w:val="000000" w:themeColor="text1"/>
                <w:sz w:val="28"/>
                <w:szCs w:val="28"/>
              </w:rPr>
            </w:pPr>
          </w:p>
        </w:tc>
        <w:tc>
          <w:tcPr>
            <w:tcW w:w="1530" w:type="dxa"/>
            <w:tcBorders>
              <w:top w:val="single" w:sz="4" w:space="0" w:color="000000"/>
              <w:left w:val="single" w:sz="4" w:space="0" w:color="000000"/>
              <w:bottom w:val="single" w:sz="4" w:space="0" w:color="000000"/>
              <w:right w:val="single" w:sz="4" w:space="0" w:color="000000"/>
            </w:tcBorders>
            <w:shd w:val="clear" w:color="auto" w:fill="EEECE1"/>
          </w:tcPr>
          <w:p w:rsidR="001C3C1A" w:rsidRPr="002E2637" w:rsidRDefault="001C3C1A" w:rsidP="000032DA">
            <w:pPr>
              <w:jc w:val="both"/>
              <w:rPr>
                <w:color w:val="000000" w:themeColor="text1"/>
                <w:sz w:val="28"/>
                <w:szCs w:val="28"/>
              </w:rPr>
            </w:pPr>
          </w:p>
          <w:p w:rsidR="001C3C1A" w:rsidRPr="002E2637" w:rsidRDefault="001C3C1A" w:rsidP="000032DA">
            <w:pPr>
              <w:spacing w:after="200" w:line="276" w:lineRule="auto"/>
              <w:jc w:val="both"/>
              <w:rPr>
                <w:color w:val="000000" w:themeColor="text1"/>
                <w:sz w:val="28"/>
                <w:szCs w:val="28"/>
              </w:rPr>
            </w:pPr>
          </w:p>
        </w:tc>
        <w:tc>
          <w:tcPr>
            <w:tcW w:w="2070" w:type="dxa"/>
            <w:tcBorders>
              <w:top w:val="single" w:sz="4" w:space="0" w:color="000000"/>
              <w:left w:val="single" w:sz="4" w:space="0" w:color="000000"/>
              <w:bottom w:val="single" w:sz="4" w:space="0" w:color="000000"/>
              <w:right w:val="single" w:sz="4" w:space="0" w:color="000000"/>
            </w:tcBorders>
            <w:shd w:val="clear" w:color="auto" w:fill="EEECE1"/>
          </w:tcPr>
          <w:p w:rsidR="001C3C1A" w:rsidRPr="002E2637" w:rsidRDefault="001C3C1A" w:rsidP="000032DA">
            <w:pPr>
              <w:jc w:val="both"/>
              <w:rPr>
                <w:b/>
                <w:color w:val="000000" w:themeColor="text1"/>
                <w:sz w:val="28"/>
                <w:szCs w:val="28"/>
              </w:rPr>
            </w:pPr>
            <w:r w:rsidRPr="002E2637">
              <w:rPr>
                <w:b/>
                <w:color w:val="000000" w:themeColor="text1"/>
                <w:sz w:val="28"/>
                <w:szCs w:val="28"/>
              </w:rPr>
              <w:t>1 524 100</w:t>
            </w:r>
          </w:p>
        </w:tc>
      </w:tr>
    </w:tbl>
    <w:p w:rsidR="001C3C1A" w:rsidRPr="002E2637" w:rsidRDefault="001C3C1A" w:rsidP="001C3C1A">
      <w:pPr>
        <w:jc w:val="both"/>
        <w:rPr>
          <w:b/>
          <w:color w:val="000000" w:themeColor="text1"/>
          <w:sz w:val="28"/>
          <w:szCs w:val="28"/>
        </w:rPr>
      </w:pPr>
      <w:r w:rsidRPr="002E2637">
        <w:rPr>
          <w:b/>
          <w:color w:val="000000" w:themeColor="text1"/>
          <w:sz w:val="28"/>
          <w:szCs w:val="28"/>
        </w:rPr>
        <w:t>Arrêté le présent budget à la somme de un million cinq cent vingt quat mille cent (1 524 100) FCFA.</w:t>
      </w:r>
    </w:p>
    <w:p w:rsidR="001C3C1A" w:rsidRPr="002E2637" w:rsidRDefault="001C3C1A" w:rsidP="001C3C1A">
      <w:pPr>
        <w:widowControl/>
        <w:overflowPunct/>
        <w:adjustRightInd/>
        <w:jc w:val="both"/>
        <w:rPr>
          <w:b/>
          <w:color w:val="000000" w:themeColor="text1"/>
          <w:sz w:val="28"/>
          <w:szCs w:val="28"/>
        </w:rPr>
      </w:pPr>
      <w:r w:rsidRPr="002E2637">
        <w:rPr>
          <w:b/>
          <w:color w:val="000000" w:themeColor="text1"/>
          <w:sz w:val="28"/>
          <w:szCs w:val="28"/>
        </w:rPr>
        <w:t xml:space="preserve">                        </w:t>
      </w:r>
    </w:p>
    <w:p w:rsidR="001C3C1A" w:rsidRPr="002E2637" w:rsidRDefault="001C3C1A" w:rsidP="001C3C1A">
      <w:pPr>
        <w:widowControl/>
        <w:overflowPunct/>
        <w:adjustRightInd/>
        <w:jc w:val="both"/>
        <w:rPr>
          <w:b/>
          <w:color w:val="000000" w:themeColor="text1"/>
          <w:sz w:val="28"/>
          <w:szCs w:val="28"/>
        </w:rPr>
      </w:pPr>
      <w:r w:rsidRPr="002E2637">
        <w:rPr>
          <w:b/>
          <w:color w:val="000000" w:themeColor="text1"/>
          <w:sz w:val="28"/>
          <w:szCs w:val="28"/>
        </w:rPr>
        <w:t xml:space="preserve">                         1 524 100 fcfa x 3 (3 ateliers)  = 4 572 300 FCFA</w:t>
      </w:r>
    </w:p>
    <w:p w:rsidR="001C3C1A" w:rsidRPr="002E2637" w:rsidRDefault="001C3C1A" w:rsidP="001C3C1A">
      <w:pPr>
        <w:widowControl/>
        <w:overflowPunct/>
        <w:adjustRightInd/>
        <w:ind w:left="3600"/>
        <w:jc w:val="both"/>
        <w:rPr>
          <w:b/>
          <w:color w:val="000000" w:themeColor="text1"/>
          <w:sz w:val="28"/>
          <w:szCs w:val="28"/>
        </w:rPr>
      </w:pPr>
    </w:p>
    <w:p w:rsidR="001C3C1A" w:rsidRPr="002E2637" w:rsidRDefault="001C3C1A" w:rsidP="001C3C1A">
      <w:pPr>
        <w:pStyle w:val="Titre1"/>
        <w:keepLines/>
        <w:widowControl/>
        <w:numPr>
          <w:ilvl w:val="0"/>
          <w:numId w:val="56"/>
        </w:numPr>
        <w:overflowPunct/>
        <w:adjustRightInd/>
        <w:spacing w:before="0" w:after="0"/>
        <w:jc w:val="both"/>
        <w:rPr>
          <w:rFonts w:ascii="Times New Roman" w:hAnsi="Times New Roman" w:cs="Times New Roman"/>
          <w:color w:val="000000" w:themeColor="text1"/>
          <w:sz w:val="28"/>
          <w:szCs w:val="28"/>
        </w:rPr>
      </w:pPr>
      <w:bookmarkStart w:id="384" w:name="_Toc385613903"/>
      <w:bookmarkStart w:id="385" w:name="_Toc385500676"/>
      <w:bookmarkStart w:id="386" w:name="_Toc334702900"/>
      <w:r w:rsidRPr="002E2637">
        <w:rPr>
          <w:rFonts w:ascii="Times New Roman" w:hAnsi="Times New Roman" w:cs="Times New Roman"/>
          <w:color w:val="000000" w:themeColor="text1"/>
          <w:sz w:val="28"/>
          <w:szCs w:val="28"/>
        </w:rPr>
        <w:t>Atelier de formation des  cadres des services techniques départementaux, projets et ONGs</w:t>
      </w:r>
      <w:bookmarkEnd w:id="384"/>
      <w:bookmarkEnd w:id="385"/>
      <w:bookmarkEnd w:id="386"/>
      <w:r w:rsidRPr="002E2637">
        <w:rPr>
          <w:rFonts w:ascii="Times New Roman" w:hAnsi="Times New Roman" w:cs="Times New Roman"/>
          <w:color w:val="000000" w:themeColor="text1"/>
          <w:sz w:val="28"/>
          <w:szCs w:val="28"/>
        </w:rPr>
        <w:t> :</w:t>
      </w:r>
    </w:p>
    <w:p w:rsidR="001C3C1A" w:rsidRPr="002E2637" w:rsidRDefault="001C3C1A" w:rsidP="001C3C1A">
      <w:pPr>
        <w:jc w:val="both"/>
        <w:rPr>
          <w:color w:val="000000" w:themeColor="text1"/>
          <w:sz w:val="28"/>
          <w:szCs w:val="28"/>
        </w:rPr>
      </w:pPr>
      <w:r w:rsidRPr="002E2637">
        <w:rPr>
          <w:color w:val="000000" w:themeColor="text1"/>
          <w:sz w:val="28"/>
          <w:szCs w:val="28"/>
        </w:rPr>
        <w:t>Le budget prévisionnel pour l’exécution de ces activités est résumé dans le tableau ci-dessous:</w:t>
      </w:r>
    </w:p>
    <w:tbl>
      <w:tblPr>
        <w:tblW w:w="8600" w:type="dxa"/>
        <w:jc w:val="center"/>
        <w:tblInd w:w="14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70"/>
        <w:gridCol w:w="1170"/>
        <w:gridCol w:w="2160"/>
        <w:gridCol w:w="1530"/>
        <w:gridCol w:w="2070"/>
      </w:tblGrid>
      <w:tr w:rsidR="001C3C1A" w:rsidRPr="002E2637" w:rsidTr="000032DA">
        <w:trPr>
          <w:trHeight w:val="945"/>
          <w:jc w:val="center"/>
        </w:trPr>
        <w:tc>
          <w:tcPr>
            <w:tcW w:w="1670" w:type="dxa"/>
            <w:tcBorders>
              <w:top w:val="single" w:sz="4" w:space="0" w:color="000000"/>
              <w:left w:val="single" w:sz="4" w:space="0" w:color="000000"/>
              <w:bottom w:val="single" w:sz="4" w:space="0" w:color="000000"/>
              <w:right w:val="single" w:sz="4" w:space="0" w:color="000000"/>
            </w:tcBorders>
            <w:shd w:val="clear" w:color="auto" w:fill="EEECE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Rubriques</w:t>
            </w:r>
          </w:p>
        </w:tc>
        <w:tc>
          <w:tcPr>
            <w:tcW w:w="1170" w:type="dxa"/>
            <w:tcBorders>
              <w:top w:val="single" w:sz="4" w:space="0" w:color="000000"/>
              <w:left w:val="single" w:sz="4" w:space="0" w:color="000000"/>
              <w:bottom w:val="single" w:sz="4" w:space="0" w:color="000000"/>
              <w:right w:val="single" w:sz="4" w:space="0" w:color="000000"/>
            </w:tcBorders>
            <w:shd w:val="clear" w:color="auto" w:fill="EEECE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Quantité</w:t>
            </w:r>
          </w:p>
        </w:tc>
        <w:tc>
          <w:tcPr>
            <w:tcW w:w="2160" w:type="dxa"/>
            <w:tcBorders>
              <w:top w:val="single" w:sz="4" w:space="0" w:color="000000"/>
              <w:left w:val="single" w:sz="4" w:space="0" w:color="000000"/>
              <w:bottom w:val="single" w:sz="4" w:space="0" w:color="000000"/>
              <w:right w:val="single" w:sz="4" w:space="0" w:color="000000"/>
            </w:tcBorders>
            <w:shd w:val="clear" w:color="auto" w:fill="EEECE1"/>
            <w:hideMark/>
          </w:tcPr>
          <w:p w:rsidR="001C3C1A" w:rsidRPr="002E2637" w:rsidRDefault="001C3C1A" w:rsidP="000032DA">
            <w:pPr>
              <w:spacing w:line="360" w:lineRule="auto"/>
              <w:jc w:val="both"/>
              <w:rPr>
                <w:color w:val="000000" w:themeColor="text1"/>
                <w:sz w:val="28"/>
                <w:szCs w:val="28"/>
              </w:rPr>
            </w:pPr>
            <w:r w:rsidRPr="002E2637">
              <w:rPr>
                <w:color w:val="000000" w:themeColor="text1"/>
                <w:sz w:val="28"/>
                <w:szCs w:val="28"/>
              </w:rPr>
              <w:t>Coût unitaire/fcfa</w:t>
            </w:r>
          </w:p>
          <w:p w:rsidR="001C3C1A" w:rsidRPr="002E2637" w:rsidRDefault="001C3C1A" w:rsidP="000032DA">
            <w:pPr>
              <w:spacing w:after="200" w:line="360" w:lineRule="auto"/>
              <w:jc w:val="center"/>
              <w:rPr>
                <w:color w:val="000000" w:themeColor="text1"/>
                <w:sz w:val="28"/>
                <w:szCs w:val="28"/>
              </w:rPr>
            </w:pPr>
          </w:p>
        </w:tc>
        <w:tc>
          <w:tcPr>
            <w:tcW w:w="1530" w:type="dxa"/>
            <w:tcBorders>
              <w:top w:val="single" w:sz="4" w:space="0" w:color="000000"/>
              <w:left w:val="single" w:sz="4" w:space="0" w:color="000000"/>
              <w:bottom w:val="single" w:sz="4" w:space="0" w:color="000000"/>
              <w:right w:val="single" w:sz="4" w:space="0" w:color="000000"/>
            </w:tcBorders>
            <w:shd w:val="clear" w:color="auto" w:fill="EEECE1"/>
            <w:hideMark/>
          </w:tcPr>
          <w:p w:rsidR="001C3C1A" w:rsidRPr="002E2637" w:rsidRDefault="001C3C1A" w:rsidP="000032DA">
            <w:pPr>
              <w:spacing w:after="200" w:line="360" w:lineRule="auto"/>
              <w:rPr>
                <w:color w:val="000000" w:themeColor="text1"/>
                <w:sz w:val="28"/>
                <w:szCs w:val="28"/>
              </w:rPr>
            </w:pPr>
            <w:r w:rsidRPr="002E2637">
              <w:rPr>
                <w:color w:val="000000" w:themeColor="text1"/>
                <w:sz w:val="28"/>
                <w:szCs w:val="28"/>
              </w:rPr>
              <w:t>Nbre de jours</w:t>
            </w:r>
          </w:p>
        </w:tc>
        <w:tc>
          <w:tcPr>
            <w:tcW w:w="2070" w:type="dxa"/>
            <w:tcBorders>
              <w:top w:val="single" w:sz="4" w:space="0" w:color="000000"/>
              <w:left w:val="single" w:sz="4" w:space="0" w:color="000000"/>
              <w:bottom w:val="single" w:sz="4" w:space="0" w:color="000000"/>
              <w:right w:val="single" w:sz="4" w:space="0" w:color="000000"/>
            </w:tcBorders>
            <w:shd w:val="clear" w:color="auto" w:fill="EEECE1"/>
          </w:tcPr>
          <w:p w:rsidR="001C3C1A" w:rsidRPr="002E2637" w:rsidRDefault="001C3C1A" w:rsidP="000032DA">
            <w:pPr>
              <w:spacing w:line="360" w:lineRule="auto"/>
              <w:jc w:val="both"/>
              <w:rPr>
                <w:color w:val="000000" w:themeColor="text1"/>
                <w:sz w:val="28"/>
                <w:szCs w:val="28"/>
              </w:rPr>
            </w:pPr>
            <w:r w:rsidRPr="002E2637">
              <w:rPr>
                <w:color w:val="000000" w:themeColor="text1"/>
                <w:sz w:val="28"/>
                <w:szCs w:val="28"/>
              </w:rPr>
              <w:t>Montant total/fcfa</w:t>
            </w:r>
          </w:p>
          <w:p w:rsidR="001C3C1A" w:rsidRPr="002E2637" w:rsidRDefault="001C3C1A" w:rsidP="000032DA">
            <w:pPr>
              <w:spacing w:line="360" w:lineRule="auto"/>
              <w:jc w:val="both"/>
              <w:rPr>
                <w:color w:val="000000" w:themeColor="text1"/>
                <w:sz w:val="28"/>
                <w:szCs w:val="28"/>
              </w:rPr>
            </w:pPr>
          </w:p>
        </w:tc>
      </w:tr>
      <w:tr w:rsidR="001C3C1A" w:rsidRPr="002E2637" w:rsidTr="000032DA">
        <w:trPr>
          <w:trHeight w:val="637"/>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Recherches documentaires</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50000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50 000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lastRenderedPageBreak/>
              <w:t>Déplacement du formateur</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25000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4</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100 000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Honoraires du formateur</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100000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300 000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Hébergement du formateur</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30 000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90 000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Perdiem des participants </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24</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5000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360 000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Pause-café</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27</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1500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121 500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Pause-déjeuner</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27</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3000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243 000</w:t>
            </w:r>
          </w:p>
        </w:tc>
      </w:tr>
      <w:tr w:rsidR="001C3C1A" w:rsidRPr="002E2637" w:rsidTr="000032DA">
        <w:trPr>
          <w:trHeight w:val="637"/>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Reprographie du module</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20</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1 500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30 000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Location véhicule</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50 000</w:t>
            </w:r>
          </w:p>
        </w:tc>
        <w:tc>
          <w:tcPr>
            <w:tcW w:w="1530" w:type="dxa"/>
            <w:tcBorders>
              <w:top w:val="single" w:sz="4" w:space="0" w:color="000000"/>
              <w:left w:val="single" w:sz="4" w:space="0" w:color="000000"/>
              <w:bottom w:val="single" w:sz="4" w:space="0" w:color="000000"/>
              <w:right w:val="single" w:sz="4" w:space="0" w:color="000000"/>
            </w:tcBorders>
            <w:shd w:val="clear" w:color="auto" w:fill="FFC000"/>
            <w:hideMark/>
          </w:tcPr>
          <w:p w:rsidR="001C3C1A" w:rsidRPr="002E2637" w:rsidRDefault="001C3C1A" w:rsidP="000032DA">
            <w:pPr>
              <w:rPr>
                <w:color w:val="000000" w:themeColor="text1"/>
                <w:sz w:val="28"/>
                <w:szCs w:val="28"/>
              </w:rPr>
            </w:pPr>
            <w:r w:rsidRPr="002E2637">
              <w:rPr>
                <w:color w:val="000000" w:themeColor="text1"/>
                <w:sz w:val="28"/>
                <w:szCs w:val="28"/>
              </w:rPr>
              <w:t xml:space="preserve">              4</w:t>
            </w:r>
          </w:p>
        </w:tc>
        <w:tc>
          <w:tcPr>
            <w:tcW w:w="2070" w:type="dxa"/>
            <w:tcBorders>
              <w:top w:val="single" w:sz="4" w:space="0" w:color="000000"/>
              <w:left w:val="single" w:sz="4" w:space="0" w:color="000000"/>
              <w:bottom w:val="single" w:sz="4" w:space="0" w:color="000000"/>
              <w:right w:val="single" w:sz="4" w:space="0" w:color="000000"/>
            </w:tcBorders>
            <w:shd w:val="clear" w:color="auto" w:fill="FFC000"/>
          </w:tcPr>
          <w:p w:rsidR="001C3C1A" w:rsidRPr="002E2637" w:rsidRDefault="001C3C1A" w:rsidP="000032DA">
            <w:pPr>
              <w:rPr>
                <w:color w:val="000000" w:themeColor="text1"/>
                <w:sz w:val="28"/>
                <w:szCs w:val="28"/>
              </w:rPr>
            </w:pPr>
            <w:r w:rsidRPr="002E2637">
              <w:rPr>
                <w:color w:val="000000" w:themeColor="text1"/>
                <w:sz w:val="28"/>
                <w:szCs w:val="28"/>
              </w:rPr>
              <w:t>200 000</w:t>
            </w:r>
          </w:p>
        </w:tc>
      </w:tr>
      <w:tr w:rsidR="001C3C1A" w:rsidRPr="002E2637" w:rsidTr="000032DA">
        <w:trPr>
          <w:trHeight w:val="1066"/>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Carburant  véhicule (Niamey-Kiéché-Niamey et circulation interne)</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540x150l</w:t>
            </w:r>
          </w:p>
        </w:tc>
        <w:tc>
          <w:tcPr>
            <w:tcW w:w="1530" w:type="dxa"/>
            <w:tcBorders>
              <w:top w:val="single" w:sz="4" w:space="0" w:color="000000"/>
              <w:left w:val="single" w:sz="4" w:space="0" w:color="000000"/>
              <w:bottom w:val="single" w:sz="4" w:space="0" w:color="000000"/>
              <w:right w:val="single" w:sz="4" w:space="0" w:color="000000"/>
            </w:tcBorders>
            <w:shd w:val="clear" w:color="auto" w:fill="FFC000"/>
            <w:hideMark/>
          </w:tcPr>
          <w:p w:rsidR="001C3C1A" w:rsidRPr="002E2637" w:rsidRDefault="001C3C1A" w:rsidP="000032DA">
            <w:pPr>
              <w:rPr>
                <w:color w:val="000000" w:themeColor="text1"/>
                <w:sz w:val="28"/>
                <w:szCs w:val="28"/>
              </w:rPr>
            </w:pPr>
          </w:p>
        </w:tc>
        <w:tc>
          <w:tcPr>
            <w:tcW w:w="2070" w:type="dxa"/>
            <w:tcBorders>
              <w:top w:val="single" w:sz="4" w:space="0" w:color="000000"/>
              <w:left w:val="single" w:sz="4" w:space="0" w:color="000000"/>
              <w:bottom w:val="single" w:sz="4" w:space="0" w:color="000000"/>
              <w:right w:val="single" w:sz="4" w:space="0" w:color="000000"/>
            </w:tcBorders>
            <w:shd w:val="clear" w:color="auto" w:fill="FFC000"/>
          </w:tcPr>
          <w:p w:rsidR="001C3C1A" w:rsidRPr="002E2637" w:rsidRDefault="001C3C1A" w:rsidP="000032DA">
            <w:pPr>
              <w:rPr>
                <w:color w:val="000000" w:themeColor="text1"/>
                <w:sz w:val="28"/>
                <w:szCs w:val="28"/>
              </w:rPr>
            </w:pPr>
            <w:r w:rsidRPr="002E2637">
              <w:rPr>
                <w:color w:val="000000" w:themeColor="text1"/>
                <w:sz w:val="28"/>
                <w:szCs w:val="28"/>
              </w:rPr>
              <w:t>89100</w:t>
            </w:r>
          </w:p>
        </w:tc>
      </w:tr>
      <w:tr w:rsidR="001C3C1A" w:rsidRPr="002E2637" w:rsidTr="000032DA">
        <w:trPr>
          <w:trHeight w:val="637"/>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lastRenderedPageBreak/>
              <w:t>Location salle</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30000</w:t>
            </w:r>
          </w:p>
        </w:tc>
        <w:tc>
          <w:tcPr>
            <w:tcW w:w="1530" w:type="dxa"/>
            <w:tcBorders>
              <w:top w:val="single" w:sz="4" w:space="0" w:color="000000"/>
              <w:left w:val="single" w:sz="4" w:space="0" w:color="000000"/>
              <w:bottom w:val="single" w:sz="4" w:space="0" w:color="000000"/>
              <w:right w:val="single" w:sz="4" w:space="0" w:color="000000"/>
            </w:tcBorders>
            <w:shd w:val="clear" w:color="auto" w:fill="FFC000"/>
            <w:hideMark/>
          </w:tcPr>
          <w:p w:rsidR="001C3C1A" w:rsidRPr="002E2637" w:rsidRDefault="001C3C1A" w:rsidP="000032DA">
            <w:pPr>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C000"/>
          </w:tcPr>
          <w:p w:rsidR="001C3C1A" w:rsidRPr="002E2637" w:rsidRDefault="001C3C1A" w:rsidP="000032DA">
            <w:pPr>
              <w:rPr>
                <w:color w:val="000000" w:themeColor="text1"/>
                <w:sz w:val="28"/>
                <w:szCs w:val="28"/>
              </w:rPr>
            </w:pPr>
            <w:r w:rsidRPr="002E2637">
              <w:rPr>
                <w:color w:val="000000" w:themeColor="text1"/>
                <w:sz w:val="28"/>
                <w:szCs w:val="28"/>
              </w:rPr>
              <w:t>90 000</w:t>
            </w:r>
          </w:p>
        </w:tc>
      </w:tr>
      <w:tr w:rsidR="001C3C1A" w:rsidRPr="002E2637" w:rsidTr="000032DA">
        <w:trPr>
          <w:trHeight w:val="410"/>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Kit des participants</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24</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2500</w:t>
            </w:r>
          </w:p>
        </w:tc>
        <w:tc>
          <w:tcPr>
            <w:tcW w:w="1530" w:type="dxa"/>
            <w:tcBorders>
              <w:top w:val="single" w:sz="4" w:space="0" w:color="000000"/>
              <w:left w:val="single" w:sz="4" w:space="0" w:color="000000"/>
              <w:bottom w:val="single" w:sz="4" w:space="0" w:color="000000"/>
              <w:right w:val="single" w:sz="4" w:space="0" w:color="000000"/>
            </w:tcBorders>
            <w:shd w:val="clear" w:color="auto" w:fill="FFC000"/>
            <w:hideMark/>
          </w:tcPr>
          <w:p w:rsidR="001C3C1A" w:rsidRPr="002E2637" w:rsidRDefault="001C3C1A" w:rsidP="000032DA">
            <w:pPr>
              <w:rPr>
                <w:color w:val="000000" w:themeColor="text1"/>
                <w:sz w:val="28"/>
                <w:szCs w:val="28"/>
              </w:rPr>
            </w:pPr>
          </w:p>
        </w:tc>
        <w:tc>
          <w:tcPr>
            <w:tcW w:w="2070" w:type="dxa"/>
            <w:tcBorders>
              <w:top w:val="single" w:sz="4" w:space="0" w:color="000000"/>
              <w:left w:val="single" w:sz="4" w:space="0" w:color="000000"/>
              <w:bottom w:val="single" w:sz="4" w:space="0" w:color="000000"/>
              <w:right w:val="single" w:sz="4" w:space="0" w:color="000000"/>
            </w:tcBorders>
            <w:shd w:val="clear" w:color="auto" w:fill="FFC000"/>
          </w:tcPr>
          <w:p w:rsidR="001C3C1A" w:rsidRPr="002E2637" w:rsidRDefault="001C3C1A" w:rsidP="000032DA">
            <w:pPr>
              <w:rPr>
                <w:color w:val="000000" w:themeColor="text1"/>
                <w:sz w:val="28"/>
                <w:szCs w:val="28"/>
              </w:rPr>
            </w:pPr>
            <w:r w:rsidRPr="002E2637">
              <w:rPr>
                <w:color w:val="000000" w:themeColor="text1"/>
                <w:sz w:val="28"/>
                <w:szCs w:val="28"/>
              </w:rPr>
              <w:t>60 000</w:t>
            </w:r>
          </w:p>
        </w:tc>
      </w:tr>
      <w:tr w:rsidR="001C3C1A" w:rsidRPr="002E2637" w:rsidTr="000032DA">
        <w:trPr>
          <w:trHeight w:val="265"/>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b/>
                <w:color w:val="000000" w:themeColor="text1"/>
                <w:sz w:val="28"/>
                <w:szCs w:val="28"/>
              </w:rPr>
            </w:pPr>
            <w:r w:rsidRPr="002E2637">
              <w:rPr>
                <w:b/>
                <w:color w:val="000000" w:themeColor="text1"/>
                <w:sz w:val="28"/>
                <w:szCs w:val="28"/>
              </w:rPr>
              <w:t>Montant total</w:t>
            </w:r>
          </w:p>
        </w:tc>
        <w:tc>
          <w:tcPr>
            <w:tcW w:w="1170" w:type="dxa"/>
            <w:tcBorders>
              <w:top w:val="single" w:sz="4" w:space="0" w:color="000000"/>
              <w:left w:val="single" w:sz="4" w:space="0" w:color="000000"/>
              <w:bottom w:val="single" w:sz="4" w:space="0" w:color="000000"/>
              <w:right w:val="single" w:sz="4" w:space="0" w:color="000000"/>
            </w:tcBorders>
          </w:tcPr>
          <w:p w:rsidR="001C3C1A" w:rsidRPr="002E2637" w:rsidRDefault="001C3C1A" w:rsidP="000032DA">
            <w:pPr>
              <w:spacing w:after="200" w:line="360" w:lineRule="auto"/>
              <w:jc w:val="both"/>
              <w:rPr>
                <w:color w:val="000000" w:themeColor="text1"/>
                <w:sz w:val="28"/>
                <w:szCs w:val="28"/>
              </w:rPr>
            </w:pPr>
          </w:p>
        </w:tc>
        <w:tc>
          <w:tcPr>
            <w:tcW w:w="2160" w:type="dxa"/>
            <w:tcBorders>
              <w:top w:val="single" w:sz="4" w:space="0" w:color="000000"/>
              <w:left w:val="single" w:sz="4" w:space="0" w:color="000000"/>
              <w:bottom w:val="single" w:sz="4" w:space="0" w:color="000000"/>
              <w:right w:val="single" w:sz="4" w:space="0" w:color="000000"/>
            </w:tcBorders>
          </w:tcPr>
          <w:p w:rsidR="001C3C1A" w:rsidRPr="002E2637" w:rsidRDefault="001C3C1A" w:rsidP="000032DA">
            <w:pPr>
              <w:spacing w:after="200" w:line="360" w:lineRule="auto"/>
              <w:jc w:val="both"/>
              <w:rPr>
                <w:color w:val="000000" w:themeColor="text1"/>
                <w:sz w:val="28"/>
                <w:szCs w:val="28"/>
              </w:rPr>
            </w:pPr>
          </w:p>
        </w:tc>
        <w:tc>
          <w:tcPr>
            <w:tcW w:w="1530" w:type="dxa"/>
            <w:tcBorders>
              <w:top w:val="single" w:sz="4" w:space="0" w:color="000000"/>
              <w:left w:val="single" w:sz="4" w:space="0" w:color="000000"/>
              <w:bottom w:val="single" w:sz="4" w:space="0" w:color="000000"/>
              <w:right w:val="single" w:sz="4" w:space="0" w:color="000000"/>
            </w:tcBorders>
            <w:shd w:val="clear" w:color="auto" w:fill="EEECE1"/>
          </w:tcPr>
          <w:p w:rsidR="001C3C1A" w:rsidRPr="002E2637" w:rsidRDefault="001C3C1A" w:rsidP="000032DA">
            <w:pPr>
              <w:jc w:val="both"/>
              <w:rPr>
                <w:color w:val="000000" w:themeColor="text1"/>
                <w:sz w:val="28"/>
                <w:szCs w:val="28"/>
              </w:rPr>
            </w:pPr>
          </w:p>
          <w:p w:rsidR="001C3C1A" w:rsidRPr="002E2637" w:rsidRDefault="001C3C1A" w:rsidP="000032DA">
            <w:pPr>
              <w:spacing w:after="200" w:line="276" w:lineRule="auto"/>
              <w:jc w:val="both"/>
              <w:rPr>
                <w:color w:val="000000" w:themeColor="text1"/>
                <w:sz w:val="28"/>
                <w:szCs w:val="28"/>
              </w:rPr>
            </w:pPr>
          </w:p>
        </w:tc>
        <w:tc>
          <w:tcPr>
            <w:tcW w:w="2070" w:type="dxa"/>
            <w:tcBorders>
              <w:top w:val="single" w:sz="4" w:space="0" w:color="000000"/>
              <w:left w:val="single" w:sz="4" w:space="0" w:color="000000"/>
              <w:bottom w:val="single" w:sz="4" w:space="0" w:color="000000"/>
              <w:right w:val="single" w:sz="4" w:space="0" w:color="000000"/>
            </w:tcBorders>
            <w:shd w:val="clear" w:color="auto" w:fill="EEECE1"/>
          </w:tcPr>
          <w:p w:rsidR="001C3C1A" w:rsidRPr="002E2637" w:rsidRDefault="001C3C1A" w:rsidP="000032DA">
            <w:pPr>
              <w:jc w:val="both"/>
              <w:rPr>
                <w:b/>
                <w:color w:val="000000" w:themeColor="text1"/>
                <w:sz w:val="28"/>
                <w:szCs w:val="28"/>
              </w:rPr>
            </w:pPr>
            <w:r w:rsidRPr="002E2637">
              <w:rPr>
                <w:b/>
                <w:color w:val="000000" w:themeColor="text1"/>
                <w:sz w:val="28"/>
                <w:szCs w:val="28"/>
              </w:rPr>
              <w:t>1 733 600</w:t>
            </w:r>
          </w:p>
        </w:tc>
      </w:tr>
    </w:tbl>
    <w:p w:rsidR="001C3C1A" w:rsidRPr="002E2637" w:rsidRDefault="001C3C1A" w:rsidP="001C3C1A">
      <w:pPr>
        <w:jc w:val="both"/>
        <w:rPr>
          <w:b/>
          <w:color w:val="000000" w:themeColor="text1"/>
          <w:sz w:val="28"/>
          <w:szCs w:val="28"/>
        </w:rPr>
      </w:pPr>
      <w:r w:rsidRPr="002E2637">
        <w:rPr>
          <w:b/>
          <w:color w:val="000000" w:themeColor="text1"/>
          <w:sz w:val="28"/>
          <w:szCs w:val="28"/>
        </w:rPr>
        <w:t>Arrêté le présent budget à la somme de un million sept cent trente trois mille six cent (1 733 600) FCFA.</w:t>
      </w:r>
    </w:p>
    <w:p w:rsidR="001C3C1A" w:rsidRPr="002E2637" w:rsidRDefault="001C3C1A" w:rsidP="001C3C1A">
      <w:pPr>
        <w:jc w:val="both"/>
        <w:rPr>
          <w:b/>
          <w:color w:val="000000" w:themeColor="text1"/>
          <w:sz w:val="28"/>
          <w:szCs w:val="28"/>
        </w:rPr>
      </w:pPr>
    </w:p>
    <w:p w:rsidR="001C3C1A" w:rsidRPr="002E2637" w:rsidRDefault="001C3C1A" w:rsidP="001C3C1A">
      <w:pPr>
        <w:jc w:val="both"/>
        <w:rPr>
          <w:b/>
          <w:color w:val="000000" w:themeColor="text1"/>
          <w:sz w:val="28"/>
          <w:szCs w:val="28"/>
        </w:rPr>
      </w:pPr>
      <w:r w:rsidRPr="002E2637">
        <w:rPr>
          <w:b/>
          <w:color w:val="000000" w:themeColor="text1"/>
          <w:sz w:val="28"/>
          <w:szCs w:val="28"/>
        </w:rPr>
        <w:t>1 733 600 fcfa x 3 (3 atelier) = 5 200 800</w:t>
      </w:r>
    </w:p>
    <w:p w:rsidR="001C3C1A" w:rsidRPr="002E2637" w:rsidRDefault="001C3C1A" w:rsidP="001C3C1A">
      <w:pPr>
        <w:jc w:val="both"/>
        <w:rPr>
          <w:b/>
          <w:color w:val="000000" w:themeColor="text1"/>
          <w:sz w:val="28"/>
          <w:szCs w:val="28"/>
        </w:rPr>
      </w:pPr>
    </w:p>
    <w:p w:rsidR="001C3C1A" w:rsidRPr="002E2637" w:rsidRDefault="001C3C1A" w:rsidP="001C3C1A">
      <w:pPr>
        <w:jc w:val="both"/>
        <w:rPr>
          <w:b/>
          <w:color w:val="000000" w:themeColor="text1"/>
          <w:sz w:val="28"/>
          <w:szCs w:val="28"/>
        </w:rPr>
      </w:pPr>
    </w:p>
    <w:p w:rsidR="001C3C1A" w:rsidRPr="002E2637" w:rsidRDefault="001C3C1A" w:rsidP="001C3C1A">
      <w:pPr>
        <w:pStyle w:val="Titre1"/>
        <w:keepLines/>
        <w:widowControl/>
        <w:numPr>
          <w:ilvl w:val="0"/>
          <w:numId w:val="56"/>
        </w:numPr>
        <w:overflowPunct/>
        <w:adjustRightInd/>
        <w:spacing w:before="480" w:after="0" w:line="276" w:lineRule="auto"/>
        <w:rPr>
          <w:rFonts w:ascii="Times New Roman" w:hAnsi="Times New Roman" w:cs="Times New Roman"/>
          <w:color w:val="000000" w:themeColor="text1"/>
          <w:sz w:val="28"/>
          <w:szCs w:val="28"/>
        </w:rPr>
      </w:pPr>
      <w:bookmarkStart w:id="387" w:name="_Toc385613904"/>
      <w:bookmarkStart w:id="388" w:name="_Toc385500677"/>
      <w:r w:rsidRPr="002E2637">
        <w:rPr>
          <w:rFonts w:ascii="Times New Roman" w:hAnsi="Times New Roman" w:cs="Times New Roman"/>
          <w:color w:val="000000" w:themeColor="text1"/>
          <w:sz w:val="28"/>
          <w:szCs w:val="28"/>
        </w:rPr>
        <w:t>Atelier de formation des enseignants.</w:t>
      </w:r>
      <w:bookmarkEnd w:id="387"/>
      <w:bookmarkEnd w:id="388"/>
      <w:r w:rsidRPr="002E2637">
        <w:rPr>
          <w:rFonts w:ascii="Times New Roman" w:hAnsi="Times New Roman" w:cs="Times New Roman"/>
          <w:color w:val="000000" w:themeColor="text1"/>
          <w:sz w:val="28"/>
          <w:szCs w:val="28"/>
        </w:rPr>
        <w:t>:</w:t>
      </w:r>
    </w:p>
    <w:p w:rsidR="001C3C1A" w:rsidRPr="002E2637" w:rsidRDefault="001C3C1A" w:rsidP="001C3C1A">
      <w:pPr>
        <w:jc w:val="both"/>
        <w:rPr>
          <w:color w:val="000000" w:themeColor="text1"/>
          <w:sz w:val="28"/>
          <w:szCs w:val="28"/>
        </w:rPr>
      </w:pPr>
      <w:r w:rsidRPr="002E2637">
        <w:rPr>
          <w:color w:val="000000" w:themeColor="text1"/>
          <w:sz w:val="28"/>
          <w:szCs w:val="28"/>
        </w:rPr>
        <w:t>Le budget prévisionnel pour l’exécution de ces activités est résumé dans le tableau ci-dessous:</w:t>
      </w:r>
    </w:p>
    <w:tbl>
      <w:tblPr>
        <w:tblW w:w="8600" w:type="dxa"/>
        <w:jc w:val="center"/>
        <w:tblInd w:w="14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70"/>
        <w:gridCol w:w="1170"/>
        <w:gridCol w:w="2160"/>
        <w:gridCol w:w="1530"/>
        <w:gridCol w:w="2070"/>
      </w:tblGrid>
      <w:tr w:rsidR="001C3C1A" w:rsidRPr="002E2637" w:rsidTr="000032DA">
        <w:trPr>
          <w:trHeight w:val="945"/>
          <w:jc w:val="center"/>
        </w:trPr>
        <w:tc>
          <w:tcPr>
            <w:tcW w:w="1670" w:type="dxa"/>
            <w:tcBorders>
              <w:top w:val="single" w:sz="4" w:space="0" w:color="000000"/>
              <w:left w:val="single" w:sz="4" w:space="0" w:color="000000"/>
              <w:bottom w:val="single" w:sz="4" w:space="0" w:color="000000"/>
              <w:right w:val="single" w:sz="4" w:space="0" w:color="000000"/>
            </w:tcBorders>
            <w:shd w:val="clear" w:color="auto" w:fill="EEECE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Rubriques</w:t>
            </w:r>
          </w:p>
        </w:tc>
        <w:tc>
          <w:tcPr>
            <w:tcW w:w="1170" w:type="dxa"/>
            <w:tcBorders>
              <w:top w:val="single" w:sz="4" w:space="0" w:color="000000"/>
              <w:left w:val="single" w:sz="4" w:space="0" w:color="000000"/>
              <w:bottom w:val="single" w:sz="4" w:space="0" w:color="000000"/>
              <w:right w:val="single" w:sz="4" w:space="0" w:color="000000"/>
            </w:tcBorders>
            <w:shd w:val="clear" w:color="auto" w:fill="EEECE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Quantité</w:t>
            </w:r>
          </w:p>
        </w:tc>
        <w:tc>
          <w:tcPr>
            <w:tcW w:w="2160" w:type="dxa"/>
            <w:tcBorders>
              <w:top w:val="single" w:sz="4" w:space="0" w:color="000000"/>
              <w:left w:val="single" w:sz="4" w:space="0" w:color="000000"/>
              <w:bottom w:val="single" w:sz="4" w:space="0" w:color="000000"/>
              <w:right w:val="single" w:sz="4" w:space="0" w:color="000000"/>
            </w:tcBorders>
            <w:shd w:val="clear" w:color="auto" w:fill="EEECE1"/>
            <w:hideMark/>
          </w:tcPr>
          <w:p w:rsidR="001C3C1A" w:rsidRPr="002E2637" w:rsidRDefault="001C3C1A" w:rsidP="000032DA">
            <w:pPr>
              <w:spacing w:line="360" w:lineRule="auto"/>
              <w:jc w:val="both"/>
              <w:rPr>
                <w:color w:val="000000" w:themeColor="text1"/>
                <w:sz w:val="28"/>
                <w:szCs w:val="28"/>
              </w:rPr>
            </w:pPr>
            <w:r w:rsidRPr="002E2637">
              <w:rPr>
                <w:color w:val="000000" w:themeColor="text1"/>
                <w:sz w:val="28"/>
                <w:szCs w:val="28"/>
              </w:rPr>
              <w:t>Coût unitaire/fcfa</w:t>
            </w:r>
          </w:p>
          <w:p w:rsidR="001C3C1A" w:rsidRPr="002E2637" w:rsidRDefault="001C3C1A" w:rsidP="000032DA">
            <w:pPr>
              <w:spacing w:after="200" w:line="360" w:lineRule="auto"/>
              <w:jc w:val="center"/>
              <w:rPr>
                <w:color w:val="000000" w:themeColor="text1"/>
                <w:sz w:val="28"/>
                <w:szCs w:val="28"/>
              </w:rPr>
            </w:pPr>
          </w:p>
        </w:tc>
        <w:tc>
          <w:tcPr>
            <w:tcW w:w="1530" w:type="dxa"/>
            <w:tcBorders>
              <w:top w:val="single" w:sz="4" w:space="0" w:color="000000"/>
              <w:left w:val="single" w:sz="4" w:space="0" w:color="000000"/>
              <w:bottom w:val="single" w:sz="4" w:space="0" w:color="000000"/>
              <w:right w:val="single" w:sz="4" w:space="0" w:color="000000"/>
            </w:tcBorders>
            <w:shd w:val="clear" w:color="auto" w:fill="EEECE1"/>
            <w:hideMark/>
          </w:tcPr>
          <w:p w:rsidR="001C3C1A" w:rsidRPr="002E2637" w:rsidRDefault="001C3C1A" w:rsidP="000032DA">
            <w:pPr>
              <w:spacing w:after="200" w:line="360" w:lineRule="auto"/>
              <w:rPr>
                <w:color w:val="000000" w:themeColor="text1"/>
                <w:sz w:val="28"/>
                <w:szCs w:val="28"/>
              </w:rPr>
            </w:pPr>
            <w:r w:rsidRPr="002E2637">
              <w:rPr>
                <w:color w:val="000000" w:themeColor="text1"/>
                <w:sz w:val="28"/>
                <w:szCs w:val="28"/>
              </w:rPr>
              <w:t>Nbre de jours</w:t>
            </w:r>
          </w:p>
        </w:tc>
        <w:tc>
          <w:tcPr>
            <w:tcW w:w="2070" w:type="dxa"/>
            <w:tcBorders>
              <w:top w:val="single" w:sz="4" w:space="0" w:color="000000"/>
              <w:left w:val="single" w:sz="4" w:space="0" w:color="000000"/>
              <w:bottom w:val="single" w:sz="4" w:space="0" w:color="000000"/>
              <w:right w:val="single" w:sz="4" w:space="0" w:color="000000"/>
            </w:tcBorders>
            <w:shd w:val="clear" w:color="auto" w:fill="EEECE1"/>
          </w:tcPr>
          <w:p w:rsidR="001C3C1A" w:rsidRPr="002E2637" w:rsidRDefault="001C3C1A" w:rsidP="000032DA">
            <w:pPr>
              <w:spacing w:line="360" w:lineRule="auto"/>
              <w:jc w:val="both"/>
              <w:rPr>
                <w:color w:val="000000" w:themeColor="text1"/>
                <w:sz w:val="28"/>
                <w:szCs w:val="28"/>
              </w:rPr>
            </w:pPr>
            <w:r w:rsidRPr="002E2637">
              <w:rPr>
                <w:color w:val="000000" w:themeColor="text1"/>
                <w:sz w:val="28"/>
                <w:szCs w:val="28"/>
              </w:rPr>
              <w:t>Montant total/fcfa</w:t>
            </w:r>
          </w:p>
          <w:p w:rsidR="001C3C1A" w:rsidRPr="002E2637" w:rsidRDefault="001C3C1A" w:rsidP="000032DA">
            <w:pPr>
              <w:spacing w:line="360" w:lineRule="auto"/>
              <w:jc w:val="both"/>
              <w:rPr>
                <w:color w:val="000000" w:themeColor="text1"/>
                <w:sz w:val="28"/>
                <w:szCs w:val="28"/>
              </w:rPr>
            </w:pPr>
          </w:p>
        </w:tc>
      </w:tr>
      <w:tr w:rsidR="001C3C1A" w:rsidRPr="002E2637" w:rsidTr="000032DA">
        <w:trPr>
          <w:trHeight w:val="637"/>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Recherches documentaires</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50000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50 000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Déplacement du formateur</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25000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4</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100 000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Honoraires du formateur</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100000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300 000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Hébergemen</w:t>
            </w:r>
            <w:r w:rsidRPr="002E2637">
              <w:rPr>
                <w:color w:val="000000" w:themeColor="text1"/>
                <w:sz w:val="28"/>
                <w:szCs w:val="28"/>
              </w:rPr>
              <w:lastRenderedPageBreak/>
              <w:t>t du formateur</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lastRenderedPageBreak/>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30 000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90 000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lastRenderedPageBreak/>
              <w:t xml:space="preserve">Perdiem des participants </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253</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5000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3 795 000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Pause-café</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256</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1500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1 152 000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Pause-déjeuner</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27</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3000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2 304 000</w:t>
            </w:r>
          </w:p>
        </w:tc>
      </w:tr>
      <w:tr w:rsidR="001C3C1A" w:rsidRPr="002E2637" w:rsidTr="000032DA">
        <w:trPr>
          <w:trHeight w:val="637"/>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Reprographie du module</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253</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1 500</w:t>
            </w:r>
          </w:p>
        </w:tc>
        <w:tc>
          <w:tcPr>
            <w:tcW w:w="1530"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1C3C1A" w:rsidRPr="002E2637" w:rsidRDefault="001C3C1A" w:rsidP="000032DA">
            <w:pPr>
              <w:spacing w:after="200" w:line="360" w:lineRule="auto"/>
              <w:jc w:val="both"/>
              <w:rPr>
                <w:color w:val="000000" w:themeColor="text1"/>
                <w:sz w:val="28"/>
                <w:szCs w:val="28"/>
              </w:rPr>
            </w:pPr>
          </w:p>
        </w:tc>
        <w:tc>
          <w:tcPr>
            <w:tcW w:w="207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229 500</w:t>
            </w:r>
          </w:p>
        </w:tc>
      </w:tr>
      <w:tr w:rsidR="001C3C1A" w:rsidRPr="002E2637" w:rsidTr="000032DA">
        <w:trPr>
          <w:trHeight w:val="622"/>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Location véhicule</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50 000</w:t>
            </w:r>
          </w:p>
        </w:tc>
        <w:tc>
          <w:tcPr>
            <w:tcW w:w="1530" w:type="dxa"/>
            <w:tcBorders>
              <w:top w:val="single" w:sz="4" w:space="0" w:color="000000"/>
              <w:left w:val="single" w:sz="4" w:space="0" w:color="000000"/>
              <w:bottom w:val="single" w:sz="4" w:space="0" w:color="000000"/>
              <w:right w:val="single" w:sz="4" w:space="0" w:color="000000"/>
            </w:tcBorders>
            <w:shd w:val="clear" w:color="auto" w:fill="FFC000"/>
            <w:hideMark/>
          </w:tcPr>
          <w:p w:rsidR="001C3C1A" w:rsidRPr="002E2637" w:rsidRDefault="001C3C1A" w:rsidP="000032DA">
            <w:pPr>
              <w:rPr>
                <w:color w:val="000000" w:themeColor="text1"/>
                <w:sz w:val="28"/>
                <w:szCs w:val="28"/>
              </w:rPr>
            </w:pPr>
            <w:r w:rsidRPr="002E2637">
              <w:rPr>
                <w:color w:val="000000" w:themeColor="text1"/>
                <w:sz w:val="28"/>
                <w:szCs w:val="28"/>
              </w:rPr>
              <w:t xml:space="preserve">              4</w:t>
            </w:r>
          </w:p>
        </w:tc>
        <w:tc>
          <w:tcPr>
            <w:tcW w:w="2070" w:type="dxa"/>
            <w:tcBorders>
              <w:top w:val="single" w:sz="4" w:space="0" w:color="000000"/>
              <w:left w:val="single" w:sz="4" w:space="0" w:color="000000"/>
              <w:bottom w:val="single" w:sz="4" w:space="0" w:color="000000"/>
              <w:right w:val="single" w:sz="4" w:space="0" w:color="000000"/>
            </w:tcBorders>
            <w:shd w:val="clear" w:color="auto" w:fill="FFC000"/>
          </w:tcPr>
          <w:p w:rsidR="001C3C1A" w:rsidRPr="002E2637" w:rsidRDefault="001C3C1A" w:rsidP="000032DA">
            <w:pPr>
              <w:rPr>
                <w:color w:val="000000" w:themeColor="text1"/>
                <w:sz w:val="28"/>
                <w:szCs w:val="28"/>
              </w:rPr>
            </w:pPr>
            <w:r w:rsidRPr="002E2637">
              <w:rPr>
                <w:color w:val="000000" w:themeColor="text1"/>
                <w:sz w:val="28"/>
                <w:szCs w:val="28"/>
              </w:rPr>
              <w:t>200 000</w:t>
            </w:r>
          </w:p>
        </w:tc>
      </w:tr>
      <w:tr w:rsidR="001C3C1A" w:rsidRPr="002E2637" w:rsidTr="000032DA">
        <w:trPr>
          <w:trHeight w:val="1066"/>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Carburant  véhicule (Niamey-Kiéché-Niamey et circulation interne)</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540x150l</w:t>
            </w:r>
          </w:p>
        </w:tc>
        <w:tc>
          <w:tcPr>
            <w:tcW w:w="1530" w:type="dxa"/>
            <w:tcBorders>
              <w:top w:val="single" w:sz="4" w:space="0" w:color="000000"/>
              <w:left w:val="single" w:sz="4" w:space="0" w:color="000000"/>
              <w:bottom w:val="single" w:sz="4" w:space="0" w:color="000000"/>
              <w:right w:val="single" w:sz="4" w:space="0" w:color="000000"/>
            </w:tcBorders>
            <w:shd w:val="clear" w:color="auto" w:fill="FFC000"/>
            <w:hideMark/>
          </w:tcPr>
          <w:p w:rsidR="001C3C1A" w:rsidRPr="002E2637" w:rsidRDefault="001C3C1A" w:rsidP="000032DA">
            <w:pPr>
              <w:rPr>
                <w:color w:val="000000" w:themeColor="text1"/>
                <w:sz w:val="28"/>
                <w:szCs w:val="28"/>
              </w:rPr>
            </w:pPr>
          </w:p>
        </w:tc>
        <w:tc>
          <w:tcPr>
            <w:tcW w:w="2070" w:type="dxa"/>
            <w:tcBorders>
              <w:top w:val="single" w:sz="4" w:space="0" w:color="000000"/>
              <w:left w:val="single" w:sz="4" w:space="0" w:color="000000"/>
              <w:bottom w:val="single" w:sz="4" w:space="0" w:color="000000"/>
              <w:right w:val="single" w:sz="4" w:space="0" w:color="000000"/>
            </w:tcBorders>
            <w:shd w:val="clear" w:color="auto" w:fill="FFC000"/>
          </w:tcPr>
          <w:p w:rsidR="001C3C1A" w:rsidRPr="002E2637" w:rsidRDefault="001C3C1A" w:rsidP="000032DA">
            <w:pPr>
              <w:rPr>
                <w:color w:val="000000" w:themeColor="text1"/>
                <w:sz w:val="28"/>
                <w:szCs w:val="28"/>
              </w:rPr>
            </w:pPr>
            <w:r w:rsidRPr="002E2637">
              <w:rPr>
                <w:color w:val="000000" w:themeColor="text1"/>
                <w:sz w:val="28"/>
                <w:szCs w:val="28"/>
              </w:rPr>
              <w:t>89100</w:t>
            </w:r>
          </w:p>
        </w:tc>
      </w:tr>
      <w:tr w:rsidR="001C3C1A" w:rsidRPr="002E2637" w:rsidTr="000032DA">
        <w:trPr>
          <w:trHeight w:val="637"/>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Location salle</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1</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30000</w:t>
            </w:r>
          </w:p>
        </w:tc>
        <w:tc>
          <w:tcPr>
            <w:tcW w:w="1530" w:type="dxa"/>
            <w:tcBorders>
              <w:top w:val="single" w:sz="4" w:space="0" w:color="000000"/>
              <w:left w:val="single" w:sz="4" w:space="0" w:color="000000"/>
              <w:bottom w:val="single" w:sz="4" w:space="0" w:color="000000"/>
              <w:right w:val="single" w:sz="4" w:space="0" w:color="000000"/>
            </w:tcBorders>
            <w:shd w:val="clear" w:color="auto" w:fill="FFC000"/>
            <w:hideMark/>
          </w:tcPr>
          <w:p w:rsidR="001C3C1A" w:rsidRPr="002E2637" w:rsidRDefault="001C3C1A" w:rsidP="000032DA">
            <w:pPr>
              <w:rPr>
                <w:color w:val="000000" w:themeColor="text1"/>
                <w:sz w:val="28"/>
                <w:szCs w:val="28"/>
              </w:rPr>
            </w:pPr>
            <w:r w:rsidRPr="002E2637">
              <w:rPr>
                <w:color w:val="000000" w:themeColor="text1"/>
                <w:sz w:val="28"/>
                <w:szCs w:val="28"/>
              </w:rPr>
              <w:t xml:space="preserve">              3</w:t>
            </w:r>
          </w:p>
        </w:tc>
        <w:tc>
          <w:tcPr>
            <w:tcW w:w="2070" w:type="dxa"/>
            <w:tcBorders>
              <w:top w:val="single" w:sz="4" w:space="0" w:color="000000"/>
              <w:left w:val="single" w:sz="4" w:space="0" w:color="000000"/>
              <w:bottom w:val="single" w:sz="4" w:space="0" w:color="000000"/>
              <w:right w:val="single" w:sz="4" w:space="0" w:color="000000"/>
            </w:tcBorders>
            <w:shd w:val="clear" w:color="auto" w:fill="FFC000"/>
          </w:tcPr>
          <w:p w:rsidR="001C3C1A" w:rsidRPr="002E2637" w:rsidRDefault="001C3C1A" w:rsidP="000032DA">
            <w:pPr>
              <w:rPr>
                <w:color w:val="000000" w:themeColor="text1"/>
                <w:sz w:val="28"/>
                <w:szCs w:val="28"/>
              </w:rPr>
            </w:pPr>
            <w:r w:rsidRPr="002E2637">
              <w:rPr>
                <w:color w:val="000000" w:themeColor="text1"/>
                <w:sz w:val="28"/>
                <w:szCs w:val="28"/>
              </w:rPr>
              <w:t>90 000</w:t>
            </w:r>
          </w:p>
        </w:tc>
      </w:tr>
      <w:tr w:rsidR="001C3C1A" w:rsidRPr="002E2637" w:rsidTr="000032DA">
        <w:trPr>
          <w:trHeight w:val="410"/>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Kit des participants</w:t>
            </w:r>
          </w:p>
        </w:tc>
        <w:tc>
          <w:tcPr>
            <w:tcW w:w="11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253</w:t>
            </w:r>
          </w:p>
        </w:tc>
        <w:tc>
          <w:tcPr>
            <w:tcW w:w="216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color w:val="000000" w:themeColor="text1"/>
                <w:sz w:val="28"/>
                <w:szCs w:val="28"/>
              </w:rPr>
            </w:pPr>
            <w:r w:rsidRPr="002E2637">
              <w:rPr>
                <w:color w:val="000000" w:themeColor="text1"/>
                <w:sz w:val="28"/>
                <w:szCs w:val="28"/>
              </w:rPr>
              <w:t>2500</w:t>
            </w:r>
          </w:p>
        </w:tc>
        <w:tc>
          <w:tcPr>
            <w:tcW w:w="1530" w:type="dxa"/>
            <w:tcBorders>
              <w:top w:val="single" w:sz="4" w:space="0" w:color="000000"/>
              <w:left w:val="single" w:sz="4" w:space="0" w:color="000000"/>
              <w:bottom w:val="single" w:sz="4" w:space="0" w:color="000000"/>
              <w:right w:val="single" w:sz="4" w:space="0" w:color="000000"/>
            </w:tcBorders>
            <w:shd w:val="clear" w:color="auto" w:fill="FFC000"/>
            <w:hideMark/>
          </w:tcPr>
          <w:p w:rsidR="001C3C1A" w:rsidRPr="002E2637" w:rsidRDefault="001C3C1A" w:rsidP="000032DA">
            <w:pPr>
              <w:rPr>
                <w:color w:val="000000" w:themeColor="text1"/>
                <w:sz w:val="28"/>
                <w:szCs w:val="28"/>
              </w:rPr>
            </w:pPr>
          </w:p>
        </w:tc>
        <w:tc>
          <w:tcPr>
            <w:tcW w:w="2070" w:type="dxa"/>
            <w:tcBorders>
              <w:top w:val="single" w:sz="4" w:space="0" w:color="000000"/>
              <w:left w:val="single" w:sz="4" w:space="0" w:color="000000"/>
              <w:bottom w:val="single" w:sz="4" w:space="0" w:color="000000"/>
              <w:right w:val="single" w:sz="4" w:space="0" w:color="000000"/>
            </w:tcBorders>
            <w:shd w:val="clear" w:color="auto" w:fill="FFC000"/>
          </w:tcPr>
          <w:p w:rsidR="001C3C1A" w:rsidRPr="002E2637" w:rsidRDefault="001C3C1A" w:rsidP="000032DA">
            <w:pPr>
              <w:rPr>
                <w:color w:val="000000" w:themeColor="text1"/>
                <w:sz w:val="28"/>
                <w:szCs w:val="28"/>
              </w:rPr>
            </w:pPr>
            <w:r w:rsidRPr="002E2637">
              <w:rPr>
                <w:color w:val="000000" w:themeColor="text1"/>
                <w:sz w:val="28"/>
                <w:szCs w:val="28"/>
              </w:rPr>
              <w:t>632 500</w:t>
            </w:r>
          </w:p>
        </w:tc>
      </w:tr>
      <w:tr w:rsidR="001C3C1A" w:rsidRPr="002E2637" w:rsidTr="000032DA">
        <w:trPr>
          <w:trHeight w:val="265"/>
          <w:jc w:val="center"/>
        </w:trPr>
        <w:tc>
          <w:tcPr>
            <w:tcW w:w="1670" w:type="dxa"/>
            <w:tcBorders>
              <w:top w:val="single" w:sz="4" w:space="0" w:color="000000"/>
              <w:left w:val="single" w:sz="4" w:space="0" w:color="000000"/>
              <w:bottom w:val="single" w:sz="4" w:space="0" w:color="000000"/>
              <w:right w:val="single" w:sz="4" w:space="0" w:color="000000"/>
            </w:tcBorders>
            <w:hideMark/>
          </w:tcPr>
          <w:p w:rsidR="001C3C1A" w:rsidRPr="002E2637" w:rsidRDefault="001C3C1A" w:rsidP="000032DA">
            <w:pPr>
              <w:spacing w:after="200" w:line="360" w:lineRule="auto"/>
              <w:jc w:val="both"/>
              <w:rPr>
                <w:b/>
                <w:color w:val="000000" w:themeColor="text1"/>
                <w:sz w:val="28"/>
                <w:szCs w:val="28"/>
              </w:rPr>
            </w:pPr>
            <w:r w:rsidRPr="002E2637">
              <w:rPr>
                <w:b/>
                <w:color w:val="000000" w:themeColor="text1"/>
                <w:sz w:val="28"/>
                <w:szCs w:val="28"/>
              </w:rPr>
              <w:t>Montant total</w:t>
            </w:r>
          </w:p>
        </w:tc>
        <w:tc>
          <w:tcPr>
            <w:tcW w:w="1170" w:type="dxa"/>
            <w:tcBorders>
              <w:top w:val="single" w:sz="4" w:space="0" w:color="000000"/>
              <w:left w:val="single" w:sz="4" w:space="0" w:color="000000"/>
              <w:bottom w:val="single" w:sz="4" w:space="0" w:color="000000"/>
              <w:right w:val="single" w:sz="4" w:space="0" w:color="000000"/>
            </w:tcBorders>
          </w:tcPr>
          <w:p w:rsidR="001C3C1A" w:rsidRPr="002E2637" w:rsidRDefault="001C3C1A" w:rsidP="000032DA">
            <w:pPr>
              <w:spacing w:after="200" w:line="360" w:lineRule="auto"/>
              <w:jc w:val="both"/>
              <w:rPr>
                <w:color w:val="000000" w:themeColor="text1"/>
                <w:sz w:val="28"/>
                <w:szCs w:val="28"/>
              </w:rPr>
            </w:pPr>
          </w:p>
        </w:tc>
        <w:tc>
          <w:tcPr>
            <w:tcW w:w="2160" w:type="dxa"/>
            <w:tcBorders>
              <w:top w:val="single" w:sz="4" w:space="0" w:color="000000"/>
              <w:left w:val="single" w:sz="4" w:space="0" w:color="000000"/>
              <w:bottom w:val="single" w:sz="4" w:space="0" w:color="000000"/>
              <w:right w:val="single" w:sz="4" w:space="0" w:color="000000"/>
            </w:tcBorders>
          </w:tcPr>
          <w:p w:rsidR="001C3C1A" w:rsidRPr="002E2637" w:rsidRDefault="001C3C1A" w:rsidP="000032DA">
            <w:pPr>
              <w:spacing w:after="200" w:line="360" w:lineRule="auto"/>
              <w:jc w:val="both"/>
              <w:rPr>
                <w:color w:val="000000" w:themeColor="text1"/>
                <w:sz w:val="28"/>
                <w:szCs w:val="28"/>
              </w:rPr>
            </w:pPr>
          </w:p>
        </w:tc>
        <w:tc>
          <w:tcPr>
            <w:tcW w:w="1530" w:type="dxa"/>
            <w:tcBorders>
              <w:top w:val="single" w:sz="4" w:space="0" w:color="000000"/>
              <w:left w:val="single" w:sz="4" w:space="0" w:color="000000"/>
              <w:bottom w:val="single" w:sz="4" w:space="0" w:color="000000"/>
              <w:right w:val="single" w:sz="4" w:space="0" w:color="000000"/>
            </w:tcBorders>
            <w:shd w:val="clear" w:color="auto" w:fill="EEECE1"/>
          </w:tcPr>
          <w:p w:rsidR="001C3C1A" w:rsidRPr="002E2637" w:rsidRDefault="001C3C1A" w:rsidP="000032DA">
            <w:pPr>
              <w:jc w:val="both"/>
              <w:rPr>
                <w:color w:val="000000" w:themeColor="text1"/>
                <w:sz w:val="28"/>
                <w:szCs w:val="28"/>
              </w:rPr>
            </w:pPr>
          </w:p>
          <w:p w:rsidR="001C3C1A" w:rsidRPr="002E2637" w:rsidRDefault="001C3C1A" w:rsidP="000032DA">
            <w:pPr>
              <w:spacing w:after="200" w:line="276" w:lineRule="auto"/>
              <w:jc w:val="both"/>
              <w:rPr>
                <w:color w:val="000000" w:themeColor="text1"/>
                <w:sz w:val="28"/>
                <w:szCs w:val="28"/>
              </w:rPr>
            </w:pPr>
          </w:p>
        </w:tc>
        <w:tc>
          <w:tcPr>
            <w:tcW w:w="2070" w:type="dxa"/>
            <w:tcBorders>
              <w:top w:val="single" w:sz="4" w:space="0" w:color="000000"/>
              <w:left w:val="single" w:sz="4" w:space="0" w:color="000000"/>
              <w:bottom w:val="single" w:sz="4" w:space="0" w:color="000000"/>
              <w:right w:val="single" w:sz="4" w:space="0" w:color="000000"/>
            </w:tcBorders>
            <w:shd w:val="clear" w:color="auto" w:fill="EEECE1"/>
          </w:tcPr>
          <w:p w:rsidR="001C3C1A" w:rsidRPr="002E2637" w:rsidRDefault="001C3C1A" w:rsidP="000032DA">
            <w:pPr>
              <w:jc w:val="both"/>
              <w:rPr>
                <w:b/>
                <w:color w:val="000000" w:themeColor="text1"/>
                <w:sz w:val="28"/>
                <w:szCs w:val="28"/>
              </w:rPr>
            </w:pPr>
            <w:r w:rsidRPr="002E2637">
              <w:rPr>
                <w:b/>
                <w:color w:val="000000" w:themeColor="text1"/>
                <w:sz w:val="28"/>
                <w:szCs w:val="28"/>
              </w:rPr>
              <w:t>9 032 100</w:t>
            </w:r>
          </w:p>
        </w:tc>
      </w:tr>
    </w:tbl>
    <w:p w:rsidR="001C3C1A" w:rsidRPr="002E2637" w:rsidRDefault="001C3C1A" w:rsidP="001C3C1A">
      <w:pPr>
        <w:jc w:val="both"/>
        <w:rPr>
          <w:b/>
          <w:color w:val="000000" w:themeColor="text1"/>
          <w:sz w:val="28"/>
          <w:szCs w:val="28"/>
        </w:rPr>
      </w:pPr>
      <w:r w:rsidRPr="002E2637">
        <w:rPr>
          <w:b/>
          <w:color w:val="000000" w:themeColor="text1"/>
          <w:sz w:val="28"/>
          <w:szCs w:val="28"/>
        </w:rPr>
        <w:lastRenderedPageBreak/>
        <w:t>Arrêté le présent budget à la somme de neuf million trente deux mille  cent (9 032 100) FCFA.</w:t>
      </w:r>
    </w:p>
    <w:p w:rsidR="001C3C1A" w:rsidRDefault="001C3C1A" w:rsidP="00F45167">
      <w:pPr>
        <w:pStyle w:val="Titre1"/>
        <w:rPr>
          <w:rFonts w:ascii="Times New Roman" w:hAnsi="Times New Roman" w:cs="Times New Roman"/>
          <w:sz w:val="28"/>
          <w:szCs w:val="28"/>
        </w:rPr>
      </w:pPr>
    </w:p>
    <w:p w:rsidR="001C3C1A" w:rsidRDefault="001C3C1A" w:rsidP="001C3C1A"/>
    <w:p w:rsidR="001C3C1A" w:rsidRDefault="001C3C1A" w:rsidP="001C3C1A"/>
    <w:p w:rsidR="001C3C1A" w:rsidRDefault="001C3C1A" w:rsidP="001C3C1A"/>
    <w:p w:rsidR="001C3C1A" w:rsidRDefault="001C3C1A" w:rsidP="001C3C1A"/>
    <w:p w:rsidR="001C3C1A" w:rsidRDefault="001C3C1A" w:rsidP="001C3C1A"/>
    <w:p w:rsidR="001C3C1A" w:rsidRDefault="001C3C1A" w:rsidP="001C3C1A"/>
    <w:p w:rsidR="001C3C1A" w:rsidRDefault="001C3C1A" w:rsidP="001C3C1A"/>
    <w:p w:rsidR="001C3C1A" w:rsidRDefault="001C3C1A" w:rsidP="001C3C1A"/>
    <w:p w:rsidR="001C3C1A" w:rsidRDefault="001C3C1A" w:rsidP="001C3C1A"/>
    <w:p w:rsidR="001C3C1A" w:rsidRDefault="001C3C1A" w:rsidP="001C3C1A"/>
    <w:p w:rsidR="001C3C1A" w:rsidRDefault="001C3C1A" w:rsidP="001C3C1A"/>
    <w:p w:rsidR="001C3C1A" w:rsidRDefault="001C3C1A" w:rsidP="001C3C1A"/>
    <w:p w:rsidR="001C3C1A" w:rsidRPr="001C3C1A" w:rsidRDefault="001C3C1A" w:rsidP="001C3C1A"/>
    <w:p w:rsidR="001C3C1A" w:rsidRDefault="001C3C1A" w:rsidP="00F45167">
      <w:pPr>
        <w:pStyle w:val="Titre1"/>
        <w:rPr>
          <w:rFonts w:ascii="Times New Roman" w:hAnsi="Times New Roman" w:cs="Times New Roman"/>
          <w:sz w:val="28"/>
          <w:szCs w:val="28"/>
        </w:rPr>
      </w:pPr>
    </w:p>
    <w:p w:rsidR="001C3C1A" w:rsidRDefault="001C3C1A" w:rsidP="00F45167">
      <w:pPr>
        <w:pStyle w:val="Titre1"/>
        <w:rPr>
          <w:rFonts w:ascii="Times New Roman" w:hAnsi="Times New Roman" w:cs="Times New Roman"/>
          <w:sz w:val="28"/>
          <w:szCs w:val="28"/>
        </w:rPr>
      </w:pPr>
    </w:p>
    <w:p w:rsidR="001C3C1A" w:rsidRDefault="001C3C1A" w:rsidP="00F45167">
      <w:pPr>
        <w:pStyle w:val="Titre1"/>
        <w:rPr>
          <w:rFonts w:ascii="Times New Roman" w:hAnsi="Times New Roman" w:cs="Times New Roman"/>
          <w:sz w:val="28"/>
          <w:szCs w:val="28"/>
        </w:rPr>
      </w:pPr>
    </w:p>
    <w:p w:rsidR="005E5D70" w:rsidRPr="00010743" w:rsidRDefault="005E5D70" w:rsidP="00F45167">
      <w:pPr>
        <w:pStyle w:val="Titre1"/>
        <w:rPr>
          <w:rFonts w:ascii="Times New Roman" w:hAnsi="Times New Roman" w:cs="Times New Roman"/>
          <w:sz w:val="28"/>
          <w:szCs w:val="28"/>
        </w:rPr>
      </w:pPr>
      <w:r w:rsidRPr="00010743">
        <w:rPr>
          <w:rFonts w:ascii="Times New Roman" w:hAnsi="Times New Roman" w:cs="Times New Roman"/>
          <w:sz w:val="28"/>
          <w:szCs w:val="28"/>
        </w:rPr>
        <w:t>Bibliographie</w:t>
      </w:r>
      <w:bookmarkEnd w:id="370"/>
      <w:bookmarkEnd w:id="371"/>
      <w:bookmarkEnd w:id="372"/>
      <w:bookmarkEnd w:id="373"/>
      <w:bookmarkEnd w:id="374"/>
      <w:bookmarkEnd w:id="375"/>
      <w:r w:rsidRPr="00010743">
        <w:rPr>
          <w:rFonts w:ascii="Times New Roman" w:hAnsi="Times New Roman" w:cs="Times New Roman"/>
          <w:sz w:val="28"/>
          <w:szCs w:val="28"/>
        </w:rPr>
        <w:t> </w:t>
      </w:r>
    </w:p>
    <w:p w:rsidR="005E5D70" w:rsidRPr="00010743" w:rsidRDefault="005E5D70" w:rsidP="005E5D70">
      <w:pPr>
        <w:rPr>
          <w:b/>
        </w:rPr>
      </w:pPr>
    </w:p>
    <w:p w:rsidR="005E5D70" w:rsidRPr="00010743" w:rsidRDefault="005E5D70" w:rsidP="005E5D70">
      <w:r w:rsidRPr="00010743">
        <w:t>A, D Gaoh ; A,Dassargues, 1995. Exploitation de la nappe alluviale du Dallol Maouri par des cultures irriguées au Niger. Revue sécheresse N°3 volume 6, Université de Niamey.</w:t>
      </w:r>
    </w:p>
    <w:p w:rsidR="005E5D70" w:rsidRPr="00010743" w:rsidRDefault="005E5D70" w:rsidP="005E5D70"/>
    <w:p w:rsidR="005E5D70" w:rsidRPr="00010743" w:rsidRDefault="005E5D70" w:rsidP="005E5D70">
      <w:r w:rsidRPr="00010743">
        <w:t>FAO, 1969. Projet de mise en valeur du Dallol Maouri : étude des pâturages naturels. Institut d’élevage et de médecine vétérinaires des pays tropicaux, Paris, France.</w:t>
      </w:r>
    </w:p>
    <w:p w:rsidR="005E5D70" w:rsidRPr="00010743" w:rsidRDefault="005E5D70" w:rsidP="005E5D70"/>
    <w:p w:rsidR="005E5D70" w:rsidRPr="00010743" w:rsidRDefault="005E5D70" w:rsidP="005E5D70">
      <w:r w:rsidRPr="00010743">
        <w:t>ANFICT, 2014. Document de référence de la commune rurale de .</w:t>
      </w:r>
    </w:p>
    <w:p w:rsidR="005E5D70" w:rsidRPr="00010743" w:rsidRDefault="005E5D70" w:rsidP="005E5D70"/>
    <w:p w:rsidR="005E5D70" w:rsidRPr="00010743" w:rsidRDefault="005E5D70" w:rsidP="005E5D70">
      <w:r w:rsidRPr="00010743">
        <w:t xml:space="preserve">INS (Renaloc), 2013. Recensement général de la population et de l’habitat. </w:t>
      </w:r>
    </w:p>
    <w:p w:rsidR="005E5D70" w:rsidRPr="00010743" w:rsidRDefault="005E5D70" w:rsidP="005E5D70"/>
    <w:p w:rsidR="005E5D70" w:rsidRPr="00010743" w:rsidRDefault="005E5D70" w:rsidP="005E5D70">
      <w:r w:rsidRPr="00010743">
        <w:t xml:space="preserve">Pamed II, 2013. Diagnostic participatif de la commune rurale de . </w:t>
      </w:r>
    </w:p>
    <w:p w:rsidR="005E5D70" w:rsidRPr="00010743" w:rsidRDefault="005E5D70" w:rsidP="005E5D70"/>
    <w:p w:rsidR="005E5D70" w:rsidRPr="00010743" w:rsidRDefault="005E5D70" w:rsidP="005E5D70">
      <w:r w:rsidRPr="00010743">
        <w:t>Pasel, 2014. Monographie de la commune rurale de .</w:t>
      </w:r>
    </w:p>
    <w:p w:rsidR="005E5D70" w:rsidRPr="00010743" w:rsidRDefault="005E5D70" w:rsidP="005E5D70"/>
    <w:p w:rsidR="005E5D70" w:rsidRPr="00010743" w:rsidRDefault="005E5D70" w:rsidP="005E5D70">
      <w:r w:rsidRPr="00010743">
        <w:t>J. PAGOT, 1969. Etude des pâturages naturels. Revue de géographie alpine, tome 53, N°1</w:t>
      </w:r>
    </w:p>
    <w:p w:rsidR="005E5D70" w:rsidRPr="00010743" w:rsidRDefault="005E5D70" w:rsidP="005E5D70"/>
    <w:p w:rsidR="005E5D70" w:rsidRPr="00010743" w:rsidRDefault="005E5D70" w:rsidP="005E5D70"/>
    <w:p w:rsidR="005E5D70" w:rsidRPr="00010743" w:rsidRDefault="005E5D70" w:rsidP="005E5D70">
      <w:pPr>
        <w:pStyle w:val="Titre1"/>
        <w:spacing w:before="0" w:after="0"/>
        <w:rPr>
          <w:rFonts w:ascii="Times New Roman" w:hAnsi="Times New Roman" w:cs="Times New Roman"/>
          <w:sz w:val="28"/>
          <w:szCs w:val="28"/>
        </w:rPr>
      </w:pPr>
      <w:r w:rsidRPr="00010743">
        <w:rPr>
          <w:rFonts w:ascii="Times New Roman" w:hAnsi="Times New Roman" w:cs="Times New Roman"/>
        </w:rPr>
        <w:br w:type="page"/>
      </w:r>
      <w:bookmarkStart w:id="389" w:name="_Toc477972488"/>
      <w:bookmarkStart w:id="390" w:name="_Toc477972619"/>
      <w:bookmarkStart w:id="391" w:name="_Toc477972991"/>
      <w:r w:rsidRPr="00010743">
        <w:rPr>
          <w:rFonts w:ascii="Times New Roman" w:hAnsi="Times New Roman" w:cs="Times New Roman"/>
          <w:sz w:val="28"/>
          <w:szCs w:val="28"/>
        </w:rPr>
        <w:lastRenderedPageBreak/>
        <w:t>IV Axes stratégiques et objectifs de développement</w:t>
      </w:r>
      <w:bookmarkEnd w:id="389"/>
      <w:bookmarkEnd w:id="390"/>
      <w:bookmarkEnd w:id="391"/>
      <w:r w:rsidRPr="00010743">
        <w:rPr>
          <w:rFonts w:ascii="Times New Roman" w:hAnsi="Times New Roman" w:cs="Times New Roman"/>
          <w:sz w:val="28"/>
          <w:szCs w:val="28"/>
        </w:rPr>
        <w:t xml:space="preserve"> </w:t>
      </w:r>
    </w:p>
    <w:p w:rsidR="005E5D70" w:rsidRPr="00010743" w:rsidRDefault="005E5D70" w:rsidP="005E5D70">
      <w:pPr>
        <w:pStyle w:val="Titre2"/>
        <w:spacing w:before="0" w:after="0"/>
        <w:rPr>
          <w:rFonts w:ascii="Times New Roman" w:hAnsi="Times New Roman" w:cs="Times New Roman"/>
          <w:sz w:val="24"/>
          <w:szCs w:val="24"/>
        </w:rPr>
      </w:pPr>
    </w:p>
    <w:p w:rsidR="005E5D70" w:rsidRPr="00010743" w:rsidRDefault="005E5D70" w:rsidP="005E5D70">
      <w:pPr>
        <w:pStyle w:val="Titre2"/>
        <w:spacing w:before="0" w:after="0"/>
        <w:rPr>
          <w:rFonts w:ascii="Times New Roman" w:hAnsi="Times New Roman" w:cs="Times New Roman"/>
          <w:sz w:val="24"/>
          <w:szCs w:val="24"/>
        </w:rPr>
      </w:pPr>
      <w:bookmarkStart w:id="392" w:name="_Toc477972489"/>
      <w:bookmarkStart w:id="393" w:name="_Toc477972620"/>
      <w:bookmarkStart w:id="394" w:name="_Toc477972992"/>
      <w:r w:rsidRPr="00010743">
        <w:rPr>
          <w:rFonts w:ascii="Times New Roman" w:hAnsi="Times New Roman" w:cs="Times New Roman"/>
          <w:sz w:val="24"/>
          <w:szCs w:val="24"/>
        </w:rPr>
        <w:t>4.1 La vision de développement de la commune</w:t>
      </w:r>
      <w:bookmarkEnd w:id="392"/>
      <w:bookmarkEnd w:id="393"/>
      <w:bookmarkEnd w:id="394"/>
      <w:r w:rsidRPr="00010743">
        <w:rPr>
          <w:rFonts w:ascii="Times New Roman" w:hAnsi="Times New Roman" w:cs="Times New Roman"/>
          <w:sz w:val="24"/>
          <w:szCs w:val="24"/>
        </w:rPr>
        <w:t xml:space="preserve"> </w:t>
      </w:r>
    </w:p>
    <w:p w:rsidR="005E5D70" w:rsidRPr="00010743" w:rsidRDefault="005E5D70" w:rsidP="005E5D70">
      <w:pPr>
        <w:jc w:val="both"/>
        <w:rPr>
          <w:bCs/>
        </w:rPr>
      </w:pPr>
    </w:p>
    <w:p w:rsidR="005E5D70" w:rsidRPr="00010743" w:rsidRDefault="005E5D70" w:rsidP="005E5D70">
      <w:pPr>
        <w:jc w:val="both"/>
      </w:pPr>
      <w:r w:rsidRPr="00010743">
        <w:rPr>
          <w:bCs/>
        </w:rPr>
        <w:t xml:space="preserve">La vision consiste </w:t>
      </w:r>
      <w:r w:rsidRPr="00010743">
        <w:rPr>
          <w:iCs/>
        </w:rPr>
        <w:t xml:space="preserve">à formuler des souhaits (réalistes) pour la commune sur une période de temps plus ou moins longue (20 à 25 ans) permettant de résoudre les problèmes de développement de la commune. C’est donc une </w:t>
      </w:r>
      <w:r w:rsidRPr="00010743">
        <w:t xml:space="preserve">situation future souhaitable qui est définie en fonction de l’ensemble des orientations stratégiques. </w:t>
      </w:r>
    </w:p>
    <w:p w:rsidR="005E5D70" w:rsidRPr="00010743" w:rsidRDefault="005E5D70" w:rsidP="005E5D70">
      <w:pPr>
        <w:jc w:val="both"/>
      </w:pPr>
    </w:p>
    <w:p w:rsidR="005E5D70" w:rsidRPr="00010743" w:rsidRDefault="005E5D70" w:rsidP="005E5D70">
      <w:pPr>
        <w:jc w:val="both"/>
        <w:rPr>
          <w:b/>
        </w:rPr>
      </w:pPr>
      <w:r w:rsidRPr="00010743">
        <w:t>Les échanges des acteurs en charge de l’élaboration du PDC ont permis de définir la vision suivante : « </w:t>
      </w:r>
      <w:r w:rsidRPr="00010743">
        <w:rPr>
          <w:b/>
        </w:rPr>
        <w:t xml:space="preserve">Les conditions de vie des populations sont améliorées grâce, à une augmentation significative des productions agro-sylvo-pastorales et halieutiques, à la création et à l’accessibilité pour tous de services sociaux de base de qualité, et à un rehaussement des revenus et du niveau de vie des ménages. ». </w:t>
      </w:r>
    </w:p>
    <w:p w:rsidR="005E5D70" w:rsidRPr="00010743" w:rsidRDefault="005E5D70" w:rsidP="005E5D70">
      <w:pPr>
        <w:jc w:val="both"/>
        <w:rPr>
          <w:iCs/>
        </w:rPr>
      </w:pPr>
    </w:p>
    <w:p w:rsidR="005E5D70" w:rsidRPr="00010743" w:rsidRDefault="005E5D70" w:rsidP="005E5D70">
      <w:pPr>
        <w:pStyle w:val="Titre2"/>
        <w:rPr>
          <w:rFonts w:ascii="Times New Roman" w:hAnsi="Times New Roman" w:cs="Times New Roman"/>
          <w:sz w:val="24"/>
          <w:szCs w:val="24"/>
        </w:rPr>
      </w:pPr>
      <w:bookmarkStart w:id="395" w:name="_Toc477972490"/>
      <w:bookmarkStart w:id="396" w:name="_Toc477972621"/>
      <w:bookmarkStart w:id="397" w:name="_Toc477972993"/>
      <w:r w:rsidRPr="00010743">
        <w:rPr>
          <w:rFonts w:ascii="Times New Roman" w:hAnsi="Times New Roman" w:cs="Times New Roman"/>
          <w:sz w:val="24"/>
          <w:szCs w:val="24"/>
        </w:rPr>
        <w:t>4.2 Les axes stratégiques de développement de la commune</w:t>
      </w:r>
      <w:bookmarkEnd w:id="395"/>
      <w:bookmarkEnd w:id="396"/>
      <w:bookmarkEnd w:id="397"/>
      <w:r w:rsidRPr="00010743">
        <w:rPr>
          <w:rFonts w:ascii="Times New Roman" w:hAnsi="Times New Roman" w:cs="Times New Roman"/>
          <w:sz w:val="24"/>
          <w:szCs w:val="24"/>
        </w:rPr>
        <w:t xml:space="preserve"> </w:t>
      </w:r>
    </w:p>
    <w:p w:rsidR="005E5D70" w:rsidRPr="00010743" w:rsidRDefault="005E5D70" w:rsidP="005E5D70">
      <w:r w:rsidRPr="00010743">
        <w:t xml:space="preserve">Pour rappel, les contraintes majeures au développement de la commune identifiées lors de l’établissement du bilan diagnostic sont les suivantes : </w:t>
      </w:r>
    </w:p>
    <w:p w:rsidR="005E5D70" w:rsidRPr="00010743" w:rsidRDefault="005E5D70" w:rsidP="00C8514E">
      <w:pPr>
        <w:pStyle w:val="Sansinterligne"/>
        <w:numPr>
          <w:ilvl w:val="0"/>
          <w:numId w:val="18"/>
        </w:numPr>
        <w:jc w:val="both"/>
      </w:pPr>
      <w:r w:rsidRPr="00010743">
        <w:t>Une dégradation accélérée du potentiel productif agro-sylvo-pastoral et halieutique ;</w:t>
      </w:r>
    </w:p>
    <w:p w:rsidR="005E5D70" w:rsidRPr="00010743" w:rsidRDefault="005E5D70" w:rsidP="00C8514E">
      <w:pPr>
        <w:pStyle w:val="Sansinterligne"/>
        <w:numPr>
          <w:ilvl w:val="0"/>
          <w:numId w:val="18"/>
        </w:numPr>
        <w:jc w:val="both"/>
      </w:pPr>
      <w:r w:rsidRPr="00010743">
        <w:t>Une insécurité alimentaire de plus en plus chronique ;</w:t>
      </w:r>
    </w:p>
    <w:p w:rsidR="005E5D70" w:rsidRPr="00010743" w:rsidRDefault="005E5D70" w:rsidP="00C8514E">
      <w:pPr>
        <w:pStyle w:val="Sansinterligne"/>
        <w:numPr>
          <w:ilvl w:val="0"/>
          <w:numId w:val="18"/>
        </w:numPr>
        <w:jc w:val="both"/>
      </w:pPr>
      <w:r w:rsidRPr="00010743">
        <w:t>Des besoins en service sociaux de base insuffisamment couverts.</w:t>
      </w:r>
    </w:p>
    <w:p w:rsidR="005E5D70" w:rsidRPr="00010743" w:rsidRDefault="005E5D70" w:rsidP="00C8514E">
      <w:pPr>
        <w:pStyle w:val="Sansinterligne"/>
        <w:numPr>
          <w:ilvl w:val="0"/>
          <w:numId w:val="18"/>
        </w:numPr>
        <w:jc w:val="both"/>
      </w:pPr>
      <w:r w:rsidRPr="00010743">
        <w:t xml:space="preserve">Des secteurs économiques peu performants </w:t>
      </w:r>
    </w:p>
    <w:p w:rsidR="005E5D70" w:rsidRPr="00010743" w:rsidRDefault="005E5D70" w:rsidP="00C8514E">
      <w:pPr>
        <w:pStyle w:val="Sansinterligne"/>
        <w:numPr>
          <w:ilvl w:val="0"/>
          <w:numId w:val="18"/>
        </w:numPr>
        <w:jc w:val="both"/>
      </w:pPr>
      <w:r w:rsidRPr="00010743">
        <w:t xml:space="preserve">Une faible participation des groupes vulnérables notamment des femmes, des jeunes et des handicapés au développement de la commune. </w:t>
      </w:r>
    </w:p>
    <w:p w:rsidR="005E5D70" w:rsidRPr="00010743" w:rsidRDefault="005E5D70" w:rsidP="00C8514E">
      <w:pPr>
        <w:pStyle w:val="Sansinterligne"/>
        <w:numPr>
          <w:ilvl w:val="0"/>
          <w:numId w:val="18"/>
        </w:numPr>
        <w:jc w:val="both"/>
      </w:pPr>
      <w:r w:rsidRPr="00010743">
        <w:t xml:space="preserve">Une gouvernance peu efficace. </w:t>
      </w:r>
    </w:p>
    <w:p w:rsidR="005E5D70" w:rsidRPr="00010743" w:rsidRDefault="005E5D70" w:rsidP="005E5D70"/>
    <w:p w:rsidR="005E5D70" w:rsidRPr="00010743" w:rsidRDefault="005E5D70" w:rsidP="005E5D70">
      <w:r w:rsidRPr="00010743">
        <w:t xml:space="preserve">En rapport avec ces contraintes et défis identifiés lors de l’établissement du bilan diagnostic, les orientations portent sur cinq (5) axes stratégiques autour desquels seront organisés le développement futur de la commune de . </w:t>
      </w:r>
    </w:p>
    <w:p w:rsidR="005E5D70" w:rsidRPr="00010743" w:rsidRDefault="005E5D70" w:rsidP="005E5D70">
      <w:pPr>
        <w:pStyle w:val="Sansinterligne"/>
        <w:jc w:val="both"/>
      </w:pPr>
    </w:p>
    <w:p w:rsidR="005E5D70" w:rsidRPr="00010743" w:rsidRDefault="005E5D70" w:rsidP="005E5D70">
      <w:pPr>
        <w:pStyle w:val="Sansinterligne"/>
        <w:jc w:val="both"/>
      </w:pPr>
      <w:r w:rsidRPr="00010743">
        <w:t xml:space="preserve">Ces axes stratégiques sont : </w:t>
      </w:r>
    </w:p>
    <w:p w:rsidR="005E5D70" w:rsidRPr="00010743" w:rsidRDefault="005E5D70" w:rsidP="005E5D70">
      <w:pPr>
        <w:pStyle w:val="Sansinterligne"/>
        <w:jc w:val="both"/>
      </w:pPr>
    </w:p>
    <w:p w:rsidR="005E5D70" w:rsidRPr="00010743" w:rsidRDefault="005E5D70" w:rsidP="00C8514E">
      <w:pPr>
        <w:pStyle w:val="Sansinterligne"/>
        <w:numPr>
          <w:ilvl w:val="0"/>
          <w:numId w:val="19"/>
        </w:numPr>
        <w:jc w:val="both"/>
      </w:pPr>
      <w:r w:rsidRPr="00010743">
        <w:t xml:space="preserve">Axe I : Amélioration de la productivité des systèmes agro-sylvo-pastoraux et halieutiques et garantir la sécurité alimentaire et nutritionnelle des populations. </w:t>
      </w:r>
    </w:p>
    <w:p w:rsidR="005E5D70" w:rsidRPr="00010743" w:rsidRDefault="005E5D70" w:rsidP="00C8514E">
      <w:pPr>
        <w:pStyle w:val="Paragraphedeliste"/>
        <w:numPr>
          <w:ilvl w:val="0"/>
          <w:numId w:val="19"/>
        </w:numPr>
        <w:spacing w:after="0" w:line="240" w:lineRule="auto"/>
        <w:rPr>
          <w:rFonts w:ascii="Times New Roman" w:hAnsi="Times New Roman" w:cs="Times New Roman"/>
          <w:bCs/>
          <w:sz w:val="24"/>
          <w:szCs w:val="24"/>
        </w:rPr>
      </w:pPr>
      <w:r w:rsidRPr="00010743">
        <w:rPr>
          <w:rFonts w:ascii="Times New Roman" w:hAnsi="Times New Roman" w:cs="Times New Roman"/>
          <w:bCs/>
          <w:sz w:val="24"/>
          <w:szCs w:val="24"/>
        </w:rPr>
        <w:t xml:space="preserve">Axe II : Amélioration de l'accès aux services sociaux de base </w:t>
      </w:r>
    </w:p>
    <w:p w:rsidR="005E5D70" w:rsidRPr="00010743" w:rsidRDefault="005E5D70" w:rsidP="00C8514E">
      <w:pPr>
        <w:pStyle w:val="Sansinterligne"/>
        <w:numPr>
          <w:ilvl w:val="0"/>
          <w:numId w:val="19"/>
        </w:numPr>
        <w:jc w:val="both"/>
      </w:pPr>
      <w:r w:rsidRPr="00010743">
        <w:t>Axe III : Amélioration de la participation des femmes, des jeunes et des handicapés aux actions de développement</w:t>
      </w:r>
    </w:p>
    <w:p w:rsidR="005E5D70" w:rsidRPr="00010743" w:rsidRDefault="005E5D70" w:rsidP="00C8514E">
      <w:pPr>
        <w:pStyle w:val="Paragraphedeliste"/>
        <w:numPr>
          <w:ilvl w:val="0"/>
          <w:numId w:val="19"/>
        </w:numPr>
        <w:rPr>
          <w:rFonts w:ascii="Times New Roman" w:hAnsi="Times New Roman" w:cs="Times New Roman"/>
          <w:bCs/>
          <w:sz w:val="24"/>
          <w:szCs w:val="24"/>
        </w:rPr>
      </w:pPr>
      <w:r w:rsidRPr="00010743">
        <w:rPr>
          <w:rFonts w:ascii="Times New Roman" w:hAnsi="Times New Roman" w:cs="Times New Roman"/>
          <w:bCs/>
          <w:sz w:val="24"/>
          <w:szCs w:val="24"/>
        </w:rPr>
        <w:t xml:space="preserve">Axe IV : Redynamisation des secteurs économiques </w:t>
      </w:r>
    </w:p>
    <w:p w:rsidR="005E5D70" w:rsidRPr="00010743" w:rsidRDefault="005E5D70" w:rsidP="00C8514E">
      <w:pPr>
        <w:pStyle w:val="Paragraphedeliste"/>
        <w:numPr>
          <w:ilvl w:val="0"/>
          <w:numId w:val="19"/>
        </w:numPr>
        <w:rPr>
          <w:rFonts w:ascii="Times New Roman" w:hAnsi="Times New Roman" w:cs="Times New Roman"/>
          <w:bCs/>
          <w:sz w:val="24"/>
          <w:szCs w:val="24"/>
        </w:rPr>
      </w:pPr>
      <w:r w:rsidRPr="00010743">
        <w:rPr>
          <w:rFonts w:ascii="Times New Roman" w:hAnsi="Times New Roman" w:cs="Times New Roman"/>
          <w:bCs/>
          <w:sz w:val="24"/>
          <w:szCs w:val="24"/>
        </w:rPr>
        <w:t xml:space="preserve">Axe V : Renforcement de la gouvernance </w:t>
      </w:r>
    </w:p>
    <w:p w:rsidR="005E5D70" w:rsidRPr="00010743" w:rsidRDefault="005E5D70" w:rsidP="005E5D70">
      <w:pPr>
        <w:rPr>
          <w:b/>
        </w:rPr>
      </w:pPr>
    </w:p>
    <w:p w:rsidR="005E5D70" w:rsidRPr="00010743" w:rsidRDefault="005E5D70" w:rsidP="005E5D70">
      <w:pPr>
        <w:pStyle w:val="Titre2"/>
        <w:jc w:val="both"/>
        <w:rPr>
          <w:rFonts w:ascii="Times New Roman" w:hAnsi="Times New Roman" w:cs="Times New Roman"/>
        </w:rPr>
      </w:pPr>
      <w:r w:rsidRPr="00010743">
        <w:rPr>
          <w:rFonts w:ascii="Times New Roman" w:hAnsi="Times New Roman" w:cs="Times New Roman"/>
          <w:sz w:val="24"/>
          <w:szCs w:val="24"/>
        </w:rPr>
        <w:br w:type="page"/>
      </w:r>
      <w:bookmarkStart w:id="398" w:name="_Toc477972491"/>
      <w:bookmarkStart w:id="399" w:name="_Toc477972622"/>
      <w:bookmarkStart w:id="400" w:name="_Toc477972994"/>
      <w:r w:rsidRPr="00010743">
        <w:rPr>
          <w:rFonts w:ascii="Times New Roman" w:hAnsi="Times New Roman" w:cs="Times New Roman"/>
        </w:rPr>
        <w:lastRenderedPageBreak/>
        <w:t>4.3 Les objectifs de développement de la commune</w:t>
      </w:r>
      <w:bookmarkEnd w:id="398"/>
      <w:bookmarkEnd w:id="399"/>
      <w:bookmarkEnd w:id="400"/>
      <w:r w:rsidRPr="00010743">
        <w:rPr>
          <w:rFonts w:ascii="Times New Roman" w:hAnsi="Times New Roman" w:cs="Times New Roman"/>
        </w:rPr>
        <w:t xml:space="preserve"> </w:t>
      </w:r>
    </w:p>
    <w:p w:rsidR="005E5D70" w:rsidRPr="00010743" w:rsidRDefault="005E5D70" w:rsidP="005E5D70">
      <w:pPr>
        <w:jc w:val="both"/>
        <w:rPr>
          <w:bCs/>
        </w:rPr>
      </w:pPr>
    </w:p>
    <w:p w:rsidR="005E5D70" w:rsidRPr="00010743" w:rsidRDefault="005E5D70" w:rsidP="005E5D70">
      <w:pPr>
        <w:jc w:val="both"/>
        <w:rPr>
          <w:bCs/>
        </w:rPr>
      </w:pPr>
      <w:r w:rsidRPr="00010743">
        <w:rPr>
          <w:bCs/>
        </w:rPr>
        <w:t xml:space="preserve">L’objectif global de développement de la commune est à travers ce PDC est « d’améliorer les conditions de vie des populations et de lutter contre la pauvreté des ménages ». </w:t>
      </w:r>
    </w:p>
    <w:p w:rsidR="005E5D70" w:rsidRPr="00010743" w:rsidRDefault="005E5D70" w:rsidP="005E5D70">
      <w:pPr>
        <w:jc w:val="both"/>
        <w:rPr>
          <w:bCs/>
        </w:rPr>
      </w:pPr>
      <w:r w:rsidRPr="00010743">
        <w:rPr>
          <w:bCs/>
        </w:rPr>
        <w:t xml:space="preserve">Cet objectif est reparti par axe de développement en trente trois (33) objectifs spécifiques et sectoriels. </w:t>
      </w:r>
    </w:p>
    <w:p w:rsidR="005E5D70" w:rsidRPr="00010743" w:rsidRDefault="005E5D70" w:rsidP="005E5D70">
      <w:pPr>
        <w:jc w:val="both"/>
        <w:rPr>
          <w:bCs/>
        </w:rPr>
      </w:pPr>
    </w:p>
    <w:p w:rsidR="005E5D70" w:rsidRPr="00010743" w:rsidRDefault="005E5D70" w:rsidP="005E5D70">
      <w:pPr>
        <w:jc w:val="both"/>
        <w:rPr>
          <w:bCs/>
        </w:rPr>
      </w:pPr>
      <w:r w:rsidRPr="00010743">
        <w:rPr>
          <w:bCs/>
        </w:rPr>
        <w:t xml:space="preserve">Ces objectifs de développement sont :  </w:t>
      </w:r>
    </w:p>
    <w:p w:rsidR="005E5D70" w:rsidRPr="00010743" w:rsidRDefault="005E5D70" w:rsidP="005E5D70">
      <w:pPr>
        <w:jc w:val="both"/>
        <w:rPr>
          <w:b/>
          <w:bCs/>
        </w:rPr>
      </w:pPr>
      <w:r w:rsidRPr="00010743">
        <w:rPr>
          <w:b/>
          <w:bCs/>
        </w:rPr>
        <w:t>Axe 1 : Amélioration de la productivité des systèmes agro-sylvo-pastoraux et halieutiques et garantir la sécurité alimentaire et nutritionnelle des populations</w:t>
      </w:r>
    </w:p>
    <w:p w:rsidR="005E5D70" w:rsidRPr="00010743" w:rsidRDefault="005E5D70" w:rsidP="00C8514E">
      <w:pPr>
        <w:numPr>
          <w:ilvl w:val="0"/>
          <w:numId w:val="20"/>
        </w:numPr>
        <w:jc w:val="both"/>
        <w:rPr>
          <w:bCs/>
          <w:iCs/>
        </w:rPr>
      </w:pPr>
      <w:r w:rsidRPr="00010743">
        <w:rPr>
          <w:bCs/>
          <w:iCs/>
        </w:rPr>
        <w:t xml:space="preserve">Objectif de développement N°1,1 : Intensifier les cultures pluviales </w:t>
      </w:r>
    </w:p>
    <w:p w:rsidR="005E5D70" w:rsidRPr="00010743" w:rsidRDefault="005E5D70" w:rsidP="00C8514E">
      <w:pPr>
        <w:numPr>
          <w:ilvl w:val="0"/>
          <w:numId w:val="20"/>
        </w:numPr>
        <w:jc w:val="both"/>
        <w:rPr>
          <w:bCs/>
          <w:iCs/>
        </w:rPr>
      </w:pPr>
      <w:r w:rsidRPr="00010743">
        <w:rPr>
          <w:bCs/>
          <w:iCs/>
        </w:rPr>
        <w:t xml:space="preserve">Objectif de développement N°1,2 : Développer et diversifiéer les cultures irriguées </w:t>
      </w:r>
    </w:p>
    <w:p w:rsidR="005E5D70" w:rsidRPr="00010743" w:rsidRDefault="005E5D70" w:rsidP="00C8514E">
      <w:pPr>
        <w:numPr>
          <w:ilvl w:val="0"/>
          <w:numId w:val="20"/>
        </w:numPr>
        <w:jc w:val="both"/>
        <w:rPr>
          <w:bCs/>
          <w:iCs/>
        </w:rPr>
      </w:pPr>
      <w:r w:rsidRPr="00010743">
        <w:rPr>
          <w:bCs/>
          <w:iCs/>
        </w:rPr>
        <w:t>Objectif de développement N°1,3 : Diversifier et faciliter l'accès des producteurs aux moyens de production</w:t>
      </w:r>
    </w:p>
    <w:p w:rsidR="005E5D70" w:rsidRPr="00010743" w:rsidRDefault="005E5D70" w:rsidP="00C8514E">
      <w:pPr>
        <w:numPr>
          <w:ilvl w:val="0"/>
          <w:numId w:val="20"/>
        </w:numPr>
        <w:jc w:val="both"/>
        <w:rPr>
          <w:bCs/>
          <w:iCs/>
        </w:rPr>
      </w:pPr>
      <w:r w:rsidRPr="00010743">
        <w:rPr>
          <w:bCs/>
          <w:iCs/>
        </w:rPr>
        <w:t xml:space="preserve">Objectif de développement N°1,4 : Créer et gérer durablement les infrastructures de sécurité alimentaire et nutritionnelle </w:t>
      </w:r>
    </w:p>
    <w:p w:rsidR="005E5D70" w:rsidRPr="00010743" w:rsidRDefault="005E5D70" w:rsidP="00C8514E">
      <w:pPr>
        <w:numPr>
          <w:ilvl w:val="0"/>
          <w:numId w:val="20"/>
        </w:numPr>
        <w:jc w:val="both"/>
        <w:rPr>
          <w:bCs/>
          <w:iCs/>
        </w:rPr>
      </w:pPr>
      <w:r w:rsidRPr="00010743">
        <w:rPr>
          <w:bCs/>
          <w:iCs/>
        </w:rPr>
        <w:t>Objectif de développement N°1,5 : Appui au développement et à la promotion des filières porteuses (valorisation des produits agro-sylvo-pastoraux, structuration et renforcement des capacités des acteurs)</w:t>
      </w:r>
    </w:p>
    <w:p w:rsidR="005E5D70" w:rsidRPr="00010743" w:rsidRDefault="005E5D70" w:rsidP="00C8514E">
      <w:pPr>
        <w:numPr>
          <w:ilvl w:val="0"/>
          <w:numId w:val="20"/>
        </w:numPr>
        <w:jc w:val="both"/>
        <w:rPr>
          <w:bCs/>
          <w:iCs/>
        </w:rPr>
      </w:pPr>
      <w:r w:rsidRPr="00010743">
        <w:rPr>
          <w:bCs/>
          <w:iCs/>
        </w:rPr>
        <w:t>Obejctif de développement N°1,6 : Promouvoir les techniques et technologies de production animales et améliorer la santé animale</w:t>
      </w:r>
    </w:p>
    <w:p w:rsidR="005E5D70" w:rsidRPr="00010743" w:rsidRDefault="005E5D70" w:rsidP="00C8514E">
      <w:pPr>
        <w:numPr>
          <w:ilvl w:val="0"/>
          <w:numId w:val="20"/>
        </w:numPr>
        <w:jc w:val="both"/>
        <w:rPr>
          <w:bCs/>
          <w:iCs/>
        </w:rPr>
      </w:pPr>
      <w:r w:rsidRPr="00010743">
        <w:rPr>
          <w:bCs/>
          <w:iCs/>
        </w:rPr>
        <w:t xml:space="preserve">Objectif de développement N°1,7 : Développer les infrastructures pastorales et sécuriser les espaces pastoraux </w:t>
      </w:r>
    </w:p>
    <w:p w:rsidR="005E5D70" w:rsidRPr="00010743" w:rsidRDefault="005E5D70" w:rsidP="00C8514E">
      <w:pPr>
        <w:numPr>
          <w:ilvl w:val="0"/>
          <w:numId w:val="20"/>
        </w:numPr>
        <w:jc w:val="both"/>
        <w:rPr>
          <w:bCs/>
          <w:iCs/>
        </w:rPr>
      </w:pPr>
      <w:r w:rsidRPr="00010743">
        <w:rPr>
          <w:bCs/>
          <w:iCs/>
        </w:rPr>
        <w:t xml:space="preserve">Objectif de développement N°1,8 : Gérer durablement les ressources forestières </w:t>
      </w:r>
    </w:p>
    <w:p w:rsidR="005E5D70" w:rsidRPr="00010743" w:rsidRDefault="005E5D70" w:rsidP="00C8514E">
      <w:pPr>
        <w:numPr>
          <w:ilvl w:val="0"/>
          <w:numId w:val="20"/>
        </w:numPr>
        <w:jc w:val="both"/>
        <w:rPr>
          <w:bCs/>
          <w:iCs/>
        </w:rPr>
      </w:pPr>
      <w:r w:rsidRPr="00010743">
        <w:rPr>
          <w:bCs/>
          <w:iCs/>
        </w:rPr>
        <w:t xml:space="preserve">Objectif de développement N°1,9 : Développement des ressources halieutiques </w:t>
      </w:r>
    </w:p>
    <w:p w:rsidR="005E5D70" w:rsidRPr="00010743" w:rsidRDefault="005E5D70" w:rsidP="00C8514E">
      <w:pPr>
        <w:numPr>
          <w:ilvl w:val="0"/>
          <w:numId w:val="20"/>
        </w:numPr>
        <w:jc w:val="both"/>
        <w:rPr>
          <w:bCs/>
          <w:iCs/>
        </w:rPr>
      </w:pPr>
      <w:r w:rsidRPr="00010743">
        <w:rPr>
          <w:bCs/>
          <w:iCs/>
        </w:rPr>
        <w:t xml:space="preserve">Objectif de développement N°1,10 : Sécuriser le foncier et assurer l'accès aux femmes </w:t>
      </w:r>
    </w:p>
    <w:p w:rsidR="005E5D70" w:rsidRPr="00010743" w:rsidRDefault="005E5D70" w:rsidP="00C8514E">
      <w:pPr>
        <w:numPr>
          <w:ilvl w:val="0"/>
          <w:numId w:val="20"/>
        </w:numPr>
        <w:jc w:val="both"/>
        <w:rPr>
          <w:bCs/>
          <w:iCs/>
        </w:rPr>
      </w:pPr>
      <w:r w:rsidRPr="00010743">
        <w:rPr>
          <w:bCs/>
          <w:iCs/>
        </w:rPr>
        <w:t>Objectif de développement N°1,11 : Renforcer le dispositif d'encadrement technique</w:t>
      </w:r>
    </w:p>
    <w:p w:rsidR="005E5D70" w:rsidRPr="00010743" w:rsidRDefault="005E5D70" w:rsidP="00C8514E">
      <w:pPr>
        <w:numPr>
          <w:ilvl w:val="0"/>
          <w:numId w:val="20"/>
        </w:numPr>
        <w:jc w:val="both"/>
        <w:rPr>
          <w:bCs/>
          <w:iCs/>
        </w:rPr>
      </w:pPr>
      <w:r w:rsidRPr="00010743">
        <w:rPr>
          <w:bCs/>
          <w:iCs/>
        </w:rPr>
        <w:t>Objectif de développement N°1,12 : Assurer l'accès des producteurs agro-sylvo-pastoraux aux financements</w:t>
      </w:r>
    </w:p>
    <w:p w:rsidR="005E5D70" w:rsidRPr="00010743" w:rsidRDefault="005E5D70" w:rsidP="00C8514E">
      <w:pPr>
        <w:numPr>
          <w:ilvl w:val="0"/>
          <w:numId w:val="20"/>
        </w:numPr>
        <w:jc w:val="both"/>
        <w:rPr>
          <w:bCs/>
          <w:iCs/>
        </w:rPr>
      </w:pPr>
      <w:r w:rsidRPr="00010743">
        <w:rPr>
          <w:bCs/>
          <w:iCs/>
        </w:rPr>
        <w:t xml:space="preserve">Objectif de développement N°1,13 : Améliorer l'information des producteurs pour mieux s'adapter aux changements climatiques </w:t>
      </w:r>
    </w:p>
    <w:p w:rsidR="005E5D70" w:rsidRPr="00010743" w:rsidRDefault="005E5D70" w:rsidP="005E5D70">
      <w:pPr>
        <w:jc w:val="both"/>
        <w:rPr>
          <w:bCs/>
        </w:rPr>
      </w:pPr>
    </w:p>
    <w:p w:rsidR="005E5D70" w:rsidRPr="00010743" w:rsidRDefault="005E5D70" w:rsidP="005E5D70">
      <w:pPr>
        <w:jc w:val="both"/>
        <w:rPr>
          <w:b/>
          <w:bCs/>
        </w:rPr>
      </w:pPr>
      <w:r w:rsidRPr="00010743">
        <w:rPr>
          <w:b/>
          <w:bCs/>
        </w:rPr>
        <w:t xml:space="preserve">Axe N°2 : Amélioration de l'accès aux services sociaux de base </w:t>
      </w:r>
    </w:p>
    <w:p w:rsidR="005E5D70" w:rsidRPr="00010743" w:rsidRDefault="005E5D70" w:rsidP="00C8514E">
      <w:pPr>
        <w:numPr>
          <w:ilvl w:val="0"/>
          <w:numId w:val="20"/>
        </w:numPr>
        <w:jc w:val="both"/>
        <w:rPr>
          <w:bCs/>
          <w:iCs/>
        </w:rPr>
      </w:pPr>
      <w:r w:rsidRPr="00010743">
        <w:rPr>
          <w:bCs/>
          <w:iCs/>
        </w:rPr>
        <w:t>Objectif de développement N°2,1 : Rehausser le taux de couverture des besoins en eau potable</w:t>
      </w:r>
    </w:p>
    <w:p w:rsidR="005E5D70" w:rsidRPr="00010743" w:rsidRDefault="005E5D70" w:rsidP="00C8514E">
      <w:pPr>
        <w:numPr>
          <w:ilvl w:val="0"/>
          <w:numId w:val="20"/>
        </w:numPr>
        <w:jc w:val="both"/>
        <w:rPr>
          <w:bCs/>
          <w:iCs/>
        </w:rPr>
      </w:pPr>
      <w:r w:rsidRPr="00010743">
        <w:rPr>
          <w:bCs/>
          <w:iCs/>
        </w:rPr>
        <w:t>Objectif de développement N°2,2 : Rehausser le taux de couverture sanitaire</w:t>
      </w:r>
    </w:p>
    <w:p w:rsidR="005E5D70" w:rsidRPr="00010743" w:rsidRDefault="005E5D70" w:rsidP="00C8514E">
      <w:pPr>
        <w:numPr>
          <w:ilvl w:val="0"/>
          <w:numId w:val="20"/>
        </w:numPr>
        <w:jc w:val="both"/>
        <w:rPr>
          <w:bCs/>
          <w:iCs/>
        </w:rPr>
      </w:pPr>
      <w:r w:rsidRPr="00010743">
        <w:rPr>
          <w:bCs/>
          <w:iCs/>
        </w:rPr>
        <w:t xml:space="preserve">Objectif de développement N°2,3 : Accroitre le taux de scolarisation </w:t>
      </w:r>
    </w:p>
    <w:p w:rsidR="005E5D70" w:rsidRPr="00010743" w:rsidRDefault="005E5D70" w:rsidP="00C8514E">
      <w:pPr>
        <w:numPr>
          <w:ilvl w:val="0"/>
          <w:numId w:val="20"/>
        </w:numPr>
        <w:jc w:val="both"/>
        <w:rPr>
          <w:bCs/>
          <w:iCs/>
        </w:rPr>
      </w:pPr>
      <w:r w:rsidRPr="00010743">
        <w:rPr>
          <w:bCs/>
          <w:iCs/>
        </w:rPr>
        <w:t>Objectif de développement N°2,4 : Assurer une éducation de qualité</w:t>
      </w:r>
    </w:p>
    <w:p w:rsidR="005E5D70" w:rsidRPr="00010743" w:rsidRDefault="005E5D70" w:rsidP="00C8514E">
      <w:pPr>
        <w:numPr>
          <w:ilvl w:val="0"/>
          <w:numId w:val="20"/>
        </w:numPr>
        <w:jc w:val="both"/>
        <w:rPr>
          <w:bCs/>
          <w:iCs/>
        </w:rPr>
      </w:pPr>
      <w:r w:rsidRPr="00010743">
        <w:rPr>
          <w:bCs/>
          <w:iCs/>
        </w:rPr>
        <w:t>Objectif de développement N°2,5 : Réduire le taux d'analphabétisme</w:t>
      </w:r>
    </w:p>
    <w:p w:rsidR="005E5D70" w:rsidRPr="00010743" w:rsidRDefault="005E5D70" w:rsidP="00C8514E">
      <w:pPr>
        <w:numPr>
          <w:ilvl w:val="0"/>
          <w:numId w:val="20"/>
        </w:numPr>
        <w:jc w:val="both"/>
        <w:rPr>
          <w:bCs/>
          <w:iCs/>
        </w:rPr>
      </w:pPr>
      <w:r w:rsidRPr="00010743">
        <w:rPr>
          <w:bCs/>
          <w:iCs/>
        </w:rPr>
        <w:t>Objectif de développement N°2,6 : Améliorer la couverture énergie électrique</w:t>
      </w:r>
    </w:p>
    <w:p w:rsidR="005E5D70" w:rsidRPr="00010743" w:rsidRDefault="005E5D70" w:rsidP="005E5D70">
      <w:pPr>
        <w:jc w:val="both"/>
        <w:rPr>
          <w:bCs/>
        </w:rPr>
      </w:pPr>
    </w:p>
    <w:p w:rsidR="005E5D70" w:rsidRPr="00010743" w:rsidRDefault="005E5D70" w:rsidP="005E5D70">
      <w:pPr>
        <w:jc w:val="both"/>
        <w:rPr>
          <w:b/>
          <w:bCs/>
        </w:rPr>
      </w:pPr>
      <w:r w:rsidRPr="00010743">
        <w:rPr>
          <w:b/>
          <w:bCs/>
        </w:rPr>
        <w:t>Axe N°3 : Amélioration de la participation des femmes, des jeunes et des handicapés aux actions de développement</w:t>
      </w:r>
    </w:p>
    <w:p w:rsidR="005E5D70" w:rsidRPr="00010743" w:rsidRDefault="005E5D70" w:rsidP="00C8514E">
      <w:pPr>
        <w:numPr>
          <w:ilvl w:val="0"/>
          <w:numId w:val="20"/>
        </w:numPr>
        <w:jc w:val="both"/>
        <w:rPr>
          <w:bCs/>
          <w:iCs/>
        </w:rPr>
      </w:pPr>
      <w:r w:rsidRPr="00010743">
        <w:rPr>
          <w:bCs/>
          <w:iCs/>
        </w:rPr>
        <w:t>Objectif de développement N°3,1 : Améliorer le statut des femmes et protéger les enfants</w:t>
      </w:r>
    </w:p>
    <w:p w:rsidR="005E5D70" w:rsidRPr="00010743" w:rsidRDefault="005E5D70" w:rsidP="00C8514E">
      <w:pPr>
        <w:numPr>
          <w:ilvl w:val="0"/>
          <w:numId w:val="20"/>
        </w:numPr>
        <w:jc w:val="both"/>
        <w:rPr>
          <w:bCs/>
          <w:iCs/>
        </w:rPr>
      </w:pPr>
      <w:r w:rsidRPr="00010743">
        <w:rPr>
          <w:bCs/>
          <w:iCs/>
        </w:rPr>
        <w:t xml:space="preserve">Objectif de développement N°3,2 : Appuyer les groupements féminins et les associations des jeunes </w:t>
      </w:r>
    </w:p>
    <w:p w:rsidR="005E5D70" w:rsidRPr="00010743" w:rsidRDefault="005E5D70" w:rsidP="00C8514E">
      <w:pPr>
        <w:numPr>
          <w:ilvl w:val="0"/>
          <w:numId w:val="20"/>
        </w:numPr>
        <w:jc w:val="both"/>
        <w:rPr>
          <w:bCs/>
          <w:iCs/>
        </w:rPr>
      </w:pPr>
      <w:r w:rsidRPr="00010743">
        <w:rPr>
          <w:bCs/>
          <w:iCs/>
        </w:rPr>
        <w:t xml:space="preserve">Objectif de développement N°3,3 : Développer les activités génératrices de revenus au profit des femmes, des jeunes et des personnes handicapées  </w:t>
      </w:r>
    </w:p>
    <w:p w:rsidR="005E5D70" w:rsidRPr="00010743" w:rsidRDefault="005E5D70" w:rsidP="00C8514E">
      <w:pPr>
        <w:numPr>
          <w:ilvl w:val="0"/>
          <w:numId w:val="20"/>
        </w:numPr>
        <w:jc w:val="both"/>
        <w:rPr>
          <w:bCs/>
          <w:iCs/>
        </w:rPr>
      </w:pPr>
      <w:r w:rsidRPr="00010743">
        <w:rPr>
          <w:bCs/>
          <w:iCs/>
        </w:rPr>
        <w:lastRenderedPageBreak/>
        <w:t>Objectif de développement N°3,4 : Assurer la protection sociale des personnes défavorisées</w:t>
      </w:r>
    </w:p>
    <w:p w:rsidR="005E5D70" w:rsidRPr="00010743" w:rsidRDefault="005E5D70" w:rsidP="00C8514E">
      <w:pPr>
        <w:numPr>
          <w:ilvl w:val="0"/>
          <w:numId w:val="20"/>
        </w:numPr>
        <w:jc w:val="both"/>
        <w:rPr>
          <w:bCs/>
          <w:iCs/>
        </w:rPr>
      </w:pPr>
      <w:r w:rsidRPr="00010743">
        <w:rPr>
          <w:bCs/>
          <w:iCs/>
        </w:rPr>
        <w:t xml:space="preserve">Objectif de développement N°3,5 : Alléger les tâches domestiques des femmes </w:t>
      </w:r>
    </w:p>
    <w:p w:rsidR="005E5D70" w:rsidRPr="00010743" w:rsidRDefault="005E5D70" w:rsidP="00C8514E">
      <w:pPr>
        <w:numPr>
          <w:ilvl w:val="0"/>
          <w:numId w:val="20"/>
        </w:numPr>
        <w:jc w:val="both"/>
        <w:rPr>
          <w:bCs/>
          <w:iCs/>
        </w:rPr>
      </w:pPr>
      <w:r w:rsidRPr="00010743">
        <w:rPr>
          <w:bCs/>
          <w:iCs/>
        </w:rPr>
        <w:t>Objectif de développement N°3,6 : Impliquer d'avantages les jeunes dans l'édification de l'économie du pays</w:t>
      </w:r>
    </w:p>
    <w:p w:rsidR="005E5D70" w:rsidRPr="00010743" w:rsidRDefault="005E5D70" w:rsidP="00C8514E">
      <w:pPr>
        <w:numPr>
          <w:ilvl w:val="0"/>
          <w:numId w:val="20"/>
        </w:numPr>
        <w:jc w:val="both"/>
        <w:rPr>
          <w:bCs/>
          <w:iCs/>
        </w:rPr>
      </w:pPr>
      <w:r w:rsidRPr="00010743">
        <w:rPr>
          <w:bCs/>
          <w:iCs/>
        </w:rPr>
        <w:t>Objectif de développement N°3,7 : Développer la pratique du sport et des activités culturelles dans la commune</w:t>
      </w:r>
    </w:p>
    <w:p w:rsidR="005E5D70" w:rsidRPr="00010743" w:rsidRDefault="005E5D70" w:rsidP="005E5D70">
      <w:pPr>
        <w:jc w:val="both"/>
        <w:rPr>
          <w:bCs/>
        </w:rPr>
      </w:pPr>
    </w:p>
    <w:p w:rsidR="005E5D70" w:rsidRPr="00010743" w:rsidRDefault="005E5D70" w:rsidP="005E5D70">
      <w:pPr>
        <w:jc w:val="both"/>
        <w:rPr>
          <w:b/>
          <w:bCs/>
        </w:rPr>
      </w:pPr>
      <w:r w:rsidRPr="00010743">
        <w:rPr>
          <w:b/>
          <w:bCs/>
        </w:rPr>
        <w:t xml:space="preserve">Axe 4 : redynamisation des secteurs économiques </w:t>
      </w:r>
    </w:p>
    <w:p w:rsidR="005E5D70" w:rsidRPr="00010743" w:rsidRDefault="005E5D70" w:rsidP="00C8514E">
      <w:pPr>
        <w:numPr>
          <w:ilvl w:val="0"/>
          <w:numId w:val="20"/>
        </w:numPr>
        <w:jc w:val="both"/>
        <w:rPr>
          <w:bCs/>
          <w:iCs/>
        </w:rPr>
      </w:pPr>
      <w:r w:rsidRPr="00010743">
        <w:rPr>
          <w:bCs/>
          <w:iCs/>
        </w:rPr>
        <w:t>Objectif de développement N°4,1 : Valoriser le potentiel artisanal et touristique pour améliorer leur part de contribution à l'économie communale</w:t>
      </w:r>
    </w:p>
    <w:p w:rsidR="005E5D70" w:rsidRPr="00010743" w:rsidRDefault="005E5D70" w:rsidP="00C8514E">
      <w:pPr>
        <w:numPr>
          <w:ilvl w:val="0"/>
          <w:numId w:val="20"/>
        </w:numPr>
        <w:jc w:val="both"/>
        <w:rPr>
          <w:bCs/>
          <w:iCs/>
        </w:rPr>
      </w:pPr>
      <w:r w:rsidRPr="00010743">
        <w:rPr>
          <w:bCs/>
          <w:iCs/>
        </w:rPr>
        <w:t>Objectif de développement N°4,2 : Désenclaver les zones inaccessibles</w:t>
      </w:r>
    </w:p>
    <w:p w:rsidR="005E5D70" w:rsidRPr="00010743" w:rsidRDefault="005E5D70" w:rsidP="00C8514E">
      <w:pPr>
        <w:numPr>
          <w:ilvl w:val="0"/>
          <w:numId w:val="20"/>
        </w:numPr>
        <w:jc w:val="both"/>
        <w:rPr>
          <w:bCs/>
          <w:iCs/>
        </w:rPr>
      </w:pPr>
      <w:r w:rsidRPr="00010743">
        <w:rPr>
          <w:bCs/>
          <w:iCs/>
        </w:rPr>
        <w:t xml:space="preserve">Objectif de développement N°4,3 : Aménager et gérer les infrastructures marchandes </w:t>
      </w:r>
    </w:p>
    <w:p w:rsidR="005E5D70" w:rsidRPr="00010743" w:rsidRDefault="005E5D70" w:rsidP="00C8514E">
      <w:pPr>
        <w:numPr>
          <w:ilvl w:val="0"/>
          <w:numId w:val="20"/>
        </w:numPr>
        <w:jc w:val="both"/>
        <w:rPr>
          <w:bCs/>
          <w:iCs/>
        </w:rPr>
      </w:pPr>
      <w:r w:rsidRPr="00010743">
        <w:rPr>
          <w:bCs/>
          <w:iCs/>
        </w:rPr>
        <w:t>Objectif de développement N°4,4 : Faciliter l'accès aux crédits pour les porteurs d'initiative locale</w:t>
      </w:r>
    </w:p>
    <w:p w:rsidR="005E5D70" w:rsidRPr="00010743" w:rsidRDefault="005E5D70" w:rsidP="005E5D70">
      <w:pPr>
        <w:jc w:val="both"/>
        <w:rPr>
          <w:bCs/>
        </w:rPr>
      </w:pPr>
    </w:p>
    <w:p w:rsidR="005E5D70" w:rsidRPr="00010743" w:rsidRDefault="005E5D70" w:rsidP="005E5D70">
      <w:pPr>
        <w:jc w:val="both"/>
        <w:rPr>
          <w:b/>
          <w:bCs/>
        </w:rPr>
      </w:pPr>
      <w:r w:rsidRPr="00010743">
        <w:rPr>
          <w:b/>
          <w:bCs/>
        </w:rPr>
        <w:t xml:space="preserve">Axe N°5 : Renforcement de la gouvernance </w:t>
      </w:r>
    </w:p>
    <w:p w:rsidR="005E5D70" w:rsidRPr="00010743" w:rsidRDefault="005E5D70" w:rsidP="00C8514E">
      <w:pPr>
        <w:numPr>
          <w:ilvl w:val="0"/>
          <w:numId w:val="20"/>
        </w:numPr>
        <w:jc w:val="both"/>
        <w:rPr>
          <w:bCs/>
          <w:iCs/>
        </w:rPr>
      </w:pPr>
      <w:r w:rsidRPr="00010743">
        <w:rPr>
          <w:bCs/>
          <w:iCs/>
        </w:rPr>
        <w:t xml:space="preserve">Objectif de développement N°5,1 : Renforcer les capacités de la commune et des services techniques déconcentrés </w:t>
      </w:r>
    </w:p>
    <w:p w:rsidR="005E5D70" w:rsidRPr="00010743" w:rsidRDefault="005E5D70" w:rsidP="00C8514E">
      <w:pPr>
        <w:numPr>
          <w:ilvl w:val="0"/>
          <w:numId w:val="20"/>
        </w:numPr>
        <w:jc w:val="both"/>
        <w:rPr>
          <w:bCs/>
          <w:iCs/>
        </w:rPr>
      </w:pPr>
      <w:r w:rsidRPr="00010743">
        <w:rPr>
          <w:bCs/>
          <w:iCs/>
        </w:rPr>
        <w:t>Objectif de développement N°5,2 : renforcer les capacités de la commune pour qu'elle mobilise efficacement les ressources financières</w:t>
      </w:r>
    </w:p>
    <w:p w:rsidR="005E5D70" w:rsidRPr="00010743" w:rsidRDefault="005E5D70" w:rsidP="00C8514E">
      <w:pPr>
        <w:numPr>
          <w:ilvl w:val="0"/>
          <w:numId w:val="20"/>
        </w:numPr>
        <w:jc w:val="both"/>
        <w:rPr>
          <w:bCs/>
          <w:iCs/>
        </w:rPr>
      </w:pPr>
      <w:r w:rsidRPr="00010743">
        <w:rPr>
          <w:bCs/>
          <w:iCs/>
        </w:rPr>
        <w:t>Objectif de développement N°5,3 : renforcer les capacités du service de l’état civil</w:t>
      </w:r>
      <w:r w:rsidR="00FC5939" w:rsidRPr="00010743">
        <w:rPr>
          <w:bCs/>
          <w:iCs/>
        </w:rPr>
        <w:fldChar w:fldCharType="begin"/>
      </w:r>
      <w:r w:rsidRPr="00010743">
        <w:rPr>
          <w:bCs/>
          <w:iCs/>
        </w:rPr>
        <w:instrText xml:space="preserve"> LINK Excel.Sheet.8 "C:\\Users\\User\\Desktop\\Dossiers saidou\\Ordevi\\Contrat Pamed2-ordevi-cps\\Pdc kiéché\\formulation du PDC\\PA Bonne version\\Validée et corrigée\\Plan d'actions pluri-annuel validé par le comité (version 1).xls" "Feuil1!L268C1:L268C12" \a \f 5 \h  \* MERGEFORMAT </w:instrText>
      </w:r>
      <w:r w:rsidR="00FC5939" w:rsidRPr="00010743">
        <w:rPr>
          <w:bCs/>
          <w:iCs/>
        </w:rPr>
        <w:fldChar w:fldCharType="separate"/>
      </w:r>
    </w:p>
    <w:p w:rsidR="005E5D70" w:rsidRPr="00010743" w:rsidRDefault="00FC5939" w:rsidP="005E5D70">
      <w:pPr>
        <w:ind w:left="360"/>
        <w:jc w:val="both"/>
        <w:rPr>
          <w:bCs/>
          <w:iCs/>
        </w:rPr>
      </w:pPr>
      <w:r w:rsidRPr="00010743">
        <w:rPr>
          <w:bCs/>
          <w:iCs/>
        </w:rPr>
        <w:fldChar w:fldCharType="end"/>
      </w:r>
    </w:p>
    <w:p w:rsidR="005E5D70" w:rsidRPr="00010743" w:rsidRDefault="005E5D70" w:rsidP="005E5D70">
      <w:pPr>
        <w:jc w:val="both"/>
        <w:rPr>
          <w:bCs/>
          <w:iCs/>
        </w:rPr>
      </w:pPr>
    </w:p>
    <w:p w:rsidR="005E5D70" w:rsidRPr="00010743" w:rsidRDefault="005E5D70" w:rsidP="005E5D70">
      <w:pPr>
        <w:pStyle w:val="Titre2"/>
        <w:jc w:val="both"/>
        <w:rPr>
          <w:rFonts w:ascii="Times New Roman" w:hAnsi="Times New Roman" w:cs="Times New Roman"/>
        </w:rPr>
      </w:pPr>
      <w:bookmarkStart w:id="401" w:name="_Toc477972492"/>
      <w:bookmarkStart w:id="402" w:name="_Toc477972623"/>
      <w:bookmarkStart w:id="403" w:name="_Toc477972995"/>
      <w:r w:rsidRPr="00010743">
        <w:rPr>
          <w:rFonts w:ascii="Times New Roman" w:hAnsi="Times New Roman" w:cs="Times New Roman"/>
        </w:rPr>
        <w:t>4.4 Articulation des axes et objectifs du PDC avec les politiques sectorielles nationales et internationales</w:t>
      </w:r>
      <w:bookmarkEnd w:id="401"/>
      <w:bookmarkEnd w:id="402"/>
      <w:bookmarkEnd w:id="403"/>
      <w:r w:rsidRPr="00010743">
        <w:rPr>
          <w:rFonts w:ascii="Times New Roman" w:hAnsi="Times New Roman" w:cs="Times New Roman"/>
        </w:rPr>
        <w:t xml:space="preserve"> </w:t>
      </w:r>
    </w:p>
    <w:p w:rsidR="005E5D70" w:rsidRPr="00010743" w:rsidRDefault="005E5D70" w:rsidP="005E5D70">
      <w:pPr>
        <w:jc w:val="both"/>
      </w:pPr>
    </w:p>
    <w:p w:rsidR="005E5D70" w:rsidRPr="00010743" w:rsidRDefault="005E5D70" w:rsidP="005E5D70">
      <w:pPr>
        <w:jc w:val="both"/>
      </w:pPr>
      <w:r w:rsidRPr="00010743">
        <w:t xml:space="preserve">Les axes et objectifs de développement de développement du PDC sont en parfaite cohérence et harmonie avec les objectifs de développement des grandes politiques publiques et sectorielles du Niger. C’est ainsi que ces axes et objectifs cadre parfaitement bien avec les axes et objectifs de l’initiative 3 N (les nigériens nourrissent les nigériens), le Plan de développement économique et social (PDES), la déclaration de politique d’aménagement du territoire, la politique de décentralisation. </w:t>
      </w:r>
    </w:p>
    <w:p w:rsidR="005E5D70" w:rsidRPr="00010743" w:rsidRDefault="005E5D70" w:rsidP="005E5D70">
      <w:pPr>
        <w:jc w:val="both"/>
      </w:pPr>
      <w:r w:rsidRPr="00010743">
        <w:t xml:space="preserve">Ils cadrent bien avec les axes et objectifs des politiques sectorielles dont entre autres : </w:t>
      </w:r>
    </w:p>
    <w:p w:rsidR="005E5D70" w:rsidRPr="00010743" w:rsidRDefault="005E5D70" w:rsidP="005E5D70">
      <w:pPr>
        <w:numPr>
          <w:ilvl w:val="0"/>
          <w:numId w:val="7"/>
        </w:numPr>
        <w:jc w:val="both"/>
      </w:pPr>
      <w:r w:rsidRPr="00010743">
        <w:t>la politique nationale de développement durable de l’élevage (2012-2035) ;</w:t>
      </w:r>
    </w:p>
    <w:p w:rsidR="005E5D70" w:rsidRPr="00010743" w:rsidRDefault="005E5D70" w:rsidP="005E5D70">
      <w:pPr>
        <w:numPr>
          <w:ilvl w:val="0"/>
          <w:numId w:val="7"/>
        </w:numPr>
        <w:jc w:val="both"/>
      </w:pPr>
      <w:r w:rsidRPr="00010743">
        <w:t>Stratégie nationale de gestion durable des terres (2015-2029) ;</w:t>
      </w:r>
    </w:p>
    <w:p w:rsidR="005E5D70" w:rsidRPr="00010743" w:rsidRDefault="005E5D70" w:rsidP="005E5D70">
      <w:pPr>
        <w:numPr>
          <w:ilvl w:val="0"/>
          <w:numId w:val="7"/>
        </w:numPr>
        <w:jc w:val="both"/>
      </w:pPr>
      <w:r w:rsidRPr="00010743">
        <w:t>Plan d’Actions pour la Gestion des Risques Agricoles (PAGRA) ;</w:t>
      </w:r>
    </w:p>
    <w:p w:rsidR="005E5D70" w:rsidRPr="00010743" w:rsidRDefault="005E5D70" w:rsidP="005E5D70">
      <w:pPr>
        <w:numPr>
          <w:ilvl w:val="0"/>
          <w:numId w:val="7"/>
        </w:numPr>
        <w:jc w:val="both"/>
      </w:pPr>
      <w:r w:rsidRPr="00010743">
        <w:t>Stratégie nationale de développement de l’agro-forestérie et plan d’actions ;</w:t>
      </w:r>
    </w:p>
    <w:p w:rsidR="005E5D70" w:rsidRPr="00010743" w:rsidRDefault="005E5D70" w:rsidP="005E5D70">
      <w:pPr>
        <w:numPr>
          <w:ilvl w:val="0"/>
          <w:numId w:val="7"/>
        </w:numPr>
        <w:jc w:val="both"/>
      </w:pPr>
      <w:r w:rsidRPr="00010743">
        <w:t>Politique nationale de l’enviornnement pour un développement durable ;</w:t>
      </w:r>
    </w:p>
    <w:p w:rsidR="005E5D70" w:rsidRPr="00010743" w:rsidRDefault="005E5D70" w:rsidP="005E5D70">
      <w:pPr>
        <w:numPr>
          <w:ilvl w:val="0"/>
          <w:numId w:val="7"/>
        </w:numPr>
        <w:jc w:val="both"/>
      </w:pPr>
      <w:r w:rsidRPr="00010743">
        <w:t>Lettre de politique éducative pour la période 2013-2020 ;</w:t>
      </w:r>
    </w:p>
    <w:p w:rsidR="005E5D70" w:rsidRPr="00010743" w:rsidRDefault="005E5D70" w:rsidP="005E5D70">
      <w:pPr>
        <w:numPr>
          <w:ilvl w:val="0"/>
          <w:numId w:val="7"/>
        </w:numPr>
        <w:jc w:val="both"/>
      </w:pPr>
      <w:r w:rsidRPr="00010743">
        <w:t>Plolitique nationale de jeunesse ;</w:t>
      </w:r>
    </w:p>
    <w:p w:rsidR="005E5D70" w:rsidRPr="00010743" w:rsidRDefault="005E5D70" w:rsidP="005E5D70">
      <w:pPr>
        <w:numPr>
          <w:ilvl w:val="0"/>
          <w:numId w:val="7"/>
        </w:numPr>
        <w:jc w:val="both"/>
      </w:pPr>
      <w:r w:rsidRPr="00010743">
        <w:t>Politique nationale de l’emploi</w:t>
      </w:r>
    </w:p>
    <w:p w:rsidR="005E5D70" w:rsidRPr="00010743" w:rsidRDefault="005E5D70" w:rsidP="005E5D70">
      <w:pPr>
        <w:numPr>
          <w:ilvl w:val="0"/>
          <w:numId w:val="7"/>
        </w:numPr>
        <w:jc w:val="both"/>
      </w:pPr>
      <w:r w:rsidRPr="00010743">
        <w:t>Politique nationale de promotion de la femme ;</w:t>
      </w:r>
    </w:p>
    <w:p w:rsidR="005E5D70" w:rsidRPr="00010743" w:rsidRDefault="005E5D70" w:rsidP="005E5D70">
      <w:pPr>
        <w:numPr>
          <w:ilvl w:val="0"/>
          <w:numId w:val="7"/>
        </w:numPr>
        <w:jc w:val="both"/>
      </w:pPr>
      <w:r w:rsidRPr="00010743">
        <w:t>Politique nationale de protection sociale ;</w:t>
      </w:r>
    </w:p>
    <w:p w:rsidR="005E5D70" w:rsidRPr="00010743" w:rsidRDefault="005E5D70" w:rsidP="005E5D70">
      <w:pPr>
        <w:numPr>
          <w:ilvl w:val="0"/>
          <w:numId w:val="7"/>
        </w:numPr>
        <w:jc w:val="both"/>
      </w:pPr>
      <w:r w:rsidRPr="00010743">
        <w:t>La politique nationale de genre ;</w:t>
      </w:r>
    </w:p>
    <w:p w:rsidR="005E5D70" w:rsidRPr="00010743" w:rsidRDefault="005E5D70" w:rsidP="005E5D70">
      <w:pPr>
        <w:numPr>
          <w:ilvl w:val="0"/>
          <w:numId w:val="7"/>
        </w:numPr>
        <w:jc w:val="both"/>
      </w:pPr>
      <w:r w:rsidRPr="00010743">
        <w:t>Programme d’action pour l’adaptation aux changements climatiques ;</w:t>
      </w:r>
    </w:p>
    <w:p w:rsidR="005E5D70" w:rsidRPr="00010743" w:rsidRDefault="005E5D70" w:rsidP="005E5D70">
      <w:pPr>
        <w:numPr>
          <w:ilvl w:val="0"/>
          <w:numId w:val="7"/>
        </w:numPr>
        <w:jc w:val="both"/>
      </w:pPr>
      <w:r w:rsidRPr="00010743">
        <w:t xml:space="preserve">Etc. </w:t>
      </w:r>
    </w:p>
    <w:p w:rsidR="005E5D70" w:rsidRPr="00010743" w:rsidRDefault="005E5D70" w:rsidP="005E5D70">
      <w:pPr>
        <w:jc w:val="both"/>
      </w:pPr>
    </w:p>
    <w:p w:rsidR="005E5D70" w:rsidRPr="00010743" w:rsidRDefault="005E5D70" w:rsidP="005E5D70">
      <w:pPr>
        <w:jc w:val="both"/>
      </w:pPr>
      <w:r w:rsidRPr="00010743">
        <w:t xml:space="preserve">En outre, les axes et objectifs de ce PDC s’inscrivent dans les orientations des programmes et </w:t>
      </w:r>
      <w:r w:rsidRPr="00010743">
        <w:lastRenderedPageBreak/>
        <w:t>politiques, et engagements internationaux. Il s’agit entre entre autres :</w:t>
      </w:r>
    </w:p>
    <w:p w:rsidR="005E5D70" w:rsidRPr="00010743" w:rsidRDefault="005E5D70" w:rsidP="005E5D70">
      <w:pPr>
        <w:numPr>
          <w:ilvl w:val="1"/>
          <w:numId w:val="7"/>
        </w:numPr>
        <w:jc w:val="both"/>
      </w:pPr>
      <w:r w:rsidRPr="00010743">
        <w:t>Des objectifs du millénaire pour un développement durable (OMDD) ;</w:t>
      </w:r>
    </w:p>
    <w:p w:rsidR="005E5D70" w:rsidRPr="00010743" w:rsidRDefault="005E5D70" w:rsidP="005E5D70">
      <w:pPr>
        <w:numPr>
          <w:ilvl w:val="1"/>
          <w:numId w:val="7"/>
        </w:numPr>
        <w:jc w:val="both"/>
      </w:pPr>
      <w:r w:rsidRPr="00010743">
        <w:t>L’Alliance mondiale pour une agriculture climato-intelligente (</w:t>
      </w:r>
      <w:r w:rsidRPr="00010743">
        <w:rPr>
          <w:i/>
        </w:rPr>
        <w:t>Climate Smart Agriculture</w:t>
      </w:r>
      <w:r w:rsidRPr="00010743">
        <w:t>) dont le Niger est un des membres fondateurs ;</w:t>
      </w:r>
    </w:p>
    <w:p w:rsidR="005E5D70" w:rsidRPr="00010743" w:rsidRDefault="005E5D70" w:rsidP="005E5D70">
      <w:pPr>
        <w:numPr>
          <w:ilvl w:val="1"/>
          <w:numId w:val="7"/>
        </w:numPr>
        <w:jc w:val="both"/>
      </w:pPr>
      <w:r w:rsidRPr="00010743">
        <w:t xml:space="preserve">Etc. </w:t>
      </w:r>
    </w:p>
    <w:p w:rsidR="005E5D70" w:rsidRPr="00010743" w:rsidRDefault="005E5D70" w:rsidP="005E5D70">
      <w:pPr>
        <w:jc w:val="both"/>
      </w:pPr>
    </w:p>
    <w:p w:rsidR="005E5D70" w:rsidRPr="00010743" w:rsidRDefault="005E5D70" w:rsidP="005E5D70">
      <w:pPr>
        <w:jc w:val="both"/>
      </w:pPr>
      <w:r w:rsidRPr="00010743">
        <w:t xml:space="preserve">Le tableau qui suit présente les liens qui existent entre les axes et objectifs de développement du PDC avec ceux des politiques et orientations nationales et internationales. </w:t>
      </w:r>
    </w:p>
    <w:p w:rsidR="005E5D70" w:rsidRPr="00010743" w:rsidRDefault="005E5D70" w:rsidP="005E5D70">
      <w:pPr>
        <w:jc w:val="both"/>
      </w:pPr>
    </w:p>
    <w:p w:rsidR="005E5D70" w:rsidRPr="00010743" w:rsidRDefault="005E5D70" w:rsidP="005E5D70">
      <w:pPr>
        <w:rPr>
          <w:b/>
        </w:rPr>
        <w:sectPr w:rsidR="005E5D70" w:rsidRPr="00010743" w:rsidSect="00583050">
          <w:footerReference w:type="even" r:id="rId72"/>
          <w:footerReference w:type="default" r:id="rId73"/>
          <w:pgSz w:w="11906" w:h="16838"/>
          <w:pgMar w:top="1417" w:right="1417" w:bottom="1417" w:left="1417" w:header="708" w:footer="708" w:gutter="0"/>
          <w:cols w:space="708"/>
          <w:titlePg/>
          <w:docGrid w:linePitch="360"/>
        </w:sectPr>
      </w:pPr>
      <w:r w:rsidRPr="00010743">
        <w:rPr>
          <w:b/>
        </w:rPr>
        <w:br w:type="page"/>
      </w:r>
    </w:p>
    <w:p w:rsidR="005E5D70" w:rsidRPr="00010743" w:rsidRDefault="005E5D70" w:rsidP="005E5D70">
      <w:pPr>
        <w:rPr>
          <w:b/>
        </w:rPr>
      </w:pPr>
      <w:r w:rsidRPr="00010743">
        <w:rPr>
          <w:b/>
        </w:rPr>
        <w:lastRenderedPageBreak/>
        <w:t>Liens entre les axes et objectifs de développement du PDC avec ceux des politiques et orientations nationales et internationales</w:t>
      </w:r>
    </w:p>
    <w:p w:rsidR="005E5D70" w:rsidRPr="00010743" w:rsidRDefault="005E5D70" w:rsidP="005E5D70">
      <w:pPr>
        <w:rPr>
          <w:b/>
        </w:rPr>
      </w:pPr>
    </w:p>
    <w:tbl>
      <w:tblPr>
        <w:tblW w:w="1414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6"/>
        <w:gridCol w:w="2160"/>
        <w:gridCol w:w="2700"/>
        <w:gridCol w:w="4140"/>
        <w:gridCol w:w="1800"/>
        <w:gridCol w:w="1440"/>
      </w:tblGrid>
      <w:tr w:rsidR="005E5D70" w:rsidRPr="00010743" w:rsidTr="00583050">
        <w:tc>
          <w:tcPr>
            <w:tcW w:w="1906"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b/>
                <w:bCs/>
                <w:color w:val="000000"/>
                <w:sz w:val="20"/>
                <w:szCs w:val="20"/>
              </w:rPr>
            </w:pPr>
            <w:r w:rsidRPr="00010743">
              <w:rPr>
                <w:b/>
                <w:bCs/>
                <w:color w:val="000000"/>
                <w:sz w:val="20"/>
                <w:szCs w:val="20"/>
              </w:rPr>
              <w:t xml:space="preserve">Axes stratégiques du PDC de  </w:t>
            </w:r>
          </w:p>
        </w:tc>
        <w:tc>
          <w:tcPr>
            <w:tcW w:w="216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b/>
                <w:bCs/>
                <w:color w:val="000000"/>
                <w:sz w:val="20"/>
                <w:szCs w:val="20"/>
              </w:rPr>
            </w:pPr>
            <w:r w:rsidRPr="00010743">
              <w:rPr>
                <w:b/>
                <w:bCs/>
                <w:color w:val="000000"/>
                <w:sz w:val="20"/>
                <w:szCs w:val="20"/>
              </w:rPr>
              <w:t>PDES (2012-2015)</w:t>
            </w:r>
          </w:p>
        </w:tc>
        <w:tc>
          <w:tcPr>
            <w:tcW w:w="270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b/>
                <w:bCs/>
                <w:color w:val="000000"/>
                <w:sz w:val="20"/>
                <w:szCs w:val="20"/>
              </w:rPr>
            </w:pPr>
            <w:r w:rsidRPr="00010743">
              <w:rPr>
                <w:b/>
                <w:bCs/>
                <w:color w:val="000000"/>
                <w:sz w:val="20"/>
                <w:szCs w:val="20"/>
              </w:rPr>
              <w:t>I3N</w:t>
            </w:r>
          </w:p>
        </w:tc>
        <w:tc>
          <w:tcPr>
            <w:tcW w:w="414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b/>
                <w:bCs/>
                <w:color w:val="000000"/>
                <w:sz w:val="20"/>
                <w:szCs w:val="20"/>
              </w:rPr>
            </w:pPr>
            <w:r w:rsidRPr="00010743">
              <w:rPr>
                <w:b/>
                <w:bCs/>
                <w:color w:val="000000"/>
                <w:sz w:val="20"/>
                <w:szCs w:val="20"/>
              </w:rPr>
              <w:t>Déclaration de Politique d’aménagement du territoire (DEPONAT)</w:t>
            </w:r>
          </w:p>
        </w:tc>
        <w:tc>
          <w:tcPr>
            <w:tcW w:w="180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b/>
                <w:bCs/>
                <w:color w:val="000000"/>
                <w:sz w:val="20"/>
                <w:szCs w:val="20"/>
              </w:rPr>
            </w:pPr>
            <w:r w:rsidRPr="00010743">
              <w:rPr>
                <w:b/>
                <w:bCs/>
                <w:color w:val="000000"/>
                <w:sz w:val="20"/>
                <w:szCs w:val="20"/>
              </w:rPr>
              <w:t xml:space="preserve">Politique de décentralisation </w:t>
            </w:r>
          </w:p>
        </w:tc>
        <w:tc>
          <w:tcPr>
            <w:tcW w:w="144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b/>
                <w:bCs/>
                <w:color w:val="000000"/>
                <w:sz w:val="20"/>
                <w:szCs w:val="20"/>
              </w:rPr>
            </w:pPr>
            <w:r w:rsidRPr="00010743">
              <w:rPr>
                <w:b/>
                <w:bCs/>
                <w:color w:val="000000"/>
                <w:sz w:val="20"/>
                <w:szCs w:val="20"/>
              </w:rPr>
              <w:t>OMD</w:t>
            </w:r>
          </w:p>
        </w:tc>
      </w:tr>
      <w:tr w:rsidR="005E5D70" w:rsidRPr="00010743" w:rsidTr="00583050">
        <w:tc>
          <w:tcPr>
            <w:tcW w:w="1906" w:type="dxa"/>
            <w:vMerge w:val="restart"/>
            <w:tcBorders>
              <w:top w:val="single" w:sz="4" w:space="0" w:color="auto"/>
              <w:left w:val="single" w:sz="4" w:space="0" w:color="auto"/>
              <w:right w:val="single" w:sz="4" w:space="0" w:color="auto"/>
            </w:tcBorders>
            <w:vAlign w:val="center"/>
          </w:tcPr>
          <w:p w:rsidR="005E5D70" w:rsidRPr="00010743" w:rsidRDefault="005E5D70" w:rsidP="00583050">
            <w:pPr>
              <w:spacing w:line="240" w:lineRule="atLeast"/>
              <w:rPr>
                <w:color w:val="000000"/>
                <w:sz w:val="20"/>
                <w:szCs w:val="20"/>
              </w:rPr>
            </w:pPr>
            <w:r w:rsidRPr="00010743">
              <w:rPr>
                <w:b/>
                <w:bCs/>
                <w:color w:val="000000"/>
                <w:sz w:val="20"/>
                <w:szCs w:val="20"/>
              </w:rPr>
              <w:t xml:space="preserve">Axe 1 : </w:t>
            </w:r>
            <w:r w:rsidRPr="00010743">
              <w:rPr>
                <w:color w:val="000000"/>
                <w:sz w:val="20"/>
                <w:szCs w:val="20"/>
              </w:rPr>
              <w:t>Amélioration de la productivité des systèmes agro-sylvo-pastoraux et halieutiques et garantir la sécurité alimentaire</w:t>
            </w:r>
          </w:p>
          <w:p w:rsidR="005E5D70" w:rsidRPr="00010743" w:rsidRDefault="005E5D70" w:rsidP="00583050">
            <w:pPr>
              <w:jc w:val="both"/>
              <w:rPr>
                <w:color w:val="000000"/>
                <w:sz w:val="20"/>
                <w:szCs w:val="20"/>
              </w:rPr>
            </w:pPr>
          </w:p>
        </w:tc>
        <w:tc>
          <w:tcPr>
            <w:tcW w:w="216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spacing w:line="240" w:lineRule="atLeast"/>
              <w:rPr>
                <w:color w:val="000000"/>
                <w:sz w:val="20"/>
                <w:szCs w:val="20"/>
              </w:rPr>
            </w:pPr>
            <w:r w:rsidRPr="00010743">
              <w:rPr>
                <w:b/>
                <w:bCs/>
                <w:color w:val="000000"/>
                <w:sz w:val="20"/>
                <w:szCs w:val="20"/>
              </w:rPr>
              <w:t>Axe 3 :</w:t>
            </w:r>
            <w:r w:rsidRPr="00010743">
              <w:rPr>
                <w:color w:val="000000"/>
                <w:sz w:val="20"/>
                <w:szCs w:val="20"/>
              </w:rPr>
              <w:t xml:space="preserve"> la sécurité alimentaire et le développement agricole durables </w:t>
            </w:r>
          </w:p>
        </w:tc>
        <w:tc>
          <w:tcPr>
            <w:tcW w:w="270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color w:val="000000"/>
                <w:sz w:val="20"/>
                <w:szCs w:val="20"/>
              </w:rPr>
            </w:pPr>
            <w:r w:rsidRPr="00010743">
              <w:rPr>
                <w:b/>
                <w:bCs/>
                <w:color w:val="000000"/>
                <w:sz w:val="20"/>
                <w:szCs w:val="20"/>
              </w:rPr>
              <w:t>Axe 1</w:t>
            </w:r>
            <w:r w:rsidRPr="00010743">
              <w:rPr>
                <w:color w:val="000000"/>
                <w:sz w:val="20"/>
                <w:szCs w:val="20"/>
              </w:rPr>
              <w:t> : l’accroissement et la diversification des productions agro-sylvo-pastorales et halieutiques</w:t>
            </w:r>
          </w:p>
          <w:p w:rsidR="005E5D70" w:rsidRPr="00010743" w:rsidRDefault="005E5D70" w:rsidP="00583050">
            <w:pPr>
              <w:rPr>
                <w:color w:val="000000"/>
                <w:sz w:val="20"/>
                <w:szCs w:val="20"/>
              </w:rPr>
            </w:pPr>
          </w:p>
          <w:p w:rsidR="005E5D70" w:rsidRPr="00010743" w:rsidRDefault="005E5D70" w:rsidP="00583050">
            <w:pPr>
              <w:rPr>
                <w:color w:val="000000"/>
                <w:sz w:val="20"/>
                <w:szCs w:val="20"/>
              </w:rPr>
            </w:pPr>
            <w:r w:rsidRPr="00010743">
              <w:rPr>
                <w:b/>
                <w:bCs/>
                <w:color w:val="000000"/>
                <w:sz w:val="20"/>
                <w:szCs w:val="20"/>
              </w:rPr>
              <w:t>Axe 3</w:t>
            </w:r>
            <w:r w:rsidRPr="00010743">
              <w:rPr>
                <w:color w:val="000000"/>
                <w:sz w:val="20"/>
                <w:szCs w:val="20"/>
              </w:rPr>
              <w:t> : l’amélioration de la résilience des nigériens face aux crises alimentaires et aux catastrophes,</w:t>
            </w:r>
          </w:p>
          <w:p w:rsidR="005E5D70" w:rsidRPr="00010743" w:rsidRDefault="005E5D70" w:rsidP="00583050">
            <w:pPr>
              <w:rPr>
                <w:color w:val="000000"/>
                <w:sz w:val="20"/>
                <w:szCs w:val="20"/>
              </w:rPr>
            </w:pPr>
          </w:p>
          <w:p w:rsidR="005E5D70" w:rsidRPr="00010743" w:rsidRDefault="005E5D70" w:rsidP="00583050">
            <w:pPr>
              <w:rPr>
                <w:color w:val="000000"/>
                <w:sz w:val="20"/>
                <w:szCs w:val="20"/>
              </w:rPr>
            </w:pPr>
            <w:r w:rsidRPr="00010743">
              <w:rPr>
                <w:b/>
                <w:bCs/>
                <w:color w:val="000000"/>
                <w:sz w:val="20"/>
                <w:szCs w:val="20"/>
              </w:rPr>
              <w:t>Axe 5</w:t>
            </w:r>
            <w:r w:rsidRPr="00010743">
              <w:rPr>
                <w:color w:val="000000"/>
                <w:sz w:val="20"/>
                <w:szCs w:val="20"/>
              </w:rPr>
              <w:t> : la création d’un environnement favorable subséquent</w:t>
            </w:r>
          </w:p>
          <w:p w:rsidR="005E5D70" w:rsidRPr="00010743" w:rsidRDefault="005E5D70" w:rsidP="00583050">
            <w:pPr>
              <w:rPr>
                <w:color w:val="000000"/>
                <w:sz w:val="20"/>
                <w:szCs w:val="20"/>
              </w:rPr>
            </w:pPr>
          </w:p>
        </w:tc>
        <w:tc>
          <w:tcPr>
            <w:tcW w:w="414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color w:val="000000"/>
                <w:sz w:val="20"/>
                <w:szCs w:val="20"/>
              </w:rPr>
            </w:pPr>
            <w:r w:rsidRPr="00010743">
              <w:rPr>
                <w:b/>
                <w:bCs/>
                <w:color w:val="000000"/>
                <w:sz w:val="20"/>
                <w:szCs w:val="20"/>
              </w:rPr>
              <w:t>Objectif 1</w:t>
            </w:r>
            <w:r w:rsidRPr="00010743">
              <w:rPr>
                <w:color w:val="000000"/>
                <w:sz w:val="20"/>
                <w:szCs w:val="20"/>
              </w:rPr>
              <w:t> : une meilleure planification du développement des territoires aux fins de la valorisation et de la gestion optimale et durable des espaces et des ressources ;</w:t>
            </w:r>
          </w:p>
          <w:p w:rsidR="005E5D70" w:rsidRPr="00010743" w:rsidRDefault="005E5D70" w:rsidP="00583050">
            <w:pPr>
              <w:jc w:val="both"/>
              <w:rPr>
                <w:color w:val="000000"/>
                <w:sz w:val="20"/>
                <w:szCs w:val="20"/>
              </w:rPr>
            </w:pPr>
          </w:p>
          <w:p w:rsidR="005E5D70" w:rsidRPr="00010743" w:rsidRDefault="005E5D70" w:rsidP="00583050">
            <w:pPr>
              <w:rPr>
                <w:color w:val="000000"/>
                <w:sz w:val="20"/>
                <w:szCs w:val="20"/>
              </w:rPr>
            </w:pPr>
            <w:r w:rsidRPr="00010743">
              <w:rPr>
                <w:b/>
                <w:bCs/>
                <w:color w:val="000000"/>
                <w:sz w:val="20"/>
                <w:szCs w:val="20"/>
              </w:rPr>
              <w:t>Objectif 2</w:t>
            </w:r>
            <w:r w:rsidRPr="00010743">
              <w:rPr>
                <w:color w:val="000000"/>
                <w:sz w:val="20"/>
                <w:szCs w:val="20"/>
              </w:rPr>
              <w:t> : la préservation des ressources naturelles et une gestion durable des écosystèmes spécifiques </w:t>
            </w:r>
          </w:p>
          <w:p w:rsidR="005E5D70" w:rsidRPr="00010743" w:rsidRDefault="005E5D70" w:rsidP="00583050">
            <w:pPr>
              <w:rPr>
                <w:color w:val="000000"/>
                <w:sz w:val="20"/>
                <w:szCs w:val="20"/>
              </w:rPr>
            </w:pPr>
          </w:p>
          <w:p w:rsidR="005E5D70" w:rsidRPr="00010743" w:rsidRDefault="005E5D70" w:rsidP="00583050">
            <w:pPr>
              <w:rPr>
                <w:color w:val="000000"/>
                <w:sz w:val="20"/>
                <w:szCs w:val="20"/>
              </w:rPr>
            </w:pPr>
            <w:r w:rsidRPr="00010743">
              <w:rPr>
                <w:b/>
                <w:bCs/>
                <w:color w:val="000000"/>
                <w:sz w:val="20"/>
                <w:szCs w:val="20"/>
              </w:rPr>
              <w:t>Objectif 3</w:t>
            </w:r>
            <w:r w:rsidRPr="00010743">
              <w:rPr>
                <w:color w:val="000000"/>
                <w:sz w:val="20"/>
                <w:szCs w:val="20"/>
              </w:rPr>
              <w:t> : le maillage équilibré du territoire en équipements structurants, notamment ceux susceptibles de promouvoir les économies territoriales et de contribuer à la satisfaction des besoins essentiels des communautés ;</w:t>
            </w:r>
          </w:p>
        </w:tc>
        <w:tc>
          <w:tcPr>
            <w:tcW w:w="180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color w:val="000000"/>
                <w:sz w:val="20"/>
                <w:szCs w:val="20"/>
              </w:rPr>
            </w:pPr>
            <w:r w:rsidRPr="00010743">
              <w:rPr>
                <w:b/>
                <w:bCs/>
                <w:color w:val="000000"/>
                <w:sz w:val="20"/>
                <w:szCs w:val="20"/>
              </w:rPr>
              <w:t>Axe 4</w:t>
            </w:r>
            <w:r w:rsidRPr="00010743">
              <w:rPr>
                <w:color w:val="000000"/>
                <w:sz w:val="20"/>
                <w:szCs w:val="20"/>
              </w:rPr>
              <w:t> : Le développement territorial harmonieux</w:t>
            </w:r>
          </w:p>
          <w:p w:rsidR="005E5D70" w:rsidRPr="00010743" w:rsidRDefault="005E5D70" w:rsidP="00583050">
            <w:pPr>
              <w:jc w:val="both"/>
              <w:rPr>
                <w:color w:val="000000"/>
                <w:sz w:val="20"/>
                <w:szCs w:val="20"/>
              </w:rPr>
            </w:pPr>
          </w:p>
        </w:tc>
        <w:tc>
          <w:tcPr>
            <w:tcW w:w="144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color w:val="000000"/>
                <w:sz w:val="20"/>
                <w:szCs w:val="20"/>
              </w:rPr>
            </w:pPr>
            <w:r w:rsidRPr="00010743">
              <w:rPr>
                <w:b/>
                <w:bCs/>
                <w:color w:val="000000"/>
                <w:sz w:val="20"/>
                <w:szCs w:val="20"/>
              </w:rPr>
              <w:t>Objectif 1</w:t>
            </w:r>
            <w:r w:rsidRPr="00010743">
              <w:rPr>
                <w:color w:val="000000"/>
                <w:sz w:val="20"/>
                <w:szCs w:val="20"/>
              </w:rPr>
              <w:t> : Eliminer l’extrême pauvreté et la faim</w:t>
            </w:r>
          </w:p>
          <w:p w:rsidR="005E5D70" w:rsidRPr="00010743" w:rsidRDefault="005E5D70" w:rsidP="00583050">
            <w:pPr>
              <w:rPr>
                <w:color w:val="000000"/>
                <w:sz w:val="20"/>
                <w:szCs w:val="20"/>
              </w:rPr>
            </w:pPr>
          </w:p>
          <w:p w:rsidR="005E5D70" w:rsidRPr="00010743" w:rsidRDefault="005E5D70" w:rsidP="00583050">
            <w:pPr>
              <w:rPr>
                <w:b/>
                <w:bCs/>
                <w:color w:val="000000"/>
                <w:sz w:val="20"/>
                <w:szCs w:val="20"/>
              </w:rPr>
            </w:pPr>
          </w:p>
          <w:p w:rsidR="005E5D70" w:rsidRPr="00010743" w:rsidRDefault="005E5D70" w:rsidP="00583050">
            <w:pPr>
              <w:rPr>
                <w:color w:val="000000"/>
                <w:sz w:val="20"/>
                <w:szCs w:val="20"/>
              </w:rPr>
            </w:pPr>
            <w:r w:rsidRPr="00010743">
              <w:rPr>
                <w:b/>
                <w:bCs/>
                <w:color w:val="000000"/>
                <w:sz w:val="20"/>
                <w:szCs w:val="20"/>
              </w:rPr>
              <w:t>Objectif 7</w:t>
            </w:r>
            <w:r w:rsidRPr="00010743">
              <w:rPr>
                <w:color w:val="000000"/>
                <w:sz w:val="20"/>
                <w:szCs w:val="20"/>
              </w:rPr>
              <w:t xml:space="preserve"> : Assurer un environnement durable. </w:t>
            </w:r>
          </w:p>
        </w:tc>
      </w:tr>
      <w:tr w:rsidR="005E5D70" w:rsidRPr="00010743" w:rsidTr="00583050">
        <w:tc>
          <w:tcPr>
            <w:tcW w:w="1906" w:type="dxa"/>
            <w:vMerge/>
            <w:tcBorders>
              <w:left w:val="single" w:sz="4" w:space="0" w:color="auto"/>
              <w:bottom w:val="single" w:sz="4" w:space="0" w:color="auto"/>
              <w:right w:val="single" w:sz="4" w:space="0" w:color="auto"/>
            </w:tcBorders>
            <w:vAlign w:val="center"/>
          </w:tcPr>
          <w:p w:rsidR="005E5D70" w:rsidRPr="00010743" w:rsidRDefault="005E5D70" w:rsidP="00583050">
            <w:pPr>
              <w:spacing w:line="240" w:lineRule="atLeast"/>
              <w:rPr>
                <w:color w:val="000000"/>
                <w:sz w:val="20"/>
                <w:szCs w:val="20"/>
              </w:rPr>
            </w:pPr>
          </w:p>
        </w:tc>
        <w:tc>
          <w:tcPr>
            <w:tcW w:w="216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color w:val="000000"/>
                <w:sz w:val="20"/>
                <w:szCs w:val="20"/>
              </w:rPr>
            </w:pPr>
          </w:p>
        </w:tc>
        <w:tc>
          <w:tcPr>
            <w:tcW w:w="270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color w:val="000000"/>
                <w:sz w:val="20"/>
                <w:szCs w:val="20"/>
              </w:rPr>
            </w:pPr>
            <w:r w:rsidRPr="00010743">
              <w:rPr>
                <w:b/>
                <w:bCs/>
                <w:color w:val="000000"/>
                <w:sz w:val="20"/>
                <w:szCs w:val="20"/>
              </w:rPr>
              <w:t>Axe 2</w:t>
            </w:r>
            <w:r w:rsidRPr="00010743">
              <w:rPr>
                <w:color w:val="000000"/>
                <w:sz w:val="20"/>
                <w:szCs w:val="20"/>
              </w:rPr>
              <w:t xml:space="preserve"> : la valorisation et la commercialisation des produits agro-sylvo-pastoraux. </w:t>
            </w:r>
          </w:p>
        </w:tc>
        <w:tc>
          <w:tcPr>
            <w:tcW w:w="414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jc w:val="both"/>
              <w:rPr>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color w:val="000000"/>
                <w:sz w:val="20"/>
                <w:szCs w:val="20"/>
              </w:rPr>
            </w:pPr>
          </w:p>
        </w:tc>
        <w:tc>
          <w:tcPr>
            <w:tcW w:w="144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jc w:val="both"/>
              <w:rPr>
                <w:color w:val="000000"/>
                <w:sz w:val="20"/>
                <w:szCs w:val="20"/>
              </w:rPr>
            </w:pPr>
          </w:p>
        </w:tc>
      </w:tr>
      <w:tr w:rsidR="005E5D70" w:rsidRPr="00010743" w:rsidTr="00583050">
        <w:tc>
          <w:tcPr>
            <w:tcW w:w="1906"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spacing w:line="240" w:lineRule="atLeast"/>
              <w:rPr>
                <w:color w:val="000000"/>
                <w:sz w:val="20"/>
                <w:szCs w:val="20"/>
              </w:rPr>
            </w:pPr>
            <w:r w:rsidRPr="00010743">
              <w:rPr>
                <w:b/>
                <w:bCs/>
                <w:color w:val="000000"/>
                <w:sz w:val="20"/>
                <w:szCs w:val="20"/>
              </w:rPr>
              <w:t>Axe 3</w:t>
            </w:r>
            <w:r w:rsidRPr="00010743">
              <w:rPr>
                <w:color w:val="000000"/>
                <w:sz w:val="20"/>
                <w:szCs w:val="20"/>
              </w:rPr>
              <w:t> : Amélioration de l’accès aux services sociaux de base</w:t>
            </w:r>
          </w:p>
          <w:p w:rsidR="005E5D70" w:rsidRPr="00010743" w:rsidRDefault="005E5D70" w:rsidP="00583050">
            <w:pPr>
              <w:jc w:val="both"/>
              <w:rPr>
                <w:color w:val="000000"/>
                <w:sz w:val="20"/>
                <w:szCs w:val="20"/>
              </w:rPr>
            </w:pPr>
          </w:p>
        </w:tc>
        <w:tc>
          <w:tcPr>
            <w:tcW w:w="216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jc w:val="both"/>
              <w:rPr>
                <w:color w:val="000000"/>
                <w:sz w:val="20"/>
                <w:szCs w:val="20"/>
              </w:rPr>
            </w:pPr>
          </w:p>
        </w:tc>
        <w:tc>
          <w:tcPr>
            <w:tcW w:w="270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jc w:val="both"/>
              <w:rPr>
                <w:color w:val="000000"/>
                <w:sz w:val="20"/>
                <w:szCs w:val="20"/>
              </w:rPr>
            </w:pPr>
          </w:p>
        </w:tc>
        <w:tc>
          <w:tcPr>
            <w:tcW w:w="414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jc w:val="both"/>
              <w:rPr>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color w:val="000000"/>
                <w:sz w:val="20"/>
                <w:szCs w:val="20"/>
              </w:rPr>
            </w:pPr>
            <w:r w:rsidRPr="00010743">
              <w:rPr>
                <w:b/>
                <w:bCs/>
                <w:color w:val="000000"/>
                <w:sz w:val="20"/>
                <w:szCs w:val="20"/>
              </w:rPr>
              <w:t>Axe 3 :</w:t>
            </w:r>
            <w:r w:rsidRPr="00010743">
              <w:rPr>
                <w:color w:val="000000"/>
                <w:sz w:val="20"/>
                <w:szCs w:val="20"/>
              </w:rPr>
              <w:t xml:space="preserve"> L’amélioration de l’offre et de l’accès des services de proximité en lien avec les OMD ;</w:t>
            </w:r>
          </w:p>
          <w:p w:rsidR="005E5D70" w:rsidRPr="00010743" w:rsidRDefault="005E5D70" w:rsidP="00583050">
            <w:pPr>
              <w:jc w:val="both"/>
              <w:rPr>
                <w:color w:val="000000"/>
                <w:sz w:val="20"/>
                <w:szCs w:val="20"/>
              </w:rPr>
            </w:pPr>
          </w:p>
        </w:tc>
        <w:tc>
          <w:tcPr>
            <w:tcW w:w="144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color w:val="000000"/>
                <w:sz w:val="20"/>
                <w:szCs w:val="20"/>
              </w:rPr>
            </w:pPr>
            <w:r w:rsidRPr="00010743">
              <w:rPr>
                <w:b/>
                <w:bCs/>
                <w:color w:val="000000"/>
                <w:sz w:val="20"/>
                <w:szCs w:val="20"/>
              </w:rPr>
              <w:t>Objectif 2</w:t>
            </w:r>
            <w:r w:rsidRPr="00010743">
              <w:rPr>
                <w:color w:val="000000"/>
                <w:sz w:val="20"/>
                <w:szCs w:val="20"/>
              </w:rPr>
              <w:t> : Assurer une éducation primaire pour tous</w:t>
            </w:r>
          </w:p>
          <w:p w:rsidR="005E5D70" w:rsidRPr="00010743" w:rsidRDefault="005E5D70" w:rsidP="00583050">
            <w:pPr>
              <w:rPr>
                <w:color w:val="000000"/>
                <w:sz w:val="20"/>
                <w:szCs w:val="20"/>
              </w:rPr>
            </w:pPr>
            <w:r w:rsidRPr="00010743">
              <w:rPr>
                <w:b/>
                <w:bCs/>
                <w:color w:val="000000"/>
                <w:sz w:val="20"/>
                <w:szCs w:val="20"/>
              </w:rPr>
              <w:t>Objectif 4</w:t>
            </w:r>
            <w:r w:rsidRPr="00010743">
              <w:rPr>
                <w:color w:val="000000"/>
                <w:sz w:val="20"/>
                <w:szCs w:val="20"/>
              </w:rPr>
              <w:t> : réduire la mortalité des enfants de moins de 5 ans</w:t>
            </w:r>
          </w:p>
          <w:p w:rsidR="005E5D70" w:rsidRPr="00010743" w:rsidRDefault="005E5D70" w:rsidP="00583050">
            <w:pPr>
              <w:rPr>
                <w:color w:val="000000"/>
                <w:sz w:val="20"/>
                <w:szCs w:val="20"/>
              </w:rPr>
            </w:pPr>
            <w:r w:rsidRPr="00010743">
              <w:rPr>
                <w:b/>
                <w:bCs/>
                <w:color w:val="000000"/>
                <w:sz w:val="20"/>
                <w:szCs w:val="20"/>
              </w:rPr>
              <w:t>Objectif 5</w:t>
            </w:r>
            <w:r w:rsidRPr="00010743">
              <w:rPr>
                <w:color w:val="000000"/>
                <w:sz w:val="20"/>
                <w:szCs w:val="20"/>
              </w:rPr>
              <w:t xml:space="preserve"> : Améliorer la santé maternelle. </w:t>
            </w:r>
          </w:p>
        </w:tc>
      </w:tr>
      <w:tr w:rsidR="005E5D70" w:rsidRPr="00010743" w:rsidTr="00583050">
        <w:tc>
          <w:tcPr>
            <w:tcW w:w="1906"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spacing w:line="240" w:lineRule="atLeast"/>
              <w:rPr>
                <w:color w:val="000000"/>
                <w:sz w:val="20"/>
                <w:szCs w:val="20"/>
              </w:rPr>
            </w:pPr>
            <w:r w:rsidRPr="00010743">
              <w:rPr>
                <w:b/>
                <w:bCs/>
                <w:color w:val="000000"/>
                <w:sz w:val="20"/>
                <w:szCs w:val="20"/>
              </w:rPr>
              <w:t>Axe 4 </w:t>
            </w:r>
            <w:r w:rsidRPr="00010743">
              <w:rPr>
                <w:color w:val="000000"/>
                <w:sz w:val="20"/>
                <w:szCs w:val="20"/>
              </w:rPr>
              <w:t xml:space="preserve">: Redynamisation des secteurs </w:t>
            </w:r>
            <w:r w:rsidRPr="00010743">
              <w:rPr>
                <w:color w:val="000000"/>
                <w:sz w:val="20"/>
                <w:szCs w:val="20"/>
              </w:rPr>
              <w:lastRenderedPageBreak/>
              <w:t>économiques</w:t>
            </w:r>
          </w:p>
        </w:tc>
        <w:tc>
          <w:tcPr>
            <w:tcW w:w="216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jc w:val="both"/>
              <w:rPr>
                <w:color w:val="000000"/>
                <w:sz w:val="20"/>
                <w:szCs w:val="20"/>
              </w:rPr>
            </w:pPr>
          </w:p>
        </w:tc>
        <w:tc>
          <w:tcPr>
            <w:tcW w:w="270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jc w:val="both"/>
              <w:rPr>
                <w:color w:val="000000"/>
                <w:sz w:val="20"/>
                <w:szCs w:val="20"/>
              </w:rPr>
            </w:pPr>
          </w:p>
        </w:tc>
        <w:tc>
          <w:tcPr>
            <w:tcW w:w="414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color w:val="000000"/>
                <w:sz w:val="20"/>
                <w:szCs w:val="20"/>
              </w:rPr>
            </w:pPr>
            <w:r w:rsidRPr="00010743">
              <w:rPr>
                <w:b/>
                <w:bCs/>
                <w:color w:val="000000"/>
                <w:sz w:val="20"/>
                <w:szCs w:val="20"/>
              </w:rPr>
              <w:t>Objectif 6</w:t>
            </w:r>
            <w:r w:rsidRPr="00010743">
              <w:rPr>
                <w:color w:val="000000"/>
                <w:sz w:val="20"/>
                <w:szCs w:val="20"/>
              </w:rPr>
              <w:t xml:space="preserve"> : la poursuite du désenclavement du pays pour réduire les surcoûts liés au transport, améliorer la compétitivité du pays et faciliter </w:t>
            </w:r>
            <w:r w:rsidRPr="00010743">
              <w:rPr>
                <w:color w:val="000000"/>
                <w:sz w:val="20"/>
                <w:szCs w:val="20"/>
              </w:rPr>
              <w:lastRenderedPageBreak/>
              <w:t>l’ouverture sur les économies régionales et mondiale ;</w:t>
            </w:r>
          </w:p>
        </w:tc>
        <w:tc>
          <w:tcPr>
            <w:tcW w:w="180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jc w:val="both"/>
              <w:rPr>
                <w:color w:val="000000"/>
                <w:sz w:val="20"/>
                <w:szCs w:val="20"/>
              </w:rPr>
            </w:pPr>
          </w:p>
        </w:tc>
        <w:tc>
          <w:tcPr>
            <w:tcW w:w="144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jc w:val="both"/>
              <w:rPr>
                <w:color w:val="000000"/>
                <w:sz w:val="20"/>
                <w:szCs w:val="20"/>
              </w:rPr>
            </w:pPr>
          </w:p>
        </w:tc>
      </w:tr>
      <w:tr w:rsidR="005E5D70" w:rsidRPr="00010743" w:rsidTr="00583050">
        <w:tc>
          <w:tcPr>
            <w:tcW w:w="1906"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bCs/>
                <w:color w:val="000000"/>
                <w:sz w:val="20"/>
                <w:szCs w:val="20"/>
              </w:rPr>
            </w:pPr>
            <w:r w:rsidRPr="00010743">
              <w:rPr>
                <w:b/>
                <w:bCs/>
                <w:color w:val="000000"/>
                <w:sz w:val="20"/>
                <w:szCs w:val="20"/>
              </w:rPr>
              <w:lastRenderedPageBreak/>
              <w:t xml:space="preserve">Axe 5 : </w:t>
            </w:r>
            <w:r w:rsidRPr="00010743">
              <w:rPr>
                <w:bCs/>
                <w:color w:val="000000"/>
                <w:sz w:val="20"/>
                <w:szCs w:val="20"/>
              </w:rPr>
              <w:t>Renforcement de la gouvernance</w:t>
            </w:r>
          </w:p>
          <w:p w:rsidR="005E5D70" w:rsidRPr="00010743" w:rsidRDefault="005E5D70" w:rsidP="00583050">
            <w:pPr>
              <w:rPr>
                <w:b/>
                <w:bCs/>
                <w:color w:val="000000"/>
                <w:sz w:val="20"/>
                <w:szCs w:val="20"/>
              </w:rPr>
            </w:pPr>
          </w:p>
        </w:tc>
        <w:tc>
          <w:tcPr>
            <w:tcW w:w="216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jc w:val="both"/>
              <w:rPr>
                <w:b/>
                <w:bCs/>
                <w:color w:val="000000"/>
                <w:sz w:val="20"/>
                <w:szCs w:val="20"/>
              </w:rPr>
            </w:pPr>
          </w:p>
        </w:tc>
        <w:tc>
          <w:tcPr>
            <w:tcW w:w="270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jc w:val="both"/>
              <w:rPr>
                <w:color w:val="000000"/>
                <w:sz w:val="20"/>
                <w:szCs w:val="20"/>
              </w:rPr>
            </w:pPr>
          </w:p>
        </w:tc>
        <w:tc>
          <w:tcPr>
            <w:tcW w:w="414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jc w:val="both"/>
              <w:rPr>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color w:val="000000"/>
                <w:sz w:val="20"/>
                <w:szCs w:val="20"/>
              </w:rPr>
            </w:pPr>
            <w:r w:rsidRPr="00010743">
              <w:rPr>
                <w:b/>
                <w:bCs/>
                <w:color w:val="000000"/>
                <w:sz w:val="20"/>
                <w:szCs w:val="20"/>
              </w:rPr>
              <w:t>Axe 1</w:t>
            </w:r>
            <w:r w:rsidRPr="00010743">
              <w:rPr>
                <w:color w:val="000000"/>
                <w:sz w:val="20"/>
                <w:szCs w:val="20"/>
              </w:rPr>
              <w:t> : Le développement des capacités des collectivités territoriales</w:t>
            </w:r>
          </w:p>
          <w:p w:rsidR="005E5D70" w:rsidRPr="00010743" w:rsidRDefault="005E5D70" w:rsidP="00583050">
            <w:pPr>
              <w:rPr>
                <w:color w:val="000000"/>
                <w:sz w:val="20"/>
                <w:szCs w:val="20"/>
              </w:rPr>
            </w:pPr>
            <w:r w:rsidRPr="00010743">
              <w:rPr>
                <w:b/>
                <w:bCs/>
                <w:color w:val="000000"/>
                <w:sz w:val="20"/>
                <w:szCs w:val="20"/>
              </w:rPr>
              <w:t>Axe 2 </w:t>
            </w:r>
            <w:r w:rsidRPr="00010743">
              <w:rPr>
                <w:color w:val="000000"/>
                <w:sz w:val="20"/>
                <w:szCs w:val="20"/>
              </w:rPr>
              <w:t xml:space="preserve">: Le renforcement de la déconcentration </w:t>
            </w:r>
          </w:p>
          <w:p w:rsidR="005E5D70" w:rsidRPr="00010743" w:rsidRDefault="005E5D70" w:rsidP="00583050">
            <w:pPr>
              <w:rPr>
                <w:color w:val="000000"/>
                <w:sz w:val="20"/>
                <w:szCs w:val="20"/>
              </w:rPr>
            </w:pPr>
            <w:r w:rsidRPr="00010743">
              <w:rPr>
                <w:b/>
                <w:bCs/>
                <w:color w:val="000000"/>
                <w:sz w:val="20"/>
                <w:szCs w:val="20"/>
              </w:rPr>
              <w:t>Axe 5 :</w:t>
            </w:r>
            <w:r w:rsidRPr="00010743">
              <w:rPr>
                <w:color w:val="000000"/>
                <w:sz w:val="20"/>
                <w:szCs w:val="20"/>
              </w:rPr>
              <w:t xml:space="preserve"> Le développement de la participation des populations et de la citoyenneté locale</w:t>
            </w:r>
          </w:p>
        </w:tc>
        <w:tc>
          <w:tcPr>
            <w:tcW w:w="144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b/>
                <w:bCs/>
                <w:color w:val="000000"/>
                <w:sz w:val="20"/>
                <w:szCs w:val="20"/>
              </w:rPr>
            </w:pPr>
          </w:p>
        </w:tc>
      </w:tr>
      <w:tr w:rsidR="005E5D70" w:rsidRPr="00010743" w:rsidTr="00583050">
        <w:tc>
          <w:tcPr>
            <w:tcW w:w="1906"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b/>
                <w:bCs/>
                <w:color w:val="000000"/>
                <w:sz w:val="20"/>
                <w:szCs w:val="20"/>
              </w:rPr>
            </w:pPr>
            <w:r w:rsidRPr="00010743">
              <w:rPr>
                <w:b/>
                <w:bCs/>
                <w:color w:val="000000"/>
                <w:sz w:val="20"/>
                <w:szCs w:val="20"/>
              </w:rPr>
              <w:t xml:space="preserve">Axe 3 </w:t>
            </w:r>
            <w:r w:rsidRPr="00010743">
              <w:rPr>
                <w:color w:val="000000"/>
                <w:sz w:val="20"/>
                <w:szCs w:val="20"/>
              </w:rPr>
              <w:t>: Amélioration de la participation des femmes, des jeunes et des handicapés aux actions de développement</w:t>
            </w:r>
          </w:p>
        </w:tc>
        <w:tc>
          <w:tcPr>
            <w:tcW w:w="216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color w:val="000000"/>
                <w:sz w:val="20"/>
                <w:szCs w:val="20"/>
              </w:rPr>
            </w:pPr>
            <w:r w:rsidRPr="00010743">
              <w:rPr>
                <w:b/>
                <w:bCs/>
                <w:color w:val="000000"/>
                <w:sz w:val="20"/>
                <w:szCs w:val="20"/>
              </w:rPr>
              <w:t>Axe 5</w:t>
            </w:r>
            <w:r w:rsidRPr="00010743">
              <w:rPr>
                <w:color w:val="000000"/>
                <w:sz w:val="20"/>
                <w:szCs w:val="20"/>
              </w:rPr>
              <w:t> : la promotion du développement social et le recul de la pauvreté.</w:t>
            </w:r>
          </w:p>
          <w:p w:rsidR="005E5D70" w:rsidRPr="00010743" w:rsidRDefault="005E5D70" w:rsidP="00583050">
            <w:pPr>
              <w:rPr>
                <w:color w:val="000000"/>
                <w:sz w:val="20"/>
                <w:szCs w:val="20"/>
              </w:rPr>
            </w:pPr>
          </w:p>
        </w:tc>
        <w:tc>
          <w:tcPr>
            <w:tcW w:w="270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jc w:val="both"/>
              <w:rPr>
                <w:color w:val="000000"/>
                <w:sz w:val="20"/>
                <w:szCs w:val="20"/>
              </w:rPr>
            </w:pPr>
          </w:p>
        </w:tc>
        <w:tc>
          <w:tcPr>
            <w:tcW w:w="414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jc w:val="both"/>
              <w:rPr>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jc w:val="both"/>
              <w:rPr>
                <w:color w:val="000000"/>
                <w:sz w:val="20"/>
                <w:szCs w:val="20"/>
              </w:rPr>
            </w:pPr>
          </w:p>
        </w:tc>
        <w:tc>
          <w:tcPr>
            <w:tcW w:w="1440" w:type="dxa"/>
            <w:tcBorders>
              <w:top w:val="single" w:sz="4" w:space="0" w:color="auto"/>
              <w:left w:val="single" w:sz="4" w:space="0" w:color="auto"/>
              <w:bottom w:val="single" w:sz="4" w:space="0" w:color="auto"/>
              <w:right w:val="single" w:sz="4" w:space="0" w:color="auto"/>
            </w:tcBorders>
            <w:vAlign w:val="center"/>
          </w:tcPr>
          <w:p w:rsidR="005E5D70" w:rsidRPr="00010743" w:rsidRDefault="005E5D70" w:rsidP="00583050">
            <w:pPr>
              <w:rPr>
                <w:color w:val="000000"/>
                <w:sz w:val="20"/>
                <w:szCs w:val="20"/>
              </w:rPr>
            </w:pPr>
            <w:r w:rsidRPr="00010743">
              <w:rPr>
                <w:b/>
                <w:bCs/>
                <w:color w:val="000000"/>
                <w:sz w:val="20"/>
                <w:szCs w:val="20"/>
              </w:rPr>
              <w:t>Objectif 3 :</w:t>
            </w:r>
            <w:r w:rsidRPr="00010743">
              <w:rPr>
                <w:color w:val="000000"/>
                <w:sz w:val="20"/>
                <w:szCs w:val="20"/>
              </w:rPr>
              <w:t xml:space="preserve"> Promouvoir l’égalité des sexes et l’autonomisation des femmes</w:t>
            </w:r>
          </w:p>
        </w:tc>
      </w:tr>
    </w:tbl>
    <w:p w:rsidR="005E5D70" w:rsidRPr="00010743" w:rsidRDefault="005E5D70" w:rsidP="005E5D70"/>
    <w:p w:rsidR="005E5D70" w:rsidRPr="00010743" w:rsidRDefault="005E5D70" w:rsidP="005E5D70">
      <w:pPr>
        <w:jc w:val="both"/>
      </w:pPr>
    </w:p>
    <w:p w:rsidR="005E5D70" w:rsidRPr="00010743" w:rsidRDefault="005E5D70" w:rsidP="005E5D70">
      <w:pPr>
        <w:jc w:val="both"/>
      </w:pPr>
    </w:p>
    <w:p w:rsidR="005E5D70" w:rsidRPr="00010743" w:rsidRDefault="005E5D70" w:rsidP="005E5D70">
      <w:pPr>
        <w:pStyle w:val="Titre1"/>
        <w:spacing w:before="0" w:after="0"/>
        <w:jc w:val="both"/>
        <w:rPr>
          <w:rFonts w:ascii="Times New Roman" w:hAnsi="Times New Roman" w:cs="Times New Roman"/>
        </w:rPr>
        <w:sectPr w:rsidR="005E5D70" w:rsidRPr="00010743" w:rsidSect="00583050">
          <w:pgSz w:w="16838" w:h="11906" w:orient="landscape"/>
          <w:pgMar w:top="1418" w:right="1418" w:bottom="1418" w:left="1418" w:header="709" w:footer="709" w:gutter="0"/>
          <w:cols w:space="708"/>
          <w:titlePg/>
          <w:docGrid w:linePitch="360"/>
        </w:sectPr>
      </w:pPr>
      <w:r w:rsidRPr="00010743">
        <w:rPr>
          <w:rFonts w:ascii="Times New Roman" w:hAnsi="Times New Roman" w:cs="Times New Roman"/>
        </w:rPr>
        <w:br w:type="page"/>
      </w:r>
    </w:p>
    <w:p w:rsidR="005E5D70" w:rsidRPr="00010743" w:rsidRDefault="005E5D70" w:rsidP="005E5D70">
      <w:pPr>
        <w:pStyle w:val="Titre1"/>
        <w:spacing w:before="0" w:after="0"/>
        <w:jc w:val="both"/>
        <w:rPr>
          <w:rFonts w:ascii="Times New Roman" w:hAnsi="Times New Roman" w:cs="Times New Roman"/>
          <w:sz w:val="28"/>
          <w:szCs w:val="28"/>
        </w:rPr>
      </w:pPr>
      <w:bookmarkStart w:id="404" w:name="_Toc477972493"/>
      <w:bookmarkStart w:id="405" w:name="_Toc477972624"/>
      <w:bookmarkStart w:id="406" w:name="_Toc477972996"/>
      <w:r w:rsidRPr="00010743">
        <w:rPr>
          <w:rFonts w:ascii="Times New Roman" w:hAnsi="Times New Roman" w:cs="Times New Roman"/>
          <w:sz w:val="28"/>
          <w:szCs w:val="28"/>
        </w:rPr>
        <w:lastRenderedPageBreak/>
        <w:t>V) Programme d’actions et d’investissement</w:t>
      </w:r>
      <w:bookmarkEnd w:id="404"/>
      <w:bookmarkEnd w:id="405"/>
      <w:bookmarkEnd w:id="406"/>
      <w:r w:rsidRPr="00010743">
        <w:rPr>
          <w:rFonts w:ascii="Times New Roman" w:hAnsi="Times New Roman" w:cs="Times New Roman"/>
          <w:sz w:val="28"/>
          <w:szCs w:val="28"/>
        </w:rPr>
        <w:t xml:space="preserve"> </w:t>
      </w:r>
    </w:p>
    <w:p w:rsidR="005E5D70" w:rsidRPr="00010743" w:rsidRDefault="005E5D70" w:rsidP="005E5D70"/>
    <w:p w:rsidR="005E5D70" w:rsidRPr="00010743" w:rsidRDefault="005E5D70" w:rsidP="005E5D70">
      <w:pPr>
        <w:pStyle w:val="Titre2"/>
        <w:spacing w:before="0" w:after="0"/>
        <w:rPr>
          <w:rFonts w:ascii="Times New Roman" w:hAnsi="Times New Roman" w:cs="Times New Roman"/>
        </w:rPr>
      </w:pPr>
      <w:bookmarkStart w:id="407" w:name="_Toc477972494"/>
      <w:bookmarkStart w:id="408" w:name="_Toc477972625"/>
      <w:bookmarkStart w:id="409" w:name="_Toc477972997"/>
      <w:r w:rsidRPr="00010743">
        <w:rPr>
          <w:rFonts w:ascii="Times New Roman" w:hAnsi="Times New Roman" w:cs="Times New Roman"/>
        </w:rPr>
        <w:t>5.1 Plan d’actions pluriannuel (PAP)</w:t>
      </w:r>
      <w:bookmarkEnd w:id="407"/>
      <w:bookmarkEnd w:id="408"/>
      <w:bookmarkEnd w:id="409"/>
    </w:p>
    <w:p w:rsidR="005E5D70" w:rsidRPr="00010743" w:rsidRDefault="005E5D70" w:rsidP="005E5D70">
      <w:pPr>
        <w:jc w:val="both"/>
      </w:pPr>
      <w:r w:rsidRPr="00010743">
        <w:t xml:space="preserve">Sur la base des objectifs de développement, des actions prioritaires de développement de la commune ont été identifiées et programmées sur une période de cinq ans (2017-2021). </w:t>
      </w:r>
    </w:p>
    <w:p w:rsidR="005E5D70" w:rsidRPr="00010743" w:rsidRDefault="005E5D70" w:rsidP="005E5D70">
      <w:pPr>
        <w:jc w:val="both"/>
      </w:pPr>
      <w:r w:rsidRPr="00010743">
        <w:t>Le plan d’actions pluriannuel (PAP) fait l’inventaire de toutes les actions à réaliser par la commune et ses partenaires au profit des populations sur la période de 2017-2021.</w:t>
      </w:r>
    </w:p>
    <w:p w:rsidR="005E5D70" w:rsidRPr="00010743" w:rsidRDefault="005E5D70" w:rsidP="005E5D70">
      <w:pPr>
        <w:jc w:val="both"/>
        <w:rPr>
          <w:rFonts w:eastAsia="Calibri"/>
        </w:rPr>
      </w:pPr>
    </w:p>
    <w:p w:rsidR="005E5D70" w:rsidRPr="00010743" w:rsidRDefault="005E5D70" w:rsidP="005E5D70">
      <w:pPr>
        <w:jc w:val="both"/>
        <w:rPr>
          <w:rFonts w:eastAsia="Calibri"/>
        </w:rPr>
      </w:pPr>
      <w:r w:rsidRPr="00010743">
        <w:rPr>
          <w:rFonts w:eastAsia="Calibri"/>
        </w:rPr>
        <w:t xml:space="preserve">Suivant  les </w:t>
      </w:r>
      <w:r w:rsidRPr="00010743">
        <w:t xml:space="preserve">cinq (5) </w:t>
      </w:r>
      <w:r w:rsidRPr="00010743">
        <w:rPr>
          <w:rFonts w:eastAsia="Calibri"/>
        </w:rPr>
        <w:t>axes</w:t>
      </w:r>
      <w:r w:rsidRPr="00010743">
        <w:t xml:space="preserve"> et les trente trois (33) objectifs de développement</w:t>
      </w:r>
      <w:r w:rsidRPr="00010743">
        <w:rPr>
          <w:rFonts w:eastAsia="Calibri"/>
        </w:rPr>
        <w:t xml:space="preserve"> retenus, plusieurs actions de développement sont identifiées pour la période </w:t>
      </w:r>
      <w:r w:rsidRPr="00010743">
        <w:t>2017-2021</w:t>
      </w:r>
      <w:r w:rsidRPr="00010743">
        <w:rPr>
          <w:rFonts w:eastAsia="Calibri"/>
        </w:rPr>
        <w:t xml:space="preserve">. Ces actions sont localisées sur l’espace géographique de la commune, réparties entre les années que durera la mise en œuvre du PDC.  </w:t>
      </w:r>
    </w:p>
    <w:p w:rsidR="005E5D70" w:rsidRPr="00010743" w:rsidRDefault="005E5D70" w:rsidP="005E5D70">
      <w:pPr>
        <w:jc w:val="both"/>
      </w:pPr>
    </w:p>
    <w:p w:rsidR="005E5D70" w:rsidRPr="00010743" w:rsidRDefault="005E5D70" w:rsidP="005E5D70">
      <w:pPr>
        <w:jc w:val="both"/>
      </w:pPr>
    </w:p>
    <w:p w:rsidR="005E5D70" w:rsidRPr="00010743" w:rsidRDefault="005E5D70" w:rsidP="005E5D70">
      <w:pPr>
        <w:jc w:val="both"/>
      </w:pPr>
      <w:r w:rsidRPr="00010743">
        <w:t xml:space="preserve">Le tableau qui suit présente le plan d’actions pluri-annuel (PAP) 2017-2021 de la commune de .  </w:t>
      </w:r>
    </w:p>
    <w:p w:rsidR="005E5D70" w:rsidRPr="00010743" w:rsidRDefault="005E5D70" w:rsidP="005E5D70">
      <w:pPr>
        <w:jc w:val="both"/>
      </w:pPr>
    </w:p>
    <w:p w:rsidR="005E5D70" w:rsidRPr="00010743" w:rsidRDefault="005E5D70" w:rsidP="005E5D70">
      <w:pPr>
        <w:pStyle w:val="Titre2"/>
        <w:rPr>
          <w:rFonts w:ascii="Times New Roman" w:hAnsi="Times New Roman" w:cs="Times New Roman"/>
        </w:rPr>
      </w:pPr>
      <w:r w:rsidRPr="00010743">
        <w:rPr>
          <w:rFonts w:ascii="Times New Roman" w:hAnsi="Times New Roman" w:cs="Times New Roman"/>
        </w:rPr>
        <w:br w:type="page"/>
      </w:r>
      <w:bookmarkStart w:id="410" w:name="_Toc477972495"/>
      <w:bookmarkStart w:id="411" w:name="_Toc477972626"/>
      <w:bookmarkStart w:id="412" w:name="_Toc477972998"/>
      <w:r w:rsidRPr="00010743">
        <w:rPr>
          <w:rFonts w:ascii="Times New Roman" w:hAnsi="Times New Roman" w:cs="Times New Roman"/>
        </w:rPr>
        <w:lastRenderedPageBreak/>
        <w:t>5.2 Plan d’investissement pluriannuel (PIP)</w:t>
      </w:r>
      <w:bookmarkEnd w:id="410"/>
      <w:bookmarkEnd w:id="411"/>
      <w:bookmarkEnd w:id="412"/>
    </w:p>
    <w:p w:rsidR="005E5D70" w:rsidRPr="00010743" w:rsidRDefault="005E5D70" w:rsidP="005E5D70"/>
    <w:p w:rsidR="005E5D70" w:rsidRPr="00010743" w:rsidRDefault="005E5D70" w:rsidP="005E5D70">
      <w:pPr>
        <w:jc w:val="both"/>
      </w:pPr>
      <w:r w:rsidRPr="00010743">
        <w:t>Le plan d’investissement pluriannuel (PIP) est l’ensemble des investissements publics que la commune se propose de réaliser à l’horizon 2021 dans le cadre du présent PDC.  Outil essentiel de planification à moyen terme, le PIP se rapporte ainsi à tous les objectifs du PDC, objectifs à la fois quantifiés, assortis de leur coût, de leurs résultats attendus et de leur répartition spatiale. Il constitue de ce fait l’outil de base sur lequel seront préparés tous les autres instruments de planification annuelle, notamment les Programmes d’Actions Annuels  (PAA) des cinq (5) années consécutives au cours desquelles s’étalera l’exécution du présent PDC.</w:t>
      </w:r>
    </w:p>
    <w:p w:rsidR="005E5D70" w:rsidRPr="00010743" w:rsidRDefault="005E5D70" w:rsidP="005E5D70">
      <w:pPr>
        <w:jc w:val="both"/>
      </w:pPr>
    </w:p>
    <w:p w:rsidR="005E5D70" w:rsidRPr="00010743" w:rsidRDefault="005E5D70" w:rsidP="005E5D70">
      <w:pPr>
        <w:rPr>
          <w:rFonts w:eastAsia="Calibri"/>
        </w:rPr>
      </w:pPr>
      <w:r w:rsidRPr="00010743">
        <w:rPr>
          <w:rFonts w:eastAsia="Calibri"/>
        </w:rPr>
        <w:t xml:space="preserve">Le coût financier de chaque action est évalué et l’ensemble est intégré dans une matrice appelé budget qui est réparti par type de financement : la commune, les bénéficiaires et les </w:t>
      </w:r>
      <w:r w:rsidRPr="00010743">
        <w:t>P</w:t>
      </w:r>
      <w:r w:rsidRPr="00010743">
        <w:rPr>
          <w:rFonts w:eastAsia="Calibri"/>
        </w:rPr>
        <w:t xml:space="preserve">artenaires </w:t>
      </w:r>
      <w:r w:rsidRPr="00010743">
        <w:t>T</w:t>
      </w:r>
      <w:r w:rsidRPr="00010743">
        <w:rPr>
          <w:rFonts w:eastAsia="Calibri"/>
        </w:rPr>
        <w:t xml:space="preserve">echniques et </w:t>
      </w:r>
      <w:r w:rsidRPr="00010743">
        <w:t>F</w:t>
      </w:r>
      <w:r w:rsidRPr="00010743">
        <w:rPr>
          <w:rFonts w:eastAsia="Calibri"/>
        </w:rPr>
        <w:t>inanciers.</w:t>
      </w:r>
    </w:p>
    <w:p w:rsidR="005E5D70" w:rsidRPr="00010743" w:rsidRDefault="005E5D70" w:rsidP="005E5D70">
      <w:pPr>
        <w:pStyle w:val="Paragraphedeliste"/>
        <w:spacing w:after="0" w:line="240" w:lineRule="auto"/>
        <w:ind w:left="0"/>
        <w:rPr>
          <w:rFonts w:ascii="Times New Roman" w:hAnsi="Times New Roman" w:cs="Times New Roman"/>
          <w:sz w:val="24"/>
          <w:szCs w:val="24"/>
        </w:rPr>
      </w:pPr>
      <w:r w:rsidRPr="00010743">
        <w:rPr>
          <w:rFonts w:ascii="Times New Roman" w:hAnsi="Times New Roman" w:cs="Times New Roman"/>
          <w:sz w:val="24"/>
          <w:szCs w:val="24"/>
        </w:rPr>
        <w:t xml:space="preserve">Le coût total du PDC sur la période de 2017 à 2021 s’élève à la somme de </w:t>
      </w:r>
      <w:r w:rsidRPr="00010743">
        <w:rPr>
          <w:rFonts w:ascii="Times New Roman" w:hAnsi="Times New Roman" w:cs="Times New Roman"/>
          <w:b/>
          <w:bCs/>
          <w:sz w:val="24"/>
          <w:szCs w:val="24"/>
        </w:rPr>
        <w:t>9 156 235 000</w:t>
      </w:r>
      <w:r w:rsidRPr="00010743">
        <w:rPr>
          <w:rFonts w:ascii="Times New Roman" w:hAnsi="Times New Roman" w:cs="Times New Roman"/>
          <w:bCs/>
          <w:sz w:val="24"/>
          <w:szCs w:val="24"/>
        </w:rPr>
        <w:t xml:space="preserve">  </w:t>
      </w:r>
      <w:r w:rsidRPr="00010743">
        <w:rPr>
          <w:rFonts w:ascii="Times New Roman" w:hAnsi="Times New Roman" w:cs="Times New Roman"/>
          <w:sz w:val="24"/>
          <w:szCs w:val="24"/>
        </w:rPr>
        <w:t xml:space="preserve">F CFA reparti par année comme suit : </w:t>
      </w:r>
    </w:p>
    <w:p w:rsidR="005E5D70" w:rsidRPr="00010743" w:rsidRDefault="005E5D70" w:rsidP="005E5D70">
      <w:pPr>
        <w:rPr>
          <w:rFonts w:eastAsia="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2160"/>
        <w:gridCol w:w="1800"/>
      </w:tblGrid>
      <w:tr w:rsidR="005E5D70" w:rsidRPr="00010743" w:rsidTr="00583050">
        <w:tc>
          <w:tcPr>
            <w:tcW w:w="1728" w:type="dxa"/>
            <w:shd w:val="clear" w:color="auto" w:fill="auto"/>
          </w:tcPr>
          <w:p w:rsidR="005E5D70" w:rsidRPr="00010743" w:rsidRDefault="005E5D70" w:rsidP="00583050">
            <w:pPr>
              <w:jc w:val="both"/>
              <w:rPr>
                <w:rFonts w:eastAsia="Calibri"/>
                <w:b/>
              </w:rPr>
            </w:pPr>
            <w:r w:rsidRPr="00010743">
              <w:rPr>
                <w:rFonts w:eastAsia="Calibri"/>
                <w:b/>
              </w:rPr>
              <w:t xml:space="preserve">Années </w:t>
            </w:r>
          </w:p>
        </w:tc>
        <w:tc>
          <w:tcPr>
            <w:tcW w:w="2160" w:type="dxa"/>
            <w:shd w:val="clear" w:color="auto" w:fill="auto"/>
          </w:tcPr>
          <w:p w:rsidR="005E5D70" w:rsidRPr="00010743" w:rsidRDefault="005E5D70" w:rsidP="00583050">
            <w:pPr>
              <w:jc w:val="both"/>
              <w:rPr>
                <w:rFonts w:eastAsia="Calibri"/>
                <w:b/>
              </w:rPr>
            </w:pPr>
            <w:r w:rsidRPr="00010743">
              <w:rPr>
                <w:rFonts w:eastAsia="Calibri"/>
                <w:b/>
              </w:rPr>
              <w:t>Montants</w:t>
            </w:r>
          </w:p>
        </w:tc>
        <w:tc>
          <w:tcPr>
            <w:tcW w:w="1800" w:type="dxa"/>
            <w:shd w:val="clear" w:color="auto" w:fill="auto"/>
          </w:tcPr>
          <w:p w:rsidR="005E5D70" w:rsidRPr="00010743" w:rsidRDefault="005E5D70" w:rsidP="00583050">
            <w:pPr>
              <w:jc w:val="both"/>
              <w:rPr>
                <w:rFonts w:eastAsia="Calibri"/>
                <w:b/>
              </w:rPr>
            </w:pPr>
            <w:r w:rsidRPr="00010743">
              <w:rPr>
                <w:rFonts w:eastAsia="Calibri"/>
                <w:b/>
              </w:rPr>
              <w:t>Pourcentage</w:t>
            </w:r>
          </w:p>
        </w:tc>
      </w:tr>
      <w:tr w:rsidR="005E5D70" w:rsidRPr="00010743" w:rsidTr="00583050">
        <w:tc>
          <w:tcPr>
            <w:tcW w:w="1728" w:type="dxa"/>
            <w:shd w:val="clear" w:color="auto" w:fill="auto"/>
          </w:tcPr>
          <w:p w:rsidR="005E5D70" w:rsidRPr="00010743" w:rsidRDefault="005E5D70" w:rsidP="00583050">
            <w:pPr>
              <w:jc w:val="both"/>
              <w:rPr>
                <w:rFonts w:eastAsia="Calibri"/>
              </w:rPr>
            </w:pPr>
            <w:r w:rsidRPr="00010743">
              <w:rPr>
                <w:rFonts w:eastAsia="Calibri"/>
              </w:rPr>
              <w:t>2017</w:t>
            </w:r>
          </w:p>
        </w:tc>
        <w:tc>
          <w:tcPr>
            <w:tcW w:w="2160" w:type="dxa"/>
            <w:shd w:val="clear" w:color="auto" w:fill="auto"/>
          </w:tcPr>
          <w:p w:rsidR="005E5D70" w:rsidRPr="00010743" w:rsidRDefault="005E5D70" w:rsidP="00583050">
            <w:pPr>
              <w:jc w:val="both"/>
              <w:rPr>
                <w:rFonts w:eastAsia="Calibri"/>
              </w:rPr>
            </w:pPr>
            <w:r w:rsidRPr="00010743">
              <w:rPr>
                <w:rFonts w:eastAsia="Calibri"/>
              </w:rPr>
              <w:t>1 529 145 000</w:t>
            </w:r>
          </w:p>
        </w:tc>
        <w:tc>
          <w:tcPr>
            <w:tcW w:w="1800" w:type="dxa"/>
            <w:shd w:val="clear" w:color="auto" w:fill="auto"/>
          </w:tcPr>
          <w:p w:rsidR="005E5D70" w:rsidRPr="00010743" w:rsidRDefault="005E5D70" w:rsidP="00583050">
            <w:pPr>
              <w:jc w:val="right"/>
              <w:rPr>
                <w:rFonts w:eastAsia="Calibri"/>
              </w:rPr>
            </w:pPr>
            <w:r w:rsidRPr="00010743">
              <w:rPr>
                <w:rFonts w:eastAsia="Calibri"/>
              </w:rPr>
              <w:t>17</w:t>
            </w:r>
          </w:p>
        </w:tc>
      </w:tr>
      <w:tr w:rsidR="005E5D70" w:rsidRPr="00010743" w:rsidTr="00583050">
        <w:tc>
          <w:tcPr>
            <w:tcW w:w="1728" w:type="dxa"/>
            <w:shd w:val="clear" w:color="auto" w:fill="auto"/>
          </w:tcPr>
          <w:p w:rsidR="005E5D70" w:rsidRPr="00010743" w:rsidRDefault="005E5D70" w:rsidP="00583050">
            <w:pPr>
              <w:jc w:val="both"/>
              <w:rPr>
                <w:rFonts w:eastAsia="Calibri"/>
              </w:rPr>
            </w:pPr>
            <w:r w:rsidRPr="00010743">
              <w:rPr>
                <w:rFonts w:eastAsia="Calibri"/>
              </w:rPr>
              <w:t>2018</w:t>
            </w:r>
          </w:p>
        </w:tc>
        <w:tc>
          <w:tcPr>
            <w:tcW w:w="2160" w:type="dxa"/>
            <w:shd w:val="clear" w:color="auto" w:fill="auto"/>
          </w:tcPr>
          <w:p w:rsidR="005E5D70" w:rsidRPr="00010743" w:rsidRDefault="005E5D70" w:rsidP="00583050">
            <w:pPr>
              <w:jc w:val="both"/>
              <w:rPr>
                <w:rFonts w:eastAsia="Calibri"/>
              </w:rPr>
            </w:pPr>
            <w:r w:rsidRPr="00010743">
              <w:rPr>
                <w:rFonts w:eastAsia="Calibri"/>
              </w:rPr>
              <w:t>2 470 755 000</w:t>
            </w:r>
          </w:p>
        </w:tc>
        <w:tc>
          <w:tcPr>
            <w:tcW w:w="1800" w:type="dxa"/>
            <w:shd w:val="clear" w:color="auto" w:fill="auto"/>
          </w:tcPr>
          <w:p w:rsidR="005E5D70" w:rsidRPr="00010743" w:rsidRDefault="005E5D70" w:rsidP="00583050">
            <w:pPr>
              <w:jc w:val="right"/>
              <w:rPr>
                <w:rFonts w:eastAsia="Calibri"/>
              </w:rPr>
            </w:pPr>
            <w:r w:rsidRPr="00010743">
              <w:rPr>
                <w:rFonts w:eastAsia="Calibri"/>
              </w:rPr>
              <w:t>27</w:t>
            </w:r>
          </w:p>
        </w:tc>
      </w:tr>
      <w:tr w:rsidR="005E5D70" w:rsidRPr="00010743" w:rsidTr="00583050">
        <w:tc>
          <w:tcPr>
            <w:tcW w:w="1728" w:type="dxa"/>
            <w:shd w:val="clear" w:color="auto" w:fill="auto"/>
          </w:tcPr>
          <w:p w:rsidR="005E5D70" w:rsidRPr="00010743" w:rsidRDefault="005E5D70" w:rsidP="00583050">
            <w:pPr>
              <w:jc w:val="both"/>
              <w:rPr>
                <w:rFonts w:eastAsia="Calibri"/>
              </w:rPr>
            </w:pPr>
            <w:r w:rsidRPr="00010743">
              <w:rPr>
                <w:rFonts w:eastAsia="Calibri"/>
              </w:rPr>
              <w:t>2019</w:t>
            </w:r>
          </w:p>
        </w:tc>
        <w:tc>
          <w:tcPr>
            <w:tcW w:w="2160" w:type="dxa"/>
            <w:shd w:val="clear" w:color="auto" w:fill="auto"/>
          </w:tcPr>
          <w:p w:rsidR="005E5D70" w:rsidRPr="00010743" w:rsidRDefault="005E5D70" w:rsidP="00583050">
            <w:pPr>
              <w:jc w:val="both"/>
              <w:rPr>
                <w:rFonts w:eastAsia="Calibri"/>
              </w:rPr>
            </w:pPr>
            <w:r w:rsidRPr="00010743">
              <w:rPr>
                <w:rFonts w:eastAsia="Calibri"/>
              </w:rPr>
              <w:t>1 884 445 000</w:t>
            </w:r>
          </w:p>
        </w:tc>
        <w:tc>
          <w:tcPr>
            <w:tcW w:w="1800" w:type="dxa"/>
            <w:shd w:val="clear" w:color="auto" w:fill="auto"/>
          </w:tcPr>
          <w:p w:rsidR="005E5D70" w:rsidRPr="00010743" w:rsidRDefault="005E5D70" w:rsidP="00583050">
            <w:pPr>
              <w:jc w:val="right"/>
              <w:rPr>
                <w:rFonts w:eastAsia="Calibri"/>
              </w:rPr>
            </w:pPr>
            <w:r w:rsidRPr="00010743">
              <w:rPr>
                <w:rFonts w:eastAsia="Calibri"/>
              </w:rPr>
              <w:t>21</w:t>
            </w:r>
          </w:p>
        </w:tc>
      </w:tr>
      <w:tr w:rsidR="005E5D70" w:rsidRPr="00010743" w:rsidTr="00583050">
        <w:tc>
          <w:tcPr>
            <w:tcW w:w="1728" w:type="dxa"/>
            <w:shd w:val="clear" w:color="auto" w:fill="auto"/>
          </w:tcPr>
          <w:p w:rsidR="005E5D70" w:rsidRPr="00010743" w:rsidRDefault="005E5D70" w:rsidP="00583050">
            <w:pPr>
              <w:jc w:val="both"/>
              <w:rPr>
                <w:rFonts w:eastAsia="Calibri"/>
              </w:rPr>
            </w:pPr>
            <w:r w:rsidRPr="00010743">
              <w:rPr>
                <w:rFonts w:eastAsia="Calibri"/>
              </w:rPr>
              <w:t>2020</w:t>
            </w:r>
          </w:p>
        </w:tc>
        <w:tc>
          <w:tcPr>
            <w:tcW w:w="2160" w:type="dxa"/>
            <w:shd w:val="clear" w:color="auto" w:fill="auto"/>
          </w:tcPr>
          <w:p w:rsidR="005E5D70" w:rsidRPr="00010743" w:rsidRDefault="005E5D70" w:rsidP="00583050">
            <w:pPr>
              <w:jc w:val="both"/>
              <w:rPr>
                <w:rFonts w:eastAsia="Calibri"/>
              </w:rPr>
            </w:pPr>
            <w:r w:rsidRPr="00010743">
              <w:rPr>
                <w:rFonts w:eastAsia="Calibri"/>
              </w:rPr>
              <w:t>1 682 745 000</w:t>
            </w:r>
          </w:p>
        </w:tc>
        <w:tc>
          <w:tcPr>
            <w:tcW w:w="1800" w:type="dxa"/>
            <w:shd w:val="clear" w:color="auto" w:fill="auto"/>
          </w:tcPr>
          <w:p w:rsidR="005E5D70" w:rsidRPr="00010743" w:rsidRDefault="005E5D70" w:rsidP="00583050">
            <w:pPr>
              <w:jc w:val="right"/>
              <w:rPr>
                <w:rFonts w:eastAsia="Calibri"/>
              </w:rPr>
            </w:pPr>
            <w:r w:rsidRPr="00010743">
              <w:rPr>
                <w:rFonts w:eastAsia="Calibri"/>
              </w:rPr>
              <w:t>18</w:t>
            </w:r>
          </w:p>
        </w:tc>
      </w:tr>
      <w:tr w:rsidR="005E5D70" w:rsidRPr="00010743" w:rsidTr="00583050">
        <w:tc>
          <w:tcPr>
            <w:tcW w:w="1728" w:type="dxa"/>
            <w:shd w:val="clear" w:color="auto" w:fill="auto"/>
          </w:tcPr>
          <w:p w:rsidR="005E5D70" w:rsidRPr="00010743" w:rsidRDefault="005E5D70" w:rsidP="00583050">
            <w:pPr>
              <w:jc w:val="both"/>
              <w:rPr>
                <w:rFonts w:eastAsia="Calibri"/>
              </w:rPr>
            </w:pPr>
            <w:r w:rsidRPr="00010743">
              <w:rPr>
                <w:rFonts w:eastAsia="Calibri"/>
              </w:rPr>
              <w:t>2021</w:t>
            </w:r>
          </w:p>
        </w:tc>
        <w:tc>
          <w:tcPr>
            <w:tcW w:w="2160" w:type="dxa"/>
            <w:shd w:val="clear" w:color="auto" w:fill="auto"/>
          </w:tcPr>
          <w:p w:rsidR="005E5D70" w:rsidRPr="00010743" w:rsidRDefault="005E5D70" w:rsidP="00583050">
            <w:pPr>
              <w:jc w:val="both"/>
              <w:rPr>
                <w:rFonts w:eastAsia="Calibri"/>
              </w:rPr>
            </w:pPr>
            <w:r w:rsidRPr="00010743">
              <w:rPr>
                <w:rFonts w:eastAsia="Calibri"/>
              </w:rPr>
              <w:t>1 589 145 000</w:t>
            </w:r>
          </w:p>
        </w:tc>
        <w:tc>
          <w:tcPr>
            <w:tcW w:w="1800" w:type="dxa"/>
            <w:shd w:val="clear" w:color="auto" w:fill="auto"/>
          </w:tcPr>
          <w:p w:rsidR="005E5D70" w:rsidRPr="00010743" w:rsidRDefault="005E5D70" w:rsidP="00583050">
            <w:pPr>
              <w:jc w:val="right"/>
              <w:rPr>
                <w:rFonts w:eastAsia="Calibri"/>
              </w:rPr>
            </w:pPr>
            <w:r w:rsidRPr="00010743">
              <w:rPr>
                <w:rFonts w:eastAsia="Calibri"/>
              </w:rPr>
              <w:t>17</w:t>
            </w:r>
          </w:p>
        </w:tc>
      </w:tr>
      <w:tr w:rsidR="005E5D70" w:rsidRPr="00010743" w:rsidTr="00583050">
        <w:tc>
          <w:tcPr>
            <w:tcW w:w="1728" w:type="dxa"/>
            <w:shd w:val="clear" w:color="auto" w:fill="auto"/>
          </w:tcPr>
          <w:p w:rsidR="005E5D70" w:rsidRPr="00010743" w:rsidRDefault="005E5D70" w:rsidP="00583050">
            <w:pPr>
              <w:jc w:val="both"/>
              <w:rPr>
                <w:rFonts w:eastAsia="Calibri"/>
                <w:b/>
              </w:rPr>
            </w:pPr>
            <w:r w:rsidRPr="00010743">
              <w:rPr>
                <w:rFonts w:eastAsia="Calibri"/>
                <w:b/>
              </w:rPr>
              <w:t>Total</w:t>
            </w:r>
          </w:p>
        </w:tc>
        <w:tc>
          <w:tcPr>
            <w:tcW w:w="2160" w:type="dxa"/>
            <w:shd w:val="clear" w:color="auto" w:fill="auto"/>
          </w:tcPr>
          <w:p w:rsidR="005E5D70" w:rsidRPr="00010743" w:rsidRDefault="005E5D70" w:rsidP="00583050">
            <w:pPr>
              <w:jc w:val="both"/>
              <w:rPr>
                <w:rFonts w:eastAsia="Calibri"/>
                <w:b/>
              </w:rPr>
            </w:pPr>
            <w:r w:rsidRPr="00010743">
              <w:rPr>
                <w:rFonts w:eastAsia="Calibri"/>
                <w:b/>
                <w:bCs/>
              </w:rPr>
              <w:t>9 156 235</w:t>
            </w:r>
          </w:p>
        </w:tc>
        <w:tc>
          <w:tcPr>
            <w:tcW w:w="1800" w:type="dxa"/>
            <w:shd w:val="clear" w:color="auto" w:fill="auto"/>
          </w:tcPr>
          <w:p w:rsidR="005E5D70" w:rsidRPr="00010743" w:rsidRDefault="005E5D70" w:rsidP="00583050">
            <w:pPr>
              <w:jc w:val="right"/>
              <w:rPr>
                <w:rFonts w:eastAsia="Calibri"/>
                <w:b/>
              </w:rPr>
            </w:pPr>
            <w:r w:rsidRPr="00010743">
              <w:rPr>
                <w:rFonts w:eastAsia="Calibri"/>
                <w:b/>
              </w:rPr>
              <w:t>100</w:t>
            </w:r>
          </w:p>
        </w:tc>
      </w:tr>
    </w:tbl>
    <w:p w:rsidR="005E5D70" w:rsidRPr="00010743" w:rsidRDefault="005E5D70" w:rsidP="005E5D70">
      <w:pPr>
        <w:rPr>
          <w:rFonts w:eastAsia="Calibri"/>
        </w:rPr>
      </w:pPr>
    </w:p>
    <w:p w:rsidR="005E5D70" w:rsidRPr="00010743" w:rsidRDefault="005E5D70" w:rsidP="005E5D70">
      <w:pPr>
        <w:rPr>
          <w:rFonts w:eastAsia="Calibri"/>
        </w:rPr>
      </w:pPr>
      <w:r w:rsidRPr="00010743">
        <w:rPr>
          <w:rFonts w:eastAsia="Calibri"/>
        </w:rPr>
        <w:t>La répartition par axe de développement du budget se présente comme suit :</w:t>
      </w:r>
    </w:p>
    <w:p w:rsidR="005E5D70" w:rsidRPr="00010743" w:rsidRDefault="005E5D70" w:rsidP="005E5D70">
      <w:pPr>
        <w:rPr>
          <w:rFonts w:eastAsia="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2160"/>
        <w:gridCol w:w="1800"/>
      </w:tblGrid>
      <w:tr w:rsidR="005E5D70" w:rsidRPr="00010743" w:rsidTr="00583050">
        <w:tc>
          <w:tcPr>
            <w:tcW w:w="1728" w:type="dxa"/>
            <w:shd w:val="clear" w:color="auto" w:fill="auto"/>
          </w:tcPr>
          <w:p w:rsidR="005E5D70" w:rsidRPr="00010743" w:rsidRDefault="005E5D70" w:rsidP="00583050">
            <w:pPr>
              <w:jc w:val="both"/>
              <w:rPr>
                <w:rFonts w:eastAsia="Calibri"/>
                <w:b/>
              </w:rPr>
            </w:pPr>
            <w:r w:rsidRPr="00010743">
              <w:rPr>
                <w:rFonts w:eastAsia="Calibri"/>
                <w:b/>
              </w:rPr>
              <w:t xml:space="preserve">Axes </w:t>
            </w:r>
          </w:p>
        </w:tc>
        <w:tc>
          <w:tcPr>
            <w:tcW w:w="2160" w:type="dxa"/>
            <w:shd w:val="clear" w:color="auto" w:fill="auto"/>
          </w:tcPr>
          <w:p w:rsidR="005E5D70" w:rsidRPr="00010743" w:rsidRDefault="005E5D70" w:rsidP="00583050">
            <w:pPr>
              <w:jc w:val="both"/>
              <w:rPr>
                <w:rFonts w:eastAsia="Calibri"/>
                <w:b/>
              </w:rPr>
            </w:pPr>
            <w:r w:rsidRPr="00010743">
              <w:rPr>
                <w:rFonts w:eastAsia="Calibri"/>
                <w:b/>
              </w:rPr>
              <w:t>Montants</w:t>
            </w:r>
          </w:p>
        </w:tc>
        <w:tc>
          <w:tcPr>
            <w:tcW w:w="1800" w:type="dxa"/>
            <w:shd w:val="clear" w:color="auto" w:fill="auto"/>
          </w:tcPr>
          <w:p w:rsidR="005E5D70" w:rsidRPr="00010743" w:rsidRDefault="005E5D70" w:rsidP="00583050">
            <w:pPr>
              <w:jc w:val="both"/>
              <w:rPr>
                <w:rFonts w:eastAsia="Calibri"/>
                <w:b/>
              </w:rPr>
            </w:pPr>
            <w:r w:rsidRPr="00010743">
              <w:rPr>
                <w:rFonts w:eastAsia="Calibri"/>
                <w:b/>
              </w:rPr>
              <w:t>Pourcentage</w:t>
            </w:r>
          </w:p>
        </w:tc>
      </w:tr>
      <w:tr w:rsidR="005E5D70" w:rsidRPr="00010743" w:rsidTr="00583050">
        <w:tc>
          <w:tcPr>
            <w:tcW w:w="1728" w:type="dxa"/>
            <w:shd w:val="clear" w:color="auto" w:fill="auto"/>
          </w:tcPr>
          <w:p w:rsidR="005E5D70" w:rsidRPr="00010743" w:rsidRDefault="005E5D70" w:rsidP="00583050">
            <w:pPr>
              <w:jc w:val="both"/>
              <w:rPr>
                <w:rFonts w:eastAsia="Calibri"/>
              </w:rPr>
            </w:pPr>
            <w:r w:rsidRPr="00010743">
              <w:rPr>
                <w:rFonts w:eastAsia="Calibri"/>
              </w:rPr>
              <w:t>Axe 1</w:t>
            </w:r>
          </w:p>
        </w:tc>
        <w:tc>
          <w:tcPr>
            <w:tcW w:w="2160" w:type="dxa"/>
            <w:shd w:val="clear" w:color="auto" w:fill="auto"/>
          </w:tcPr>
          <w:p w:rsidR="005E5D70" w:rsidRPr="00010743" w:rsidRDefault="005E5D70" w:rsidP="00583050">
            <w:pPr>
              <w:jc w:val="both"/>
              <w:rPr>
                <w:rFonts w:eastAsia="Calibri"/>
              </w:rPr>
            </w:pPr>
            <w:r w:rsidRPr="00010743">
              <w:rPr>
                <w:rFonts w:eastAsia="Calibri"/>
              </w:rPr>
              <w:t>2 520 335 000</w:t>
            </w:r>
          </w:p>
        </w:tc>
        <w:tc>
          <w:tcPr>
            <w:tcW w:w="1800" w:type="dxa"/>
            <w:shd w:val="clear" w:color="auto" w:fill="auto"/>
          </w:tcPr>
          <w:p w:rsidR="005E5D70" w:rsidRPr="00010743" w:rsidRDefault="005E5D70" w:rsidP="00583050">
            <w:pPr>
              <w:jc w:val="both"/>
              <w:rPr>
                <w:rFonts w:eastAsia="Calibri"/>
              </w:rPr>
            </w:pPr>
            <w:r w:rsidRPr="00010743">
              <w:rPr>
                <w:rFonts w:eastAsia="Calibri"/>
              </w:rPr>
              <w:t>28</w:t>
            </w:r>
          </w:p>
        </w:tc>
      </w:tr>
      <w:tr w:rsidR="005E5D70" w:rsidRPr="00010743" w:rsidTr="00583050">
        <w:tc>
          <w:tcPr>
            <w:tcW w:w="1728" w:type="dxa"/>
            <w:shd w:val="clear" w:color="auto" w:fill="auto"/>
          </w:tcPr>
          <w:p w:rsidR="005E5D70" w:rsidRPr="00010743" w:rsidRDefault="005E5D70" w:rsidP="00583050">
            <w:pPr>
              <w:jc w:val="both"/>
              <w:rPr>
                <w:rFonts w:eastAsia="Calibri"/>
              </w:rPr>
            </w:pPr>
            <w:r w:rsidRPr="00010743">
              <w:rPr>
                <w:rFonts w:eastAsia="Calibri"/>
              </w:rPr>
              <w:t>Axe 2</w:t>
            </w:r>
          </w:p>
        </w:tc>
        <w:tc>
          <w:tcPr>
            <w:tcW w:w="2160" w:type="dxa"/>
            <w:shd w:val="clear" w:color="auto" w:fill="auto"/>
          </w:tcPr>
          <w:p w:rsidR="005E5D70" w:rsidRPr="00010743" w:rsidRDefault="005E5D70" w:rsidP="00583050">
            <w:pPr>
              <w:jc w:val="both"/>
              <w:rPr>
                <w:rFonts w:eastAsia="Calibri"/>
              </w:rPr>
            </w:pPr>
            <w:r w:rsidRPr="00010743">
              <w:rPr>
                <w:rFonts w:eastAsia="Calibri"/>
              </w:rPr>
              <w:t>4 224 650 000</w:t>
            </w:r>
          </w:p>
        </w:tc>
        <w:tc>
          <w:tcPr>
            <w:tcW w:w="1800" w:type="dxa"/>
            <w:shd w:val="clear" w:color="auto" w:fill="auto"/>
          </w:tcPr>
          <w:p w:rsidR="005E5D70" w:rsidRPr="00010743" w:rsidRDefault="005E5D70" w:rsidP="00583050">
            <w:pPr>
              <w:jc w:val="both"/>
              <w:rPr>
                <w:rFonts w:eastAsia="Calibri"/>
              </w:rPr>
            </w:pPr>
            <w:r w:rsidRPr="00010743">
              <w:rPr>
                <w:rFonts w:eastAsia="Calibri"/>
              </w:rPr>
              <w:t>46</w:t>
            </w:r>
          </w:p>
        </w:tc>
      </w:tr>
      <w:tr w:rsidR="005E5D70" w:rsidRPr="00010743" w:rsidTr="00583050">
        <w:tc>
          <w:tcPr>
            <w:tcW w:w="1728" w:type="dxa"/>
            <w:shd w:val="clear" w:color="auto" w:fill="auto"/>
          </w:tcPr>
          <w:p w:rsidR="005E5D70" w:rsidRPr="00010743" w:rsidRDefault="005E5D70" w:rsidP="00583050">
            <w:pPr>
              <w:jc w:val="both"/>
              <w:rPr>
                <w:rFonts w:eastAsia="Calibri"/>
              </w:rPr>
            </w:pPr>
            <w:r w:rsidRPr="00010743">
              <w:rPr>
                <w:rFonts w:eastAsia="Calibri"/>
              </w:rPr>
              <w:t>Axe 3</w:t>
            </w:r>
          </w:p>
        </w:tc>
        <w:tc>
          <w:tcPr>
            <w:tcW w:w="2160" w:type="dxa"/>
            <w:shd w:val="clear" w:color="auto" w:fill="auto"/>
          </w:tcPr>
          <w:p w:rsidR="005E5D70" w:rsidRPr="00010743" w:rsidRDefault="005E5D70" w:rsidP="00583050">
            <w:pPr>
              <w:jc w:val="both"/>
              <w:rPr>
                <w:rFonts w:eastAsia="Calibri"/>
              </w:rPr>
            </w:pPr>
            <w:r w:rsidRPr="00010743">
              <w:rPr>
                <w:rFonts w:eastAsia="Calibri"/>
              </w:rPr>
              <w:t>847 250 000</w:t>
            </w:r>
          </w:p>
        </w:tc>
        <w:tc>
          <w:tcPr>
            <w:tcW w:w="1800" w:type="dxa"/>
            <w:shd w:val="clear" w:color="auto" w:fill="auto"/>
          </w:tcPr>
          <w:p w:rsidR="005E5D70" w:rsidRPr="00010743" w:rsidRDefault="005E5D70" w:rsidP="00583050">
            <w:pPr>
              <w:jc w:val="both"/>
              <w:rPr>
                <w:rFonts w:eastAsia="Calibri"/>
              </w:rPr>
            </w:pPr>
            <w:r w:rsidRPr="00010743">
              <w:rPr>
                <w:rFonts w:eastAsia="Calibri"/>
              </w:rPr>
              <w:t>9</w:t>
            </w:r>
          </w:p>
        </w:tc>
      </w:tr>
      <w:tr w:rsidR="005E5D70" w:rsidRPr="00010743" w:rsidTr="00583050">
        <w:tc>
          <w:tcPr>
            <w:tcW w:w="1728" w:type="dxa"/>
            <w:shd w:val="clear" w:color="auto" w:fill="auto"/>
          </w:tcPr>
          <w:p w:rsidR="005E5D70" w:rsidRPr="00010743" w:rsidRDefault="005E5D70" w:rsidP="00583050">
            <w:pPr>
              <w:jc w:val="both"/>
              <w:rPr>
                <w:rFonts w:eastAsia="Calibri"/>
              </w:rPr>
            </w:pPr>
            <w:r w:rsidRPr="00010743">
              <w:rPr>
                <w:rFonts w:eastAsia="Calibri"/>
              </w:rPr>
              <w:t>Axe 4</w:t>
            </w:r>
          </w:p>
        </w:tc>
        <w:tc>
          <w:tcPr>
            <w:tcW w:w="2160" w:type="dxa"/>
            <w:shd w:val="clear" w:color="auto" w:fill="auto"/>
          </w:tcPr>
          <w:p w:rsidR="005E5D70" w:rsidRPr="00010743" w:rsidRDefault="005E5D70" w:rsidP="00583050">
            <w:pPr>
              <w:jc w:val="both"/>
              <w:rPr>
                <w:rFonts w:eastAsia="Calibri"/>
              </w:rPr>
            </w:pPr>
            <w:r w:rsidRPr="00010743">
              <w:rPr>
                <w:rFonts w:eastAsia="Calibri"/>
              </w:rPr>
              <w:t>1 391 500 000</w:t>
            </w:r>
          </w:p>
        </w:tc>
        <w:tc>
          <w:tcPr>
            <w:tcW w:w="1800" w:type="dxa"/>
            <w:shd w:val="clear" w:color="auto" w:fill="auto"/>
          </w:tcPr>
          <w:p w:rsidR="005E5D70" w:rsidRPr="00010743" w:rsidRDefault="005E5D70" w:rsidP="00583050">
            <w:pPr>
              <w:jc w:val="both"/>
              <w:rPr>
                <w:rFonts w:eastAsia="Calibri"/>
              </w:rPr>
            </w:pPr>
            <w:r w:rsidRPr="00010743">
              <w:rPr>
                <w:rFonts w:eastAsia="Calibri"/>
              </w:rPr>
              <w:t>15</w:t>
            </w:r>
          </w:p>
        </w:tc>
      </w:tr>
      <w:tr w:rsidR="005E5D70" w:rsidRPr="00010743" w:rsidTr="00583050">
        <w:tc>
          <w:tcPr>
            <w:tcW w:w="1728" w:type="dxa"/>
            <w:shd w:val="clear" w:color="auto" w:fill="auto"/>
          </w:tcPr>
          <w:p w:rsidR="005E5D70" w:rsidRPr="00010743" w:rsidRDefault="005E5D70" w:rsidP="00583050">
            <w:pPr>
              <w:jc w:val="both"/>
              <w:rPr>
                <w:rFonts w:eastAsia="Calibri"/>
              </w:rPr>
            </w:pPr>
            <w:r w:rsidRPr="00010743">
              <w:rPr>
                <w:rFonts w:eastAsia="Calibri"/>
              </w:rPr>
              <w:t>Axe 5</w:t>
            </w:r>
          </w:p>
        </w:tc>
        <w:tc>
          <w:tcPr>
            <w:tcW w:w="2160" w:type="dxa"/>
            <w:shd w:val="clear" w:color="auto" w:fill="auto"/>
          </w:tcPr>
          <w:p w:rsidR="005E5D70" w:rsidRPr="00010743" w:rsidRDefault="005E5D70" w:rsidP="00583050">
            <w:pPr>
              <w:jc w:val="both"/>
              <w:rPr>
                <w:rFonts w:eastAsia="Calibri"/>
              </w:rPr>
            </w:pPr>
            <w:r w:rsidRPr="00010743">
              <w:rPr>
                <w:rFonts w:eastAsia="Calibri"/>
              </w:rPr>
              <w:t>172 500 000</w:t>
            </w:r>
          </w:p>
        </w:tc>
        <w:tc>
          <w:tcPr>
            <w:tcW w:w="1800" w:type="dxa"/>
            <w:shd w:val="clear" w:color="auto" w:fill="auto"/>
          </w:tcPr>
          <w:p w:rsidR="005E5D70" w:rsidRPr="00010743" w:rsidRDefault="005E5D70" w:rsidP="00583050">
            <w:pPr>
              <w:jc w:val="both"/>
              <w:rPr>
                <w:rFonts w:eastAsia="Calibri"/>
              </w:rPr>
            </w:pPr>
            <w:r w:rsidRPr="00010743">
              <w:rPr>
                <w:rFonts w:eastAsia="Calibri"/>
              </w:rPr>
              <w:t>2</w:t>
            </w:r>
          </w:p>
        </w:tc>
      </w:tr>
      <w:tr w:rsidR="005E5D70" w:rsidRPr="00010743" w:rsidTr="00583050">
        <w:tc>
          <w:tcPr>
            <w:tcW w:w="1728" w:type="dxa"/>
            <w:shd w:val="clear" w:color="auto" w:fill="auto"/>
          </w:tcPr>
          <w:p w:rsidR="005E5D70" w:rsidRPr="00010743" w:rsidRDefault="005E5D70" w:rsidP="00583050">
            <w:pPr>
              <w:jc w:val="both"/>
              <w:rPr>
                <w:rFonts w:eastAsia="Calibri"/>
                <w:b/>
              </w:rPr>
            </w:pPr>
            <w:r w:rsidRPr="00010743">
              <w:rPr>
                <w:rFonts w:eastAsia="Calibri"/>
                <w:b/>
              </w:rPr>
              <w:t>Total</w:t>
            </w:r>
          </w:p>
        </w:tc>
        <w:tc>
          <w:tcPr>
            <w:tcW w:w="2160" w:type="dxa"/>
            <w:shd w:val="clear" w:color="auto" w:fill="auto"/>
          </w:tcPr>
          <w:p w:rsidR="005E5D70" w:rsidRPr="00010743" w:rsidRDefault="005E5D70" w:rsidP="00583050">
            <w:pPr>
              <w:jc w:val="both"/>
              <w:rPr>
                <w:rFonts w:eastAsia="Calibri"/>
                <w:b/>
              </w:rPr>
            </w:pPr>
            <w:r w:rsidRPr="00010743">
              <w:rPr>
                <w:rFonts w:eastAsia="Calibri"/>
                <w:b/>
              </w:rPr>
              <w:t>9 156 235 000</w:t>
            </w:r>
          </w:p>
        </w:tc>
        <w:tc>
          <w:tcPr>
            <w:tcW w:w="1800" w:type="dxa"/>
            <w:shd w:val="clear" w:color="auto" w:fill="auto"/>
          </w:tcPr>
          <w:p w:rsidR="005E5D70" w:rsidRPr="00010743" w:rsidRDefault="005E5D70" w:rsidP="00583050">
            <w:pPr>
              <w:jc w:val="both"/>
              <w:rPr>
                <w:rFonts w:eastAsia="Calibri"/>
                <w:b/>
              </w:rPr>
            </w:pPr>
            <w:r w:rsidRPr="00010743">
              <w:rPr>
                <w:rFonts w:eastAsia="Calibri"/>
                <w:b/>
              </w:rPr>
              <w:t>100</w:t>
            </w:r>
          </w:p>
        </w:tc>
      </w:tr>
    </w:tbl>
    <w:p w:rsidR="005E5D70" w:rsidRPr="00010743" w:rsidRDefault="005E5D70" w:rsidP="005E5D70">
      <w:pPr>
        <w:rPr>
          <w:rFonts w:eastAsia="Calibri"/>
        </w:rPr>
      </w:pPr>
    </w:p>
    <w:p w:rsidR="005E5D70" w:rsidRPr="00010743" w:rsidRDefault="005E5D70" w:rsidP="005E5D70">
      <w:pPr>
        <w:jc w:val="both"/>
        <w:rPr>
          <w:rFonts w:eastAsia="Calibri"/>
        </w:rPr>
      </w:pPr>
      <w:r w:rsidRPr="00010743">
        <w:rPr>
          <w:rFonts w:eastAsia="Calibri"/>
        </w:rPr>
        <w:t xml:space="preserve">Cette répartition montre très nettement que les efforts sont concentrés sur l’amélioration des services de base et les secteurs productifs. Le financement des services sociaux de base s’élève à </w:t>
      </w:r>
      <w:smartTag w:uri="urn:schemas-microsoft-com:office:smarttags" w:element="metricconverter">
        <w:smartTagPr>
          <w:attr w:name="ProductID" w:val="4ﾠ224ﾠ650ﾠ000 F"/>
        </w:smartTagPr>
        <w:r w:rsidRPr="00010743">
          <w:rPr>
            <w:rFonts w:eastAsia="Calibri"/>
          </w:rPr>
          <w:t>4 224 650 000 F</w:t>
        </w:r>
      </w:smartTag>
      <w:r w:rsidRPr="00010743">
        <w:rPr>
          <w:rFonts w:eastAsia="Calibri"/>
        </w:rPr>
        <w:t xml:space="preserve"> CFA soit 46% du budget. Cela s’explique parfaitement bien au regard des défis importants à relever dans le domaine de la construction des infrastructures et de l’amélioration de la qualité des services des différents secteurs concernés. </w:t>
      </w:r>
    </w:p>
    <w:p w:rsidR="005E5D70" w:rsidRPr="00010743" w:rsidRDefault="005E5D70" w:rsidP="005E5D70">
      <w:pPr>
        <w:jc w:val="both"/>
        <w:rPr>
          <w:rFonts w:eastAsia="Calibri"/>
        </w:rPr>
      </w:pPr>
      <w:r w:rsidRPr="00010743">
        <w:rPr>
          <w:rFonts w:eastAsia="Calibri"/>
        </w:rPr>
        <w:t xml:space="preserve">Les secteurs productifs notamment agro-sylvo-pastoraux et halieutiques occupent la seconde place avec un budget estimé à </w:t>
      </w:r>
      <w:smartTag w:uri="urn:schemas-microsoft-com:office:smarttags" w:element="metricconverter">
        <w:smartTagPr>
          <w:attr w:name="ProductID" w:val="2ﾠ520ﾠ335ﾠ000 F"/>
        </w:smartTagPr>
        <w:r w:rsidRPr="00010743">
          <w:rPr>
            <w:rFonts w:eastAsia="Calibri"/>
          </w:rPr>
          <w:t>2 520 335 000 F</w:t>
        </w:r>
      </w:smartTag>
      <w:r w:rsidRPr="00010743">
        <w:rPr>
          <w:rFonts w:eastAsia="Calibri"/>
        </w:rPr>
        <w:t xml:space="preserve"> CFA soit 28% du budget global du PDC.</w:t>
      </w:r>
    </w:p>
    <w:p w:rsidR="005E5D70" w:rsidRPr="00010743" w:rsidRDefault="005E5D70" w:rsidP="005E5D70">
      <w:pPr>
        <w:jc w:val="both"/>
        <w:rPr>
          <w:rFonts w:eastAsia="Calibri"/>
        </w:rPr>
      </w:pPr>
      <w:r w:rsidRPr="00010743">
        <w:rPr>
          <w:rFonts w:eastAsia="Calibri"/>
        </w:rPr>
        <w:t xml:space="preserve">Ce PDC se singularise également par l’importance qu’il accorde  à la prise en compte des groupes vulnérables (axe 3) notamment les femmes, les jeunes et les personnes handicapées qui mobilisent a eux seul 9% du budget global du PDC.  </w:t>
      </w:r>
    </w:p>
    <w:p w:rsidR="005E5D70" w:rsidRPr="00010743" w:rsidRDefault="005E5D70" w:rsidP="005E5D70">
      <w:pPr>
        <w:jc w:val="both"/>
      </w:pPr>
      <w:r w:rsidRPr="00010743">
        <w:t>L’axe 5 (gouvernance locale) qui ne représente que 2% des investissements vient compléter les actions de renforcement de capacités prévues au niveau des autres axes.</w:t>
      </w:r>
    </w:p>
    <w:p w:rsidR="005E5D70" w:rsidRPr="00010743" w:rsidRDefault="005E5D70" w:rsidP="005E5D70">
      <w:pPr>
        <w:jc w:val="both"/>
        <w:rPr>
          <w:rFonts w:eastAsia="Calibri"/>
        </w:rPr>
      </w:pPr>
      <w:r w:rsidRPr="00010743">
        <w:rPr>
          <w:rFonts w:eastAsia="Calibri"/>
        </w:rPr>
        <w:t xml:space="preserve">Le tableau qui suit présente le plan d’investissement pluriannuel de la commune de . </w:t>
      </w:r>
    </w:p>
    <w:p w:rsidR="005E5D70" w:rsidRPr="00010743" w:rsidRDefault="005E5D70" w:rsidP="005E5D70">
      <w:pPr>
        <w:pStyle w:val="Titre2"/>
        <w:rPr>
          <w:rFonts w:ascii="Times New Roman" w:hAnsi="Times New Roman" w:cs="Times New Roman"/>
        </w:rPr>
      </w:pPr>
      <w:r w:rsidRPr="00010743">
        <w:rPr>
          <w:rFonts w:ascii="Times New Roman" w:eastAsia="Calibri" w:hAnsi="Times New Roman" w:cs="Times New Roman"/>
        </w:rPr>
        <w:br w:type="page"/>
      </w:r>
      <w:bookmarkStart w:id="413" w:name="_Toc477972496"/>
      <w:bookmarkStart w:id="414" w:name="_Toc477972627"/>
      <w:bookmarkStart w:id="415" w:name="_Toc477972999"/>
      <w:r w:rsidRPr="00010743">
        <w:rPr>
          <w:rFonts w:ascii="Times New Roman" w:eastAsia="Calibri" w:hAnsi="Times New Roman" w:cs="Times New Roman"/>
        </w:rPr>
        <w:lastRenderedPageBreak/>
        <w:t xml:space="preserve">5.3 </w:t>
      </w:r>
      <w:r w:rsidRPr="00010743">
        <w:rPr>
          <w:rFonts w:ascii="Times New Roman" w:hAnsi="Times New Roman" w:cs="Times New Roman"/>
        </w:rPr>
        <w:t>Plan  d’investissement annuel (PIA) 2017</w:t>
      </w:r>
      <w:bookmarkEnd w:id="413"/>
      <w:bookmarkEnd w:id="414"/>
      <w:bookmarkEnd w:id="415"/>
    </w:p>
    <w:p w:rsidR="005E5D70" w:rsidRPr="00010743" w:rsidRDefault="005E5D70" w:rsidP="005E5D70">
      <w:pPr>
        <w:jc w:val="both"/>
        <w:rPr>
          <w:rFonts w:eastAsia="Calibri"/>
          <w:b/>
        </w:rPr>
      </w:pPr>
    </w:p>
    <w:p w:rsidR="005E5D70" w:rsidRPr="00010743" w:rsidRDefault="005E5D70" w:rsidP="005E5D70">
      <w:pPr>
        <w:jc w:val="both"/>
        <w:rPr>
          <w:rFonts w:eastAsia="Calibri"/>
          <w:u w:val="single"/>
        </w:rPr>
      </w:pPr>
      <w:r w:rsidRPr="00010743">
        <w:rPr>
          <w:rFonts w:eastAsia="Calibri"/>
        </w:rPr>
        <w:t>Comme son nom l’indique, le Plan d’Investissements Annuel (PIA) est une déclinaison logique du Plan d’actions et du plan d’investissement Pluriannuel. Il est aussi constitué de deux (2) principaux éléments qui sont : le Plan d’Actions Annuel (PAA) et le Plan de Financement Annuel (PFA) qui sont présentés dans les tableaux qui suivent.</w:t>
      </w:r>
    </w:p>
    <w:p w:rsidR="005E5D70" w:rsidRPr="00010743" w:rsidRDefault="005E5D70" w:rsidP="005E5D70">
      <w:pPr>
        <w:rPr>
          <w:rFonts w:eastAsia="Calibri"/>
          <w:b/>
        </w:rPr>
      </w:pPr>
    </w:p>
    <w:p w:rsidR="005E5D70" w:rsidRPr="00010743" w:rsidRDefault="005E5D70" w:rsidP="005E5D70">
      <w:pPr>
        <w:jc w:val="both"/>
        <w:rPr>
          <w:rFonts w:eastAsia="Calibri"/>
        </w:rPr>
      </w:pPr>
      <w:r w:rsidRPr="00010743">
        <w:rPr>
          <w:rFonts w:eastAsia="Calibri"/>
        </w:rPr>
        <w:t xml:space="preserve">Le Plan d’actions annuel présente la répartition trimestrielle des actions au cours de la première année de mise en œuvre du PDC (2017). </w:t>
      </w:r>
    </w:p>
    <w:p w:rsidR="005E5D70" w:rsidRPr="00010743" w:rsidRDefault="005E5D70" w:rsidP="005E5D70">
      <w:pPr>
        <w:jc w:val="both"/>
        <w:rPr>
          <w:rFonts w:eastAsia="Calibri"/>
        </w:rPr>
      </w:pPr>
    </w:p>
    <w:p w:rsidR="005E5D70" w:rsidRPr="00010743" w:rsidRDefault="005E5D70" w:rsidP="005E5D70">
      <w:pPr>
        <w:jc w:val="both"/>
        <w:rPr>
          <w:rFonts w:eastAsia="Calibri"/>
        </w:rPr>
      </w:pPr>
      <w:r w:rsidRPr="00010743">
        <w:rPr>
          <w:rFonts w:eastAsia="Calibri"/>
        </w:rPr>
        <w:t xml:space="preserve">Le Plan d’investissement annuel 2017 évalue les coûts des actions et les réparti par trimestre. Le budget de la première année de mise en œuvre du PDC est évalué à </w:t>
      </w:r>
      <w:smartTag w:uri="urn:schemas-microsoft-com:office:smarttags" w:element="metricconverter">
        <w:smartTagPr>
          <w:attr w:name="ProductID" w:val="1.529.145.000 F"/>
        </w:smartTagPr>
        <w:r w:rsidRPr="00010743">
          <w:rPr>
            <w:rFonts w:eastAsia="Calibri"/>
          </w:rPr>
          <w:t>1.529.145.000 F</w:t>
        </w:r>
      </w:smartTag>
      <w:r w:rsidRPr="00010743">
        <w:rPr>
          <w:rFonts w:eastAsia="Calibri"/>
        </w:rPr>
        <w:t xml:space="preserve"> CFA. </w:t>
      </w:r>
    </w:p>
    <w:p w:rsidR="005E5D70" w:rsidRPr="00010743" w:rsidRDefault="005E5D70" w:rsidP="005E5D70">
      <w:pPr>
        <w:rPr>
          <w:rFonts w:eastAsia="Calibri"/>
        </w:rPr>
      </w:pPr>
    </w:p>
    <w:p w:rsidR="005E5D70" w:rsidRPr="00010743" w:rsidRDefault="005E5D70" w:rsidP="005E5D70">
      <w:pPr>
        <w:rPr>
          <w:rFonts w:eastAsia="Calibri"/>
        </w:rPr>
      </w:pPr>
      <w:r w:rsidRPr="00010743">
        <w:rPr>
          <w:rFonts w:eastAsia="Calibri"/>
        </w:rPr>
        <w:t xml:space="preserve">Les tableaux qui suivent présentent le plan d’actions annuel et le Plan d’investissement annuel de l’année 2017.  </w:t>
      </w:r>
    </w:p>
    <w:p w:rsidR="005E5D70" w:rsidRPr="00010743" w:rsidRDefault="005E5D70" w:rsidP="005E5D70">
      <w:pPr>
        <w:rPr>
          <w:rFonts w:eastAsia="Calibri"/>
        </w:rPr>
      </w:pPr>
    </w:p>
    <w:p w:rsidR="005E5D70" w:rsidRPr="00010743" w:rsidRDefault="005E5D70" w:rsidP="005E5D70">
      <w:pPr>
        <w:rPr>
          <w:rFonts w:eastAsia="Calibri"/>
          <w:b/>
        </w:rPr>
      </w:pPr>
      <w:r w:rsidRPr="00010743">
        <w:rPr>
          <w:rFonts w:eastAsia="Calibri"/>
          <w:b/>
        </w:rPr>
        <w:br w:type="page"/>
      </w:r>
    </w:p>
    <w:p w:rsidR="005E5D70" w:rsidRPr="00010743" w:rsidRDefault="005E5D70" w:rsidP="005E5D70">
      <w:pPr>
        <w:pStyle w:val="Titre1"/>
        <w:rPr>
          <w:rFonts w:ascii="Times New Roman" w:hAnsi="Times New Roman" w:cs="Times New Roman"/>
          <w:sz w:val="28"/>
          <w:szCs w:val="28"/>
        </w:rPr>
      </w:pPr>
      <w:bookmarkStart w:id="416" w:name="_Toc477972497"/>
      <w:bookmarkStart w:id="417" w:name="_Toc477972628"/>
      <w:bookmarkStart w:id="418" w:name="_Toc477973000"/>
      <w:r w:rsidRPr="00010743">
        <w:rPr>
          <w:rFonts w:ascii="Times New Roman" w:hAnsi="Times New Roman" w:cs="Times New Roman"/>
          <w:sz w:val="28"/>
          <w:szCs w:val="28"/>
        </w:rPr>
        <w:lastRenderedPageBreak/>
        <w:t>VI) Cadre institutionnel de mise en œuvre</w:t>
      </w:r>
      <w:bookmarkEnd w:id="416"/>
      <w:bookmarkEnd w:id="417"/>
      <w:bookmarkEnd w:id="418"/>
      <w:r w:rsidRPr="00010743">
        <w:rPr>
          <w:rFonts w:ascii="Times New Roman" w:hAnsi="Times New Roman" w:cs="Times New Roman"/>
          <w:sz w:val="28"/>
          <w:szCs w:val="28"/>
        </w:rPr>
        <w:t xml:space="preserve"> </w:t>
      </w:r>
    </w:p>
    <w:p w:rsidR="005E5D70" w:rsidRPr="00010743" w:rsidRDefault="005E5D70" w:rsidP="005E5D70"/>
    <w:p w:rsidR="005E5D70" w:rsidRPr="00010743" w:rsidRDefault="005E5D70" w:rsidP="005E5D70">
      <w:pPr>
        <w:jc w:val="both"/>
      </w:pPr>
      <w:r w:rsidRPr="00010743">
        <w:t xml:space="preserve">Le cadre institutionnel de mise en œuvre du PDC concerne la structure de mise en œuvre et les acteurs concernés, le mécanisme de mise en œuvre, le dispositif de suivi-évaluation et le mécanisme de financement.  </w:t>
      </w:r>
    </w:p>
    <w:p w:rsidR="005E5D70" w:rsidRPr="00010743" w:rsidRDefault="005E5D70" w:rsidP="005E5D70">
      <w:pPr>
        <w:jc w:val="both"/>
      </w:pPr>
    </w:p>
    <w:p w:rsidR="005E5D70" w:rsidRPr="00010743" w:rsidRDefault="005E5D70" w:rsidP="005E5D70">
      <w:pPr>
        <w:jc w:val="both"/>
      </w:pPr>
      <w:r w:rsidRPr="00010743">
        <w:t xml:space="preserve">Comme indiqué dans la partie introductive, le PDC constitue l’unique cadre de référence de la commune en matière de développement. Du moment où il s’impose à tous les intervenants, il est nécessaire que le PDC prévoie lui-même les procédures par lesquelles il sera convenablement exécuté. </w:t>
      </w:r>
    </w:p>
    <w:p w:rsidR="005E5D70" w:rsidRPr="00010743" w:rsidRDefault="005E5D70" w:rsidP="005E5D70">
      <w:pPr>
        <w:jc w:val="both"/>
      </w:pPr>
    </w:p>
    <w:p w:rsidR="005E5D70" w:rsidRPr="00010743" w:rsidRDefault="005E5D70" w:rsidP="005E5D70">
      <w:pPr>
        <w:jc w:val="both"/>
      </w:pPr>
      <w:r w:rsidRPr="00010743">
        <w:t xml:space="preserve">L’institution communale est responsable de la maîtrise d’ouvrage du PDC. Pour ce faire, les autorités communales se doivent de mettre en place une structure en charge du pilotage du processus de mise en œuvre du PDC. A cet égard, nous proposons la formule qui consiste à mettre en place un comité de pilotage. Le Maire de la commune prendra un arrête pour formaliser la structure. </w:t>
      </w:r>
    </w:p>
    <w:p w:rsidR="005E5D70" w:rsidRPr="00010743" w:rsidRDefault="005E5D70" w:rsidP="005E5D70"/>
    <w:p w:rsidR="005E5D70" w:rsidRPr="00010743" w:rsidRDefault="005E5D70" w:rsidP="005E5D70">
      <w:pPr>
        <w:jc w:val="both"/>
      </w:pPr>
      <w:r w:rsidRPr="00010743">
        <w:t>Le Comité de pilotage sera composé de conseillers municipaux, notamment quelques membres de chacune des commissions spécialisées du conseil,   des représentants des services techniques municipaux et déconcentrés de l'Etat, ainsi que des représentants de la société civile. Toutes les charges induites par le fonctionnement du comité sont entièrement imputables au budget municipal.</w:t>
      </w:r>
    </w:p>
    <w:p w:rsidR="005E5D70" w:rsidRPr="00010743" w:rsidRDefault="005E5D70" w:rsidP="005E5D70">
      <w:pPr>
        <w:jc w:val="both"/>
      </w:pPr>
    </w:p>
    <w:p w:rsidR="005E5D70" w:rsidRPr="00010743" w:rsidRDefault="005E5D70" w:rsidP="005E5D70">
      <w:pPr>
        <w:jc w:val="both"/>
      </w:pPr>
      <w:r w:rsidRPr="00010743">
        <w:t xml:space="preserve">Toutes les missions et attributions qui seraient dévolues à ce comité de pilotage rentrent exclusivement dans le cadre de la mise en œuvre du PDC. Le comité ne saurait, en aucun cas se substituer aux organes municipaux auxquels la loi a conféré des pouvoirs décisionnels. Il ne dispose pas de personnalité juridique. Sa mission première est le suivi et l’évaluation de la bonne exécution du PDC. </w:t>
      </w:r>
    </w:p>
    <w:p w:rsidR="005E5D70" w:rsidRPr="00010743" w:rsidRDefault="005E5D70" w:rsidP="005E5D70">
      <w:pPr>
        <w:jc w:val="both"/>
      </w:pPr>
    </w:p>
    <w:p w:rsidR="005E5D70" w:rsidRPr="00010743" w:rsidRDefault="005E5D70" w:rsidP="005E5D70">
      <w:pPr>
        <w:jc w:val="both"/>
      </w:pPr>
      <w:r w:rsidRPr="00010743">
        <w:t>Pour la réussite de la mise en œuvre du PDC, un dispositif de suivi-évaluation doit être mis en place par les services communaux sous la responsabilité du Secrétaire Général de la commune. A ce niveau, il existe deux activités distinctes à réaliser : le suivi et l’évaluation du PDC.</w:t>
      </w:r>
    </w:p>
    <w:p w:rsidR="005E5D70" w:rsidRPr="00010743" w:rsidRDefault="005E5D70" w:rsidP="005E5D70">
      <w:pPr>
        <w:jc w:val="both"/>
      </w:pPr>
    </w:p>
    <w:p w:rsidR="005E5D70" w:rsidRPr="00010743" w:rsidRDefault="005E5D70" w:rsidP="005E5D70">
      <w:pPr>
        <w:jc w:val="both"/>
        <w:rPr>
          <w:b/>
          <w:bCs/>
          <w:i/>
          <w:iCs/>
        </w:rPr>
      </w:pPr>
      <w:r w:rsidRPr="00010743">
        <w:t xml:space="preserve">Le suivi du PDC est un processus continu de collecte et de traitement des informations liées à la mise en œuvre du PDC. C’est une démarche de gestion et de connaissance approfondie, évolutive et critique des actions en cours de réalisation. Au cours de la période de réalisation du PDC, il est important de savoir à tout moment où en est l’exécution, afin de conduire le projet de manière effective et efficace, en tenant compte des évolutions de l’environnement global. En général, l’objectif du suivi est de comparer les réalisations aux prévisions en rendant possible une mise en œuvre des écarts. Au delà du pilotage, l’effet corrélé sera de réagir et de faire ressortir des ajustements à envisager et des orientations. </w:t>
      </w:r>
    </w:p>
    <w:p w:rsidR="005E5D70" w:rsidRPr="00010743" w:rsidRDefault="005E5D70" w:rsidP="005E5D70">
      <w:pPr>
        <w:jc w:val="both"/>
      </w:pPr>
    </w:p>
    <w:p w:rsidR="005E5D70" w:rsidRPr="00010743" w:rsidRDefault="005E5D70" w:rsidP="005E5D70">
      <w:pPr>
        <w:jc w:val="both"/>
      </w:pPr>
      <w:r w:rsidRPr="00010743">
        <w:t xml:space="preserve">Les outils de suivi de l’exécution du Plan seront essentiellement des outils de collecte de données dont le traitement devrait permettre d’apprécier le niveau de corrélation entre les prévisions et les réalisations en vue d’apporter des mesures correctives en cas de besoin. A ce titre, les outils tiendront compte des éléments proposés par le canevas national d’élaboration, de mise en œuvre et de suivi-évaluation du PDC. </w:t>
      </w:r>
      <w:bookmarkStart w:id="419" w:name="_Toc313119148"/>
    </w:p>
    <w:p w:rsidR="005E5D70" w:rsidRPr="00010743" w:rsidRDefault="005E5D70" w:rsidP="005E5D70">
      <w:pPr>
        <w:jc w:val="both"/>
      </w:pPr>
    </w:p>
    <w:p w:rsidR="005E5D70" w:rsidRPr="00010743" w:rsidRDefault="005E5D70" w:rsidP="005E5D70">
      <w:pPr>
        <w:jc w:val="both"/>
      </w:pPr>
      <w:r w:rsidRPr="00010743">
        <w:t xml:space="preserve">Le comité de pilotage procédera ponctuellement à une évaluation des actions du PDC. C’est </w:t>
      </w:r>
      <w:r w:rsidRPr="00010743">
        <w:lastRenderedPageBreak/>
        <w:t xml:space="preserve">une opération limitée dans le temps qui vise à apprécier de manière systématique et objective la pertinence, la performance et le succès (ou leur absence) du processus de mise en œuvre du PDC. Nous suggérons la réalisation d’une évaluation à mis-parcours du PDC par le comité de pilotage au cours de la troisième année de mis en œuvre du PDC. </w:t>
      </w:r>
    </w:p>
    <w:p w:rsidR="005E5D70" w:rsidRPr="00010743" w:rsidRDefault="005E5D70" w:rsidP="005E5D70">
      <w:pPr>
        <w:jc w:val="both"/>
      </w:pPr>
      <w:r w:rsidRPr="00010743">
        <w:t xml:space="preserve">Le PDC sera mis en œuvre à travers l’élaboration de Plan d’actions et d’investissement annuel. Des </w:t>
      </w:r>
      <w:bookmarkEnd w:id="419"/>
      <w:r w:rsidRPr="00010743">
        <w:t xml:space="preserve">indicateurs de suivi et d’évaluation édictés dans le Canevas national du PDC seront judicieusement exploités. </w:t>
      </w:r>
    </w:p>
    <w:p w:rsidR="005E5D70" w:rsidRPr="00010743" w:rsidRDefault="005E5D70" w:rsidP="005E5D70"/>
    <w:p w:rsidR="005E5D70" w:rsidRPr="00010743" w:rsidRDefault="005E5D70" w:rsidP="005E5D70">
      <w:pPr>
        <w:pStyle w:val="Sansinterligne"/>
        <w:jc w:val="both"/>
        <w:rPr>
          <w:b/>
        </w:rPr>
      </w:pPr>
      <w:r w:rsidRPr="00010743">
        <w:t xml:space="preserve">L’analyse institutionnelle et financière effectuée plus haut a montré que la commune de  à des faibles capacités de mobilisation des ressources internes. Le PDC a proposé des actions d’envergure pour améliorer de façon substantielle les ressources internes de la commune. Dans l’attente des résultats de ces actions, pour le moment, le financement du PDC proviendra en grande partie des partenaires techniques et financiers, puis en partie de l’Etat, de la commune et des populations.  </w:t>
      </w:r>
    </w:p>
    <w:p w:rsidR="005E5D70" w:rsidRPr="00010743" w:rsidRDefault="005E5D70" w:rsidP="005E5D70">
      <w:pPr>
        <w:pStyle w:val="Sansinterligne"/>
        <w:rPr>
          <w:b/>
        </w:rPr>
      </w:pPr>
    </w:p>
    <w:p w:rsidR="005E5D70" w:rsidRPr="00010743" w:rsidRDefault="005E5D70" w:rsidP="005E5D70">
      <w:pPr>
        <w:pStyle w:val="Sansinterligne"/>
        <w:rPr>
          <w:b/>
        </w:rPr>
      </w:pPr>
    </w:p>
    <w:p w:rsidR="005E5D70" w:rsidRPr="00010743" w:rsidRDefault="005E5D70" w:rsidP="005E5D70">
      <w:pPr>
        <w:pStyle w:val="Titre1"/>
        <w:rPr>
          <w:rFonts w:ascii="Times New Roman" w:hAnsi="Times New Roman" w:cs="Times New Roman"/>
          <w:sz w:val="28"/>
          <w:szCs w:val="28"/>
        </w:rPr>
      </w:pPr>
      <w:r w:rsidRPr="00010743">
        <w:rPr>
          <w:rFonts w:ascii="Times New Roman" w:hAnsi="Times New Roman" w:cs="Times New Roman"/>
        </w:rPr>
        <w:br w:type="page"/>
      </w:r>
      <w:bookmarkStart w:id="420" w:name="_Toc477972498"/>
      <w:bookmarkStart w:id="421" w:name="_Toc477972629"/>
      <w:bookmarkStart w:id="422" w:name="_Toc477973001"/>
      <w:r w:rsidRPr="00010743">
        <w:rPr>
          <w:rFonts w:ascii="Times New Roman" w:hAnsi="Times New Roman" w:cs="Times New Roman"/>
          <w:sz w:val="28"/>
          <w:szCs w:val="28"/>
        </w:rPr>
        <w:lastRenderedPageBreak/>
        <w:t>Conclusion</w:t>
      </w:r>
      <w:bookmarkEnd w:id="420"/>
      <w:bookmarkEnd w:id="421"/>
      <w:bookmarkEnd w:id="422"/>
      <w:r w:rsidRPr="00010743">
        <w:rPr>
          <w:rFonts w:ascii="Times New Roman" w:hAnsi="Times New Roman" w:cs="Times New Roman"/>
          <w:sz w:val="28"/>
          <w:szCs w:val="28"/>
        </w:rPr>
        <w:t xml:space="preserve"> </w:t>
      </w:r>
    </w:p>
    <w:p w:rsidR="005E5D70" w:rsidRPr="00010743" w:rsidRDefault="005E5D70" w:rsidP="005E5D70">
      <w:pPr>
        <w:jc w:val="both"/>
      </w:pPr>
    </w:p>
    <w:p w:rsidR="005E5D70" w:rsidRPr="00010743" w:rsidRDefault="005E5D70" w:rsidP="005E5D70">
      <w:pPr>
        <w:jc w:val="both"/>
      </w:pPr>
      <w:r w:rsidRPr="00010743">
        <w:t xml:space="preserve">Le PDC réactualisé 2017-2021 de la commune </w:t>
      </w:r>
      <w:r w:rsidR="00536082" w:rsidRPr="00010743">
        <w:t xml:space="preserve">rurale de </w:t>
      </w:r>
      <w:r w:rsidR="00536082">
        <w:t>Kiéché</w:t>
      </w:r>
      <w:r w:rsidR="00536082" w:rsidRPr="00010743">
        <w:t xml:space="preserve"> </w:t>
      </w:r>
      <w:r w:rsidRPr="00010743">
        <w:t xml:space="preserve">constitue un guide mais aussi l’outil de référence pour conduire durablement les actions de développement. Il découle de la réalisation d’un diagnostic sans complaisance de la situation de la commune. Ce diagnostic à fait l’objet d’un large débat et d’un consensus. Il a été discuté et adopté suivant  des mécanismes véritablement participatifs qui ont permis aux principaux acteurs locaux d’en prendre activement part. </w:t>
      </w:r>
    </w:p>
    <w:p w:rsidR="005E5D70" w:rsidRPr="00010743" w:rsidRDefault="005E5D70" w:rsidP="005E5D70">
      <w:pPr>
        <w:jc w:val="both"/>
        <w:rPr>
          <w:highlight w:val="yellow"/>
        </w:rPr>
      </w:pPr>
    </w:p>
    <w:p w:rsidR="005E5D70" w:rsidRPr="00010743" w:rsidRDefault="005E5D70" w:rsidP="005E5D70">
      <w:pPr>
        <w:jc w:val="both"/>
      </w:pPr>
      <w:r w:rsidRPr="00010743">
        <w:t xml:space="preserve">Le présent PDC reflète l’essentiel des préoccupations et aspirations majeures des différentes communautés, des autorités coutumières et administratives, des élus locaux et des services techniques municipaux et déconcentrés.  </w:t>
      </w:r>
    </w:p>
    <w:p w:rsidR="005E5D70" w:rsidRPr="00010743" w:rsidRDefault="005E5D70" w:rsidP="005E5D70">
      <w:pPr>
        <w:jc w:val="both"/>
      </w:pPr>
    </w:p>
    <w:p w:rsidR="005E5D70" w:rsidRPr="00010743" w:rsidRDefault="005E5D70" w:rsidP="005E5D70">
      <w:pPr>
        <w:jc w:val="both"/>
      </w:pPr>
      <w:r w:rsidRPr="00010743">
        <w:t xml:space="preserve">Ainsi, face aux immenses et pressants besoins des populations des choix ont été opérés sur la base des préoccupations les plus pressantes. C’est ainsi qu’un programme de développement doté d’une vision claire a été élaboré et validé par les populations, les autorités et les services techniques. </w:t>
      </w:r>
    </w:p>
    <w:p w:rsidR="005E5D70" w:rsidRPr="00010743" w:rsidRDefault="005E5D70" w:rsidP="005E5D70">
      <w:pPr>
        <w:jc w:val="both"/>
      </w:pPr>
    </w:p>
    <w:p w:rsidR="005E5D70" w:rsidRPr="00010743" w:rsidRDefault="005E5D70" w:rsidP="005E5D70">
      <w:pPr>
        <w:jc w:val="both"/>
      </w:pPr>
      <w:r w:rsidRPr="00010743">
        <w:t xml:space="preserve">Une mise en œuvre efficace et efficiente de ce programme améliorera sans aucun doute :  la productivité des systèmes agro-sylvo-pastoraux et halieutique, l’accès au services sociaux de base, l’intégration des groupes vulnérables (femmes, jeunes et handicapés) dans l’économie locale, redynamisera les différents secteurs économiques et renforcera la gouvernance locale. </w:t>
      </w:r>
    </w:p>
    <w:p w:rsidR="005E5D70" w:rsidRPr="00010743" w:rsidRDefault="005E5D70" w:rsidP="005E5D70">
      <w:pPr>
        <w:jc w:val="both"/>
      </w:pPr>
    </w:p>
    <w:p w:rsidR="005E5D70" w:rsidRPr="00010743" w:rsidRDefault="005E5D70" w:rsidP="005E5D70">
      <w:pPr>
        <w:jc w:val="both"/>
      </w:pPr>
      <w:r w:rsidRPr="00010743">
        <w:t xml:space="preserve">Pour réussir la mise en œuvre du PDC, tous les efforts des différents intervenants doivent converger vers un même objectif, celui du développement économique, social, environnemental et culturel de la commune </w:t>
      </w:r>
      <w:r w:rsidR="00536082" w:rsidRPr="00010743">
        <w:t xml:space="preserve">rurale de </w:t>
      </w:r>
      <w:r w:rsidR="00536082">
        <w:t>Kiéché</w:t>
      </w:r>
      <w:r w:rsidRPr="00010743">
        <w:t>.</w:t>
      </w:r>
      <w:r w:rsidR="00536082">
        <w:t xml:space="preserve"> </w:t>
      </w:r>
      <w:r w:rsidRPr="00010743">
        <w:t xml:space="preserve">Aussi il est nécessaire et vivement recommandé que tous les partenaires actuels  et à venir de la commune s’inscrivent résolument dans la  vision communale. </w:t>
      </w:r>
    </w:p>
    <w:p w:rsidR="005E5D70" w:rsidRPr="00010743" w:rsidRDefault="005E5D70" w:rsidP="005E5D70">
      <w:pPr>
        <w:jc w:val="both"/>
      </w:pPr>
    </w:p>
    <w:p w:rsidR="005E5D70" w:rsidRPr="00010743" w:rsidRDefault="005E5D70" w:rsidP="005E5D70">
      <w:pPr>
        <w:jc w:val="both"/>
      </w:pPr>
      <w:r w:rsidRPr="00010743">
        <w:t>La mise en œuvre de ce PDC n’est pas possible sans une mobilisation conséquente des ressources financières internes et externes.  Pour ce faire, les autorités locales, au premier rang desquelles l’exécutif municipal doit se donner les moyens appropriés pour réunir ces ressources. En collaboration directe avec le comité de pilotage, elles doivent donc mener une offensive porteuse en direction des partenaires. L’organisation des tables rondes, d’édition de brochures et dépliants, de lobbying pourraient être favorablement mises à contribution. Le principe de la maîtrise d’ouvrage communal impose une telle exigence aux autorités municipales.</w:t>
      </w:r>
    </w:p>
    <w:p w:rsidR="005E5D70" w:rsidRPr="00010743" w:rsidRDefault="005E5D70" w:rsidP="005E5D70"/>
    <w:p w:rsidR="005E5D70" w:rsidRPr="00010743" w:rsidRDefault="005E5D70" w:rsidP="005E5D70"/>
    <w:p w:rsidR="005E5D70" w:rsidRPr="00010743" w:rsidRDefault="005E5D70" w:rsidP="005E5D70"/>
    <w:p w:rsidR="005E5D70" w:rsidRPr="00010743" w:rsidRDefault="005E5D70" w:rsidP="005E5D70"/>
    <w:p w:rsidR="005E5D70" w:rsidRPr="00010743" w:rsidRDefault="005E5D70" w:rsidP="005E5D70"/>
    <w:p w:rsidR="005E5D70" w:rsidRPr="00010743" w:rsidRDefault="005E5D70" w:rsidP="005E5D70"/>
    <w:p w:rsidR="005E5D70" w:rsidRPr="00010743" w:rsidRDefault="005E5D70" w:rsidP="005E5D70"/>
    <w:p w:rsidR="005E5D70" w:rsidRPr="00010743" w:rsidRDefault="005E5D70" w:rsidP="005E5D70"/>
    <w:p w:rsidR="005E5D70" w:rsidRPr="00010743" w:rsidRDefault="005E5D70" w:rsidP="005E5D70"/>
    <w:p w:rsidR="005E5D70" w:rsidRPr="00010743" w:rsidRDefault="005E5D70" w:rsidP="005E5D70"/>
    <w:p w:rsidR="005E5D70" w:rsidRPr="00010743" w:rsidRDefault="005E5D70" w:rsidP="005E5D70"/>
    <w:p w:rsidR="005E5D70" w:rsidRPr="00010743" w:rsidRDefault="005E5D70" w:rsidP="005E5D70">
      <w:pPr>
        <w:pStyle w:val="Titre1"/>
        <w:rPr>
          <w:rFonts w:ascii="Times New Roman" w:hAnsi="Times New Roman" w:cs="Times New Roman"/>
        </w:rPr>
        <w:sectPr w:rsidR="005E5D70" w:rsidRPr="00010743" w:rsidSect="00583050">
          <w:pgSz w:w="11906" w:h="16838"/>
          <w:pgMar w:top="1417" w:right="1417" w:bottom="1417" w:left="1417" w:header="708" w:footer="708" w:gutter="0"/>
          <w:cols w:space="708"/>
          <w:titlePg/>
          <w:docGrid w:linePitch="360"/>
        </w:sectPr>
      </w:pPr>
    </w:p>
    <w:p w:rsidR="005E5D70" w:rsidRPr="00010743" w:rsidRDefault="005E5D70" w:rsidP="005E5D70">
      <w:pPr>
        <w:rPr>
          <w:b/>
        </w:rPr>
      </w:pPr>
      <w:r w:rsidRPr="00010743">
        <w:rPr>
          <w:b/>
        </w:rPr>
        <w:lastRenderedPageBreak/>
        <w:t xml:space="preserve">Réactualisation du PDC de la commune </w:t>
      </w:r>
      <w:r w:rsidR="00536082" w:rsidRPr="00536082">
        <w:rPr>
          <w:b/>
        </w:rPr>
        <w:t>rurale de Kiéché</w:t>
      </w:r>
      <w:r w:rsidRPr="00010743">
        <w:rPr>
          <w:b/>
        </w:rPr>
        <w:t xml:space="preserve">  (2016)</w:t>
      </w:r>
    </w:p>
    <w:p w:rsidR="005E5D70" w:rsidRPr="00010743" w:rsidRDefault="005E5D70" w:rsidP="005E5D70">
      <w:pPr>
        <w:rPr>
          <w:b/>
        </w:rPr>
      </w:pPr>
    </w:p>
    <w:p w:rsidR="005E5D70" w:rsidRPr="00010743" w:rsidRDefault="005E5D70" w:rsidP="005E5D70">
      <w:pPr>
        <w:rPr>
          <w:b/>
        </w:rPr>
      </w:pPr>
      <w:r w:rsidRPr="00010743">
        <w:rPr>
          <w:b/>
        </w:rPr>
        <w:t xml:space="preserve">Fiche de diagnostic technique : Service communal de l’Education primaire </w:t>
      </w:r>
    </w:p>
    <w:p w:rsidR="005E5D70" w:rsidRPr="00010743" w:rsidRDefault="005E5D70" w:rsidP="005E5D70">
      <w:pPr>
        <w:jc w:val="both"/>
        <w:rPr>
          <w:b/>
        </w:rPr>
      </w:pPr>
    </w:p>
    <w:p w:rsidR="005E5D70" w:rsidRPr="00010743" w:rsidRDefault="005E5D70" w:rsidP="005E5D70">
      <w:pPr>
        <w:jc w:val="both"/>
        <w:rPr>
          <w:b/>
        </w:rPr>
      </w:pPr>
      <w:r w:rsidRPr="00010743">
        <w:rPr>
          <w:b/>
        </w:rPr>
        <w:t>Situation de l’éducation par village au niveau primaire 2015-2016</w:t>
      </w:r>
    </w:p>
    <w:tbl>
      <w:tblPr>
        <w:tblW w:w="146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06"/>
        <w:gridCol w:w="932"/>
        <w:gridCol w:w="1034"/>
        <w:gridCol w:w="1125"/>
        <w:gridCol w:w="1500"/>
        <w:gridCol w:w="1307"/>
        <w:gridCol w:w="1110"/>
        <w:gridCol w:w="968"/>
        <w:gridCol w:w="1155"/>
        <w:gridCol w:w="1057"/>
        <w:gridCol w:w="1311"/>
        <w:gridCol w:w="1277"/>
      </w:tblGrid>
      <w:tr w:rsidR="005E5D70" w:rsidRPr="00010743" w:rsidTr="00583050">
        <w:tc>
          <w:tcPr>
            <w:tcW w:w="1908" w:type="dxa"/>
            <w:shd w:val="clear" w:color="auto" w:fill="auto"/>
          </w:tcPr>
          <w:p w:rsidR="005E5D70" w:rsidRPr="00010743" w:rsidRDefault="005E5D70" w:rsidP="00583050">
            <w:pPr>
              <w:jc w:val="both"/>
              <w:rPr>
                <w:rFonts w:eastAsia="Calibri"/>
                <w:b/>
              </w:rPr>
            </w:pPr>
            <w:r w:rsidRPr="00010743">
              <w:rPr>
                <w:rFonts w:eastAsia="Calibri"/>
                <w:b/>
                <w:sz w:val="22"/>
                <w:szCs w:val="22"/>
              </w:rPr>
              <w:t>Village</w:t>
            </w:r>
          </w:p>
          <w:p w:rsidR="005E5D70" w:rsidRPr="00010743" w:rsidRDefault="005E5D70" w:rsidP="00583050">
            <w:pPr>
              <w:jc w:val="both"/>
              <w:rPr>
                <w:rFonts w:eastAsia="Calibri"/>
                <w:b/>
              </w:rPr>
            </w:pPr>
          </w:p>
        </w:tc>
        <w:tc>
          <w:tcPr>
            <w:tcW w:w="932" w:type="dxa"/>
            <w:shd w:val="clear" w:color="auto" w:fill="auto"/>
          </w:tcPr>
          <w:p w:rsidR="005E5D70" w:rsidRPr="00010743" w:rsidRDefault="005E5D70" w:rsidP="00583050">
            <w:pPr>
              <w:jc w:val="both"/>
              <w:rPr>
                <w:rFonts w:eastAsia="Calibri"/>
                <w:b/>
              </w:rPr>
            </w:pPr>
            <w:r w:rsidRPr="00010743">
              <w:rPr>
                <w:rFonts w:eastAsia="Calibri"/>
                <w:b/>
                <w:sz w:val="22"/>
                <w:szCs w:val="22"/>
              </w:rPr>
              <w:t>Nbre d’école</w:t>
            </w:r>
          </w:p>
        </w:tc>
        <w:tc>
          <w:tcPr>
            <w:tcW w:w="1034" w:type="dxa"/>
            <w:shd w:val="clear" w:color="auto" w:fill="auto"/>
          </w:tcPr>
          <w:p w:rsidR="005E5D70" w:rsidRPr="00010743" w:rsidRDefault="005E5D70" w:rsidP="00583050">
            <w:pPr>
              <w:jc w:val="both"/>
              <w:rPr>
                <w:rFonts w:eastAsia="Calibri"/>
                <w:b/>
              </w:rPr>
            </w:pPr>
            <w:r w:rsidRPr="00010743">
              <w:rPr>
                <w:rFonts w:eastAsia="Calibri"/>
                <w:b/>
                <w:sz w:val="22"/>
                <w:szCs w:val="22"/>
              </w:rPr>
              <w:t>Nbre d’éleves garçons</w:t>
            </w:r>
          </w:p>
        </w:tc>
        <w:tc>
          <w:tcPr>
            <w:tcW w:w="1125" w:type="dxa"/>
            <w:shd w:val="clear" w:color="auto" w:fill="auto"/>
          </w:tcPr>
          <w:p w:rsidR="005E5D70" w:rsidRPr="00010743" w:rsidRDefault="005E5D70" w:rsidP="00583050">
            <w:pPr>
              <w:jc w:val="both"/>
              <w:rPr>
                <w:rFonts w:eastAsia="Calibri"/>
                <w:b/>
              </w:rPr>
            </w:pPr>
            <w:r w:rsidRPr="00010743">
              <w:rPr>
                <w:rFonts w:eastAsia="Calibri"/>
                <w:b/>
                <w:sz w:val="22"/>
                <w:szCs w:val="22"/>
              </w:rPr>
              <w:t>Nbre d’élèves filles</w:t>
            </w:r>
          </w:p>
        </w:tc>
        <w:tc>
          <w:tcPr>
            <w:tcW w:w="1497" w:type="dxa"/>
            <w:shd w:val="clear" w:color="auto" w:fill="auto"/>
          </w:tcPr>
          <w:p w:rsidR="005E5D70" w:rsidRPr="00010743" w:rsidRDefault="005E5D70" w:rsidP="00583050">
            <w:pPr>
              <w:jc w:val="both"/>
              <w:rPr>
                <w:rFonts w:eastAsia="Calibri"/>
                <w:b/>
              </w:rPr>
            </w:pPr>
            <w:r w:rsidRPr="00010743">
              <w:rPr>
                <w:rFonts w:eastAsia="Calibri"/>
                <w:b/>
                <w:sz w:val="22"/>
                <w:szCs w:val="22"/>
              </w:rPr>
              <w:t>Nbre d’enseignants</w:t>
            </w:r>
          </w:p>
        </w:tc>
        <w:tc>
          <w:tcPr>
            <w:tcW w:w="1308" w:type="dxa"/>
            <w:shd w:val="clear" w:color="auto" w:fill="auto"/>
          </w:tcPr>
          <w:p w:rsidR="005E5D70" w:rsidRPr="00010743" w:rsidRDefault="005E5D70" w:rsidP="00583050">
            <w:pPr>
              <w:jc w:val="both"/>
              <w:rPr>
                <w:rFonts w:eastAsia="Calibri"/>
                <w:b/>
              </w:rPr>
            </w:pPr>
            <w:r w:rsidRPr="00010743">
              <w:rPr>
                <w:rFonts w:eastAsia="Calibri"/>
                <w:b/>
                <w:sz w:val="22"/>
                <w:szCs w:val="22"/>
              </w:rPr>
              <w:t>Nbre de classes</w:t>
            </w:r>
          </w:p>
        </w:tc>
        <w:tc>
          <w:tcPr>
            <w:tcW w:w="1110" w:type="dxa"/>
            <w:shd w:val="clear" w:color="auto" w:fill="auto"/>
          </w:tcPr>
          <w:p w:rsidR="005E5D70" w:rsidRPr="00010743" w:rsidRDefault="005E5D70" w:rsidP="00583050">
            <w:pPr>
              <w:jc w:val="both"/>
              <w:rPr>
                <w:rFonts w:eastAsia="Calibri"/>
                <w:b/>
              </w:rPr>
            </w:pPr>
            <w:r w:rsidRPr="00010743">
              <w:rPr>
                <w:rFonts w:eastAsia="Calibri"/>
                <w:b/>
                <w:sz w:val="22"/>
                <w:szCs w:val="22"/>
              </w:rPr>
              <w:t>Classes en dur</w:t>
            </w:r>
          </w:p>
        </w:tc>
        <w:tc>
          <w:tcPr>
            <w:tcW w:w="968" w:type="dxa"/>
            <w:shd w:val="clear" w:color="auto" w:fill="auto"/>
          </w:tcPr>
          <w:p w:rsidR="005E5D70" w:rsidRPr="00010743" w:rsidRDefault="005E5D70" w:rsidP="00583050">
            <w:pPr>
              <w:jc w:val="both"/>
              <w:rPr>
                <w:rFonts w:eastAsia="Calibri"/>
                <w:b/>
              </w:rPr>
            </w:pPr>
            <w:r w:rsidRPr="00010743">
              <w:rPr>
                <w:rFonts w:eastAsia="Calibri"/>
                <w:b/>
                <w:sz w:val="22"/>
                <w:szCs w:val="22"/>
              </w:rPr>
              <w:t>Classe en banco</w:t>
            </w:r>
          </w:p>
        </w:tc>
        <w:tc>
          <w:tcPr>
            <w:tcW w:w="1155" w:type="dxa"/>
            <w:shd w:val="clear" w:color="auto" w:fill="auto"/>
          </w:tcPr>
          <w:p w:rsidR="005E5D70" w:rsidRPr="00010743" w:rsidRDefault="005E5D70" w:rsidP="00583050">
            <w:pPr>
              <w:jc w:val="both"/>
              <w:rPr>
                <w:rFonts w:eastAsia="Calibri"/>
                <w:b/>
              </w:rPr>
            </w:pPr>
            <w:r w:rsidRPr="00010743">
              <w:rPr>
                <w:rFonts w:eastAsia="Calibri"/>
                <w:b/>
                <w:sz w:val="22"/>
                <w:szCs w:val="22"/>
              </w:rPr>
              <w:t>Classe en paillotes</w:t>
            </w:r>
          </w:p>
        </w:tc>
        <w:tc>
          <w:tcPr>
            <w:tcW w:w="1057" w:type="dxa"/>
            <w:shd w:val="clear" w:color="auto" w:fill="auto"/>
          </w:tcPr>
          <w:p w:rsidR="005E5D70" w:rsidRPr="00010743" w:rsidRDefault="005E5D70" w:rsidP="00583050">
            <w:pPr>
              <w:jc w:val="both"/>
              <w:rPr>
                <w:rFonts w:eastAsia="Calibri"/>
                <w:b/>
              </w:rPr>
            </w:pPr>
            <w:r w:rsidRPr="00010743">
              <w:rPr>
                <w:rFonts w:eastAsia="Calibri"/>
                <w:b/>
                <w:sz w:val="22"/>
                <w:szCs w:val="22"/>
              </w:rPr>
              <w:t>Nbre de table-bancs</w:t>
            </w:r>
          </w:p>
        </w:tc>
        <w:tc>
          <w:tcPr>
            <w:tcW w:w="1311" w:type="dxa"/>
            <w:shd w:val="clear" w:color="auto" w:fill="auto"/>
          </w:tcPr>
          <w:p w:rsidR="005E5D70" w:rsidRPr="00010743" w:rsidRDefault="005E5D70" w:rsidP="00583050">
            <w:pPr>
              <w:jc w:val="both"/>
              <w:rPr>
                <w:rFonts w:eastAsia="Calibri"/>
                <w:b/>
              </w:rPr>
            </w:pPr>
            <w:r w:rsidRPr="00010743">
              <w:rPr>
                <w:rFonts w:eastAsia="Calibri"/>
                <w:b/>
                <w:sz w:val="22"/>
                <w:szCs w:val="22"/>
              </w:rPr>
              <w:t>Besoins en enseignants</w:t>
            </w:r>
          </w:p>
        </w:tc>
        <w:tc>
          <w:tcPr>
            <w:tcW w:w="1277" w:type="dxa"/>
            <w:shd w:val="clear" w:color="auto" w:fill="auto"/>
          </w:tcPr>
          <w:p w:rsidR="005E5D70" w:rsidRPr="00010743" w:rsidRDefault="005E5D70" w:rsidP="00583050">
            <w:pPr>
              <w:jc w:val="both"/>
              <w:rPr>
                <w:rFonts w:eastAsia="Calibri"/>
                <w:b/>
              </w:rPr>
            </w:pPr>
            <w:r w:rsidRPr="00010743">
              <w:rPr>
                <w:rFonts w:eastAsia="Calibri"/>
                <w:b/>
                <w:sz w:val="22"/>
                <w:szCs w:val="22"/>
              </w:rPr>
              <w:t>Besoins en table-bancs</w:t>
            </w:r>
          </w:p>
        </w:tc>
      </w:tr>
      <w:tr w:rsidR="005E5D70" w:rsidRPr="00010743" w:rsidTr="00583050">
        <w:tc>
          <w:tcPr>
            <w:tcW w:w="1908" w:type="dxa"/>
            <w:shd w:val="clear" w:color="auto" w:fill="auto"/>
          </w:tcPr>
          <w:p w:rsidR="005E5D70" w:rsidRPr="00010743" w:rsidRDefault="005E5D70" w:rsidP="00583050">
            <w:pPr>
              <w:jc w:val="both"/>
              <w:rPr>
                <w:rFonts w:eastAsia="Calibri"/>
              </w:rPr>
            </w:pPr>
            <w:r w:rsidRPr="00010743">
              <w:rPr>
                <w:rFonts w:eastAsia="Calibri"/>
                <w:sz w:val="22"/>
                <w:szCs w:val="22"/>
              </w:rPr>
              <w:t>Mazoubi</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165</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133</w:t>
            </w:r>
          </w:p>
        </w:tc>
        <w:tc>
          <w:tcPr>
            <w:tcW w:w="1497" w:type="dxa"/>
            <w:shd w:val="clear" w:color="auto" w:fill="auto"/>
          </w:tcPr>
          <w:p w:rsidR="005E5D70" w:rsidRPr="00010743" w:rsidRDefault="005E5D70" w:rsidP="00583050">
            <w:pPr>
              <w:jc w:val="both"/>
              <w:rPr>
                <w:rFonts w:eastAsia="Calibri"/>
              </w:rPr>
            </w:pPr>
            <w:r w:rsidRPr="00010743">
              <w:rPr>
                <w:rFonts w:eastAsia="Calibri"/>
                <w:sz w:val="22"/>
                <w:szCs w:val="22"/>
              </w:rPr>
              <w:t>5</w:t>
            </w:r>
          </w:p>
        </w:tc>
        <w:tc>
          <w:tcPr>
            <w:tcW w:w="1308" w:type="dxa"/>
            <w:shd w:val="clear" w:color="auto" w:fill="auto"/>
          </w:tcPr>
          <w:p w:rsidR="005E5D70" w:rsidRPr="00010743" w:rsidRDefault="005E5D70" w:rsidP="00583050">
            <w:pPr>
              <w:jc w:val="both"/>
              <w:rPr>
                <w:rFonts w:eastAsia="Calibri"/>
              </w:rPr>
            </w:pPr>
            <w:r w:rsidRPr="00010743">
              <w:rPr>
                <w:rFonts w:eastAsia="Calibri"/>
                <w:sz w:val="22"/>
                <w:szCs w:val="22"/>
              </w:rPr>
              <w:t>5</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45</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104</w:t>
            </w:r>
          </w:p>
        </w:tc>
      </w:tr>
      <w:tr w:rsidR="005E5D70" w:rsidRPr="00010743" w:rsidTr="00583050">
        <w:tc>
          <w:tcPr>
            <w:tcW w:w="1908" w:type="dxa"/>
            <w:shd w:val="clear" w:color="auto" w:fill="auto"/>
          </w:tcPr>
          <w:p w:rsidR="005E5D70" w:rsidRPr="00010743" w:rsidRDefault="005E5D70" w:rsidP="00583050">
            <w:pPr>
              <w:jc w:val="both"/>
              <w:rPr>
                <w:rFonts w:eastAsia="Calibri"/>
              </w:rPr>
            </w:pPr>
            <w:r w:rsidRPr="00010743">
              <w:rPr>
                <w:rFonts w:eastAsia="Calibri"/>
                <w:sz w:val="22"/>
                <w:szCs w:val="22"/>
              </w:rPr>
              <w:t>Makéra I</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56</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50</w:t>
            </w:r>
          </w:p>
        </w:tc>
        <w:tc>
          <w:tcPr>
            <w:tcW w:w="1497"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308"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75</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w:t>
            </w:r>
          </w:p>
        </w:tc>
      </w:tr>
      <w:tr w:rsidR="005E5D70" w:rsidRPr="00010743" w:rsidTr="00583050">
        <w:tc>
          <w:tcPr>
            <w:tcW w:w="1908" w:type="dxa"/>
            <w:shd w:val="clear" w:color="auto" w:fill="auto"/>
          </w:tcPr>
          <w:p w:rsidR="005E5D70" w:rsidRPr="00010743" w:rsidRDefault="005E5D70" w:rsidP="00583050">
            <w:pPr>
              <w:jc w:val="both"/>
              <w:rPr>
                <w:rFonts w:eastAsia="Calibri"/>
              </w:rPr>
            </w:pPr>
            <w:r w:rsidRPr="00010743">
              <w:rPr>
                <w:rFonts w:eastAsia="Calibri"/>
                <w:sz w:val="22"/>
                <w:szCs w:val="22"/>
              </w:rPr>
              <w:t>Makéra Peul</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18</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14</w:t>
            </w:r>
          </w:p>
        </w:tc>
        <w:tc>
          <w:tcPr>
            <w:tcW w:w="1497"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308"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4</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16</w:t>
            </w:r>
          </w:p>
        </w:tc>
      </w:tr>
      <w:tr w:rsidR="005E5D70" w:rsidRPr="00010743" w:rsidTr="00583050">
        <w:tc>
          <w:tcPr>
            <w:tcW w:w="1908" w:type="dxa"/>
            <w:shd w:val="clear" w:color="auto" w:fill="auto"/>
          </w:tcPr>
          <w:p w:rsidR="005E5D70" w:rsidRPr="00010743" w:rsidRDefault="005E5D70" w:rsidP="00583050">
            <w:pPr>
              <w:jc w:val="both"/>
              <w:rPr>
                <w:rFonts w:eastAsia="Calibri"/>
              </w:rPr>
            </w:pPr>
          </w:p>
          <w:p w:rsidR="005E5D70" w:rsidRPr="00010743" w:rsidRDefault="005E5D70" w:rsidP="00583050">
            <w:pPr>
              <w:jc w:val="both"/>
              <w:rPr>
                <w:rFonts w:eastAsia="Calibri"/>
              </w:rPr>
            </w:pPr>
            <w:r w:rsidRPr="00010743">
              <w:rPr>
                <w:rFonts w:eastAsia="Calibri"/>
                <w:sz w:val="22"/>
                <w:szCs w:val="22"/>
              </w:rPr>
              <w:t>Tombon Gataou</w:t>
            </w: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125</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90</w:t>
            </w:r>
          </w:p>
        </w:tc>
        <w:tc>
          <w:tcPr>
            <w:tcW w:w="1497" w:type="dxa"/>
            <w:shd w:val="clear" w:color="auto" w:fill="auto"/>
          </w:tcPr>
          <w:p w:rsidR="005E5D70" w:rsidRPr="00010743" w:rsidRDefault="005E5D70" w:rsidP="00583050">
            <w:pPr>
              <w:jc w:val="both"/>
              <w:rPr>
                <w:rFonts w:eastAsia="Calibri"/>
              </w:rPr>
            </w:pPr>
            <w:r w:rsidRPr="00010743">
              <w:rPr>
                <w:rFonts w:eastAsia="Calibri"/>
                <w:sz w:val="22"/>
                <w:szCs w:val="22"/>
              </w:rPr>
              <w:t>4</w:t>
            </w:r>
          </w:p>
        </w:tc>
        <w:tc>
          <w:tcPr>
            <w:tcW w:w="1308" w:type="dxa"/>
            <w:shd w:val="clear" w:color="auto" w:fill="auto"/>
          </w:tcPr>
          <w:p w:rsidR="005E5D70" w:rsidRPr="00010743" w:rsidRDefault="005E5D70" w:rsidP="00583050">
            <w:pPr>
              <w:jc w:val="both"/>
              <w:rPr>
                <w:rFonts w:eastAsia="Calibri"/>
              </w:rPr>
            </w:pPr>
            <w:r w:rsidRPr="00010743">
              <w:rPr>
                <w:rFonts w:eastAsia="Calibri"/>
                <w:sz w:val="22"/>
                <w:szCs w:val="22"/>
              </w:rPr>
              <w:t>4</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45</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63</w:t>
            </w:r>
          </w:p>
        </w:tc>
      </w:tr>
      <w:tr w:rsidR="005E5D70" w:rsidRPr="00010743" w:rsidTr="00583050">
        <w:tc>
          <w:tcPr>
            <w:tcW w:w="1908" w:type="dxa"/>
            <w:shd w:val="clear" w:color="auto" w:fill="auto"/>
          </w:tcPr>
          <w:p w:rsidR="005E5D70" w:rsidRPr="00010743" w:rsidRDefault="005E5D70" w:rsidP="00583050">
            <w:pPr>
              <w:jc w:val="both"/>
              <w:rPr>
                <w:rFonts w:eastAsia="Calibri"/>
              </w:rPr>
            </w:pPr>
            <w:r w:rsidRPr="00010743">
              <w:rPr>
                <w:rFonts w:eastAsia="Calibri"/>
                <w:sz w:val="22"/>
                <w:szCs w:val="22"/>
              </w:rPr>
              <w:t>Bakin Tapki</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77</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66</w:t>
            </w:r>
          </w:p>
        </w:tc>
        <w:tc>
          <w:tcPr>
            <w:tcW w:w="1497"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308" w:type="dxa"/>
            <w:shd w:val="clear" w:color="auto" w:fill="auto"/>
          </w:tcPr>
          <w:p w:rsidR="005E5D70" w:rsidRPr="00010743" w:rsidRDefault="005E5D70" w:rsidP="00583050">
            <w:pPr>
              <w:jc w:val="both"/>
              <w:rPr>
                <w:rFonts w:eastAsia="Calibri"/>
              </w:rPr>
            </w:pPr>
            <w:r w:rsidRPr="00010743">
              <w:rPr>
                <w:rFonts w:eastAsia="Calibri"/>
                <w:sz w:val="22"/>
                <w:szCs w:val="22"/>
              </w:rPr>
              <w:t>4</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97</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w:t>
            </w:r>
          </w:p>
        </w:tc>
      </w:tr>
      <w:tr w:rsidR="005E5D70" w:rsidRPr="00010743" w:rsidTr="00583050">
        <w:tc>
          <w:tcPr>
            <w:tcW w:w="1908" w:type="dxa"/>
            <w:shd w:val="clear" w:color="auto" w:fill="auto"/>
          </w:tcPr>
          <w:p w:rsidR="005E5D70" w:rsidRPr="00010743" w:rsidRDefault="005E5D70" w:rsidP="00583050">
            <w:pPr>
              <w:jc w:val="both"/>
              <w:rPr>
                <w:rFonts w:eastAsia="Calibri"/>
              </w:rPr>
            </w:pPr>
            <w:r w:rsidRPr="00010743">
              <w:rPr>
                <w:rFonts w:eastAsia="Calibri"/>
                <w:sz w:val="22"/>
                <w:szCs w:val="22"/>
              </w:rPr>
              <w:t>Makoissa</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77</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66</w:t>
            </w:r>
          </w:p>
        </w:tc>
        <w:tc>
          <w:tcPr>
            <w:tcW w:w="1497"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308" w:type="dxa"/>
            <w:shd w:val="clear" w:color="auto" w:fill="auto"/>
          </w:tcPr>
          <w:p w:rsidR="005E5D70" w:rsidRPr="00010743" w:rsidRDefault="005E5D70" w:rsidP="00583050">
            <w:pPr>
              <w:jc w:val="both"/>
              <w:rPr>
                <w:rFonts w:eastAsia="Calibri"/>
              </w:rPr>
            </w:pPr>
            <w:r w:rsidRPr="00010743">
              <w:rPr>
                <w:rFonts w:eastAsia="Calibri"/>
                <w:sz w:val="22"/>
                <w:szCs w:val="22"/>
              </w:rPr>
              <w:t>4</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97</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w:t>
            </w:r>
          </w:p>
        </w:tc>
      </w:tr>
      <w:tr w:rsidR="005E5D70" w:rsidRPr="00010743" w:rsidTr="00583050">
        <w:tc>
          <w:tcPr>
            <w:tcW w:w="1908" w:type="dxa"/>
            <w:shd w:val="clear" w:color="auto" w:fill="auto"/>
          </w:tcPr>
          <w:p w:rsidR="005E5D70" w:rsidRPr="00010743" w:rsidRDefault="005E5D70" w:rsidP="00583050">
            <w:pPr>
              <w:jc w:val="both"/>
              <w:rPr>
                <w:rFonts w:eastAsia="Calibri"/>
              </w:rPr>
            </w:pPr>
            <w:r w:rsidRPr="00010743">
              <w:rPr>
                <w:rFonts w:eastAsia="Calibri"/>
                <w:sz w:val="22"/>
                <w:szCs w:val="22"/>
              </w:rPr>
              <w:t>Garin Géji</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133</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79</w:t>
            </w:r>
          </w:p>
        </w:tc>
        <w:tc>
          <w:tcPr>
            <w:tcW w:w="1497"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308" w:type="dxa"/>
            <w:shd w:val="clear" w:color="auto" w:fill="auto"/>
          </w:tcPr>
          <w:p w:rsidR="005E5D70" w:rsidRPr="00010743" w:rsidRDefault="005E5D70" w:rsidP="00583050">
            <w:pPr>
              <w:jc w:val="both"/>
              <w:rPr>
                <w:rFonts w:eastAsia="Calibri"/>
              </w:rPr>
            </w:pPr>
            <w:r w:rsidRPr="00010743">
              <w:rPr>
                <w:rFonts w:eastAsia="Calibri"/>
                <w:sz w:val="22"/>
                <w:szCs w:val="22"/>
              </w:rPr>
              <w:t>5</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5</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75</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31</w:t>
            </w:r>
          </w:p>
        </w:tc>
      </w:tr>
      <w:tr w:rsidR="005E5D70" w:rsidRPr="00010743" w:rsidTr="00583050">
        <w:tc>
          <w:tcPr>
            <w:tcW w:w="1908" w:type="dxa"/>
            <w:shd w:val="clear" w:color="auto" w:fill="auto"/>
          </w:tcPr>
          <w:p w:rsidR="005E5D70" w:rsidRPr="00010743" w:rsidRDefault="005E5D70" w:rsidP="00583050">
            <w:pPr>
              <w:jc w:val="both"/>
              <w:rPr>
                <w:rFonts w:eastAsia="Calibri"/>
              </w:rPr>
            </w:pPr>
            <w:r w:rsidRPr="00010743">
              <w:rPr>
                <w:rFonts w:eastAsia="Calibri"/>
                <w:sz w:val="22"/>
                <w:szCs w:val="22"/>
              </w:rPr>
              <w:t>Rey-Rey</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262</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188</w:t>
            </w:r>
          </w:p>
        </w:tc>
        <w:tc>
          <w:tcPr>
            <w:tcW w:w="1497" w:type="dxa"/>
            <w:shd w:val="clear" w:color="auto" w:fill="auto"/>
          </w:tcPr>
          <w:p w:rsidR="005E5D70" w:rsidRPr="00010743" w:rsidRDefault="005E5D70" w:rsidP="00583050">
            <w:pPr>
              <w:jc w:val="both"/>
              <w:rPr>
                <w:rFonts w:eastAsia="Calibri"/>
              </w:rPr>
            </w:pPr>
            <w:r w:rsidRPr="00010743">
              <w:rPr>
                <w:rFonts w:eastAsia="Calibri"/>
                <w:sz w:val="22"/>
                <w:szCs w:val="22"/>
              </w:rPr>
              <w:t>8</w:t>
            </w:r>
          </w:p>
        </w:tc>
        <w:tc>
          <w:tcPr>
            <w:tcW w:w="1308" w:type="dxa"/>
            <w:shd w:val="clear" w:color="auto" w:fill="auto"/>
          </w:tcPr>
          <w:p w:rsidR="005E5D70" w:rsidRPr="00010743" w:rsidRDefault="005E5D70" w:rsidP="00583050">
            <w:pPr>
              <w:jc w:val="both"/>
              <w:rPr>
                <w:rFonts w:eastAsia="Calibri"/>
              </w:rPr>
            </w:pPr>
            <w:r w:rsidRPr="00010743">
              <w:rPr>
                <w:rFonts w:eastAsia="Calibri"/>
                <w:sz w:val="22"/>
                <w:szCs w:val="22"/>
              </w:rPr>
              <w:t>8</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6</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70</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150</w:t>
            </w:r>
          </w:p>
        </w:tc>
      </w:tr>
      <w:tr w:rsidR="005E5D70" w:rsidRPr="00010743" w:rsidTr="00583050">
        <w:tc>
          <w:tcPr>
            <w:tcW w:w="1908" w:type="dxa"/>
            <w:shd w:val="clear" w:color="auto" w:fill="auto"/>
          </w:tcPr>
          <w:p w:rsidR="005E5D70" w:rsidRPr="00010743" w:rsidRDefault="005E5D70" w:rsidP="00583050">
            <w:pPr>
              <w:jc w:val="both"/>
              <w:rPr>
                <w:rFonts w:eastAsia="Calibri"/>
              </w:rPr>
            </w:pPr>
            <w:r w:rsidRPr="00010743">
              <w:rPr>
                <w:rFonts w:eastAsia="Calibri"/>
                <w:sz w:val="22"/>
                <w:szCs w:val="22"/>
              </w:rPr>
              <w:t>Dogon Gao</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74</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41</w:t>
            </w:r>
          </w:p>
        </w:tc>
        <w:tc>
          <w:tcPr>
            <w:tcW w:w="1497"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308"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10</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46</w:t>
            </w:r>
          </w:p>
        </w:tc>
      </w:tr>
      <w:tr w:rsidR="005E5D70" w:rsidRPr="00010743" w:rsidTr="00583050">
        <w:tc>
          <w:tcPr>
            <w:tcW w:w="1908" w:type="dxa"/>
            <w:shd w:val="clear" w:color="auto" w:fill="auto"/>
          </w:tcPr>
          <w:p w:rsidR="005E5D70" w:rsidRPr="00010743" w:rsidRDefault="005E5D70" w:rsidP="00583050">
            <w:pPr>
              <w:jc w:val="both"/>
              <w:rPr>
                <w:rFonts w:eastAsia="Calibri"/>
              </w:rPr>
            </w:pPr>
            <w:r w:rsidRPr="00010743">
              <w:rPr>
                <w:rFonts w:eastAsia="Calibri"/>
                <w:sz w:val="22"/>
                <w:szCs w:val="22"/>
              </w:rPr>
              <w:t>Garin-Guéro</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132</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99</w:t>
            </w:r>
          </w:p>
        </w:tc>
        <w:tc>
          <w:tcPr>
            <w:tcW w:w="1497" w:type="dxa"/>
            <w:shd w:val="clear" w:color="auto" w:fill="auto"/>
          </w:tcPr>
          <w:p w:rsidR="005E5D70" w:rsidRPr="00010743" w:rsidRDefault="005E5D70" w:rsidP="00583050">
            <w:pPr>
              <w:jc w:val="both"/>
              <w:rPr>
                <w:rFonts w:eastAsia="Calibri"/>
              </w:rPr>
            </w:pPr>
            <w:r w:rsidRPr="00010743">
              <w:rPr>
                <w:rFonts w:eastAsia="Calibri"/>
                <w:sz w:val="22"/>
                <w:szCs w:val="22"/>
              </w:rPr>
              <w:t>7</w:t>
            </w:r>
          </w:p>
        </w:tc>
        <w:tc>
          <w:tcPr>
            <w:tcW w:w="1308" w:type="dxa"/>
            <w:shd w:val="clear" w:color="auto" w:fill="auto"/>
          </w:tcPr>
          <w:p w:rsidR="005E5D70" w:rsidRPr="00010743" w:rsidRDefault="005E5D70" w:rsidP="00583050">
            <w:pPr>
              <w:jc w:val="both"/>
              <w:rPr>
                <w:rFonts w:eastAsia="Calibri"/>
              </w:rPr>
            </w:pPr>
            <w:r w:rsidRPr="00010743">
              <w:rPr>
                <w:rFonts w:eastAsia="Calibri"/>
                <w:sz w:val="22"/>
                <w:szCs w:val="22"/>
              </w:rPr>
              <w:t>7</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4</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83</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33</w:t>
            </w:r>
          </w:p>
        </w:tc>
      </w:tr>
      <w:tr w:rsidR="005E5D70" w:rsidRPr="00010743" w:rsidTr="00583050">
        <w:tc>
          <w:tcPr>
            <w:tcW w:w="1908" w:type="dxa"/>
            <w:shd w:val="clear" w:color="auto" w:fill="auto"/>
          </w:tcPr>
          <w:p w:rsidR="005E5D70" w:rsidRPr="00010743" w:rsidRDefault="005E5D70" w:rsidP="00583050">
            <w:pPr>
              <w:jc w:val="both"/>
              <w:rPr>
                <w:rFonts w:eastAsia="Calibri"/>
              </w:rPr>
            </w:pPr>
            <w:r w:rsidRPr="00010743">
              <w:rPr>
                <w:rFonts w:eastAsia="Calibri"/>
                <w:sz w:val="22"/>
                <w:szCs w:val="22"/>
              </w:rPr>
              <w:t>Illéla Goundia</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195</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156</w:t>
            </w:r>
          </w:p>
        </w:tc>
        <w:tc>
          <w:tcPr>
            <w:tcW w:w="1497" w:type="dxa"/>
            <w:shd w:val="clear" w:color="auto" w:fill="auto"/>
          </w:tcPr>
          <w:p w:rsidR="005E5D70" w:rsidRPr="00010743" w:rsidRDefault="005E5D70" w:rsidP="00583050">
            <w:pPr>
              <w:jc w:val="both"/>
              <w:rPr>
                <w:rFonts w:eastAsia="Calibri"/>
              </w:rPr>
            </w:pPr>
            <w:r w:rsidRPr="00010743">
              <w:rPr>
                <w:rFonts w:eastAsia="Calibri"/>
                <w:sz w:val="22"/>
                <w:szCs w:val="22"/>
              </w:rPr>
              <w:t>8</w:t>
            </w:r>
          </w:p>
        </w:tc>
        <w:tc>
          <w:tcPr>
            <w:tcW w:w="1308" w:type="dxa"/>
            <w:shd w:val="clear" w:color="auto" w:fill="auto"/>
          </w:tcPr>
          <w:p w:rsidR="005E5D70" w:rsidRPr="00010743" w:rsidRDefault="005E5D70" w:rsidP="00583050">
            <w:pPr>
              <w:jc w:val="both"/>
              <w:rPr>
                <w:rFonts w:eastAsia="Calibri"/>
              </w:rPr>
            </w:pPr>
            <w:r w:rsidRPr="00010743">
              <w:rPr>
                <w:rFonts w:eastAsia="Calibri"/>
                <w:sz w:val="22"/>
                <w:szCs w:val="22"/>
              </w:rPr>
              <w:t>8</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6</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77</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99</w:t>
            </w:r>
          </w:p>
        </w:tc>
      </w:tr>
      <w:tr w:rsidR="005E5D70" w:rsidRPr="00010743" w:rsidTr="00583050">
        <w:tc>
          <w:tcPr>
            <w:tcW w:w="1908" w:type="dxa"/>
            <w:shd w:val="clear" w:color="auto" w:fill="auto"/>
          </w:tcPr>
          <w:p w:rsidR="005E5D70" w:rsidRPr="00010743" w:rsidRDefault="005E5D70" w:rsidP="00583050">
            <w:pPr>
              <w:jc w:val="both"/>
              <w:rPr>
                <w:rFonts w:eastAsia="Calibri"/>
              </w:rPr>
            </w:pPr>
            <w:r w:rsidRPr="00010743">
              <w:rPr>
                <w:rFonts w:eastAsia="Calibri"/>
                <w:sz w:val="22"/>
                <w:szCs w:val="22"/>
              </w:rPr>
              <w:t>Tombon Kasso</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141</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203</w:t>
            </w:r>
          </w:p>
        </w:tc>
        <w:tc>
          <w:tcPr>
            <w:tcW w:w="1497" w:type="dxa"/>
            <w:shd w:val="clear" w:color="auto" w:fill="auto"/>
          </w:tcPr>
          <w:p w:rsidR="005E5D70" w:rsidRPr="00010743" w:rsidRDefault="005E5D70" w:rsidP="00583050">
            <w:pPr>
              <w:jc w:val="both"/>
              <w:rPr>
                <w:rFonts w:eastAsia="Calibri"/>
              </w:rPr>
            </w:pPr>
            <w:r w:rsidRPr="00010743">
              <w:rPr>
                <w:rFonts w:eastAsia="Calibri"/>
                <w:sz w:val="22"/>
                <w:szCs w:val="22"/>
              </w:rPr>
              <w:t>7</w:t>
            </w:r>
          </w:p>
        </w:tc>
        <w:tc>
          <w:tcPr>
            <w:tcW w:w="1308" w:type="dxa"/>
            <w:shd w:val="clear" w:color="auto" w:fill="auto"/>
          </w:tcPr>
          <w:p w:rsidR="005E5D70" w:rsidRPr="00010743" w:rsidRDefault="005E5D70" w:rsidP="00583050">
            <w:pPr>
              <w:jc w:val="both"/>
              <w:rPr>
                <w:rFonts w:eastAsia="Calibri"/>
              </w:rPr>
            </w:pPr>
            <w:r w:rsidRPr="00010743">
              <w:rPr>
                <w:rFonts w:eastAsia="Calibri"/>
                <w:sz w:val="22"/>
                <w:szCs w:val="22"/>
              </w:rPr>
              <w:t>7</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5</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95</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77</w:t>
            </w:r>
          </w:p>
        </w:tc>
      </w:tr>
    </w:tbl>
    <w:p w:rsidR="005E5D70" w:rsidRPr="00010743" w:rsidRDefault="005E5D70" w:rsidP="005E5D70">
      <w:pPr>
        <w:jc w:val="both"/>
        <w:rPr>
          <w:b/>
        </w:rPr>
      </w:pPr>
    </w:p>
    <w:tbl>
      <w:tblPr>
        <w:tblW w:w="146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06"/>
        <w:gridCol w:w="932"/>
        <w:gridCol w:w="1034"/>
        <w:gridCol w:w="1125"/>
        <w:gridCol w:w="1500"/>
        <w:gridCol w:w="1307"/>
        <w:gridCol w:w="1110"/>
        <w:gridCol w:w="968"/>
        <w:gridCol w:w="1155"/>
        <w:gridCol w:w="1057"/>
        <w:gridCol w:w="1311"/>
        <w:gridCol w:w="1277"/>
      </w:tblGrid>
      <w:tr w:rsidR="005E5D70" w:rsidRPr="00010743" w:rsidTr="002B46EB">
        <w:tc>
          <w:tcPr>
            <w:tcW w:w="1906" w:type="dxa"/>
            <w:shd w:val="clear" w:color="auto" w:fill="auto"/>
          </w:tcPr>
          <w:p w:rsidR="005E5D70" w:rsidRPr="00010743" w:rsidRDefault="005E5D70" w:rsidP="00583050">
            <w:pPr>
              <w:jc w:val="both"/>
              <w:rPr>
                <w:rFonts w:eastAsia="Calibri"/>
                <w:b/>
              </w:rPr>
            </w:pPr>
            <w:r w:rsidRPr="00010743">
              <w:rPr>
                <w:rFonts w:eastAsia="Calibri"/>
                <w:b/>
                <w:sz w:val="22"/>
                <w:szCs w:val="22"/>
              </w:rPr>
              <w:lastRenderedPageBreak/>
              <w:t>Village</w:t>
            </w:r>
          </w:p>
          <w:p w:rsidR="005E5D70" w:rsidRPr="00010743" w:rsidRDefault="005E5D70" w:rsidP="00583050">
            <w:pPr>
              <w:jc w:val="both"/>
              <w:rPr>
                <w:rFonts w:eastAsia="Calibri"/>
                <w:b/>
              </w:rPr>
            </w:pPr>
          </w:p>
        </w:tc>
        <w:tc>
          <w:tcPr>
            <w:tcW w:w="932" w:type="dxa"/>
            <w:shd w:val="clear" w:color="auto" w:fill="auto"/>
          </w:tcPr>
          <w:p w:rsidR="005E5D70" w:rsidRPr="00010743" w:rsidRDefault="005E5D70" w:rsidP="00583050">
            <w:pPr>
              <w:jc w:val="both"/>
              <w:rPr>
                <w:rFonts w:eastAsia="Calibri"/>
                <w:b/>
              </w:rPr>
            </w:pPr>
            <w:r w:rsidRPr="00010743">
              <w:rPr>
                <w:rFonts w:eastAsia="Calibri"/>
                <w:b/>
                <w:sz w:val="22"/>
                <w:szCs w:val="22"/>
              </w:rPr>
              <w:t>Nbre d’école</w:t>
            </w:r>
          </w:p>
        </w:tc>
        <w:tc>
          <w:tcPr>
            <w:tcW w:w="1034" w:type="dxa"/>
            <w:shd w:val="clear" w:color="auto" w:fill="auto"/>
          </w:tcPr>
          <w:p w:rsidR="005E5D70" w:rsidRPr="00010743" w:rsidRDefault="005E5D70" w:rsidP="00583050">
            <w:pPr>
              <w:jc w:val="both"/>
              <w:rPr>
                <w:rFonts w:eastAsia="Calibri"/>
                <w:b/>
              </w:rPr>
            </w:pPr>
            <w:r w:rsidRPr="00010743">
              <w:rPr>
                <w:rFonts w:eastAsia="Calibri"/>
                <w:b/>
                <w:sz w:val="22"/>
                <w:szCs w:val="22"/>
              </w:rPr>
              <w:t>Nbre d’éleves</w:t>
            </w:r>
          </w:p>
          <w:p w:rsidR="005E5D70" w:rsidRPr="00010743" w:rsidRDefault="005E5D70" w:rsidP="00583050">
            <w:pPr>
              <w:jc w:val="both"/>
              <w:rPr>
                <w:rFonts w:eastAsia="Calibri"/>
                <w:b/>
              </w:rPr>
            </w:pPr>
            <w:r w:rsidRPr="00010743">
              <w:rPr>
                <w:rFonts w:eastAsia="Calibri"/>
                <w:b/>
                <w:sz w:val="22"/>
                <w:szCs w:val="22"/>
              </w:rPr>
              <w:t>garçon</w:t>
            </w:r>
          </w:p>
        </w:tc>
        <w:tc>
          <w:tcPr>
            <w:tcW w:w="1125" w:type="dxa"/>
            <w:shd w:val="clear" w:color="auto" w:fill="auto"/>
          </w:tcPr>
          <w:p w:rsidR="005E5D70" w:rsidRPr="00010743" w:rsidRDefault="005E5D70" w:rsidP="00583050">
            <w:pPr>
              <w:jc w:val="both"/>
              <w:rPr>
                <w:rFonts w:eastAsia="Calibri"/>
                <w:b/>
              </w:rPr>
            </w:pPr>
            <w:r w:rsidRPr="00010743">
              <w:rPr>
                <w:rFonts w:eastAsia="Calibri"/>
                <w:b/>
                <w:sz w:val="22"/>
                <w:szCs w:val="22"/>
              </w:rPr>
              <w:t>Nbre d’élèves filles</w:t>
            </w:r>
          </w:p>
        </w:tc>
        <w:tc>
          <w:tcPr>
            <w:tcW w:w="1500" w:type="dxa"/>
            <w:shd w:val="clear" w:color="auto" w:fill="auto"/>
          </w:tcPr>
          <w:p w:rsidR="005E5D70" w:rsidRPr="00010743" w:rsidRDefault="005E5D70" w:rsidP="00583050">
            <w:pPr>
              <w:jc w:val="both"/>
              <w:rPr>
                <w:rFonts w:eastAsia="Calibri"/>
                <w:b/>
              </w:rPr>
            </w:pPr>
            <w:r w:rsidRPr="00010743">
              <w:rPr>
                <w:rFonts w:eastAsia="Calibri"/>
                <w:b/>
                <w:sz w:val="22"/>
                <w:szCs w:val="22"/>
              </w:rPr>
              <w:t>Nbre d’enseignants</w:t>
            </w:r>
          </w:p>
        </w:tc>
        <w:tc>
          <w:tcPr>
            <w:tcW w:w="1307" w:type="dxa"/>
            <w:shd w:val="clear" w:color="auto" w:fill="auto"/>
          </w:tcPr>
          <w:p w:rsidR="005E5D70" w:rsidRPr="00010743" w:rsidRDefault="005E5D70" w:rsidP="00583050">
            <w:pPr>
              <w:jc w:val="both"/>
              <w:rPr>
                <w:rFonts w:eastAsia="Calibri"/>
                <w:b/>
              </w:rPr>
            </w:pPr>
            <w:r w:rsidRPr="00010743">
              <w:rPr>
                <w:rFonts w:eastAsia="Calibri"/>
                <w:b/>
                <w:sz w:val="22"/>
                <w:szCs w:val="22"/>
              </w:rPr>
              <w:t>Nbre de classes</w:t>
            </w:r>
          </w:p>
        </w:tc>
        <w:tc>
          <w:tcPr>
            <w:tcW w:w="1110" w:type="dxa"/>
            <w:shd w:val="clear" w:color="auto" w:fill="auto"/>
          </w:tcPr>
          <w:p w:rsidR="005E5D70" w:rsidRPr="00010743" w:rsidRDefault="005E5D70" w:rsidP="00583050">
            <w:pPr>
              <w:jc w:val="both"/>
              <w:rPr>
                <w:rFonts w:eastAsia="Calibri"/>
                <w:b/>
              </w:rPr>
            </w:pPr>
            <w:r w:rsidRPr="00010743">
              <w:rPr>
                <w:rFonts w:eastAsia="Calibri"/>
                <w:b/>
                <w:sz w:val="22"/>
                <w:szCs w:val="22"/>
              </w:rPr>
              <w:t>Classes en dur</w:t>
            </w:r>
          </w:p>
        </w:tc>
        <w:tc>
          <w:tcPr>
            <w:tcW w:w="968" w:type="dxa"/>
            <w:shd w:val="clear" w:color="auto" w:fill="auto"/>
          </w:tcPr>
          <w:p w:rsidR="005E5D70" w:rsidRPr="00010743" w:rsidRDefault="005E5D70" w:rsidP="00583050">
            <w:pPr>
              <w:jc w:val="both"/>
              <w:rPr>
                <w:rFonts w:eastAsia="Calibri"/>
                <w:b/>
              </w:rPr>
            </w:pPr>
            <w:r w:rsidRPr="00010743">
              <w:rPr>
                <w:rFonts w:eastAsia="Calibri"/>
                <w:b/>
                <w:sz w:val="22"/>
                <w:szCs w:val="22"/>
              </w:rPr>
              <w:t>Classe en banco</w:t>
            </w:r>
          </w:p>
        </w:tc>
        <w:tc>
          <w:tcPr>
            <w:tcW w:w="1155" w:type="dxa"/>
            <w:shd w:val="clear" w:color="auto" w:fill="auto"/>
          </w:tcPr>
          <w:p w:rsidR="005E5D70" w:rsidRPr="00010743" w:rsidRDefault="005E5D70" w:rsidP="00583050">
            <w:pPr>
              <w:jc w:val="both"/>
              <w:rPr>
                <w:rFonts w:eastAsia="Calibri"/>
                <w:b/>
              </w:rPr>
            </w:pPr>
            <w:r w:rsidRPr="00010743">
              <w:rPr>
                <w:rFonts w:eastAsia="Calibri"/>
                <w:b/>
                <w:sz w:val="22"/>
                <w:szCs w:val="22"/>
              </w:rPr>
              <w:t>Classe en paillotes</w:t>
            </w:r>
          </w:p>
        </w:tc>
        <w:tc>
          <w:tcPr>
            <w:tcW w:w="1057" w:type="dxa"/>
            <w:shd w:val="clear" w:color="auto" w:fill="auto"/>
          </w:tcPr>
          <w:p w:rsidR="005E5D70" w:rsidRPr="00010743" w:rsidRDefault="005E5D70" w:rsidP="00583050">
            <w:pPr>
              <w:jc w:val="both"/>
              <w:rPr>
                <w:rFonts w:eastAsia="Calibri"/>
                <w:b/>
              </w:rPr>
            </w:pPr>
            <w:r w:rsidRPr="00010743">
              <w:rPr>
                <w:rFonts w:eastAsia="Calibri"/>
                <w:b/>
                <w:sz w:val="22"/>
                <w:szCs w:val="22"/>
              </w:rPr>
              <w:t>Nbre de table-bancs</w:t>
            </w:r>
          </w:p>
        </w:tc>
        <w:tc>
          <w:tcPr>
            <w:tcW w:w="1311" w:type="dxa"/>
            <w:shd w:val="clear" w:color="auto" w:fill="auto"/>
          </w:tcPr>
          <w:p w:rsidR="005E5D70" w:rsidRPr="00010743" w:rsidRDefault="005E5D70" w:rsidP="00583050">
            <w:pPr>
              <w:jc w:val="both"/>
              <w:rPr>
                <w:rFonts w:eastAsia="Calibri"/>
                <w:b/>
              </w:rPr>
            </w:pPr>
            <w:r w:rsidRPr="00010743">
              <w:rPr>
                <w:rFonts w:eastAsia="Calibri"/>
                <w:b/>
                <w:sz w:val="22"/>
                <w:szCs w:val="22"/>
              </w:rPr>
              <w:t>Besoins en enseignants</w:t>
            </w:r>
          </w:p>
        </w:tc>
        <w:tc>
          <w:tcPr>
            <w:tcW w:w="1277" w:type="dxa"/>
            <w:shd w:val="clear" w:color="auto" w:fill="auto"/>
          </w:tcPr>
          <w:p w:rsidR="005E5D70" w:rsidRPr="00010743" w:rsidRDefault="005E5D70" w:rsidP="00583050">
            <w:pPr>
              <w:jc w:val="both"/>
              <w:rPr>
                <w:rFonts w:eastAsia="Calibri"/>
                <w:b/>
              </w:rPr>
            </w:pPr>
            <w:r w:rsidRPr="00010743">
              <w:rPr>
                <w:rFonts w:eastAsia="Calibri"/>
                <w:b/>
                <w:sz w:val="22"/>
                <w:szCs w:val="22"/>
              </w:rPr>
              <w:t>Besoins en table-bancs</w:t>
            </w:r>
          </w:p>
        </w:tc>
      </w:tr>
      <w:tr w:rsidR="005E5D70" w:rsidRPr="00010743" w:rsidTr="002B46EB">
        <w:tc>
          <w:tcPr>
            <w:tcW w:w="1906" w:type="dxa"/>
            <w:shd w:val="clear" w:color="auto" w:fill="auto"/>
          </w:tcPr>
          <w:p w:rsidR="005E5D70" w:rsidRPr="00010743" w:rsidRDefault="005E5D70" w:rsidP="00583050">
            <w:pPr>
              <w:jc w:val="both"/>
              <w:rPr>
                <w:rFonts w:eastAsia="Calibri"/>
              </w:rPr>
            </w:pPr>
            <w:r w:rsidRPr="00010743">
              <w:rPr>
                <w:rFonts w:eastAsia="Calibri"/>
                <w:sz w:val="22"/>
                <w:szCs w:val="22"/>
              </w:rPr>
              <w:t>Jougala Peul</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30</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39</w:t>
            </w:r>
          </w:p>
        </w:tc>
        <w:tc>
          <w:tcPr>
            <w:tcW w:w="1500"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307"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0</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49</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w:t>
            </w:r>
          </w:p>
        </w:tc>
      </w:tr>
      <w:tr w:rsidR="005E5D70" w:rsidRPr="00010743" w:rsidTr="002B46EB">
        <w:tc>
          <w:tcPr>
            <w:tcW w:w="1906" w:type="dxa"/>
            <w:shd w:val="clear" w:color="auto" w:fill="auto"/>
          </w:tcPr>
          <w:p w:rsidR="005E5D70" w:rsidRPr="00010743" w:rsidRDefault="005E5D70" w:rsidP="00583050">
            <w:pPr>
              <w:jc w:val="both"/>
              <w:rPr>
                <w:rFonts w:eastAsia="Calibri"/>
              </w:rPr>
            </w:pPr>
            <w:r w:rsidRPr="00010743">
              <w:rPr>
                <w:rFonts w:eastAsia="Calibri"/>
                <w:sz w:val="22"/>
                <w:szCs w:val="22"/>
              </w:rPr>
              <w:t>Takouidaoua</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256</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219</w:t>
            </w:r>
          </w:p>
        </w:tc>
        <w:tc>
          <w:tcPr>
            <w:tcW w:w="1500" w:type="dxa"/>
            <w:shd w:val="clear" w:color="auto" w:fill="auto"/>
          </w:tcPr>
          <w:p w:rsidR="005E5D70" w:rsidRPr="00010743" w:rsidRDefault="005E5D70" w:rsidP="00583050">
            <w:pPr>
              <w:jc w:val="both"/>
              <w:rPr>
                <w:rFonts w:eastAsia="Calibri"/>
              </w:rPr>
            </w:pPr>
            <w:r w:rsidRPr="00010743">
              <w:rPr>
                <w:rFonts w:eastAsia="Calibri"/>
                <w:sz w:val="22"/>
                <w:szCs w:val="22"/>
              </w:rPr>
              <w:t>9</w:t>
            </w:r>
          </w:p>
        </w:tc>
        <w:tc>
          <w:tcPr>
            <w:tcW w:w="1307" w:type="dxa"/>
            <w:shd w:val="clear" w:color="auto" w:fill="auto"/>
          </w:tcPr>
          <w:p w:rsidR="005E5D70" w:rsidRPr="00010743" w:rsidRDefault="005E5D70" w:rsidP="00583050">
            <w:pPr>
              <w:jc w:val="both"/>
              <w:rPr>
                <w:rFonts w:eastAsia="Calibri"/>
              </w:rPr>
            </w:pPr>
            <w:r w:rsidRPr="00010743">
              <w:rPr>
                <w:rFonts w:eastAsia="Calibri"/>
                <w:sz w:val="22"/>
                <w:szCs w:val="22"/>
              </w:rPr>
              <w:t>9</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4</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5</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75</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163</w:t>
            </w:r>
          </w:p>
        </w:tc>
      </w:tr>
      <w:tr w:rsidR="005E5D70" w:rsidRPr="00010743" w:rsidTr="002B46EB">
        <w:tc>
          <w:tcPr>
            <w:tcW w:w="1906" w:type="dxa"/>
            <w:shd w:val="clear" w:color="auto" w:fill="auto"/>
          </w:tcPr>
          <w:p w:rsidR="005E5D70" w:rsidRPr="00010743" w:rsidRDefault="005E5D70" w:rsidP="00583050">
            <w:pPr>
              <w:jc w:val="both"/>
              <w:rPr>
                <w:rFonts w:eastAsia="Calibri"/>
              </w:rPr>
            </w:pP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260</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247</w:t>
            </w:r>
          </w:p>
        </w:tc>
        <w:tc>
          <w:tcPr>
            <w:tcW w:w="1500" w:type="dxa"/>
            <w:shd w:val="clear" w:color="auto" w:fill="auto"/>
          </w:tcPr>
          <w:p w:rsidR="005E5D70" w:rsidRPr="00010743" w:rsidRDefault="005E5D70" w:rsidP="00583050">
            <w:pPr>
              <w:jc w:val="both"/>
              <w:rPr>
                <w:rFonts w:eastAsia="Calibri"/>
              </w:rPr>
            </w:pPr>
            <w:r w:rsidRPr="00010743">
              <w:rPr>
                <w:rFonts w:eastAsia="Calibri"/>
                <w:sz w:val="22"/>
                <w:szCs w:val="22"/>
              </w:rPr>
              <w:t>16</w:t>
            </w:r>
          </w:p>
        </w:tc>
        <w:tc>
          <w:tcPr>
            <w:tcW w:w="1307" w:type="dxa"/>
            <w:shd w:val="clear" w:color="auto" w:fill="auto"/>
          </w:tcPr>
          <w:p w:rsidR="005E5D70" w:rsidRPr="00010743" w:rsidRDefault="005E5D70" w:rsidP="00583050">
            <w:pPr>
              <w:jc w:val="both"/>
              <w:rPr>
                <w:rFonts w:eastAsia="Calibri"/>
              </w:rPr>
            </w:pPr>
            <w:r w:rsidRPr="00010743">
              <w:rPr>
                <w:rFonts w:eastAsia="Calibri"/>
                <w:sz w:val="22"/>
                <w:szCs w:val="22"/>
              </w:rPr>
              <w:t>14</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8</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5</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120</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135</w:t>
            </w:r>
          </w:p>
        </w:tc>
      </w:tr>
      <w:tr w:rsidR="005E5D70" w:rsidRPr="00010743" w:rsidTr="002B46EB">
        <w:tc>
          <w:tcPr>
            <w:tcW w:w="1906" w:type="dxa"/>
            <w:shd w:val="clear" w:color="auto" w:fill="auto"/>
          </w:tcPr>
          <w:p w:rsidR="005E5D70" w:rsidRPr="00010743" w:rsidRDefault="005E5D70" w:rsidP="00583050">
            <w:pPr>
              <w:jc w:val="both"/>
              <w:rPr>
                <w:rFonts w:eastAsia="Calibri"/>
              </w:rPr>
            </w:pPr>
            <w:r w:rsidRPr="00010743">
              <w:rPr>
                <w:rFonts w:eastAsia="Calibri"/>
                <w:sz w:val="22"/>
                <w:szCs w:val="22"/>
              </w:rPr>
              <w:t xml:space="preserve">Angoual Goubé           </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17</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17</w:t>
            </w:r>
          </w:p>
        </w:tc>
        <w:tc>
          <w:tcPr>
            <w:tcW w:w="1500"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307"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52</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25</w:t>
            </w:r>
          </w:p>
        </w:tc>
      </w:tr>
      <w:tr w:rsidR="005E5D70" w:rsidRPr="00010743" w:rsidTr="002B46EB">
        <w:tc>
          <w:tcPr>
            <w:tcW w:w="1906" w:type="dxa"/>
            <w:shd w:val="clear" w:color="auto" w:fill="auto"/>
          </w:tcPr>
          <w:p w:rsidR="005E5D70" w:rsidRPr="00010743" w:rsidRDefault="005E5D70" w:rsidP="00583050">
            <w:pPr>
              <w:jc w:val="both"/>
              <w:rPr>
                <w:rFonts w:eastAsia="Calibri"/>
              </w:rPr>
            </w:pPr>
            <w:r w:rsidRPr="00010743">
              <w:rPr>
                <w:rFonts w:eastAsia="Calibri"/>
                <w:sz w:val="22"/>
                <w:szCs w:val="22"/>
              </w:rPr>
              <w:t>Angoual Na-ana</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67</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53</w:t>
            </w:r>
          </w:p>
        </w:tc>
        <w:tc>
          <w:tcPr>
            <w:tcW w:w="1500"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307"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25</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25</w:t>
            </w:r>
          </w:p>
        </w:tc>
      </w:tr>
      <w:tr w:rsidR="005E5D70" w:rsidRPr="00010743" w:rsidTr="002B46EB">
        <w:tc>
          <w:tcPr>
            <w:tcW w:w="1906" w:type="dxa"/>
            <w:shd w:val="clear" w:color="auto" w:fill="auto"/>
          </w:tcPr>
          <w:p w:rsidR="005E5D70" w:rsidRPr="00010743" w:rsidRDefault="005E5D70" w:rsidP="00583050">
            <w:pPr>
              <w:jc w:val="both"/>
              <w:rPr>
                <w:rFonts w:eastAsia="Calibri"/>
              </w:rPr>
            </w:pPr>
            <w:r w:rsidRPr="00010743">
              <w:rPr>
                <w:rFonts w:eastAsia="Calibri"/>
                <w:sz w:val="22"/>
                <w:szCs w:val="22"/>
              </w:rPr>
              <w:t>Gouala</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156</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155</w:t>
            </w:r>
          </w:p>
        </w:tc>
        <w:tc>
          <w:tcPr>
            <w:tcW w:w="1500" w:type="dxa"/>
            <w:shd w:val="clear" w:color="auto" w:fill="auto"/>
          </w:tcPr>
          <w:p w:rsidR="005E5D70" w:rsidRPr="00010743" w:rsidRDefault="005E5D70" w:rsidP="00583050">
            <w:pPr>
              <w:jc w:val="both"/>
              <w:rPr>
                <w:rFonts w:eastAsia="Calibri"/>
              </w:rPr>
            </w:pPr>
            <w:r w:rsidRPr="00010743">
              <w:rPr>
                <w:rFonts w:eastAsia="Calibri"/>
                <w:sz w:val="22"/>
                <w:szCs w:val="22"/>
              </w:rPr>
              <w:t>7</w:t>
            </w:r>
          </w:p>
        </w:tc>
        <w:tc>
          <w:tcPr>
            <w:tcW w:w="1307" w:type="dxa"/>
            <w:shd w:val="clear" w:color="auto" w:fill="auto"/>
          </w:tcPr>
          <w:p w:rsidR="005E5D70" w:rsidRPr="00010743" w:rsidRDefault="005E5D70" w:rsidP="00583050">
            <w:pPr>
              <w:jc w:val="both"/>
              <w:rPr>
                <w:rFonts w:eastAsia="Calibri"/>
              </w:rPr>
            </w:pPr>
            <w:r w:rsidRPr="00010743">
              <w:rPr>
                <w:rFonts w:eastAsia="Calibri"/>
                <w:sz w:val="22"/>
                <w:szCs w:val="22"/>
              </w:rPr>
              <w:t>8</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6</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49</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107</w:t>
            </w:r>
          </w:p>
        </w:tc>
      </w:tr>
      <w:tr w:rsidR="005E5D70" w:rsidRPr="00010743" w:rsidTr="002B46EB">
        <w:tc>
          <w:tcPr>
            <w:tcW w:w="1906" w:type="dxa"/>
            <w:shd w:val="clear" w:color="auto" w:fill="auto"/>
          </w:tcPr>
          <w:p w:rsidR="005E5D70" w:rsidRPr="00010743" w:rsidRDefault="005E5D70" w:rsidP="00583050">
            <w:pPr>
              <w:jc w:val="both"/>
              <w:rPr>
                <w:rFonts w:eastAsia="Calibri"/>
              </w:rPr>
            </w:pPr>
            <w:r w:rsidRPr="00010743">
              <w:rPr>
                <w:rFonts w:eastAsia="Calibri"/>
                <w:sz w:val="22"/>
                <w:szCs w:val="22"/>
              </w:rPr>
              <w:t>Houmawa</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93</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119</w:t>
            </w:r>
          </w:p>
        </w:tc>
        <w:tc>
          <w:tcPr>
            <w:tcW w:w="1500" w:type="dxa"/>
            <w:shd w:val="clear" w:color="auto" w:fill="auto"/>
          </w:tcPr>
          <w:p w:rsidR="005E5D70" w:rsidRPr="00010743" w:rsidRDefault="005E5D70" w:rsidP="00583050">
            <w:pPr>
              <w:jc w:val="both"/>
              <w:rPr>
                <w:rFonts w:eastAsia="Calibri"/>
              </w:rPr>
            </w:pPr>
            <w:r w:rsidRPr="00010743">
              <w:rPr>
                <w:rFonts w:eastAsia="Calibri"/>
                <w:sz w:val="22"/>
                <w:szCs w:val="22"/>
              </w:rPr>
              <w:t>5</w:t>
            </w:r>
          </w:p>
        </w:tc>
        <w:tc>
          <w:tcPr>
            <w:tcW w:w="1307" w:type="dxa"/>
            <w:shd w:val="clear" w:color="auto" w:fill="auto"/>
          </w:tcPr>
          <w:p w:rsidR="005E5D70" w:rsidRPr="00010743" w:rsidRDefault="005E5D70" w:rsidP="00583050">
            <w:pPr>
              <w:jc w:val="both"/>
              <w:rPr>
                <w:rFonts w:eastAsia="Calibri"/>
              </w:rPr>
            </w:pPr>
            <w:r w:rsidRPr="00010743">
              <w:rPr>
                <w:rFonts w:eastAsia="Calibri"/>
                <w:sz w:val="22"/>
                <w:szCs w:val="22"/>
              </w:rPr>
              <w:t>5</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40</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66</w:t>
            </w:r>
          </w:p>
        </w:tc>
      </w:tr>
      <w:tr w:rsidR="005E5D70" w:rsidRPr="00010743" w:rsidTr="002B46EB">
        <w:tc>
          <w:tcPr>
            <w:tcW w:w="1906" w:type="dxa"/>
            <w:shd w:val="clear" w:color="auto" w:fill="auto"/>
          </w:tcPr>
          <w:p w:rsidR="005E5D70" w:rsidRPr="00010743" w:rsidRDefault="005E5D70" w:rsidP="00583050">
            <w:pPr>
              <w:jc w:val="both"/>
              <w:rPr>
                <w:rFonts w:eastAsia="Calibri"/>
              </w:rPr>
            </w:pPr>
            <w:r w:rsidRPr="00010743">
              <w:rPr>
                <w:rFonts w:eastAsia="Calibri"/>
                <w:sz w:val="22"/>
                <w:szCs w:val="22"/>
              </w:rPr>
              <w:t>Konkorido</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53</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63</w:t>
            </w:r>
          </w:p>
        </w:tc>
        <w:tc>
          <w:tcPr>
            <w:tcW w:w="1500"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307"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25</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33</w:t>
            </w:r>
          </w:p>
        </w:tc>
      </w:tr>
      <w:tr w:rsidR="005E5D70" w:rsidRPr="00010743" w:rsidTr="002B46EB">
        <w:tc>
          <w:tcPr>
            <w:tcW w:w="1906" w:type="dxa"/>
            <w:shd w:val="clear" w:color="auto" w:fill="auto"/>
          </w:tcPr>
          <w:p w:rsidR="005E5D70" w:rsidRPr="00010743" w:rsidRDefault="005E5D70" w:rsidP="00583050">
            <w:pPr>
              <w:jc w:val="both"/>
              <w:rPr>
                <w:rFonts w:eastAsia="Calibri"/>
              </w:rPr>
            </w:pPr>
            <w:r w:rsidRPr="00010743">
              <w:rPr>
                <w:rFonts w:eastAsia="Calibri"/>
                <w:sz w:val="22"/>
                <w:szCs w:val="22"/>
              </w:rPr>
              <w:t>Gazilawa</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44</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52</w:t>
            </w:r>
          </w:p>
        </w:tc>
        <w:tc>
          <w:tcPr>
            <w:tcW w:w="1500"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307"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20</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28</w:t>
            </w:r>
          </w:p>
        </w:tc>
      </w:tr>
      <w:tr w:rsidR="005E5D70" w:rsidRPr="00010743" w:rsidTr="002B46EB">
        <w:tc>
          <w:tcPr>
            <w:tcW w:w="1906" w:type="dxa"/>
            <w:shd w:val="clear" w:color="auto" w:fill="auto"/>
          </w:tcPr>
          <w:p w:rsidR="005E5D70" w:rsidRPr="00010743" w:rsidRDefault="005E5D70" w:rsidP="00583050">
            <w:pPr>
              <w:jc w:val="both"/>
              <w:rPr>
                <w:rFonts w:eastAsia="Calibri"/>
              </w:rPr>
            </w:pPr>
            <w:r w:rsidRPr="00010743">
              <w:rPr>
                <w:rFonts w:eastAsia="Calibri"/>
                <w:sz w:val="22"/>
                <w:szCs w:val="22"/>
              </w:rPr>
              <w:t>Kallon Mota</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152</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128</w:t>
            </w:r>
          </w:p>
        </w:tc>
        <w:tc>
          <w:tcPr>
            <w:tcW w:w="1500" w:type="dxa"/>
            <w:shd w:val="clear" w:color="auto" w:fill="auto"/>
          </w:tcPr>
          <w:p w:rsidR="005E5D70" w:rsidRPr="00010743" w:rsidRDefault="005E5D70" w:rsidP="00583050">
            <w:pPr>
              <w:jc w:val="both"/>
              <w:rPr>
                <w:rFonts w:eastAsia="Calibri"/>
              </w:rPr>
            </w:pPr>
            <w:r w:rsidRPr="00010743">
              <w:rPr>
                <w:rFonts w:eastAsia="Calibri"/>
                <w:sz w:val="22"/>
                <w:szCs w:val="22"/>
              </w:rPr>
              <w:t>7</w:t>
            </w:r>
          </w:p>
        </w:tc>
        <w:tc>
          <w:tcPr>
            <w:tcW w:w="1307" w:type="dxa"/>
            <w:shd w:val="clear" w:color="auto" w:fill="auto"/>
          </w:tcPr>
          <w:p w:rsidR="005E5D70" w:rsidRPr="00010743" w:rsidRDefault="005E5D70" w:rsidP="00583050">
            <w:pPr>
              <w:jc w:val="both"/>
              <w:rPr>
                <w:rFonts w:eastAsia="Calibri"/>
              </w:rPr>
            </w:pPr>
            <w:r w:rsidRPr="00010743">
              <w:rPr>
                <w:rFonts w:eastAsia="Calibri"/>
                <w:sz w:val="22"/>
                <w:szCs w:val="22"/>
              </w:rPr>
              <w:t>7</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4</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106</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34</w:t>
            </w:r>
          </w:p>
        </w:tc>
      </w:tr>
      <w:tr w:rsidR="005E5D70" w:rsidRPr="00010743" w:rsidTr="002B46EB">
        <w:tc>
          <w:tcPr>
            <w:tcW w:w="1906" w:type="dxa"/>
            <w:shd w:val="clear" w:color="auto" w:fill="auto"/>
          </w:tcPr>
          <w:p w:rsidR="005E5D70" w:rsidRPr="00010743" w:rsidRDefault="005E5D70" w:rsidP="00583050">
            <w:pPr>
              <w:jc w:val="both"/>
              <w:rPr>
                <w:rFonts w:eastAsia="Calibri"/>
              </w:rPr>
            </w:pPr>
            <w:r w:rsidRPr="00010743">
              <w:rPr>
                <w:rFonts w:eastAsia="Calibri"/>
                <w:sz w:val="22"/>
                <w:szCs w:val="22"/>
              </w:rPr>
              <w:t>Rouda Adoua</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136</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119</w:t>
            </w:r>
          </w:p>
        </w:tc>
        <w:tc>
          <w:tcPr>
            <w:tcW w:w="1500" w:type="dxa"/>
            <w:shd w:val="clear" w:color="auto" w:fill="auto"/>
          </w:tcPr>
          <w:p w:rsidR="005E5D70" w:rsidRPr="00010743" w:rsidRDefault="005E5D70" w:rsidP="00583050">
            <w:pPr>
              <w:jc w:val="both"/>
              <w:rPr>
                <w:rFonts w:eastAsia="Calibri"/>
              </w:rPr>
            </w:pPr>
            <w:r w:rsidRPr="00010743">
              <w:rPr>
                <w:rFonts w:eastAsia="Calibri"/>
                <w:sz w:val="22"/>
                <w:szCs w:val="22"/>
              </w:rPr>
              <w:t>6</w:t>
            </w:r>
          </w:p>
        </w:tc>
        <w:tc>
          <w:tcPr>
            <w:tcW w:w="1307" w:type="dxa"/>
            <w:shd w:val="clear" w:color="auto" w:fill="auto"/>
          </w:tcPr>
          <w:p w:rsidR="005E5D70" w:rsidRPr="00010743" w:rsidRDefault="005E5D70" w:rsidP="00583050">
            <w:pPr>
              <w:jc w:val="both"/>
              <w:rPr>
                <w:rFonts w:eastAsia="Calibri"/>
              </w:rPr>
            </w:pPr>
            <w:r w:rsidRPr="00010743">
              <w:rPr>
                <w:rFonts w:eastAsia="Calibri"/>
                <w:sz w:val="22"/>
                <w:szCs w:val="22"/>
              </w:rPr>
              <w:t>6</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4</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71</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57</w:t>
            </w:r>
          </w:p>
        </w:tc>
      </w:tr>
      <w:tr w:rsidR="005E5D70" w:rsidRPr="00010743" w:rsidTr="002B46EB">
        <w:tc>
          <w:tcPr>
            <w:tcW w:w="1906" w:type="dxa"/>
            <w:shd w:val="clear" w:color="auto" w:fill="auto"/>
          </w:tcPr>
          <w:p w:rsidR="005E5D70" w:rsidRPr="00010743" w:rsidRDefault="005E5D70" w:rsidP="00583050">
            <w:pPr>
              <w:jc w:val="both"/>
              <w:rPr>
                <w:rFonts w:eastAsia="Calibri"/>
              </w:rPr>
            </w:pPr>
            <w:r w:rsidRPr="00010743">
              <w:rPr>
                <w:rFonts w:eastAsia="Calibri"/>
                <w:sz w:val="22"/>
                <w:szCs w:val="22"/>
              </w:rPr>
              <w:t>Takaré</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104</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85</w:t>
            </w:r>
          </w:p>
        </w:tc>
        <w:tc>
          <w:tcPr>
            <w:tcW w:w="1500" w:type="dxa"/>
            <w:shd w:val="clear" w:color="auto" w:fill="auto"/>
          </w:tcPr>
          <w:p w:rsidR="005E5D70" w:rsidRPr="00010743" w:rsidRDefault="005E5D70" w:rsidP="00583050">
            <w:pPr>
              <w:jc w:val="both"/>
              <w:rPr>
                <w:rFonts w:eastAsia="Calibri"/>
              </w:rPr>
            </w:pPr>
            <w:r w:rsidRPr="00010743">
              <w:rPr>
                <w:rFonts w:eastAsia="Calibri"/>
                <w:sz w:val="22"/>
                <w:szCs w:val="22"/>
              </w:rPr>
              <w:t>5</w:t>
            </w:r>
          </w:p>
        </w:tc>
        <w:tc>
          <w:tcPr>
            <w:tcW w:w="1307" w:type="dxa"/>
            <w:shd w:val="clear" w:color="auto" w:fill="auto"/>
          </w:tcPr>
          <w:p w:rsidR="005E5D70" w:rsidRPr="00010743" w:rsidRDefault="005E5D70" w:rsidP="00583050">
            <w:pPr>
              <w:jc w:val="both"/>
              <w:rPr>
                <w:rFonts w:eastAsia="Calibri"/>
              </w:rPr>
            </w:pPr>
            <w:r w:rsidRPr="00010743">
              <w:rPr>
                <w:rFonts w:eastAsia="Calibri"/>
                <w:sz w:val="22"/>
                <w:szCs w:val="22"/>
              </w:rPr>
              <w:t>5</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95</w:t>
            </w:r>
          </w:p>
        </w:tc>
      </w:tr>
      <w:tr w:rsidR="005E5D70" w:rsidRPr="00010743" w:rsidTr="002B46EB">
        <w:tc>
          <w:tcPr>
            <w:tcW w:w="1906" w:type="dxa"/>
            <w:shd w:val="clear" w:color="auto" w:fill="auto"/>
          </w:tcPr>
          <w:p w:rsidR="005E5D70" w:rsidRPr="00010743" w:rsidRDefault="005E5D70" w:rsidP="00583050">
            <w:pPr>
              <w:jc w:val="both"/>
              <w:rPr>
                <w:rFonts w:eastAsia="Calibri"/>
              </w:rPr>
            </w:pPr>
            <w:r w:rsidRPr="00010743">
              <w:rPr>
                <w:rFonts w:eastAsia="Calibri"/>
                <w:sz w:val="22"/>
                <w:szCs w:val="22"/>
              </w:rPr>
              <w:t>Bourgouzou</w:t>
            </w:r>
          </w:p>
          <w:p w:rsidR="005E5D70" w:rsidRPr="00010743" w:rsidRDefault="005E5D70" w:rsidP="00583050">
            <w:pPr>
              <w:jc w:val="both"/>
              <w:rPr>
                <w:rFonts w:eastAsia="Calibri"/>
              </w:rPr>
            </w:pPr>
          </w:p>
        </w:tc>
        <w:tc>
          <w:tcPr>
            <w:tcW w:w="932"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1034" w:type="dxa"/>
            <w:shd w:val="clear" w:color="auto" w:fill="auto"/>
          </w:tcPr>
          <w:p w:rsidR="005E5D70" w:rsidRPr="00010743" w:rsidRDefault="005E5D70" w:rsidP="00583050">
            <w:pPr>
              <w:jc w:val="both"/>
              <w:rPr>
                <w:rFonts w:eastAsia="Calibri"/>
              </w:rPr>
            </w:pPr>
            <w:r w:rsidRPr="00010743">
              <w:rPr>
                <w:rFonts w:eastAsia="Calibri"/>
                <w:sz w:val="22"/>
                <w:szCs w:val="22"/>
              </w:rPr>
              <w:t>81</w:t>
            </w:r>
          </w:p>
        </w:tc>
        <w:tc>
          <w:tcPr>
            <w:tcW w:w="1125" w:type="dxa"/>
            <w:shd w:val="clear" w:color="auto" w:fill="auto"/>
          </w:tcPr>
          <w:p w:rsidR="005E5D70" w:rsidRPr="00010743" w:rsidRDefault="005E5D70" w:rsidP="00583050">
            <w:pPr>
              <w:jc w:val="both"/>
              <w:rPr>
                <w:rFonts w:eastAsia="Calibri"/>
              </w:rPr>
            </w:pPr>
            <w:r w:rsidRPr="00010743">
              <w:rPr>
                <w:rFonts w:eastAsia="Calibri"/>
                <w:sz w:val="22"/>
                <w:szCs w:val="22"/>
              </w:rPr>
              <w:t>72</w:t>
            </w:r>
          </w:p>
        </w:tc>
        <w:tc>
          <w:tcPr>
            <w:tcW w:w="1500"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307" w:type="dxa"/>
            <w:shd w:val="clear" w:color="auto" w:fill="auto"/>
          </w:tcPr>
          <w:p w:rsidR="005E5D70" w:rsidRPr="00010743" w:rsidRDefault="005E5D70" w:rsidP="00583050">
            <w:pPr>
              <w:jc w:val="both"/>
              <w:rPr>
                <w:rFonts w:eastAsia="Calibri"/>
              </w:rPr>
            </w:pPr>
            <w:r w:rsidRPr="00010743">
              <w:rPr>
                <w:rFonts w:eastAsia="Calibri"/>
                <w:sz w:val="22"/>
                <w:szCs w:val="22"/>
              </w:rPr>
              <w:t>3</w:t>
            </w:r>
          </w:p>
        </w:tc>
        <w:tc>
          <w:tcPr>
            <w:tcW w:w="1110" w:type="dxa"/>
            <w:shd w:val="clear" w:color="auto" w:fill="auto"/>
          </w:tcPr>
          <w:p w:rsidR="005E5D70" w:rsidRPr="00010743" w:rsidRDefault="005E5D70" w:rsidP="00583050">
            <w:pPr>
              <w:jc w:val="both"/>
              <w:rPr>
                <w:rFonts w:eastAsia="Calibri"/>
              </w:rPr>
            </w:pPr>
            <w:r w:rsidRPr="00010743">
              <w:rPr>
                <w:rFonts w:eastAsia="Calibri"/>
                <w:sz w:val="22"/>
                <w:szCs w:val="22"/>
              </w:rPr>
              <w:t>1</w:t>
            </w:r>
          </w:p>
        </w:tc>
        <w:tc>
          <w:tcPr>
            <w:tcW w:w="968"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155" w:type="dxa"/>
            <w:shd w:val="clear" w:color="auto" w:fill="auto"/>
          </w:tcPr>
          <w:p w:rsidR="005E5D70" w:rsidRPr="00010743" w:rsidRDefault="005E5D70" w:rsidP="00583050">
            <w:pPr>
              <w:jc w:val="both"/>
              <w:rPr>
                <w:rFonts w:eastAsia="Calibri"/>
              </w:rPr>
            </w:pPr>
            <w:r w:rsidRPr="00010743">
              <w:rPr>
                <w:rFonts w:eastAsia="Calibri"/>
                <w:sz w:val="22"/>
                <w:szCs w:val="22"/>
              </w:rPr>
              <w:t>2</w:t>
            </w:r>
          </w:p>
        </w:tc>
        <w:tc>
          <w:tcPr>
            <w:tcW w:w="1057" w:type="dxa"/>
            <w:shd w:val="clear" w:color="auto" w:fill="auto"/>
          </w:tcPr>
          <w:p w:rsidR="005E5D70" w:rsidRPr="00010743" w:rsidRDefault="005E5D70" w:rsidP="00583050">
            <w:pPr>
              <w:jc w:val="both"/>
              <w:rPr>
                <w:rFonts w:eastAsia="Calibri"/>
              </w:rPr>
            </w:pPr>
            <w:r w:rsidRPr="00010743">
              <w:rPr>
                <w:rFonts w:eastAsia="Calibri"/>
                <w:sz w:val="22"/>
                <w:szCs w:val="22"/>
              </w:rPr>
              <w:t>37</w:t>
            </w:r>
          </w:p>
        </w:tc>
        <w:tc>
          <w:tcPr>
            <w:tcW w:w="1311" w:type="dxa"/>
            <w:shd w:val="clear" w:color="auto" w:fill="auto"/>
          </w:tcPr>
          <w:p w:rsidR="005E5D70" w:rsidRPr="00010743" w:rsidRDefault="005E5D70" w:rsidP="00583050">
            <w:pPr>
              <w:jc w:val="both"/>
              <w:rPr>
                <w:rFonts w:eastAsia="Calibri"/>
              </w:rPr>
            </w:pPr>
            <w:r w:rsidRPr="00010743">
              <w:rPr>
                <w:rFonts w:eastAsia="Calibri"/>
                <w:sz w:val="22"/>
                <w:szCs w:val="22"/>
              </w:rPr>
              <w:t>-</w:t>
            </w:r>
          </w:p>
        </w:tc>
        <w:tc>
          <w:tcPr>
            <w:tcW w:w="1277" w:type="dxa"/>
            <w:shd w:val="clear" w:color="auto" w:fill="auto"/>
          </w:tcPr>
          <w:p w:rsidR="005E5D70" w:rsidRPr="00010743" w:rsidRDefault="005E5D70" w:rsidP="00583050">
            <w:pPr>
              <w:jc w:val="both"/>
              <w:rPr>
                <w:rFonts w:eastAsia="Calibri"/>
              </w:rPr>
            </w:pPr>
            <w:r w:rsidRPr="00010743">
              <w:rPr>
                <w:rFonts w:eastAsia="Calibri"/>
                <w:sz w:val="22"/>
                <w:szCs w:val="22"/>
              </w:rPr>
              <w:t>2</w:t>
            </w:r>
          </w:p>
        </w:tc>
      </w:tr>
    </w:tbl>
    <w:p w:rsidR="005E5D70" w:rsidRPr="00010743" w:rsidRDefault="005E5D70" w:rsidP="005E5D70">
      <w:pPr>
        <w:jc w:val="both"/>
        <w:rPr>
          <w:sz w:val="22"/>
          <w:szCs w:val="22"/>
        </w:rPr>
      </w:pPr>
    </w:p>
    <w:p w:rsidR="005E5D70" w:rsidRPr="00010743" w:rsidRDefault="005E5D70" w:rsidP="005E5D70">
      <w:pPr>
        <w:rPr>
          <w:b/>
          <w:color w:val="808080"/>
          <w:sz w:val="32"/>
          <w:lang w:val="fr-CH"/>
        </w:rPr>
      </w:pPr>
      <w:r w:rsidRPr="00010743">
        <w:br w:type="page"/>
      </w:r>
      <w:r w:rsidRPr="00010743">
        <w:rPr>
          <w:b/>
          <w:color w:val="808080"/>
          <w:sz w:val="32"/>
          <w:lang w:val="fr-CH"/>
        </w:rPr>
        <w:lastRenderedPageBreak/>
        <w:t xml:space="preserve">Inventaire des ressources agro-sylvo-pastorales de </w:t>
      </w:r>
    </w:p>
    <w:p w:rsidR="005E5D70" w:rsidRPr="00010743" w:rsidRDefault="005E5D70" w:rsidP="005E5D70">
      <w:pPr>
        <w:rPr>
          <w:b/>
          <w:lang w:val="fr-CH"/>
        </w:rPr>
      </w:pPr>
    </w:p>
    <w:p w:rsidR="005E5D70" w:rsidRPr="00010743" w:rsidRDefault="005E5D70" w:rsidP="005E5D70">
      <w:pPr>
        <w:rPr>
          <w:b/>
          <w:i/>
          <w:lang w:val="fr-CH"/>
        </w:rPr>
      </w:pPr>
      <w:r w:rsidRPr="00010743">
        <w:rPr>
          <w:b/>
          <w:i/>
          <w:lang w:val="fr-CH"/>
        </w:rPr>
        <w:t>Données de forme polygonale (aire de pâturage, mare, forêt, etc.)</w:t>
      </w:r>
    </w:p>
    <w:tbl>
      <w:tblPr>
        <w:tblW w:w="12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BF"/>
      </w:tblPr>
      <w:tblGrid>
        <w:gridCol w:w="1375"/>
        <w:gridCol w:w="1082"/>
        <w:gridCol w:w="1479"/>
        <w:gridCol w:w="1670"/>
        <w:gridCol w:w="1165"/>
        <w:gridCol w:w="1389"/>
        <w:gridCol w:w="1473"/>
        <w:gridCol w:w="1071"/>
        <w:gridCol w:w="1809"/>
      </w:tblGrid>
      <w:tr w:rsidR="005E5D70" w:rsidRPr="00010743" w:rsidTr="00583050">
        <w:tc>
          <w:tcPr>
            <w:tcW w:w="137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Nature</w:t>
            </w:r>
          </w:p>
        </w:tc>
        <w:tc>
          <w:tcPr>
            <w:tcW w:w="108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Statut</w:t>
            </w:r>
          </w:p>
        </w:tc>
        <w:tc>
          <w:tcPr>
            <w:tcW w:w="147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Localisation</w:t>
            </w:r>
          </w:p>
        </w:tc>
        <w:tc>
          <w:tcPr>
            <w:tcW w:w="167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Etat</w:t>
            </w:r>
          </w:p>
        </w:tc>
        <w:tc>
          <w:tcPr>
            <w:tcW w:w="116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Usage</w:t>
            </w:r>
          </w:p>
        </w:tc>
        <w:tc>
          <w:tcPr>
            <w:tcW w:w="138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Accessibilité et règles d’usage</w:t>
            </w:r>
          </w:p>
        </w:tc>
        <w:tc>
          <w:tcPr>
            <w:tcW w:w="1473"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Contrainte</w:t>
            </w:r>
          </w:p>
        </w:tc>
        <w:tc>
          <w:tcPr>
            <w:tcW w:w="107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Conflit</w:t>
            </w:r>
          </w:p>
        </w:tc>
        <w:tc>
          <w:tcPr>
            <w:tcW w:w="180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Enjeux</w:t>
            </w:r>
          </w:p>
        </w:tc>
      </w:tr>
      <w:tr w:rsidR="005E5D70" w:rsidRPr="00010743" w:rsidTr="00583050">
        <w:tc>
          <w:tcPr>
            <w:tcW w:w="137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Aire de pâturage</w:t>
            </w:r>
          </w:p>
        </w:tc>
        <w:tc>
          <w:tcPr>
            <w:tcW w:w="108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Etatique</w:t>
            </w:r>
          </w:p>
        </w:tc>
        <w:tc>
          <w:tcPr>
            <w:tcW w:w="147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Samguégué</w:t>
            </w:r>
          </w:p>
        </w:tc>
        <w:tc>
          <w:tcPr>
            <w:tcW w:w="167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Peu dégradée</w:t>
            </w:r>
          </w:p>
        </w:tc>
        <w:tc>
          <w:tcPr>
            <w:tcW w:w="116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Pâturage</w:t>
            </w:r>
          </w:p>
        </w:tc>
        <w:tc>
          <w:tcPr>
            <w:tcW w:w="138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Lire</w:t>
            </w:r>
          </w:p>
        </w:tc>
        <w:tc>
          <w:tcPr>
            <w:tcW w:w="1473"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Sida cordifolia, manque de balisage</w:t>
            </w:r>
          </w:p>
        </w:tc>
        <w:tc>
          <w:tcPr>
            <w:tcW w:w="107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non</w:t>
            </w:r>
          </w:p>
        </w:tc>
        <w:tc>
          <w:tcPr>
            <w:tcW w:w="180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Séjour des animaux, pâturage</w:t>
            </w:r>
          </w:p>
        </w:tc>
      </w:tr>
      <w:tr w:rsidR="005E5D70" w:rsidRPr="00010743" w:rsidTr="00583050">
        <w:tc>
          <w:tcPr>
            <w:tcW w:w="137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Aire de pâturage</w:t>
            </w:r>
          </w:p>
        </w:tc>
        <w:tc>
          <w:tcPr>
            <w:tcW w:w="108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Etatique</w:t>
            </w:r>
          </w:p>
        </w:tc>
        <w:tc>
          <w:tcPr>
            <w:tcW w:w="147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Makéra peul</w:t>
            </w:r>
          </w:p>
        </w:tc>
        <w:tc>
          <w:tcPr>
            <w:tcW w:w="167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Peu dégradée</w:t>
            </w:r>
          </w:p>
        </w:tc>
        <w:tc>
          <w:tcPr>
            <w:tcW w:w="116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Pâturage</w:t>
            </w:r>
          </w:p>
        </w:tc>
        <w:tc>
          <w:tcPr>
            <w:tcW w:w="138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Lire</w:t>
            </w:r>
          </w:p>
        </w:tc>
        <w:tc>
          <w:tcPr>
            <w:tcW w:w="1473"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Sida cordifolia</w:t>
            </w:r>
          </w:p>
        </w:tc>
        <w:tc>
          <w:tcPr>
            <w:tcW w:w="107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non</w:t>
            </w:r>
          </w:p>
        </w:tc>
        <w:tc>
          <w:tcPr>
            <w:tcW w:w="180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Séjour des animaux, pâturage</w:t>
            </w:r>
          </w:p>
        </w:tc>
      </w:tr>
      <w:tr w:rsidR="005E5D70" w:rsidRPr="00010743" w:rsidTr="00583050">
        <w:tc>
          <w:tcPr>
            <w:tcW w:w="137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Aire de pâturage</w:t>
            </w:r>
          </w:p>
        </w:tc>
        <w:tc>
          <w:tcPr>
            <w:tcW w:w="108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Etatique</w:t>
            </w:r>
          </w:p>
        </w:tc>
        <w:tc>
          <w:tcPr>
            <w:tcW w:w="147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Mazoubi</w:t>
            </w:r>
          </w:p>
        </w:tc>
        <w:tc>
          <w:tcPr>
            <w:tcW w:w="167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Peu dégradée</w:t>
            </w:r>
          </w:p>
        </w:tc>
        <w:tc>
          <w:tcPr>
            <w:tcW w:w="116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Pâturage</w:t>
            </w:r>
          </w:p>
        </w:tc>
        <w:tc>
          <w:tcPr>
            <w:tcW w:w="138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Lire</w:t>
            </w:r>
          </w:p>
        </w:tc>
        <w:tc>
          <w:tcPr>
            <w:tcW w:w="1473"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Sida cordifolia, manque de balisage</w:t>
            </w:r>
          </w:p>
        </w:tc>
        <w:tc>
          <w:tcPr>
            <w:tcW w:w="107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non</w:t>
            </w:r>
          </w:p>
        </w:tc>
        <w:tc>
          <w:tcPr>
            <w:tcW w:w="180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Séjour des animaux, pâturage</w:t>
            </w:r>
          </w:p>
        </w:tc>
      </w:tr>
      <w:tr w:rsidR="005E5D70" w:rsidRPr="00010743" w:rsidTr="00583050">
        <w:tc>
          <w:tcPr>
            <w:tcW w:w="137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Aire de pâturage</w:t>
            </w:r>
          </w:p>
        </w:tc>
        <w:tc>
          <w:tcPr>
            <w:tcW w:w="108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Etatique</w:t>
            </w:r>
          </w:p>
        </w:tc>
        <w:tc>
          <w:tcPr>
            <w:tcW w:w="147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Tsallé</w:t>
            </w:r>
          </w:p>
        </w:tc>
        <w:tc>
          <w:tcPr>
            <w:tcW w:w="167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Peu dégradée</w:t>
            </w:r>
          </w:p>
        </w:tc>
        <w:tc>
          <w:tcPr>
            <w:tcW w:w="116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Pâturage</w:t>
            </w:r>
          </w:p>
        </w:tc>
        <w:tc>
          <w:tcPr>
            <w:tcW w:w="138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Lire</w:t>
            </w:r>
          </w:p>
        </w:tc>
        <w:tc>
          <w:tcPr>
            <w:tcW w:w="1473"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Sida cordifolia, manque de balisage</w:t>
            </w:r>
          </w:p>
        </w:tc>
        <w:tc>
          <w:tcPr>
            <w:tcW w:w="107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non</w:t>
            </w:r>
          </w:p>
        </w:tc>
        <w:tc>
          <w:tcPr>
            <w:tcW w:w="180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Séjour des animaux, pâturage</w:t>
            </w:r>
          </w:p>
        </w:tc>
      </w:tr>
      <w:tr w:rsidR="005E5D70" w:rsidRPr="00010743" w:rsidTr="00583050">
        <w:tc>
          <w:tcPr>
            <w:tcW w:w="137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Aire de pâturage</w:t>
            </w:r>
          </w:p>
        </w:tc>
        <w:tc>
          <w:tcPr>
            <w:tcW w:w="108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Etatique</w:t>
            </w:r>
          </w:p>
        </w:tc>
        <w:tc>
          <w:tcPr>
            <w:tcW w:w="147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Djougala peul</w:t>
            </w:r>
          </w:p>
        </w:tc>
        <w:tc>
          <w:tcPr>
            <w:tcW w:w="167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Peu dégradée</w:t>
            </w:r>
          </w:p>
        </w:tc>
        <w:tc>
          <w:tcPr>
            <w:tcW w:w="116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Pâturage</w:t>
            </w:r>
          </w:p>
        </w:tc>
        <w:tc>
          <w:tcPr>
            <w:tcW w:w="138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Lire</w:t>
            </w:r>
          </w:p>
        </w:tc>
        <w:tc>
          <w:tcPr>
            <w:tcW w:w="1473"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Sida cordifolia, manque de balisage</w:t>
            </w:r>
          </w:p>
        </w:tc>
        <w:tc>
          <w:tcPr>
            <w:tcW w:w="107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non</w:t>
            </w:r>
          </w:p>
        </w:tc>
        <w:tc>
          <w:tcPr>
            <w:tcW w:w="180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Séjour des animaux, pâturage</w:t>
            </w:r>
          </w:p>
        </w:tc>
      </w:tr>
      <w:tr w:rsidR="005E5D70" w:rsidRPr="00010743" w:rsidTr="00583050">
        <w:tc>
          <w:tcPr>
            <w:tcW w:w="137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Aire de pâturage</w:t>
            </w:r>
          </w:p>
        </w:tc>
        <w:tc>
          <w:tcPr>
            <w:tcW w:w="108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Etatique</w:t>
            </w:r>
          </w:p>
        </w:tc>
        <w:tc>
          <w:tcPr>
            <w:tcW w:w="147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Gandabla</w:t>
            </w:r>
          </w:p>
        </w:tc>
        <w:tc>
          <w:tcPr>
            <w:tcW w:w="167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Peu dégradée</w:t>
            </w:r>
          </w:p>
        </w:tc>
        <w:tc>
          <w:tcPr>
            <w:tcW w:w="116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Pâturage</w:t>
            </w:r>
          </w:p>
        </w:tc>
        <w:tc>
          <w:tcPr>
            <w:tcW w:w="138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Lire</w:t>
            </w:r>
          </w:p>
        </w:tc>
        <w:tc>
          <w:tcPr>
            <w:tcW w:w="1473"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Sida cordifolia, manque de balisage</w:t>
            </w:r>
          </w:p>
        </w:tc>
        <w:tc>
          <w:tcPr>
            <w:tcW w:w="107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non</w:t>
            </w:r>
          </w:p>
        </w:tc>
        <w:tc>
          <w:tcPr>
            <w:tcW w:w="180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Séjour des animaux, pâturage</w:t>
            </w:r>
          </w:p>
        </w:tc>
      </w:tr>
      <w:tr w:rsidR="005E5D70" w:rsidRPr="00010743" w:rsidTr="00583050">
        <w:tc>
          <w:tcPr>
            <w:tcW w:w="137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Mare temporaire</w:t>
            </w:r>
          </w:p>
        </w:tc>
        <w:tc>
          <w:tcPr>
            <w:tcW w:w="108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Etatique</w:t>
            </w:r>
          </w:p>
        </w:tc>
        <w:tc>
          <w:tcPr>
            <w:tcW w:w="147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 xml:space="preserve">Djougala </w:t>
            </w:r>
          </w:p>
        </w:tc>
        <w:tc>
          <w:tcPr>
            <w:tcW w:w="167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Dégradée</w:t>
            </w:r>
          </w:p>
        </w:tc>
        <w:tc>
          <w:tcPr>
            <w:tcW w:w="116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Abreuvage, pêche, maraîchage</w:t>
            </w:r>
          </w:p>
        </w:tc>
        <w:tc>
          <w:tcPr>
            <w:tcW w:w="138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Libre</w:t>
            </w:r>
          </w:p>
        </w:tc>
        <w:tc>
          <w:tcPr>
            <w:tcW w:w="1473"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Ensablement</w:t>
            </w:r>
          </w:p>
        </w:tc>
        <w:tc>
          <w:tcPr>
            <w:tcW w:w="107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Non</w:t>
            </w:r>
          </w:p>
        </w:tc>
        <w:tc>
          <w:tcPr>
            <w:tcW w:w="180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Complément alimentaire, procuration de revenu, eau pour bétail</w:t>
            </w:r>
          </w:p>
        </w:tc>
      </w:tr>
      <w:tr w:rsidR="005E5D70" w:rsidRPr="00010743" w:rsidTr="00583050">
        <w:tc>
          <w:tcPr>
            <w:tcW w:w="137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lastRenderedPageBreak/>
              <w:t>Mare temporaire</w:t>
            </w:r>
          </w:p>
        </w:tc>
        <w:tc>
          <w:tcPr>
            <w:tcW w:w="108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Etatique</w:t>
            </w:r>
          </w:p>
        </w:tc>
        <w:tc>
          <w:tcPr>
            <w:tcW w:w="147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Badou</w:t>
            </w:r>
          </w:p>
        </w:tc>
        <w:tc>
          <w:tcPr>
            <w:tcW w:w="167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Dégradée</w:t>
            </w:r>
          </w:p>
        </w:tc>
        <w:tc>
          <w:tcPr>
            <w:tcW w:w="116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Maraîchage, abreuvage</w:t>
            </w:r>
          </w:p>
        </w:tc>
        <w:tc>
          <w:tcPr>
            <w:tcW w:w="138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Libre</w:t>
            </w:r>
          </w:p>
        </w:tc>
        <w:tc>
          <w:tcPr>
            <w:tcW w:w="1473"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Ensablement ; jacinthe</w:t>
            </w:r>
          </w:p>
        </w:tc>
        <w:tc>
          <w:tcPr>
            <w:tcW w:w="107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Non</w:t>
            </w:r>
          </w:p>
        </w:tc>
        <w:tc>
          <w:tcPr>
            <w:tcW w:w="180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Complément alimentaire, procuration de revenu, eau pour bétail</w:t>
            </w:r>
          </w:p>
        </w:tc>
      </w:tr>
      <w:tr w:rsidR="005E5D70" w:rsidRPr="00010743" w:rsidTr="00583050">
        <w:tc>
          <w:tcPr>
            <w:tcW w:w="137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Site irrigué aménagé</w:t>
            </w:r>
          </w:p>
        </w:tc>
        <w:tc>
          <w:tcPr>
            <w:tcW w:w="108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Etatique</w:t>
            </w:r>
          </w:p>
        </w:tc>
        <w:tc>
          <w:tcPr>
            <w:tcW w:w="147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Konkorindo, Bado, Takouidawa</w:t>
            </w:r>
          </w:p>
        </w:tc>
        <w:tc>
          <w:tcPr>
            <w:tcW w:w="167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Bien conservé</w:t>
            </w:r>
          </w:p>
        </w:tc>
        <w:tc>
          <w:tcPr>
            <w:tcW w:w="116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Maraîchage</w:t>
            </w:r>
          </w:p>
        </w:tc>
        <w:tc>
          <w:tcPr>
            <w:tcW w:w="138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Libre</w:t>
            </w:r>
          </w:p>
        </w:tc>
        <w:tc>
          <w:tcPr>
            <w:tcW w:w="1473"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Aucune</w:t>
            </w:r>
          </w:p>
        </w:tc>
        <w:tc>
          <w:tcPr>
            <w:tcW w:w="107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Non</w:t>
            </w:r>
          </w:p>
        </w:tc>
        <w:tc>
          <w:tcPr>
            <w:tcW w:w="180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Complément alimentaire, procuration de revenu</w:t>
            </w:r>
          </w:p>
        </w:tc>
      </w:tr>
      <w:tr w:rsidR="005E5D70" w:rsidRPr="00010743" w:rsidTr="00583050">
        <w:tc>
          <w:tcPr>
            <w:tcW w:w="137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Site irrigué aménagé</w:t>
            </w:r>
          </w:p>
        </w:tc>
        <w:tc>
          <w:tcPr>
            <w:tcW w:w="108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Etatique</w:t>
            </w:r>
          </w:p>
        </w:tc>
        <w:tc>
          <w:tcPr>
            <w:tcW w:w="147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Gouala</w:t>
            </w:r>
          </w:p>
        </w:tc>
        <w:tc>
          <w:tcPr>
            <w:tcW w:w="167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Peu dégradé</w:t>
            </w:r>
          </w:p>
        </w:tc>
        <w:tc>
          <w:tcPr>
            <w:tcW w:w="116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Maraîchage</w:t>
            </w:r>
          </w:p>
        </w:tc>
        <w:tc>
          <w:tcPr>
            <w:tcW w:w="138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Libre</w:t>
            </w:r>
          </w:p>
        </w:tc>
        <w:tc>
          <w:tcPr>
            <w:tcW w:w="1473"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Tarissement de puits</w:t>
            </w:r>
          </w:p>
        </w:tc>
        <w:tc>
          <w:tcPr>
            <w:tcW w:w="107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Non</w:t>
            </w:r>
          </w:p>
        </w:tc>
        <w:tc>
          <w:tcPr>
            <w:tcW w:w="180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Complément alimentaire, procuration de revenu</w:t>
            </w:r>
          </w:p>
        </w:tc>
      </w:tr>
      <w:tr w:rsidR="005E5D70" w:rsidRPr="00010743" w:rsidTr="00583050">
        <w:tc>
          <w:tcPr>
            <w:tcW w:w="137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Site irrigué aménagé</w:t>
            </w:r>
          </w:p>
        </w:tc>
        <w:tc>
          <w:tcPr>
            <w:tcW w:w="108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Etatique</w:t>
            </w:r>
          </w:p>
        </w:tc>
        <w:tc>
          <w:tcPr>
            <w:tcW w:w="147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 xml:space="preserve">Garin Sodjé, </w:t>
            </w:r>
          </w:p>
        </w:tc>
        <w:tc>
          <w:tcPr>
            <w:tcW w:w="167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Non fonctionnel</w:t>
            </w:r>
          </w:p>
        </w:tc>
        <w:tc>
          <w:tcPr>
            <w:tcW w:w="116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Maraîchage</w:t>
            </w:r>
          </w:p>
        </w:tc>
        <w:tc>
          <w:tcPr>
            <w:tcW w:w="138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Libre</w:t>
            </w:r>
          </w:p>
        </w:tc>
        <w:tc>
          <w:tcPr>
            <w:tcW w:w="1473"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Tarissement de puits</w:t>
            </w:r>
          </w:p>
        </w:tc>
        <w:tc>
          <w:tcPr>
            <w:tcW w:w="107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Non</w:t>
            </w:r>
          </w:p>
        </w:tc>
        <w:tc>
          <w:tcPr>
            <w:tcW w:w="180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Complément alimentaire, procuration de revenu</w:t>
            </w:r>
          </w:p>
        </w:tc>
      </w:tr>
      <w:tr w:rsidR="005E5D70" w:rsidRPr="00010743" w:rsidTr="00583050">
        <w:tc>
          <w:tcPr>
            <w:tcW w:w="137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Site irrigué aménagé</w:t>
            </w:r>
          </w:p>
        </w:tc>
        <w:tc>
          <w:tcPr>
            <w:tcW w:w="108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p>
        </w:tc>
        <w:tc>
          <w:tcPr>
            <w:tcW w:w="147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 Bankoyam</w:t>
            </w:r>
          </w:p>
        </w:tc>
        <w:tc>
          <w:tcPr>
            <w:tcW w:w="167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Non fonctionnel</w:t>
            </w:r>
          </w:p>
        </w:tc>
        <w:tc>
          <w:tcPr>
            <w:tcW w:w="116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Maraîchage</w:t>
            </w:r>
          </w:p>
        </w:tc>
        <w:tc>
          <w:tcPr>
            <w:tcW w:w="138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p>
        </w:tc>
        <w:tc>
          <w:tcPr>
            <w:tcW w:w="1473"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Litige avec le propriétaire terrien</w:t>
            </w:r>
          </w:p>
        </w:tc>
        <w:tc>
          <w:tcPr>
            <w:tcW w:w="107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p>
        </w:tc>
        <w:tc>
          <w:tcPr>
            <w:tcW w:w="180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p>
        </w:tc>
      </w:tr>
      <w:tr w:rsidR="005E5D70" w:rsidRPr="00010743" w:rsidTr="00583050">
        <w:tc>
          <w:tcPr>
            <w:tcW w:w="137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Site irrigué non aménagé</w:t>
            </w:r>
          </w:p>
        </w:tc>
        <w:tc>
          <w:tcPr>
            <w:tcW w:w="108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Etatique</w:t>
            </w:r>
          </w:p>
        </w:tc>
        <w:tc>
          <w:tcPr>
            <w:tcW w:w="147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Djougala, Rey Rey, Tombo Kasso, Illéla Goudia, Garin Guéro, Garin Malan, Angoual Na Ana, Bakin Tapki, Tsallé</w:t>
            </w:r>
          </w:p>
        </w:tc>
        <w:tc>
          <w:tcPr>
            <w:tcW w:w="167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Opérationnels</w:t>
            </w:r>
          </w:p>
        </w:tc>
        <w:tc>
          <w:tcPr>
            <w:tcW w:w="116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Maraîchage</w:t>
            </w:r>
          </w:p>
        </w:tc>
        <w:tc>
          <w:tcPr>
            <w:tcW w:w="138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Libre</w:t>
            </w:r>
          </w:p>
        </w:tc>
        <w:tc>
          <w:tcPr>
            <w:tcW w:w="1473"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Manque de clôture, insuffisance de puits</w:t>
            </w:r>
          </w:p>
        </w:tc>
        <w:tc>
          <w:tcPr>
            <w:tcW w:w="107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Non</w:t>
            </w:r>
          </w:p>
        </w:tc>
        <w:tc>
          <w:tcPr>
            <w:tcW w:w="180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Complément alimentaire, procuration de revenu</w:t>
            </w:r>
          </w:p>
        </w:tc>
      </w:tr>
    </w:tbl>
    <w:p w:rsidR="005E5D70" w:rsidRPr="00010743" w:rsidRDefault="005E5D70" w:rsidP="005E5D70">
      <w:pPr>
        <w:rPr>
          <w:rFonts w:eastAsia="Cambria"/>
        </w:rPr>
      </w:pPr>
    </w:p>
    <w:p w:rsidR="005E5D70" w:rsidRPr="00010743" w:rsidRDefault="005E5D70" w:rsidP="005E5D70"/>
    <w:p w:rsidR="005E5D70" w:rsidRPr="00010743" w:rsidRDefault="005E5D70" w:rsidP="005E5D70">
      <w:pPr>
        <w:rPr>
          <w:b/>
          <w:i/>
          <w:lang w:val="fr-CH"/>
        </w:rPr>
      </w:pPr>
      <w:r w:rsidRPr="00010743">
        <w:rPr>
          <w:b/>
          <w:i/>
          <w:lang w:val="fr-CH"/>
        </w:rPr>
        <w:br w:type="page"/>
      </w:r>
      <w:r w:rsidRPr="00010743">
        <w:rPr>
          <w:b/>
          <w:i/>
          <w:lang w:val="fr-CH"/>
        </w:rPr>
        <w:lastRenderedPageBreak/>
        <w:t>Données de forme linéaire (route, rivière, couloir de passage, etc)</w:t>
      </w:r>
    </w:p>
    <w:tbl>
      <w:tblPr>
        <w:tblW w:w="13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1558"/>
        <w:gridCol w:w="1457"/>
        <w:gridCol w:w="1435"/>
        <w:gridCol w:w="1384"/>
        <w:gridCol w:w="1666"/>
        <w:gridCol w:w="1528"/>
        <w:gridCol w:w="1428"/>
        <w:gridCol w:w="2792"/>
      </w:tblGrid>
      <w:tr w:rsidR="005E5D70" w:rsidRPr="00010743" w:rsidTr="00583050">
        <w:tc>
          <w:tcPr>
            <w:tcW w:w="155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Nature</w:t>
            </w:r>
          </w:p>
        </w:tc>
        <w:tc>
          <w:tcPr>
            <w:tcW w:w="1457"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Localisation</w:t>
            </w:r>
          </w:p>
        </w:tc>
        <w:tc>
          <w:tcPr>
            <w:tcW w:w="143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Etat</w:t>
            </w:r>
          </w:p>
        </w:tc>
        <w:tc>
          <w:tcPr>
            <w:tcW w:w="138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Usage</w:t>
            </w:r>
          </w:p>
        </w:tc>
        <w:tc>
          <w:tcPr>
            <w:tcW w:w="1666"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Accessibilité</w:t>
            </w:r>
          </w:p>
        </w:tc>
        <w:tc>
          <w:tcPr>
            <w:tcW w:w="152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Contrainte</w:t>
            </w:r>
          </w:p>
        </w:tc>
        <w:tc>
          <w:tcPr>
            <w:tcW w:w="142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Conflit</w:t>
            </w:r>
          </w:p>
        </w:tc>
        <w:tc>
          <w:tcPr>
            <w:tcW w:w="279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Enjeux</w:t>
            </w:r>
          </w:p>
        </w:tc>
      </w:tr>
      <w:tr w:rsidR="005E5D70" w:rsidRPr="00010743" w:rsidTr="00583050">
        <w:tc>
          <w:tcPr>
            <w:tcW w:w="155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Bitumée RN1</w:t>
            </w:r>
          </w:p>
        </w:tc>
        <w:tc>
          <w:tcPr>
            <w:tcW w:w="1457"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Sabon Gari-Kalon Mota</w:t>
            </w:r>
          </w:p>
        </w:tc>
        <w:tc>
          <w:tcPr>
            <w:tcW w:w="143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Bon</w:t>
            </w:r>
          </w:p>
        </w:tc>
        <w:tc>
          <w:tcPr>
            <w:tcW w:w="138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Transport</w:t>
            </w:r>
          </w:p>
        </w:tc>
        <w:tc>
          <w:tcPr>
            <w:tcW w:w="1666"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Péage</w:t>
            </w:r>
          </w:p>
        </w:tc>
        <w:tc>
          <w:tcPr>
            <w:tcW w:w="152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Aucune</w:t>
            </w:r>
          </w:p>
        </w:tc>
        <w:tc>
          <w:tcPr>
            <w:tcW w:w="142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Non</w:t>
            </w:r>
          </w:p>
        </w:tc>
        <w:tc>
          <w:tcPr>
            <w:tcW w:w="279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Echanges socio économiques, accidents</w:t>
            </w:r>
          </w:p>
        </w:tc>
      </w:tr>
      <w:tr w:rsidR="005E5D70" w:rsidRPr="00010743" w:rsidTr="00583050">
        <w:tc>
          <w:tcPr>
            <w:tcW w:w="155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Couloir international</w:t>
            </w:r>
          </w:p>
        </w:tc>
        <w:tc>
          <w:tcPr>
            <w:tcW w:w="1457"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Rey Rey- Mazoubi</w:t>
            </w:r>
          </w:p>
        </w:tc>
        <w:tc>
          <w:tcPr>
            <w:tcW w:w="143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Balisé</w:t>
            </w:r>
          </w:p>
        </w:tc>
        <w:tc>
          <w:tcPr>
            <w:tcW w:w="138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Passage d’animaux</w:t>
            </w:r>
          </w:p>
        </w:tc>
        <w:tc>
          <w:tcPr>
            <w:tcW w:w="1666"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Libre</w:t>
            </w:r>
          </w:p>
        </w:tc>
        <w:tc>
          <w:tcPr>
            <w:tcW w:w="152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Aucune</w:t>
            </w:r>
          </w:p>
        </w:tc>
        <w:tc>
          <w:tcPr>
            <w:tcW w:w="142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Non</w:t>
            </w:r>
          </w:p>
        </w:tc>
        <w:tc>
          <w:tcPr>
            <w:tcW w:w="279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Facilite les échanges</w:t>
            </w:r>
          </w:p>
        </w:tc>
      </w:tr>
      <w:tr w:rsidR="005E5D70" w:rsidRPr="00010743" w:rsidTr="00583050">
        <w:tc>
          <w:tcPr>
            <w:tcW w:w="155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Couloir de passage</w:t>
            </w:r>
          </w:p>
        </w:tc>
        <w:tc>
          <w:tcPr>
            <w:tcW w:w="1457"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Rey Rey-Dan Gari</w:t>
            </w:r>
          </w:p>
        </w:tc>
        <w:tc>
          <w:tcPr>
            <w:tcW w:w="143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Non balisé</w:t>
            </w:r>
          </w:p>
        </w:tc>
        <w:tc>
          <w:tcPr>
            <w:tcW w:w="138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Passage d’animaux</w:t>
            </w:r>
          </w:p>
        </w:tc>
        <w:tc>
          <w:tcPr>
            <w:tcW w:w="1666"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Libre</w:t>
            </w:r>
          </w:p>
        </w:tc>
        <w:tc>
          <w:tcPr>
            <w:tcW w:w="152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Cultures, sida cordifolia</w:t>
            </w:r>
          </w:p>
        </w:tc>
        <w:tc>
          <w:tcPr>
            <w:tcW w:w="142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Non</w:t>
            </w:r>
          </w:p>
        </w:tc>
        <w:tc>
          <w:tcPr>
            <w:tcW w:w="279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Facilite le passage des animaux</w:t>
            </w:r>
          </w:p>
        </w:tc>
      </w:tr>
      <w:tr w:rsidR="005E5D70" w:rsidRPr="00010743" w:rsidTr="00583050">
        <w:tc>
          <w:tcPr>
            <w:tcW w:w="155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lang w:val="fr-CH"/>
              </w:rPr>
              <w:t>Couloir de passage</w:t>
            </w:r>
          </w:p>
        </w:tc>
        <w:tc>
          <w:tcPr>
            <w:tcW w:w="1457"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-Samguégué</w:t>
            </w:r>
          </w:p>
        </w:tc>
        <w:tc>
          <w:tcPr>
            <w:tcW w:w="143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Non balisé</w:t>
            </w:r>
          </w:p>
        </w:tc>
        <w:tc>
          <w:tcPr>
            <w:tcW w:w="138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Passage d’animaux</w:t>
            </w:r>
          </w:p>
        </w:tc>
        <w:tc>
          <w:tcPr>
            <w:tcW w:w="1666"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Libre</w:t>
            </w:r>
          </w:p>
        </w:tc>
        <w:tc>
          <w:tcPr>
            <w:tcW w:w="152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Cultures, sida cordifolia</w:t>
            </w:r>
          </w:p>
        </w:tc>
        <w:tc>
          <w:tcPr>
            <w:tcW w:w="142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Non</w:t>
            </w:r>
          </w:p>
        </w:tc>
        <w:tc>
          <w:tcPr>
            <w:tcW w:w="279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Facilite le passage des animaux</w:t>
            </w:r>
          </w:p>
        </w:tc>
      </w:tr>
      <w:tr w:rsidR="005E5D70" w:rsidRPr="00010743" w:rsidTr="00583050">
        <w:tc>
          <w:tcPr>
            <w:tcW w:w="155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lang w:val="fr-CH"/>
              </w:rPr>
              <w:t>Couloir de passage</w:t>
            </w:r>
          </w:p>
        </w:tc>
        <w:tc>
          <w:tcPr>
            <w:tcW w:w="1457"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-Koakoré Fada</w:t>
            </w:r>
          </w:p>
        </w:tc>
        <w:tc>
          <w:tcPr>
            <w:tcW w:w="143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Non balisé</w:t>
            </w:r>
          </w:p>
        </w:tc>
        <w:tc>
          <w:tcPr>
            <w:tcW w:w="138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Passage d’animaux</w:t>
            </w:r>
          </w:p>
        </w:tc>
        <w:tc>
          <w:tcPr>
            <w:tcW w:w="1666"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Libre</w:t>
            </w:r>
          </w:p>
        </w:tc>
        <w:tc>
          <w:tcPr>
            <w:tcW w:w="152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Cultures, sida cordifolia</w:t>
            </w:r>
          </w:p>
        </w:tc>
        <w:tc>
          <w:tcPr>
            <w:tcW w:w="142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Non</w:t>
            </w:r>
          </w:p>
        </w:tc>
        <w:tc>
          <w:tcPr>
            <w:tcW w:w="279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Facilite le passage des animaux</w:t>
            </w:r>
          </w:p>
        </w:tc>
      </w:tr>
      <w:tr w:rsidR="005E5D70" w:rsidRPr="00010743" w:rsidTr="00583050">
        <w:tc>
          <w:tcPr>
            <w:tcW w:w="155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lang w:val="fr-CH"/>
              </w:rPr>
              <w:t>Couloir de passage</w:t>
            </w:r>
          </w:p>
        </w:tc>
        <w:tc>
          <w:tcPr>
            <w:tcW w:w="1457"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Djougala-Rey Rey</w:t>
            </w:r>
          </w:p>
        </w:tc>
        <w:tc>
          <w:tcPr>
            <w:tcW w:w="143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Non balisé</w:t>
            </w:r>
          </w:p>
        </w:tc>
        <w:tc>
          <w:tcPr>
            <w:tcW w:w="138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Passage d’animaux</w:t>
            </w:r>
          </w:p>
        </w:tc>
        <w:tc>
          <w:tcPr>
            <w:tcW w:w="1666"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Libre</w:t>
            </w:r>
          </w:p>
        </w:tc>
        <w:tc>
          <w:tcPr>
            <w:tcW w:w="152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Cultures, sida cordifolia</w:t>
            </w:r>
          </w:p>
        </w:tc>
        <w:tc>
          <w:tcPr>
            <w:tcW w:w="142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Non</w:t>
            </w:r>
          </w:p>
        </w:tc>
        <w:tc>
          <w:tcPr>
            <w:tcW w:w="279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Facilite le passage des animaux</w:t>
            </w:r>
          </w:p>
        </w:tc>
      </w:tr>
      <w:tr w:rsidR="005E5D70" w:rsidRPr="00010743" w:rsidTr="00583050">
        <w:tc>
          <w:tcPr>
            <w:tcW w:w="155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lang w:val="fr-CH"/>
              </w:rPr>
              <w:t>Couloir de passage</w:t>
            </w:r>
          </w:p>
        </w:tc>
        <w:tc>
          <w:tcPr>
            <w:tcW w:w="1457"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Rey Rey-Koré Mairoua</w:t>
            </w:r>
          </w:p>
        </w:tc>
        <w:tc>
          <w:tcPr>
            <w:tcW w:w="1435"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Non balisé</w:t>
            </w:r>
          </w:p>
        </w:tc>
        <w:tc>
          <w:tcPr>
            <w:tcW w:w="138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Passage d’animaux</w:t>
            </w:r>
          </w:p>
        </w:tc>
        <w:tc>
          <w:tcPr>
            <w:tcW w:w="1666"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Libre</w:t>
            </w:r>
          </w:p>
        </w:tc>
        <w:tc>
          <w:tcPr>
            <w:tcW w:w="152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Cultures, sida cordifolia</w:t>
            </w:r>
          </w:p>
        </w:tc>
        <w:tc>
          <w:tcPr>
            <w:tcW w:w="1428"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Non</w:t>
            </w:r>
          </w:p>
        </w:tc>
        <w:tc>
          <w:tcPr>
            <w:tcW w:w="2792"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Facilite le passage des animaux</w:t>
            </w:r>
          </w:p>
        </w:tc>
      </w:tr>
    </w:tbl>
    <w:p w:rsidR="005E5D70" w:rsidRPr="00010743" w:rsidRDefault="005E5D70" w:rsidP="005E5D70">
      <w:pPr>
        <w:rPr>
          <w:rFonts w:eastAsia="Cambria"/>
          <w:lang w:val="fr-CH"/>
        </w:rPr>
      </w:pPr>
    </w:p>
    <w:p w:rsidR="005E5D70" w:rsidRPr="00010743" w:rsidRDefault="005E5D70" w:rsidP="005E5D70">
      <w:pPr>
        <w:rPr>
          <w:b/>
          <w:i/>
          <w:lang w:val="fr-CH"/>
        </w:rPr>
      </w:pPr>
      <w:r w:rsidRPr="00010743">
        <w:rPr>
          <w:b/>
          <w:i/>
          <w:lang w:val="fr-CH"/>
        </w:rPr>
        <w:t>Données de forme ponctuelle (puits, forage, etc.)</w:t>
      </w:r>
    </w:p>
    <w:p w:rsidR="005E5D70" w:rsidRPr="00010743" w:rsidRDefault="005E5D70" w:rsidP="005E5D70">
      <w:pPr>
        <w:rPr>
          <w:b/>
          <w:i/>
          <w:lang w:val="fr-CH"/>
        </w:rPr>
      </w:pPr>
    </w:p>
    <w:tbl>
      <w:tblPr>
        <w:tblW w:w="13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1230"/>
        <w:gridCol w:w="1490"/>
        <w:gridCol w:w="1511"/>
        <w:gridCol w:w="1424"/>
        <w:gridCol w:w="1504"/>
        <w:gridCol w:w="1390"/>
        <w:gridCol w:w="1200"/>
        <w:gridCol w:w="3499"/>
      </w:tblGrid>
      <w:tr w:rsidR="005E5D70" w:rsidRPr="00010743" w:rsidTr="00583050">
        <w:tc>
          <w:tcPr>
            <w:tcW w:w="123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Nature</w:t>
            </w:r>
          </w:p>
        </w:tc>
        <w:tc>
          <w:tcPr>
            <w:tcW w:w="149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Localisation</w:t>
            </w:r>
          </w:p>
        </w:tc>
        <w:tc>
          <w:tcPr>
            <w:tcW w:w="151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Etat</w:t>
            </w:r>
          </w:p>
        </w:tc>
        <w:tc>
          <w:tcPr>
            <w:tcW w:w="142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Usage</w:t>
            </w:r>
          </w:p>
        </w:tc>
        <w:tc>
          <w:tcPr>
            <w:tcW w:w="150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Accessibilité</w:t>
            </w:r>
          </w:p>
        </w:tc>
        <w:tc>
          <w:tcPr>
            <w:tcW w:w="139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Contrainte</w:t>
            </w:r>
          </w:p>
        </w:tc>
        <w:tc>
          <w:tcPr>
            <w:tcW w:w="120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Conflit</w:t>
            </w:r>
          </w:p>
        </w:tc>
        <w:tc>
          <w:tcPr>
            <w:tcW w:w="349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b/>
                <w:lang w:val="fr-CH"/>
              </w:rPr>
            </w:pPr>
            <w:r w:rsidRPr="00010743">
              <w:rPr>
                <w:b/>
                <w:sz w:val="22"/>
                <w:szCs w:val="22"/>
                <w:lang w:val="fr-CH"/>
              </w:rPr>
              <w:t>Enjeux</w:t>
            </w:r>
          </w:p>
        </w:tc>
      </w:tr>
      <w:tr w:rsidR="005E5D70" w:rsidRPr="00010743" w:rsidTr="00583050">
        <w:tc>
          <w:tcPr>
            <w:tcW w:w="123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Mini AEP (2)</w:t>
            </w:r>
          </w:p>
        </w:tc>
        <w:tc>
          <w:tcPr>
            <w:tcW w:w="149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 Takouidawa</w:t>
            </w:r>
          </w:p>
        </w:tc>
        <w:tc>
          <w:tcPr>
            <w:tcW w:w="151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Fonctionnels</w:t>
            </w:r>
          </w:p>
        </w:tc>
        <w:tc>
          <w:tcPr>
            <w:tcW w:w="142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Domestique</w:t>
            </w:r>
          </w:p>
        </w:tc>
        <w:tc>
          <w:tcPr>
            <w:tcW w:w="150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Payant</w:t>
            </w:r>
          </w:p>
        </w:tc>
        <w:tc>
          <w:tcPr>
            <w:tcW w:w="139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Aucune</w:t>
            </w:r>
          </w:p>
        </w:tc>
        <w:tc>
          <w:tcPr>
            <w:tcW w:w="120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Non</w:t>
            </w:r>
          </w:p>
        </w:tc>
        <w:tc>
          <w:tcPr>
            <w:tcW w:w="349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Facilite la corvée d’eau, eau potable</w:t>
            </w:r>
          </w:p>
        </w:tc>
      </w:tr>
      <w:tr w:rsidR="005E5D70" w:rsidRPr="00010743" w:rsidTr="00583050">
        <w:tc>
          <w:tcPr>
            <w:tcW w:w="123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rPr>
            </w:pPr>
            <w:r w:rsidRPr="00010743">
              <w:rPr>
                <w:sz w:val="22"/>
                <w:szCs w:val="22"/>
              </w:rPr>
              <w:t>Forages MH (10)</w:t>
            </w:r>
          </w:p>
        </w:tc>
        <w:tc>
          <w:tcPr>
            <w:tcW w:w="149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p>
        </w:tc>
        <w:tc>
          <w:tcPr>
            <w:tcW w:w="151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4 non fonctionnels</w:t>
            </w:r>
          </w:p>
        </w:tc>
        <w:tc>
          <w:tcPr>
            <w:tcW w:w="142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Domestique</w:t>
            </w:r>
          </w:p>
        </w:tc>
        <w:tc>
          <w:tcPr>
            <w:tcW w:w="150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Libre</w:t>
            </w:r>
          </w:p>
        </w:tc>
        <w:tc>
          <w:tcPr>
            <w:tcW w:w="139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Pannes fréquentes</w:t>
            </w:r>
          </w:p>
        </w:tc>
        <w:tc>
          <w:tcPr>
            <w:tcW w:w="120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Non</w:t>
            </w:r>
          </w:p>
        </w:tc>
        <w:tc>
          <w:tcPr>
            <w:tcW w:w="349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Eau potable</w:t>
            </w:r>
          </w:p>
        </w:tc>
      </w:tr>
      <w:tr w:rsidR="005E5D70" w:rsidRPr="00010743" w:rsidTr="00583050">
        <w:tc>
          <w:tcPr>
            <w:tcW w:w="123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Puits cimentés</w:t>
            </w:r>
          </w:p>
        </w:tc>
        <w:tc>
          <w:tcPr>
            <w:tcW w:w="149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p>
        </w:tc>
        <w:tc>
          <w:tcPr>
            <w:tcW w:w="151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p>
        </w:tc>
        <w:tc>
          <w:tcPr>
            <w:tcW w:w="142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Domestique</w:t>
            </w:r>
          </w:p>
        </w:tc>
        <w:tc>
          <w:tcPr>
            <w:tcW w:w="150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Libre</w:t>
            </w:r>
          </w:p>
        </w:tc>
        <w:tc>
          <w:tcPr>
            <w:tcW w:w="139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Baisse de la nappe</w:t>
            </w:r>
          </w:p>
        </w:tc>
        <w:tc>
          <w:tcPr>
            <w:tcW w:w="120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Non</w:t>
            </w:r>
          </w:p>
        </w:tc>
        <w:tc>
          <w:tcPr>
            <w:tcW w:w="349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Disponibilité de l’eau</w:t>
            </w:r>
          </w:p>
        </w:tc>
      </w:tr>
      <w:tr w:rsidR="005E5D70" w:rsidRPr="00010743" w:rsidTr="00583050">
        <w:tc>
          <w:tcPr>
            <w:tcW w:w="123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Parc de vaccination</w:t>
            </w:r>
          </w:p>
        </w:tc>
        <w:tc>
          <w:tcPr>
            <w:tcW w:w="149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p>
        </w:tc>
        <w:tc>
          <w:tcPr>
            <w:tcW w:w="1511"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Fonctionnel</w:t>
            </w:r>
          </w:p>
        </w:tc>
        <w:tc>
          <w:tcPr>
            <w:tcW w:w="142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Vaccination</w:t>
            </w:r>
          </w:p>
        </w:tc>
        <w:tc>
          <w:tcPr>
            <w:tcW w:w="1504"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Libre</w:t>
            </w:r>
          </w:p>
        </w:tc>
        <w:tc>
          <w:tcPr>
            <w:tcW w:w="139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Aucune</w:t>
            </w:r>
          </w:p>
        </w:tc>
        <w:tc>
          <w:tcPr>
            <w:tcW w:w="1200"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Non</w:t>
            </w:r>
          </w:p>
        </w:tc>
        <w:tc>
          <w:tcPr>
            <w:tcW w:w="3499" w:type="dxa"/>
            <w:tcBorders>
              <w:top w:val="single" w:sz="4" w:space="0" w:color="000000"/>
              <w:left w:val="single" w:sz="4" w:space="0" w:color="000000"/>
              <w:bottom w:val="single" w:sz="4" w:space="0" w:color="000000"/>
              <w:right w:val="single" w:sz="4" w:space="0" w:color="000000"/>
            </w:tcBorders>
          </w:tcPr>
          <w:p w:rsidR="005E5D70" w:rsidRPr="00010743" w:rsidRDefault="005E5D70" w:rsidP="00583050">
            <w:pPr>
              <w:rPr>
                <w:rFonts w:eastAsia="Cambria"/>
                <w:lang w:val="fr-CH"/>
              </w:rPr>
            </w:pPr>
            <w:r w:rsidRPr="00010743">
              <w:rPr>
                <w:sz w:val="22"/>
                <w:szCs w:val="22"/>
                <w:lang w:val="fr-CH"/>
              </w:rPr>
              <w:t>Facilite la vaccination</w:t>
            </w:r>
          </w:p>
        </w:tc>
      </w:tr>
    </w:tbl>
    <w:p w:rsidR="005E5D70" w:rsidRPr="00010743" w:rsidRDefault="005E5D70" w:rsidP="005E5D70">
      <w:pPr>
        <w:rPr>
          <w:b/>
          <w:sz w:val="32"/>
          <w:szCs w:val="32"/>
        </w:rPr>
        <w:sectPr w:rsidR="005E5D70" w:rsidRPr="00010743" w:rsidSect="00583050">
          <w:pgSz w:w="16838" w:h="11906" w:orient="landscape"/>
          <w:pgMar w:top="1418" w:right="1418" w:bottom="1418" w:left="1418" w:header="709" w:footer="709" w:gutter="0"/>
          <w:cols w:space="708"/>
          <w:docGrid w:linePitch="360"/>
        </w:sectPr>
      </w:pPr>
      <w:r w:rsidRPr="00010743">
        <w:rPr>
          <w:b/>
          <w:sz w:val="32"/>
          <w:szCs w:val="32"/>
        </w:rPr>
        <w:br w:type="page"/>
      </w:r>
    </w:p>
    <w:p w:rsidR="005E5D70" w:rsidRPr="00010743" w:rsidRDefault="005E5D70" w:rsidP="005E5D70">
      <w:pPr>
        <w:rPr>
          <w:b/>
          <w:sz w:val="32"/>
          <w:szCs w:val="32"/>
        </w:rPr>
      </w:pPr>
      <w:r w:rsidRPr="00010743">
        <w:rPr>
          <w:b/>
          <w:sz w:val="32"/>
          <w:szCs w:val="32"/>
        </w:rPr>
        <w:lastRenderedPageBreak/>
        <w:t xml:space="preserve">Listes des ressources matérielles de la commune </w:t>
      </w:r>
      <w:r w:rsidR="00536082" w:rsidRPr="00536082">
        <w:rPr>
          <w:b/>
          <w:sz w:val="32"/>
          <w:szCs w:val="32"/>
        </w:rPr>
        <w:t>rurale de Kiéché</w:t>
      </w:r>
    </w:p>
    <w:p w:rsidR="005E5D70" w:rsidRPr="00010743" w:rsidRDefault="005E5D70" w:rsidP="005E5D70">
      <w:pPr>
        <w:rPr>
          <w:b/>
          <w:sz w:val="32"/>
          <w:szCs w:val="32"/>
        </w:rPr>
      </w:pPr>
    </w:p>
    <w:p w:rsidR="005E5D70" w:rsidRPr="00010743" w:rsidRDefault="005E5D70" w:rsidP="005E5D70">
      <w:pPr>
        <w:rPr>
          <w:b/>
        </w:rPr>
      </w:pPr>
      <w:r w:rsidRPr="00010743">
        <w:rPr>
          <w:b/>
        </w:rPr>
        <w:t>Tableau n°3 : Ressources matérielles de la commune :</w:t>
      </w:r>
    </w:p>
    <w:p w:rsidR="005E5D70" w:rsidRPr="00010743" w:rsidRDefault="005E5D70" w:rsidP="005E5D70">
      <w:pPr>
        <w:rPr>
          <w:b/>
        </w:rPr>
      </w:pPr>
    </w:p>
    <w:p w:rsidR="005E5D70" w:rsidRPr="00010743" w:rsidRDefault="005E5D70" w:rsidP="005E5D70">
      <w:r w:rsidRPr="00010743">
        <w:rPr>
          <w:b/>
        </w:rPr>
        <w:t>Bureau du Maire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0"/>
        <w:gridCol w:w="3071"/>
        <w:gridCol w:w="3071"/>
        <w:gridCol w:w="38"/>
      </w:tblGrid>
      <w:tr w:rsidR="005E5D70" w:rsidRPr="00010743" w:rsidTr="00583050">
        <w:trPr>
          <w:gridAfter w:val="1"/>
          <w:wAfter w:w="38" w:type="dxa"/>
        </w:trPr>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Désignation</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Quantité</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Etat</w:t>
            </w:r>
          </w:p>
        </w:tc>
      </w:tr>
      <w:tr w:rsidR="005E5D70" w:rsidRPr="00010743" w:rsidTr="00583050">
        <w:trPr>
          <w:gridAfter w:val="1"/>
          <w:wAfter w:w="38" w:type="dxa"/>
        </w:trPr>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Salon</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rPr>
          <w:gridAfter w:val="1"/>
          <w:wAfter w:w="38" w:type="dxa"/>
        </w:trPr>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Bureau formica</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Mauvais</w:t>
            </w:r>
          </w:p>
        </w:tc>
      </w:tr>
      <w:tr w:rsidR="005E5D70" w:rsidRPr="00010743" w:rsidTr="00583050">
        <w:trPr>
          <w:gridAfter w:val="1"/>
          <w:wAfter w:w="38" w:type="dxa"/>
        </w:trPr>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Fauteuil roulotant</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Mauvais</w:t>
            </w:r>
          </w:p>
        </w:tc>
      </w:tr>
      <w:tr w:rsidR="005E5D70" w:rsidRPr="00010743" w:rsidTr="00583050">
        <w:trPr>
          <w:gridAfter w:val="1"/>
          <w:wAfter w:w="38" w:type="dxa"/>
        </w:trPr>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Chaise visiteurs</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3</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rPr>
          <w:gridAfter w:val="1"/>
          <w:wAfter w:w="38" w:type="dxa"/>
        </w:trPr>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Réfrigérateur</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rPr>
          <w:gridAfter w:val="1"/>
          <w:wAfter w:w="38" w:type="dxa"/>
        </w:trPr>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Cachet ordonnateur</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rPr>
          <w:gridAfter w:val="1"/>
          <w:wAfter w:w="38" w:type="dxa"/>
        </w:trPr>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Recueil des textes</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Registre PV conseil</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Recueil code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Porte cachet</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Drapeau</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Echarpe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2</w:t>
            </w:r>
          </w:p>
        </w:tc>
        <w:tc>
          <w:tcPr>
            <w:tcW w:w="3071"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Parterre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Poubelle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bl>
    <w:p w:rsidR="005E5D70" w:rsidRPr="00010743" w:rsidRDefault="005E5D70" w:rsidP="005E5D70">
      <w:pPr>
        <w:rPr>
          <w:rFonts w:eastAsia="Calibri"/>
          <w:sz w:val="22"/>
          <w:szCs w:val="22"/>
        </w:rPr>
      </w:pPr>
    </w:p>
    <w:p w:rsidR="005E5D70" w:rsidRPr="00010743" w:rsidRDefault="005E5D70" w:rsidP="005E5D70">
      <w:pPr>
        <w:rPr>
          <w:b/>
        </w:rPr>
      </w:pPr>
      <w:r w:rsidRPr="00010743">
        <w:rPr>
          <w:b/>
        </w:rPr>
        <w:t>Bureau maire adjoint et secrétaire municipale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0"/>
        <w:gridCol w:w="3071"/>
        <w:gridCol w:w="3071"/>
      </w:tblGrid>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Désignation</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Quantité</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Etat</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Tableau bureau en bois</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2</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Chaise métallique visiteurs</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4</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Cachet</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2</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Armoire métallique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Chaise à roulettes</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Mouvaux</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Calculatrice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2</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Agrafeuses</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Chrono</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Parterre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Poubelle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2</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bl>
    <w:p w:rsidR="005E5D70" w:rsidRPr="00010743" w:rsidRDefault="005E5D70" w:rsidP="005E5D70"/>
    <w:p w:rsidR="005E5D70" w:rsidRPr="00010743" w:rsidRDefault="005E5D70" w:rsidP="005E5D70">
      <w:pPr>
        <w:rPr>
          <w:b/>
        </w:rPr>
      </w:pPr>
      <w:r w:rsidRPr="00010743">
        <w:rPr>
          <w:b/>
        </w:rPr>
        <w:t>Bureau secrétaire général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0"/>
        <w:gridCol w:w="3071"/>
        <w:gridCol w:w="3071"/>
      </w:tblGrid>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Désignation</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Quantité</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Etat</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Table bureau en bois</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Chaise bureau</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Chaise visiteur</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3</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Armoire métallique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Equipement informatique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Cachet</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Poubelle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bl>
    <w:p w:rsidR="005E5D70" w:rsidRPr="00010743" w:rsidRDefault="005E5D70" w:rsidP="005E5D70">
      <w:pPr>
        <w:rPr>
          <w:rFonts w:eastAsia="Calibri"/>
          <w:sz w:val="22"/>
          <w:szCs w:val="22"/>
        </w:rPr>
      </w:pPr>
    </w:p>
    <w:p w:rsidR="005E5D70" w:rsidRPr="00010743" w:rsidRDefault="005E5D70" w:rsidP="005E5D70">
      <w:pPr>
        <w:rPr>
          <w:b/>
        </w:rPr>
      </w:pPr>
      <w:r w:rsidRPr="00010743">
        <w:rPr>
          <w:b/>
        </w:rPr>
        <w:t>Bureau receveur municipal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0"/>
        <w:gridCol w:w="3071"/>
        <w:gridCol w:w="3071"/>
        <w:gridCol w:w="38"/>
      </w:tblGrid>
      <w:tr w:rsidR="005E5D70" w:rsidRPr="00010743" w:rsidTr="00583050">
        <w:trPr>
          <w:gridAfter w:val="1"/>
          <w:wAfter w:w="38" w:type="dxa"/>
        </w:trPr>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Désignation</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Quantité</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Etat</w:t>
            </w:r>
          </w:p>
        </w:tc>
      </w:tr>
      <w:tr w:rsidR="005E5D70" w:rsidRPr="00010743" w:rsidTr="00583050">
        <w:trPr>
          <w:gridAfter w:val="1"/>
          <w:wAfter w:w="38" w:type="dxa"/>
        </w:trPr>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Table bureau métallique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rPr>
          <w:gridAfter w:val="1"/>
          <w:wAfter w:w="38" w:type="dxa"/>
        </w:trPr>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Chaise à roulette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Mauvais</w:t>
            </w:r>
          </w:p>
        </w:tc>
      </w:tr>
      <w:tr w:rsidR="005E5D70" w:rsidRPr="00010743" w:rsidTr="00583050">
        <w:trPr>
          <w:gridAfter w:val="1"/>
          <w:wAfter w:w="38" w:type="dxa"/>
        </w:trPr>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lastRenderedPageBreak/>
              <w:t>Chaise visiteurs</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2</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rPr>
          <w:gridAfter w:val="1"/>
          <w:wAfter w:w="38" w:type="dxa"/>
        </w:trPr>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Armoire métallique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rPr>
          <w:gridAfter w:val="1"/>
          <w:wAfter w:w="38" w:type="dxa"/>
        </w:trPr>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Calculatrice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rPr>
          <w:gridAfter w:val="1"/>
          <w:wAfter w:w="38" w:type="dxa"/>
        </w:trPr>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Perforeuse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 xml:space="preserve">Bon </w:t>
            </w:r>
          </w:p>
        </w:tc>
      </w:tr>
      <w:tr w:rsidR="005E5D70" w:rsidRPr="00010743" w:rsidTr="00583050">
        <w:trPr>
          <w:gridAfter w:val="1"/>
          <w:wAfter w:w="38" w:type="dxa"/>
        </w:trPr>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Poubelle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Coffre-fort</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2</w:t>
            </w:r>
          </w:p>
        </w:tc>
        <w:tc>
          <w:tcPr>
            <w:tcW w:w="3071"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Agrafeuses</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gridSpan w:val="2"/>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bl>
    <w:p w:rsidR="005E5D70" w:rsidRPr="00010743" w:rsidRDefault="005E5D70" w:rsidP="005E5D70">
      <w:pPr>
        <w:rPr>
          <w:rFonts w:eastAsia="Calibri"/>
          <w:sz w:val="22"/>
          <w:szCs w:val="22"/>
        </w:rPr>
      </w:pPr>
    </w:p>
    <w:p w:rsidR="005E5D70" w:rsidRPr="00010743" w:rsidRDefault="005E5D70" w:rsidP="005E5D70">
      <w:pPr>
        <w:rPr>
          <w:b/>
        </w:rPr>
      </w:pPr>
      <w:r w:rsidRPr="00010743">
        <w:rPr>
          <w:b/>
        </w:rPr>
        <w:t>Bureau secrétariat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0"/>
        <w:gridCol w:w="3071"/>
        <w:gridCol w:w="3071"/>
      </w:tblGrid>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Désignation</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Quantité</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Etat</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Table bureau bois</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Chaise à roulette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Mauvais</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Chaise métallique visiteur</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4</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Armoire métallique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Mauvais</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Parapheur</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Mauvais</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Machine à écrire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2</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Mauvais</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Poubelle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Registre du courrier arrivé</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Mauvais</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Registre courrier départ</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Chrono</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17</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Perforeuse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Ordinateur</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Imprimante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bl>
    <w:p w:rsidR="005E5D70" w:rsidRPr="00010743" w:rsidRDefault="005E5D70" w:rsidP="005E5D70">
      <w:pPr>
        <w:rPr>
          <w:rFonts w:eastAsia="Calibri"/>
          <w:sz w:val="22"/>
          <w:szCs w:val="22"/>
        </w:rPr>
      </w:pPr>
    </w:p>
    <w:p w:rsidR="005E5D70" w:rsidRPr="00010743" w:rsidRDefault="005E5D70" w:rsidP="005E5D70">
      <w:pPr>
        <w:rPr>
          <w:b/>
        </w:rPr>
      </w:pPr>
      <w:r w:rsidRPr="00010743">
        <w:rPr>
          <w:b/>
        </w:rPr>
        <w:t>Bureau état civil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0"/>
        <w:gridCol w:w="3071"/>
        <w:gridCol w:w="3071"/>
      </w:tblGrid>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Désignation</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Quantité</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Etat</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Table bureau</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2</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Chaise à roulette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2</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Chaise métallique visiteurs</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4</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Armoire métallique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2</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Poubelle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2</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bl>
    <w:p w:rsidR="005E5D70" w:rsidRPr="00010743" w:rsidRDefault="005E5D70" w:rsidP="005E5D70">
      <w:pPr>
        <w:rPr>
          <w:rFonts w:eastAsia="Calibri"/>
          <w:sz w:val="22"/>
          <w:szCs w:val="22"/>
        </w:rPr>
      </w:pPr>
    </w:p>
    <w:p w:rsidR="005E5D70" w:rsidRPr="00010743" w:rsidRDefault="005E5D70" w:rsidP="005E5D70">
      <w:pPr>
        <w:rPr>
          <w:b/>
        </w:rPr>
      </w:pPr>
      <w:r w:rsidRPr="00010743">
        <w:rPr>
          <w:b/>
        </w:rPr>
        <w:t>Bureau annexe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0"/>
        <w:gridCol w:w="3071"/>
        <w:gridCol w:w="3071"/>
      </w:tblGrid>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Désignation</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Quantité</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Etat</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Table bureau bois</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3</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Chaises visiteurs</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6</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Chaises métallique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3</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Armoire métallique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3</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bl>
    <w:p w:rsidR="005E5D70" w:rsidRPr="00010743" w:rsidRDefault="005E5D70" w:rsidP="005E5D70">
      <w:pPr>
        <w:rPr>
          <w:b/>
        </w:rPr>
      </w:pPr>
      <w:r w:rsidRPr="00010743">
        <w:rPr>
          <w:b/>
        </w:rPr>
        <w:br w:type="page"/>
      </w:r>
      <w:r w:rsidRPr="00010743">
        <w:rPr>
          <w:b/>
        </w:rPr>
        <w:lastRenderedPageBreak/>
        <w:t>Salle de conseil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0"/>
        <w:gridCol w:w="3071"/>
        <w:gridCol w:w="3071"/>
      </w:tblGrid>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Désignation</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Quantité</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Etat</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Table bureau bois</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12</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Chaise en bois</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10</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Chaise de conseil</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30</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Bon</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Chaise plastique</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19</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Mauvais</w:t>
            </w:r>
          </w:p>
        </w:tc>
      </w:tr>
    </w:tbl>
    <w:p w:rsidR="005E5D70" w:rsidRPr="00010743" w:rsidRDefault="005E5D70" w:rsidP="005E5D70">
      <w:pPr>
        <w:rPr>
          <w:rFonts w:eastAsia="Calibri"/>
          <w:sz w:val="22"/>
          <w:szCs w:val="22"/>
        </w:rPr>
      </w:pPr>
    </w:p>
    <w:p w:rsidR="005E5D70" w:rsidRPr="00010743" w:rsidRDefault="005E5D70" w:rsidP="005E5D70">
      <w:pPr>
        <w:tabs>
          <w:tab w:val="center" w:pos="426"/>
          <w:tab w:val="center" w:pos="1134"/>
        </w:tabs>
        <w:rPr>
          <w:b/>
        </w:rPr>
      </w:pPr>
      <w:r w:rsidRPr="00010743">
        <w:rPr>
          <w:b/>
        </w:rPr>
        <w:t>Situation du parc auto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0"/>
        <w:gridCol w:w="3071"/>
        <w:gridCol w:w="3071"/>
      </w:tblGrid>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Désignation</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Quantité</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Etat</w:t>
            </w:r>
          </w:p>
        </w:tc>
      </w:tr>
      <w:tr w:rsidR="005E5D70" w:rsidRPr="00010743" w:rsidTr="00583050">
        <w:tc>
          <w:tcPr>
            <w:tcW w:w="3070"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Toyota 4</w:t>
            </w:r>
            <w:r w:rsidRPr="00010743">
              <w:rPr>
                <w:rFonts w:eastAsia="Calibri"/>
                <w:noProof/>
                <w:position w:val="-9"/>
                <w:lang w:eastAsia="fr-FR"/>
              </w:rPr>
              <w:drawing>
                <wp:inline distT="0" distB="0" distL="0" distR="0">
                  <wp:extent cx="95250" cy="191135"/>
                  <wp:effectExtent l="1905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4">
                            <a:clrChange>
                              <a:clrFrom>
                                <a:srgbClr val="FFFFFF"/>
                              </a:clrFrom>
                              <a:clrTo>
                                <a:srgbClr val="FFFFFF">
                                  <a:alpha val="0"/>
                                </a:srgbClr>
                              </a:clrTo>
                            </a:clrChange>
                          </a:blip>
                          <a:srcRect/>
                          <a:stretch>
                            <a:fillRect/>
                          </a:stretch>
                        </pic:blipFill>
                        <pic:spPr bwMode="auto">
                          <a:xfrm>
                            <a:off x="0" y="0"/>
                            <a:ext cx="95250" cy="191135"/>
                          </a:xfrm>
                          <a:prstGeom prst="rect">
                            <a:avLst/>
                          </a:prstGeom>
                          <a:noFill/>
                          <a:ln w="9525">
                            <a:noFill/>
                            <a:miter lim="800000"/>
                            <a:headEnd/>
                            <a:tailEnd/>
                          </a:ln>
                        </pic:spPr>
                      </pic:pic>
                    </a:graphicData>
                  </a:graphic>
                </wp:inline>
              </w:drawing>
            </w:r>
            <w:r w:rsidRPr="00010743">
              <w:t>4 N°1448 RN</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5E5D70" w:rsidRPr="00010743" w:rsidRDefault="005E5D70" w:rsidP="00583050">
            <w:pPr>
              <w:jc w:val="both"/>
              <w:rPr>
                <w:rFonts w:eastAsia="Calibri"/>
              </w:rPr>
            </w:pPr>
            <w:r w:rsidRPr="00010743">
              <w:rPr>
                <w:rFonts w:eastAsia="Calibri"/>
              </w:rPr>
              <w:t>Mauvais</w:t>
            </w:r>
          </w:p>
          <w:p w:rsidR="005E5D70" w:rsidRPr="00010743" w:rsidRDefault="005E5D70" w:rsidP="00583050">
            <w:pPr>
              <w:jc w:val="both"/>
              <w:rPr>
                <w:rFonts w:eastAsia="Calibri"/>
              </w:rPr>
            </w:pPr>
          </w:p>
        </w:tc>
      </w:tr>
    </w:tbl>
    <w:p w:rsidR="005E5D70" w:rsidRPr="00010743" w:rsidRDefault="005E5D70" w:rsidP="005E5D70">
      <w:r w:rsidRPr="00010743">
        <w:t xml:space="preserve">Source : mairie de </w:t>
      </w:r>
    </w:p>
    <w:p w:rsidR="00583050" w:rsidRPr="00010743" w:rsidRDefault="00583050"/>
    <w:sectPr w:rsidR="00583050" w:rsidRPr="00010743" w:rsidSect="00583050">
      <w:pgSz w:w="11906" w:h="16838"/>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26287" w:rsidRDefault="00526287" w:rsidP="005E5D70">
      <w:r>
        <w:separator/>
      </w:r>
    </w:p>
  </w:endnote>
  <w:endnote w:type="continuationSeparator" w:id="1">
    <w:p w:rsidR="00526287" w:rsidRDefault="00526287" w:rsidP="005E5D70">
      <w:r>
        <w:continuationSeparator/>
      </w:r>
    </w:p>
  </w:endnote>
</w:endnotes>
</file>

<file path=word/fontTable.xml><?xml version="1.0" encoding="utf-8"?>
<w:fonts xmlns:r="http://schemas.openxmlformats.org/officeDocument/2006/relationships" xmlns:w="http://schemas.openxmlformats.org/wordprocessingml/2006/main">
  <w:font w:name="Antique Olive">
    <w:altName w:val="Trebuchet MS"/>
    <w:charset w:val="00"/>
    <w:family w:val="swiss"/>
    <w:pitch w:val="variable"/>
    <w:sig w:usb0="00000001" w:usb1="00000000" w:usb2="00000000" w:usb3="00000000" w:csb0="00000093"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EBFDNF+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4D39" w:rsidRDefault="00964D39" w:rsidP="00583050">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964D39" w:rsidRDefault="00964D39" w:rsidP="00583050">
    <w:pPr>
      <w:pStyle w:val="Pieddepage"/>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4D39" w:rsidRDefault="00964D39" w:rsidP="00583050">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1C3C1A">
      <w:rPr>
        <w:rStyle w:val="Numrodepage"/>
        <w:noProof/>
      </w:rPr>
      <w:t>137</w:t>
    </w:r>
    <w:r>
      <w:rPr>
        <w:rStyle w:val="Numrodepage"/>
      </w:rPr>
      <w:fldChar w:fldCharType="end"/>
    </w:r>
  </w:p>
  <w:p w:rsidR="00964D39" w:rsidRDefault="00964D39" w:rsidP="00583050">
    <w:pPr>
      <w:pStyle w:val="Pieddepage"/>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26287" w:rsidRDefault="00526287" w:rsidP="005E5D70">
      <w:r>
        <w:separator/>
      </w:r>
    </w:p>
  </w:footnote>
  <w:footnote w:type="continuationSeparator" w:id="1">
    <w:p w:rsidR="00526287" w:rsidRDefault="00526287" w:rsidP="005E5D70">
      <w:r>
        <w:continuationSeparator/>
      </w:r>
    </w:p>
  </w:footnote>
  <w:footnote w:id="2">
    <w:p w:rsidR="00964D39" w:rsidRDefault="00964D39" w:rsidP="005E5D70">
      <w:pPr>
        <w:pStyle w:val="Notedebasdepage"/>
      </w:pPr>
      <w:r>
        <w:rPr>
          <w:rStyle w:val="Appelnotedebasdep"/>
        </w:rPr>
        <w:footnoteRef/>
      </w:r>
      <w:r>
        <w:t xml:space="preserve"> Les coordonnées géographiques sont en degrés décimaux </w:t>
      </w:r>
    </w:p>
  </w:footnote>
  <w:footnote w:id="3">
    <w:p w:rsidR="00964D39" w:rsidRDefault="00964D39" w:rsidP="005E5D70">
      <w:pPr>
        <w:pStyle w:val="Notedebasdepage"/>
      </w:pPr>
      <w:r>
        <w:rPr>
          <w:rStyle w:val="Appelnotedebasdep"/>
        </w:rPr>
        <w:footnoteRef/>
      </w:r>
      <w:r>
        <w:t xml:space="preserve"> Les coordonnées géographiques sont en degrés décimaux </w:t>
      </w:r>
    </w:p>
  </w:footnote>
  <w:footnote w:id="4">
    <w:p w:rsidR="00964D39" w:rsidRDefault="00964D39" w:rsidP="005E5D70">
      <w:pPr>
        <w:pStyle w:val="Notedebasdepage"/>
      </w:pPr>
      <w:r>
        <w:rPr>
          <w:rStyle w:val="Appelnotedebasdep"/>
        </w:rPr>
        <w:footnoteRef/>
      </w:r>
      <w:r>
        <w:t xml:space="preserve"> Les coordonnées géographiques sont en degrés décimaux </w:t>
      </w:r>
    </w:p>
  </w:footnote>
  <w:footnote w:id="5">
    <w:p w:rsidR="00964D39" w:rsidRDefault="00964D39" w:rsidP="005E5D70">
      <w:pPr>
        <w:pStyle w:val="Notedebasdepage"/>
      </w:pPr>
      <w:r>
        <w:rPr>
          <w:rStyle w:val="Appelnotedebasdep"/>
        </w:rPr>
        <w:footnoteRef/>
      </w:r>
      <w:r>
        <w:t xml:space="preserve"> Document de référence de la commune de  commandité par l’ANFICT</w:t>
      </w:r>
    </w:p>
  </w:footnote>
  <w:footnote w:id="6">
    <w:p w:rsidR="00964D39" w:rsidRDefault="00964D39" w:rsidP="005E5D70">
      <w:pPr>
        <w:pStyle w:val="Notedebasdepage"/>
      </w:pPr>
      <w:r>
        <w:rPr>
          <w:rStyle w:val="Appelnotedebasdep"/>
        </w:rPr>
        <w:footnoteRef/>
      </w:r>
      <w:r>
        <w:t xml:space="preserve"> Achirou Daddy Gaoh, 1995. Exploitation de la nappe alluviale du Dallol Maouri par des cultures irriguées au Niger. Revue sécheresse N°3 volume 6, Université de Niamey. </w:t>
      </w:r>
    </w:p>
  </w:footnote>
  <w:footnote w:id="7">
    <w:p w:rsidR="00964D39" w:rsidRDefault="00964D39" w:rsidP="005E5D70">
      <w:pPr>
        <w:pStyle w:val="Notedebasdepage"/>
      </w:pPr>
      <w:r>
        <w:rPr>
          <w:rStyle w:val="Appelnotedebasdep"/>
        </w:rPr>
        <w:footnoteRef/>
      </w:r>
      <w:r>
        <w:t xml:space="preserve"> </w:t>
      </w:r>
      <w:r w:rsidRPr="00BB511C">
        <w:t>Selon les données du service départemental de l’environnement de Doutchi</w:t>
      </w:r>
    </w:p>
  </w:footnote>
  <w:footnote w:id="8">
    <w:p w:rsidR="00964D39" w:rsidRDefault="00964D39" w:rsidP="005E5D70">
      <w:pPr>
        <w:pStyle w:val="Notedebasdepage"/>
      </w:pPr>
      <w:r>
        <w:rPr>
          <w:rStyle w:val="Appelnotedebasdep"/>
        </w:rPr>
        <w:footnoteRef/>
      </w:r>
      <w:r>
        <w:t xml:space="preserve"> FAO, 1969. Projet de mise en valeur du Dallol Maouri : étude des pâturages naturels. Institut d’élevage et de médécine vétérinaires des pays tropicaux, Paris, France.</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1.25pt;height:11.25pt" o:bullet="t">
        <v:imagedata r:id="rId1" o:title="clip_image001"/>
      </v:shape>
    </w:pict>
  </w:numPicBullet>
  <w:numPicBullet w:numPicBulletId="1">
    <w:pict>
      <v:shape id="_x0000_i1039" type="#_x0000_t75" style="width:11.25pt;height:11.25pt" o:bullet="t">
        <v:imagedata r:id="rId2" o:title="clip_image002"/>
      </v:shape>
    </w:pict>
  </w:numPicBullet>
  <w:abstractNum w:abstractNumId="0">
    <w:nsid w:val="00480653"/>
    <w:multiLevelType w:val="hybridMultilevel"/>
    <w:tmpl w:val="B4C6C540"/>
    <w:lvl w:ilvl="0" w:tplc="291A4DC6">
      <w:numFmt w:val="bullet"/>
      <w:lvlText w:val="-"/>
      <w:lvlJc w:val="left"/>
      <w:pPr>
        <w:tabs>
          <w:tab w:val="num" w:pos="360"/>
        </w:tabs>
        <w:ind w:left="360" w:hanging="360"/>
      </w:pPr>
      <w:rPr>
        <w:rFonts w:ascii="Antique Olive" w:eastAsia="Times New Roman" w:hAnsi="Antique Olive" w:cs="Times New Roman" w:hint="default"/>
      </w:rPr>
    </w:lvl>
    <w:lvl w:ilvl="1" w:tplc="040C0009">
      <w:start w:val="1"/>
      <w:numFmt w:val="bullet"/>
      <w:lvlText w:val=""/>
      <w:lvlJc w:val="left"/>
      <w:pPr>
        <w:tabs>
          <w:tab w:val="num" w:pos="240"/>
        </w:tabs>
        <w:ind w:left="240" w:hanging="360"/>
      </w:pPr>
      <w:rPr>
        <w:rFonts w:ascii="Wingdings" w:hAnsi="Wingdings" w:hint="default"/>
      </w:rPr>
    </w:lvl>
    <w:lvl w:ilvl="2" w:tplc="040C000F">
      <w:start w:val="1"/>
      <w:numFmt w:val="decimal"/>
      <w:lvlText w:val="%3."/>
      <w:lvlJc w:val="left"/>
      <w:pPr>
        <w:tabs>
          <w:tab w:val="num" w:pos="1800"/>
        </w:tabs>
        <w:ind w:left="1800" w:hanging="360"/>
      </w:pPr>
    </w:lvl>
    <w:lvl w:ilvl="3" w:tplc="040C0001">
      <w:start w:val="1"/>
      <w:numFmt w:val="bullet"/>
      <w:lvlText w:val=""/>
      <w:lvlJc w:val="left"/>
      <w:pPr>
        <w:tabs>
          <w:tab w:val="num" w:pos="2520"/>
        </w:tabs>
        <w:ind w:left="2520" w:hanging="360"/>
      </w:pPr>
      <w:rPr>
        <w:rFonts w:ascii="Symbol" w:hAnsi="Symbol" w:hint="default"/>
      </w:rPr>
    </w:lvl>
    <w:lvl w:ilvl="4" w:tplc="A386DDC2">
      <w:start w:val="13"/>
      <w:numFmt w:val="decimal"/>
      <w:lvlText w:val="%5"/>
      <w:lvlJc w:val="left"/>
      <w:pPr>
        <w:ind w:left="3479" w:hanging="360"/>
      </w:pPr>
      <w:rPr>
        <w:rFonts w:cs="Tahoma"/>
      </w:r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
    <w:nsid w:val="03336B54"/>
    <w:multiLevelType w:val="hybridMultilevel"/>
    <w:tmpl w:val="1BE473FE"/>
    <w:lvl w:ilvl="0" w:tplc="04090017">
      <w:start w:val="1"/>
      <w:numFmt w:val="lowerLetter"/>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nsid w:val="04D51852"/>
    <w:multiLevelType w:val="hybridMultilevel"/>
    <w:tmpl w:val="DB307D78"/>
    <w:lvl w:ilvl="0" w:tplc="CB54F37C">
      <w:start w:val="1"/>
      <w:numFmt w:val="bullet"/>
      <w:lvlText w:val=""/>
      <w:lvlJc w:val="left"/>
      <w:pPr>
        <w:ind w:left="720" w:hanging="360"/>
      </w:pPr>
      <w:rPr>
        <w:rFonts w:ascii="Symbol" w:hAnsi="Symbol" w:hint="default"/>
        <w:color w:val="auto"/>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3">
    <w:nsid w:val="08B23460"/>
    <w:multiLevelType w:val="hybridMultilevel"/>
    <w:tmpl w:val="4D5AF176"/>
    <w:lvl w:ilvl="0" w:tplc="B73E4758">
      <w:start w:val="1"/>
      <w:numFmt w:val="bullet"/>
      <w:lvlText w:val=""/>
      <w:lvlJc w:val="left"/>
      <w:pPr>
        <w:ind w:left="360" w:hanging="360"/>
      </w:pPr>
      <w:rPr>
        <w:rFonts w:ascii="Wingdings" w:hAnsi="Wingdings"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8F37D61"/>
    <w:multiLevelType w:val="hybridMultilevel"/>
    <w:tmpl w:val="3C24863E"/>
    <w:lvl w:ilvl="0" w:tplc="C0EC909A">
      <w:start w:val="8"/>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091402BF"/>
    <w:multiLevelType w:val="hybridMultilevel"/>
    <w:tmpl w:val="1C2C3180"/>
    <w:lvl w:ilvl="0" w:tplc="770465F6">
      <w:start w:val="1"/>
      <w:numFmt w:val="bullet"/>
      <w:lvlText w:val=""/>
      <w:lvlJc w:val="left"/>
      <w:pPr>
        <w:ind w:left="720" w:hanging="360"/>
      </w:pPr>
      <w:rPr>
        <w:rFonts w:ascii="Symbol" w:hAnsi="Symbol" w:hint="default"/>
        <w:color w:val="auto"/>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6">
    <w:nsid w:val="0B160469"/>
    <w:multiLevelType w:val="hybridMultilevel"/>
    <w:tmpl w:val="9DF68092"/>
    <w:lvl w:ilvl="0" w:tplc="040C0009">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0D32645E"/>
    <w:multiLevelType w:val="hybridMultilevel"/>
    <w:tmpl w:val="75B636A4"/>
    <w:lvl w:ilvl="0" w:tplc="040C0003">
      <w:start w:val="1"/>
      <w:numFmt w:val="bullet"/>
      <w:lvlText w:val="o"/>
      <w:lvlJc w:val="left"/>
      <w:pPr>
        <w:tabs>
          <w:tab w:val="num" w:pos="720"/>
        </w:tabs>
        <w:ind w:left="720" w:hanging="360"/>
      </w:pPr>
      <w:rPr>
        <w:rFonts w:ascii="Courier New" w:hAnsi="Courier New" w:cs="Courier New"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nsid w:val="11720824"/>
    <w:multiLevelType w:val="hybridMultilevel"/>
    <w:tmpl w:val="04381D6A"/>
    <w:lvl w:ilvl="0" w:tplc="9F32BE9C">
      <w:start w:val="1"/>
      <w:numFmt w:val="bullet"/>
      <w:lvlText w:val="‐"/>
      <w:lvlJc w:val="left"/>
      <w:pPr>
        <w:ind w:left="720" w:hanging="360"/>
      </w:pPr>
      <w:rPr>
        <w:rFonts w:ascii="Calibri" w:hAnsi="Calibri"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9">
    <w:nsid w:val="122B373C"/>
    <w:multiLevelType w:val="hybridMultilevel"/>
    <w:tmpl w:val="49E64B50"/>
    <w:lvl w:ilvl="0" w:tplc="D64E10F4">
      <w:start w:val="1"/>
      <w:numFmt w:val="bullet"/>
      <w:lvlText w:val="-"/>
      <w:lvlJc w:val="left"/>
      <w:pPr>
        <w:ind w:left="720" w:hanging="360"/>
      </w:pPr>
      <w:rPr>
        <w:rFonts w:ascii="Times New Roman" w:hAnsi="Times New Roman"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0">
    <w:nsid w:val="14A817B9"/>
    <w:multiLevelType w:val="hybridMultilevel"/>
    <w:tmpl w:val="B4047E3A"/>
    <w:lvl w:ilvl="0" w:tplc="040C0003">
      <w:start w:val="1"/>
      <w:numFmt w:val="bullet"/>
      <w:lvlText w:val="o"/>
      <w:lvlJc w:val="left"/>
      <w:pPr>
        <w:tabs>
          <w:tab w:val="num" w:pos="720"/>
        </w:tabs>
        <w:ind w:left="720" w:hanging="360"/>
      </w:pPr>
      <w:rPr>
        <w:rFonts w:ascii="Courier New" w:hAnsi="Courier New" w:cs="Courier New"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156045DE"/>
    <w:multiLevelType w:val="hybridMultilevel"/>
    <w:tmpl w:val="93549B8A"/>
    <w:lvl w:ilvl="0" w:tplc="040C000B">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2">
    <w:nsid w:val="163C3DA1"/>
    <w:multiLevelType w:val="hybridMultilevel"/>
    <w:tmpl w:val="B100EA82"/>
    <w:lvl w:ilvl="0" w:tplc="6A8CD450">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6F26E75"/>
    <w:multiLevelType w:val="hybridMultilevel"/>
    <w:tmpl w:val="854881C2"/>
    <w:lvl w:ilvl="0" w:tplc="040C000F">
      <w:start w:val="1"/>
      <w:numFmt w:val="decimal"/>
      <w:lvlText w:val="%1."/>
      <w:lvlJc w:val="left"/>
      <w:pPr>
        <w:ind w:left="720" w:hanging="360"/>
      </w:p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4">
    <w:nsid w:val="170F4901"/>
    <w:multiLevelType w:val="hybridMultilevel"/>
    <w:tmpl w:val="C73CC444"/>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nsid w:val="1870278A"/>
    <w:multiLevelType w:val="hybridMultilevel"/>
    <w:tmpl w:val="C6121296"/>
    <w:lvl w:ilvl="0" w:tplc="BB2883C6">
      <w:start w:val="2"/>
      <w:numFmt w:val="decimal"/>
      <w:lvlText w:val="%1"/>
      <w:lvlJc w:val="left"/>
      <w:pPr>
        <w:ind w:left="720" w:hanging="360"/>
      </w:pPr>
      <w:rPr>
        <w:rFonts w:cs="Calibri"/>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16">
    <w:nsid w:val="1A2648B6"/>
    <w:multiLevelType w:val="hybridMultilevel"/>
    <w:tmpl w:val="70B2BD42"/>
    <w:lvl w:ilvl="0" w:tplc="040C0011">
      <w:start w:val="1"/>
      <w:numFmt w:val="decimal"/>
      <w:lvlText w:val="%1)"/>
      <w:lvlJc w:val="left"/>
      <w:pPr>
        <w:tabs>
          <w:tab w:val="num" w:pos="720"/>
        </w:tabs>
        <w:ind w:left="720" w:hanging="360"/>
      </w:pPr>
      <w:rPr>
        <w:rFont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nsid w:val="1B6645E5"/>
    <w:multiLevelType w:val="hybridMultilevel"/>
    <w:tmpl w:val="24F2BD96"/>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nsid w:val="1BEA0F7A"/>
    <w:multiLevelType w:val="hybridMultilevel"/>
    <w:tmpl w:val="FB1610DA"/>
    <w:lvl w:ilvl="0" w:tplc="7E2A856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1C272A32"/>
    <w:multiLevelType w:val="hybridMultilevel"/>
    <w:tmpl w:val="6D420506"/>
    <w:lvl w:ilvl="0" w:tplc="252C7EEA">
      <w:start w:val="2"/>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1D544510"/>
    <w:multiLevelType w:val="hybridMultilevel"/>
    <w:tmpl w:val="90F6B292"/>
    <w:lvl w:ilvl="0" w:tplc="F822B6DC">
      <w:start w:val="1"/>
      <w:numFmt w:val="bullet"/>
      <w:lvlText w:val="•"/>
      <w:lvlJc w:val="left"/>
      <w:pPr>
        <w:tabs>
          <w:tab w:val="num" w:pos="720"/>
        </w:tabs>
        <w:ind w:left="720" w:hanging="360"/>
      </w:pPr>
      <w:rPr>
        <w:rFonts w:ascii="Arial" w:hAnsi="Arial" w:hint="default"/>
      </w:rPr>
    </w:lvl>
    <w:lvl w:ilvl="1" w:tplc="9A80A58E" w:tentative="1">
      <w:start w:val="1"/>
      <w:numFmt w:val="bullet"/>
      <w:lvlText w:val="•"/>
      <w:lvlJc w:val="left"/>
      <w:pPr>
        <w:tabs>
          <w:tab w:val="num" w:pos="1440"/>
        </w:tabs>
        <w:ind w:left="1440" w:hanging="360"/>
      </w:pPr>
      <w:rPr>
        <w:rFonts w:ascii="Arial" w:hAnsi="Arial" w:hint="default"/>
      </w:rPr>
    </w:lvl>
    <w:lvl w:ilvl="2" w:tplc="CBCCE5EA" w:tentative="1">
      <w:start w:val="1"/>
      <w:numFmt w:val="bullet"/>
      <w:lvlText w:val="•"/>
      <w:lvlJc w:val="left"/>
      <w:pPr>
        <w:tabs>
          <w:tab w:val="num" w:pos="2160"/>
        </w:tabs>
        <w:ind w:left="2160" w:hanging="360"/>
      </w:pPr>
      <w:rPr>
        <w:rFonts w:ascii="Arial" w:hAnsi="Arial" w:hint="default"/>
      </w:rPr>
    </w:lvl>
    <w:lvl w:ilvl="3" w:tplc="03C02C44" w:tentative="1">
      <w:start w:val="1"/>
      <w:numFmt w:val="bullet"/>
      <w:lvlText w:val="•"/>
      <w:lvlJc w:val="left"/>
      <w:pPr>
        <w:tabs>
          <w:tab w:val="num" w:pos="2880"/>
        </w:tabs>
        <w:ind w:left="2880" w:hanging="360"/>
      </w:pPr>
      <w:rPr>
        <w:rFonts w:ascii="Arial" w:hAnsi="Arial" w:hint="default"/>
      </w:rPr>
    </w:lvl>
    <w:lvl w:ilvl="4" w:tplc="B7467F12" w:tentative="1">
      <w:start w:val="1"/>
      <w:numFmt w:val="bullet"/>
      <w:lvlText w:val="•"/>
      <w:lvlJc w:val="left"/>
      <w:pPr>
        <w:tabs>
          <w:tab w:val="num" w:pos="3600"/>
        </w:tabs>
        <w:ind w:left="3600" w:hanging="360"/>
      </w:pPr>
      <w:rPr>
        <w:rFonts w:ascii="Arial" w:hAnsi="Arial" w:hint="default"/>
      </w:rPr>
    </w:lvl>
    <w:lvl w:ilvl="5" w:tplc="5C8A93EA" w:tentative="1">
      <w:start w:val="1"/>
      <w:numFmt w:val="bullet"/>
      <w:lvlText w:val="•"/>
      <w:lvlJc w:val="left"/>
      <w:pPr>
        <w:tabs>
          <w:tab w:val="num" w:pos="4320"/>
        </w:tabs>
        <w:ind w:left="4320" w:hanging="360"/>
      </w:pPr>
      <w:rPr>
        <w:rFonts w:ascii="Arial" w:hAnsi="Arial" w:hint="default"/>
      </w:rPr>
    </w:lvl>
    <w:lvl w:ilvl="6" w:tplc="F3D28504" w:tentative="1">
      <w:start w:val="1"/>
      <w:numFmt w:val="bullet"/>
      <w:lvlText w:val="•"/>
      <w:lvlJc w:val="left"/>
      <w:pPr>
        <w:tabs>
          <w:tab w:val="num" w:pos="5040"/>
        </w:tabs>
        <w:ind w:left="5040" w:hanging="360"/>
      </w:pPr>
      <w:rPr>
        <w:rFonts w:ascii="Arial" w:hAnsi="Arial" w:hint="default"/>
      </w:rPr>
    </w:lvl>
    <w:lvl w:ilvl="7" w:tplc="4CB8A20A" w:tentative="1">
      <w:start w:val="1"/>
      <w:numFmt w:val="bullet"/>
      <w:lvlText w:val="•"/>
      <w:lvlJc w:val="left"/>
      <w:pPr>
        <w:tabs>
          <w:tab w:val="num" w:pos="5760"/>
        </w:tabs>
        <w:ind w:left="5760" w:hanging="360"/>
      </w:pPr>
      <w:rPr>
        <w:rFonts w:ascii="Arial" w:hAnsi="Arial" w:hint="default"/>
      </w:rPr>
    </w:lvl>
    <w:lvl w:ilvl="8" w:tplc="EAC8C2FE" w:tentative="1">
      <w:start w:val="1"/>
      <w:numFmt w:val="bullet"/>
      <w:lvlText w:val="•"/>
      <w:lvlJc w:val="left"/>
      <w:pPr>
        <w:tabs>
          <w:tab w:val="num" w:pos="6480"/>
        </w:tabs>
        <w:ind w:left="6480" w:hanging="360"/>
      </w:pPr>
      <w:rPr>
        <w:rFonts w:ascii="Arial" w:hAnsi="Arial" w:hint="default"/>
      </w:rPr>
    </w:lvl>
  </w:abstractNum>
  <w:abstractNum w:abstractNumId="21">
    <w:nsid w:val="1F053ECD"/>
    <w:multiLevelType w:val="hybridMultilevel"/>
    <w:tmpl w:val="03A41EA0"/>
    <w:lvl w:ilvl="0" w:tplc="4EEE889E">
      <w:start w:val="2"/>
      <w:numFmt w:val="bullet"/>
      <w:lvlText w:val="-"/>
      <w:lvlJc w:val="left"/>
      <w:pPr>
        <w:ind w:left="720" w:hanging="360"/>
      </w:pPr>
      <w:rPr>
        <w:rFonts w:ascii="Calibri" w:eastAsia="Times New Roman" w:hAnsi="Calibri" w:hint="default"/>
      </w:rPr>
    </w:lvl>
    <w:lvl w:ilvl="1" w:tplc="040C0003">
      <w:start w:val="1"/>
      <w:numFmt w:val="bullet"/>
      <w:lvlText w:val="o"/>
      <w:lvlJc w:val="left"/>
      <w:pPr>
        <w:ind w:left="1440" w:hanging="360"/>
      </w:pPr>
      <w:rPr>
        <w:rFonts w:ascii="Courier New" w:hAnsi="Courier New" w:cs="Times New Roman"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2">
    <w:nsid w:val="212841F8"/>
    <w:multiLevelType w:val="hybridMultilevel"/>
    <w:tmpl w:val="F73ED21A"/>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3">
    <w:nsid w:val="21CE06C7"/>
    <w:multiLevelType w:val="hybridMultilevel"/>
    <w:tmpl w:val="533C9EBA"/>
    <w:lvl w:ilvl="0" w:tplc="040C0007">
      <w:start w:val="1"/>
      <w:numFmt w:val="bullet"/>
      <w:lvlText w:val=""/>
      <w:lvlPicBulletId w:val="0"/>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4">
    <w:nsid w:val="22D87576"/>
    <w:multiLevelType w:val="hybridMultilevel"/>
    <w:tmpl w:val="16F2844C"/>
    <w:lvl w:ilvl="0" w:tplc="040C000D">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5">
    <w:nsid w:val="286974F7"/>
    <w:multiLevelType w:val="hybridMultilevel"/>
    <w:tmpl w:val="05225A9C"/>
    <w:lvl w:ilvl="0" w:tplc="040C0007">
      <w:start w:val="1"/>
      <w:numFmt w:val="bullet"/>
      <w:lvlText w:val=""/>
      <w:lvlPicBulletId w:val="0"/>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6">
    <w:nsid w:val="2870030F"/>
    <w:multiLevelType w:val="hybridMultilevel"/>
    <w:tmpl w:val="F462FF0C"/>
    <w:lvl w:ilvl="0" w:tplc="040C000B">
      <w:start w:val="1"/>
      <w:numFmt w:val="bullet"/>
      <w:lvlText w:val=""/>
      <w:lvlJc w:val="left"/>
      <w:pPr>
        <w:ind w:left="36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7">
    <w:nsid w:val="298F0023"/>
    <w:multiLevelType w:val="multilevel"/>
    <w:tmpl w:val="DBBC6286"/>
    <w:lvl w:ilvl="0">
      <w:start w:val="1"/>
      <w:numFmt w:val="decimal"/>
      <w:lvlText w:val="%1"/>
      <w:lvlJc w:val="left"/>
      <w:pPr>
        <w:ind w:left="375" w:hanging="375"/>
      </w:pPr>
    </w:lvl>
    <w:lvl w:ilvl="1">
      <w:start w:val="4"/>
      <w:numFmt w:val="decimal"/>
      <w:lvlText w:val="%1.%2"/>
      <w:lvlJc w:val="left"/>
      <w:pPr>
        <w:ind w:left="1095" w:hanging="375"/>
      </w:p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5760" w:hanging="1440"/>
      </w:pPr>
    </w:lvl>
    <w:lvl w:ilvl="7">
      <w:start w:val="1"/>
      <w:numFmt w:val="decimal"/>
      <w:lvlText w:val="%1.%2.%3.%4.%5.%6.%7.%8"/>
      <w:lvlJc w:val="left"/>
      <w:pPr>
        <w:ind w:left="6840" w:hanging="1800"/>
      </w:pPr>
    </w:lvl>
    <w:lvl w:ilvl="8">
      <w:start w:val="1"/>
      <w:numFmt w:val="decimal"/>
      <w:lvlText w:val="%1.%2.%3.%4.%5.%6.%7.%8.%9"/>
      <w:lvlJc w:val="left"/>
      <w:pPr>
        <w:ind w:left="7920" w:hanging="2160"/>
      </w:pPr>
    </w:lvl>
  </w:abstractNum>
  <w:abstractNum w:abstractNumId="28">
    <w:nsid w:val="2D13739E"/>
    <w:multiLevelType w:val="hybridMultilevel"/>
    <w:tmpl w:val="FC9EF16C"/>
    <w:lvl w:ilvl="0" w:tplc="7E2A856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2D653241"/>
    <w:multiLevelType w:val="hybridMultilevel"/>
    <w:tmpl w:val="511AC006"/>
    <w:lvl w:ilvl="0" w:tplc="040C000D">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30">
    <w:nsid w:val="328840D4"/>
    <w:multiLevelType w:val="hybridMultilevel"/>
    <w:tmpl w:val="93DCEE00"/>
    <w:lvl w:ilvl="0" w:tplc="3B848BD0">
      <w:start w:val="1"/>
      <w:numFmt w:val="bullet"/>
      <w:lvlText w:val="•"/>
      <w:lvlJc w:val="left"/>
      <w:pPr>
        <w:tabs>
          <w:tab w:val="num" w:pos="720"/>
        </w:tabs>
        <w:ind w:left="720" w:hanging="360"/>
      </w:pPr>
      <w:rPr>
        <w:rFonts w:ascii="Arial" w:hAnsi="Arial" w:hint="default"/>
      </w:rPr>
    </w:lvl>
    <w:lvl w:ilvl="1" w:tplc="465240EE" w:tentative="1">
      <w:start w:val="1"/>
      <w:numFmt w:val="bullet"/>
      <w:lvlText w:val="•"/>
      <w:lvlJc w:val="left"/>
      <w:pPr>
        <w:tabs>
          <w:tab w:val="num" w:pos="1440"/>
        </w:tabs>
        <w:ind w:left="1440" w:hanging="360"/>
      </w:pPr>
      <w:rPr>
        <w:rFonts w:ascii="Arial" w:hAnsi="Arial" w:hint="default"/>
      </w:rPr>
    </w:lvl>
    <w:lvl w:ilvl="2" w:tplc="57B4F23E" w:tentative="1">
      <w:start w:val="1"/>
      <w:numFmt w:val="bullet"/>
      <w:lvlText w:val="•"/>
      <w:lvlJc w:val="left"/>
      <w:pPr>
        <w:tabs>
          <w:tab w:val="num" w:pos="2160"/>
        </w:tabs>
        <w:ind w:left="2160" w:hanging="360"/>
      </w:pPr>
      <w:rPr>
        <w:rFonts w:ascii="Arial" w:hAnsi="Arial" w:hint="default"/>
      </w:rPr>
    </w:lvl>
    <w:lvl w:ilvl="3" w:tplc="B8C4DFAA" w:tentative="1">
      <w:start w:val="1"/>
      <w:numFmt w:val="bullet"/>
      <w:lvlText w:val="•"/>
      <w:lvlJc w:val="left"/>
      <w:pPr>
        <w:tabs>
          <w:tab w:val="num" w:pos="2880"/>
        </w:tabs>
        <w:ind w:left="2880" w:hanging="360"/>
      </w:pPr>
      <w:rPr>
        <w:rFonts w:ascii="Arial" w:hAnsi="Arial" w:hint="default"/>
      </w:rPr>
    </w:lvl>
    <w:lvl w:ilvl="4" w:tplc="39EEB874" w:tentative="1">
      <w:start w:val="1"/>
      <w:numFmt w:val="bullet"/>
      <w:lvlText w:val="•"/>
      <w:lvlJc w:val="left"/>
      <w:pPr>
        <w:tabs>
          <w:tab w:val="num" w:pos="3600"/>
        </w:tabs>
        <w:ind w:left="3600" w:hanging="360"/>
      </w:pPr>
      <w:rPr>
        <w:rFonts w:ascii="Arial" w:hAnsi="Arial" w:hint="default"/>
      </w:rPr>
    </w:lvl>
    <w:lvl w:ilvl="5" w:tplc="F438CC46" w:tentative="1">
      <w:start w:val="1"/>
      <w:numFmt w:val="bullet"/>
      <w:lvlText w:val="•"/>
      <w:lvlJc w:val="left"/>
      <w:pPr>
        <w:tabs>
          <w:tab w:val="num" w:pos="4320"/>
        </w:tabs>
        <w:ind w:left="4320" w:hanging="360"/>
      </w:pPr>
      <w:rPr>
        <w:rFonts w:ascii="Arial" w:hAnsi="Arial" w:hint="default"/>
      </w:rPr>
    </w:lvl>
    <w:lvl w:ilvl="6" w:tplc="33E8C55C" w:tentative="1">
      <w:start w:val="1"/>
      <w:numFmt w:val="bullet"/>
      <w:lvlText w:val="•"/>
      <w:lvlJc w:val="left"/>
      <w:pPr>
        <w:tabs>
          <w:tab w:val="num" w:pos="5040"/>
        </w:tabs>
        <w:ind w:left="5040" w:hanging="360"/>
      </w:pPr>
      <w:rPr>
        <w:rFonts w:ascii="Arial" w:hAnsi="Arial" w:hint="default"/>
      </w:rPr>
    </w:lvl>
    <w:lvl w:ilvl="7" w:tplc="F01847E8" w:tentative="1">
      <w:start w:val="1"/>
      <w:numFmt w:val="bullet"/>
      <w:lvlText w:val="•"/>
      <w:lvlJc w:val="left"/>
      <w:pPr>
        <w:tabs>
          <w:tab w:val="num" w:pos="5760"/>
        </w:tabs>
        <w:ind w:left="5760" w:hanging="360"/>
      </w:pPr>
      <w:rPr>
        <w:rFonts w:ascii="Arial" w:hAnsi="Arial" w:hint="default"/>
      </w:rPr>
    </w:lvl>
    <w:lvl w:ilvl="8" w:tplc="E19CC07E" w:tentative="1">
      <w:start w:val="1"/>
      <w:numFmt w:val="bullet"/>
      <w:lvlText w:val="•"/>
      <w:lvlJc w:val="left"/>
      <w:pPr>
        <w:tabs>
          <w:tab w:val="num" w:pos="6480"/>
        </w:tabs>
        <w:ind w:left="6480" w:hanging="360"/>
      </w:pPr>
      <w:rPr>
        <w:rFonts w:ascii="Arial" w:hAnsi="Arial" w:hint="default"/>
      </w:rPr>
    </w:lvl>
  </w:abstractNum>
  <w:abstractNum w:abstractNumId="31">
    <w:nsid w:val="34AA25CC"/>
    <w:multiLevelType w:val="hybridMultilevel"/>
    <w:tmpl w:val="5DA05554"/>
    <w:lvl w:ilvl="0" w:tplc="CA387616">
      <w:start w:val="1"/>
      <w:numFmt w:val="bullet"/>
      <w:lvlText w:val="•"/>
      <w:lvlJc w:val="left"/>
      <w:pPr>
        <w:tabs>
          <w:tab w:val="num" w:pos="720"/>
        </w:tabs>
        <w:ind w:left="720" w:hanging="360"/>
      </w:pPr>
      <w:rPr>
        <w:rFonts w:ascii="Arial" w:hAnsi="Arial" w:hint="default"/>
      </w:rPr>
    </w:lvl>
    <w:lvl w:ilvl="1" w:tplc="8708C986" w:tentative="1">
      <w:start w:val="1"/>
      <w:numFmt w:val="bullet"/>
      <w:lvlText w:val="•"/>
      <w:lvlJc w:val="left"/>
      <w:pPr>
        <w:tabs>
          <w:tab w:val="num" w:pos="1440"/>
        </w:tabs>
        <w:ind w:left="1440" w:hanging="360"/>
      </w:pPr>
      <w:rPr>
        <w:rFonts w:ascii="Arial" w:hAnsi="Arial" w:hint="default"/>
      </w:rPr>
    </w:lvl>
    <w:lvl w:ilvl="2" w:tplc="C8DE70F0" w:tentative="1">
      <w:start w:val="1"/>
      <w:numFmt w:val="bullet"/>
      <w:lvlText w:val="•"/>
      <w:lvlJc w:val="left"/>
      <w:pPr>
        <w:tabs>
          <w:tab w:val="num" w:pos="2160"/>
        </w:tabs>
        <w:ind w:left="2160" w:hanging="360"/>
      </w:pPr>
      <w:rPr>
        <w:rFonts w:ascii="Arial" w:hAnsi="Arial" w:hint="default"/>
      </w:rPr>
    </w:lvl>
    <w:lvl w:ilvl="3" w:tplc="0F5A40B0" w:tentative="1">
      <w:start w:val="1"/>
      <w:numFmt w:val="bullet"/>
      <w:lvlText w:val="•"/>
      <w:lvlJc w:val="left"/>
      <w:pPr>
        <w:tabs>
          <w:tab w:val="num" w:pos="2880"/>
        </w:tabs>
        <w:ind w:left="2880" w:hanging="360"/>
      </w:pPr>
      <w:rPr>
        <w:rFonts w:ascii="Arial" w:hAnsi="Arial" w:hint="default"/>
      </w:rPr>
    </w:lvl>
    <w:lvl w:ilvl="4" w:tplc="02885A08" w:tentative="1">
      <w:start w:val="1"/>
      <w:numFmt w:val="bullet"/>
      <w:lvlText w:val="•"/>
      <w:lvlJc w:val="left"/>
      <w:pPr>
        <w:tabs>
          <w:tab w:val="num" w:pos="3600"/>
        </w:tabs>
        <w:ind w:left="3600" w:hanging="360"/>
      </w:pPr>
      <w:rPr>
        <w:rFonts w:ascii="Arial" w:hAnsi="Arial" w:hint="default"/>
      </w:rPr>
    </w:lvl>
    <w:lvl w:ilvl="5" w:tplc="37FC434A" w:tentative="1">
      <w:start w:val="1"/>
      <w:numFmt w:val="bullet"/>
      <w:lvlText w:val="•"/>
      <w:lvlJc w:val="left"/>
      <w:pPr>
        <w:tabs>
          <w:tab w:val="num" w:pos="4320"/>
        </w:tabs>
        <w:ind w:left="4320" w:hanging="360"/>
      </w:pPr>
      <w:rPr>
        <w:rFonts w:ascii="Arial" w:hAnsi="Arial" w:hint="default"/>
      </w:rPr>
    </w:lvl>
    <w:lvl w:ilvl="6" w:tplc="C45C8FD2" w:tentative="1">
      <w:start w:val="1"/>
      <w:numFmt w:val="bullet"/>
      <w:lvlText w:val="•"/>
      <w:lvlJc w:val="left"/>
      <w:pPr>
        <w:tabs>
          <w:tab w:val="num" w:pos="5040"/>
        </w:tabs>
        <w:ind w:left="5040" w:hanging="360"/>
      </w:pPr>
      <w:rPr>
        <w:rFonts w:ascii="Arial" w:hAnsi="Arial" w:hint="default"/>
      </w:rPr>
    </w:lvl>
    <w:lvl w:ilvl="7" w:tplc="F3D00B6C" w:tentative="1">
      <w:start w:val="1"/>
      <w:numFmt w:val="bullet"/>
      <w:lvlText w:val="•"/>
      <w:lvlJc w:val="left"/>
      <w:pPr>
        <w:tabs>
          <w:tab w:val="num" w:pos="5760"/>
        </w:tabs>
        <w:ind w:left="5760" w:hanging="360"/>
      </w:pPr>
      <w:rPr>
        <w:rFonts w:ascii="Arial" w:hAnsi="Arial" w:hint="default"/>
      </w:rPr>
    </w:lvl>
    <w:lvl w:ilvl="8" w:tplc="B23EA1D2" w:tentative="1">
      <w:start w:val="1"/>
      <w:numFmt w:val="bullet"/>
      <w:lvlText w:val="•"/>
      <w:lvlJc w:val="left"/>
      <w:pPr>
        <w:tabs>
          <w:tab w:val="num" w:pos="6480"/>
        </w:tabs>
        <w:ind w:left="6480" w:hanging="360"/>
      </w:pPr>
      <w:rPr>
        <w:rFonts w:ascii="Arial" w:hAnsi="Arial" w:hint="default"/>
      </w:rPr>
    </w:lvl>
  </w:abstractNum>
  <w:abstractNum w:abstractNumId="32">
    <w:nsid w:val="3B590747"/>
    <w:multiLevelType w:val="hybridMultilevel"/>
    <w:tmpl w:val="654C9C6C"/>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33">
    <w:nsid w:val="3BC41EE3"/>
    <w:multiLevelType w:val="hybridMultilevel"/>
    <w:tmpl w:val="3CFE34C2"/>
    <w:lvl w:ilvl="0" w:tplc="040C000B">
      <w:start w:val="1"/>
      <w:numFmt w:val="bullet"/>
      <w:lvlText w:val=""/>
      <w:lvlJc w:val="left"/>
      <w:pPr>
        <w:tabs>
          <w:tab w:val="num" w:pos="720"/>
        </w:tabs>
        <w:ind w:left="72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Times New Roman"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Times New Roman"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34">
    <w:nsid w:val="40FB1C41"/>
    <w:multiLevelType w:val="hybridMultilevel"/>
    <w:tmpl w:val="207A2CF2"/>
    <w:lvl w:ilvl="0" w:tplc="8C087DF2">
      <w:start w:val="1"/>
      <w:numFmt w:val="bullet"/>
      <w:lvlText w:val="–"/>
      <w:lvlJc w:val="left"/>
      <w:pPr>
        <w:tabs>
          <w:tab w:val="num" w:pos="720"/>
        </w:tabs>
        <w:ind w:left="720" w:hanging="360"/>
      </w:pPr>
      <w:rPr>
        <w:rFonts w:ascii="Arial" w:hAnsi="Arial" w:hint="default"/>
      </w:rPr>
    </w:lvl>
    <w:lvl w:ilvl="1" w:tplc="4ABEEF24">
      <w:start w:val="1"/>
      <w:numFmt w:val="bullet"/>
      <w:lvlText w:val="–"/>
      <w:lvlJc w:val="left"/>
      <w:pPr>
        <w:tabs>
          <w:tab w:val="num" w:pos="1440"/>
        </w:tabs>
        <w:ind w:left="1440" w:hanging="360"/>
      </w:pPr>
      <w:rPr>
        <w:rFonts w:ascii="Arial" w:hAnsi="Arial" w:hint="default"/>
      </w:rPr>
    </w:lvl>
    <w:lvl w:ilvl="2" w:tplc="C144C63E" w:tentative="1">
      <w:start w:val="1"/>
      <w:numFmt w:val="bullet"/>
      <w:lvlText w:val="–"/>
      <w:lvlJc w:val="left"/>
      <w:pPr>
        <w:tabs>
          <w:tab w:val="num" w:pos="2160"/>
        </w:tabs>
        <w:ind w:left="2160" w:hanging="360"/>
      </w:pPr>
      <w:rPr>
        <w:rFonts w:ascii="Arial" w:hAnsi="Arial" w:hint="default"/>
      </w:rPr>
    </w:lvl>
    <w:lvl w:ilvl="3" w:tplc="E43A3628" w:tentative="1">
      <w:start w:val="1"/>
      <w:numFmt w:val="bullet"/>
      <w:lvlText w:val="–"/>
      <w:lvlJc w:val="left"/>
      <w:pPr>
        <w:tabs>
          <w:tab w:val="num" w:pos="2880"/>
        </w:tabs>
        <w:ind w:left="2880" w:hanging="360"/>
      </w:pPr>
      <w:rPr>
        <w:rFonts w:ascii="Arial" w:hAnsi="Arial" w:hint="default"/>
      </w:rPr>
    </w:lvl>
    <w:lvl w:ilvl="4" w:tplc="FDE01210" w:tentative="1">
      <w:start w:val="1"/>
      <w:numFmt w:val="bullet"/>
      <w:lvlText w:val="–"/>
      <w:lvlJc w:val="left"/>
      <w:pPr>
        <w:tabs>
          <w:tab w:val="num" w:pos="3600"/>
        </w:tabs>
        <w:ind w:left="3600" w:hanging="360"/>
      </w:pPr>
      <w:rPr>
        <w:rFonts w:ascii="Arial" w:hAnsi="Arial" w:hint="default"/>
      </w:rPr>
    </w:lvl>
    <w:lvl w:ilvl="5" w:tplc="6204C7C8" w:tentative="1">
      <w:start w:val="1"/>
      <w:numFmt w:val="bullet"/>
      <w:lvlText w:val="–"/>
      <w:lvlJc w:val="left"/>
      <w:pPr>
        <w:tabs>
          <w:tab w:val="num" w:pos="4320"/>
        </w:tabs>
        <w:ind w:left="4320" w:hanging="360"/>
      </w:pPr>
      <w:rPr>
        <w:rFonts w:ascii="Arial" w:hAnsi="Arial" w:hint="default"/>
      </w:rPr>
    </w:lvl>
    <w:lvl w:ilvl="6" w:tplc="BFA80DEE" w:tentative="1">
      <w:start w:val="1"/>
      <w:numFmt w:val="bullet"/>
      <w:lvlText w:val="–"/>
      <w:lvlJc w:val="left"/>
      <w:pPr>
        <w:tabs>
          <w:tab w:val="num" w:pos="5040"/>
        </w:tabs>
        <w:ind w:left="5040" w:hanging="360"/>
      </w:pPr>
      <w:rPr>
        <w:rFonts w:ascii="Arial" w:hAnsi="Arial" w:hint="default"/>
      </w:rPr>
    </w:lvl>
    <w:lvl w:ilvl="7" w:tplc="D472B0A6" w:tentative="1">
      <w:start w:val="1"/>
      <w:numFmt w:val="bullet"/>
      <w:lvlText w:val="–"/>
      <w:lvlJc w:val="left"/>
      <w:pPr>
        <w:tabs>
          <w:tab w:val="num" w:pos="5760"/>
        </w:tabs>
        <w:ind w:left="5760" w:hanging="360"/>
      </w:pPr>
      <w:rPr>
        <w:rFonts w:ascii="Arial" w:hAnsi="Arial" w:hint="default"/>
      </w:rPr>
    </w:lvl>
    <w:lvl w:ilvl="8" w:tplc="813A1E52" w:tentative="1">
      <w:start w:val="1"/>
      <w:numFmt w:val="bullet"/>
      <w:lvlText w:val="–"/>
      <w:lvlJc w:val="left"/>
      <w:pPr>
        <w:tabs>
          <w:tab w:val="num" w:pos="6480"/>
        </w:tabs>
        <w:ind w:left="6480" w:hanging="360"/>
      </w:pPr>
      <w:rPr>
        <w:rFonts w:ascii="Arial" w:hAnsi="Arial" w:hint="default"/>
      </w:rPr>
    </w:lvl>
  </w:abstractNum>
  <w:abstractNum w:abstractNumId="35">
    <w:nsid w:val="41D9512F"/>
    <w:multiLevelType w:val="hybridMultilevel"/>
    <w:tmpl w:val="2ACC5698"/>
    <w:lvl w:ilvl="0" w:tplc="C0EC909A">
      <w:numFmt w:val="bullet"/>
      <w:lvlText w:val="-"/>
      <w:lvlJc w:val="left"/>
      <w:pPr>
        <w:tabs>
          <w:tab w:val="num" w:pos="720"/>
        </w:tabs>
        <w:ind w:left="720" w:hanging="360"/>
      </w:pPr>
      <w:rPr>
        <w:rFonts w:ascii="Times New Roman" w:eastAsia="Times New Roman" w:hAnsi="Times New Roman" w:cs="Times New Roman" w:hint="default"/>
      </w:rPr>
    </w:lvl>
    <w:lvl w:ilvl="1" w:tplc="040C000B">
      <w:start w:val="1"/>
      <w:numFmt w:val="bullet"/>
      <w:lvlText w:val=""/>
      <w:lvlJc w:val="left"/>
      <w:pPr>
        <w:tabs>
          <w:tab w:val="num" w:pos="1440"/>
        </w:tabs>
        <w:ind w:left="1440" w:hanging="360"/>
      </w:pPr>
      <w:rPr>
        <w:rFonts w:ascii="Wingdings" w:hAnsi="Wingding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6">
    <w:nsid w:val="43C10C3A"/>
    <w:multiLevelType w:val="hybridMultilevel"/>
    <w:tmpl w:val="9BF213AA"/>
    <w:lvl w:ilvl="0" w:tplc="C9CAE6A8">
      <w:start w:val="1"/>
      <w:numFmt w:val="bullet"/>
      <w:lvlText w:val="•"/>
      <w:lvlJc w:val="left"/>
      <w:pPr>
        <w:tabs>
          <w:tab w:val="num" w:pos="720"/>
        </w:tabs>
        <w:ind w:left="720" w:hanging="360"/>
      </w:pPr>
      <w:rPr>
        <w:rFonts w:ascii="Times New Roman" w:hAnsi="Times New Roman" w:hint="default"/>
      </w:rPr>
    </w:lvl>
    <w:lvl w:ilvl="1" w:tplc="382A221A" w:tentative="1">
      <w:start w:val="1"/>
      <w:numFmt w:val="bullet"/>
      <w:lvlText w:val="•"/>
      <w:lvlJc w:val="left"/>
      <w:pPr>
        <w:tabs>
          <w:tab w:val="num" w:pos="1440"/>
        </w:tabs>
        <w:ind w:left="1440" w:hanging="360"/>
      </w:pPr>
      <w:rPr>
        <w:rFonts w:ascii="Times New Roman" w:hAnsi="Times New Roman" w:hint="default"/>
      </w:rPr>
    </w:lvl>
    <w:lvl w:ilvl="2" w:tplc="9098AE20" w:tentative="1">
      <w:start w:val="1"/>
      <w:numFmt w:val="bullet"/>
      <w:lvlText w:val="•"/>
      <w:lvlJc w:val="left"/>
      <w:pPr>
        <w:tabs>
          <w:tab w:val="num" w:pos="2160"/>
        </w:tabs>
        <w:ind w:left="2160" w:hanging="360"/>
      </w:pPr>
      <w:rPr>
        <w:rFonts w:ascii="Times New Roman" w:hAnsi="Times New Roman" w:hint="default"/>
      </w:rPr>
    </w:lvl>
    <w:lvl w:ilvl="3" w:tplc="B7667B40" w:tentative="1">
      <w:start w:val="1"/>
      <w:numFmt w:val="bullet"/>
      <w:lvlText w:val="•"/>
      <w:lvlJc w:val="left"/>
      <w:pPr>
        <w:tabs>
          <w:tab w:val="num" w:pos="2880"/>
        </w:tabs>
        <w:ind w:left="2880" w:hanging="360"/>
      </w:pPr>
      <w:rPr>
        <w:rFonts w:ascii="Times New Roman" w:hAnsi="Times New Roman" w:hint="default"/>
      </w:rPr>
    </w:lvl>
    <w:lvl w:ilvl="4" w:tplc="BEF67ABA" w:tentative="1">
      <w:start w:val="1"/>
      <w:numFmt w:val="bullet"/>
      <w:lvlText w:val="•"/>
      <w:lvlJc w:val="left"/>
      <w:pPr>
        <w:tabs>
          <w:tab w:val="num" w:pos="3600"/>
        </w:tabs>
        <w:ind w:left="3600" w:hanging="360"/>
      </w:pPr>
      <w:rPr>
        <w:rFonts w:ascii="Times New Roman" w:hAnsi="Times New Roman" w:hint="default"/>
      </w:rPr>
    </w:lvl>
    <w:lvl w:ilvl="5" w:tplc="9E709BA6" w:tentative="1">
      <w:start w:val="1"/>
      <w:numFmt w:val="bullet"/>
      <w:lvlText w:val="•"/>
      <w:lvlJc w:val="left"/>
      <w:pPr>
        <w:tabs>
          <w:tab w:val="num" w:pos="4320"/>
        </w:tabs>
        <w:ind w:left="4320" w:hanging="360"/>
      </w:pPr>
      <w:rPr>
        <w:rFonts w:ascii="Times New Roman" w:hAnsi="Times New Roman" w:hint="default"/>
      </w:rPr>
    </w:lvl>
    <w:lvl w:ilvl="6" w:tplc="B428DDD6" w:tentative="1">
      <w:start w:val="1"/>
      <w:numFmt w:val="bullet"/>
      <w:lvlText w:val="•"/>
      <w:lvlJc w:val="left"/>
      <w:pPr>
        <w:tabs>
          <w:tab w:val="num" w:pos="5040"/>
        </w:tabs>
        <w:ind w:left="5040" w:hanging="360"/>
      </w:pPr>
      <w:rPr>
        <w:rFonts w:ascii="Times New Roman" w:hAnsi="Times New Roman" w:hint="default"/>
      </w:rPr>
    </w:lvl>
    <w:lvl w:ilvl="7" w:tplc="0F4AF1FC" w:tentative="1">
      <w:start w:val="1"/>
      <w:numFmt w:val="bullet"/>
      <w:lvlText w:val="•"/>
      <w:lvlJc w:val="left"/>
      <w:pPr>
        <w:tabs>
          <w:tab w:val="num" w:pos="5760"/>
        </w:tabs>
        <w:ind w:left="5760" w:hanging="360"/>
      </w:pPr>
      <w:rPr>
        <w:rFonts w:ascii="Times New Roman" w:hAnsi="Times New Roman" w:hint="default"/>
      </w:rPr>
    </w:lvl>
    <w:lvl w:ilvl="8" w:tplc="039AA888" w:tentative="1">
      <w:start w:val="1"/>
      <w:numFmt w:val="bullet"/>
      <w:lvlText w:val="•"/>
      <w:lvlJc w:val="left"/>
      <w:pPr>
        <w:tabs>
          <w:tab w:val="num" w:pos="6480"/>
        </w:tabs>
        <w:ind w:left="6480" w:hanging="360"/>
      </w:pPr>
      <w:rPr>
        <w:rFonts w:ascii="Times New Roman" w:hAnsi="Times New Roman" w:hint="default"/>
      </w:rPr>
    </w:lvl>
  </w:abstractNum>
  <w:abstractNum w:abstractNumId="37">
    <w:nsid w:val="43E566DF"/>
    <w:multiLevelType w:val="hybridMultilevel"/>
    <w:tmpl w:val="5DF2773E"/>
    <w:lvl w:ilvl="0" w:tplc="040C0001">
      <w:start w:val="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44373A21"/>
    <w:multiLevelType w:val="hybridMultilevel"/>
    <w:tmpl w:val="FB687582"/>
    <w:lvl w:ilvl="0" w:tplc="2C4CBF7E">
      <w:numFmt w:val="bullet"/>
      <w:lvlText w:val="-"/>
      <w:lvlJc w:val="left"/>
      <w:pPr>
        <w:ind w:left="420" w:hanging="360"/>
      </w:pPr>
      <w:rPr>
        <w:rFonts w:ascii="Cambria" w:eastAsiaTheme="minorEastAsia" w:hAnsi="Cambria" w:cstheme="minorBidi"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9">
    <w:nsid w:val="4B4C66E4"/>
    <w:multiLevelType w:val="hybridMultilevel"/>
    <w:tmpl w:val="F984C126"/>
    <w:lvl w:ilvl="0" w:tplc="7CF8A4CA">
      <w:start w:val="1"/>
      <w:numFmt w:val="bullet"/>
      <w:lvlText w:val="•"/>
      <w:lvlJc w:val="left"/>
      <w:pPr>
        <w:tabs>
          <w:tab w:val="num" w:pos="720"/>
        </w:tabs>
        <w:ind w:left="720" w:hanging="360"/>
      </w:pPr>
      <w:rPr>
        <w:rFonts w:ascii="Arial" w:hAnsi="Arial" w:hint="default"/>
      </w:rPr>
    </w:lvl>
    <w:lvl w:ilvl="1" w:tplc="6EE4A23A" w:tentative="1">
      <w:start w:val="1"/>
      <w:numFmt w:val="bullet"/>
      <w:lvlText w:val="•"/>
      <w:lvlJc w:val="left"/>
      <w:pPr>
        <w:tabs>
          <w:tab w:val="num" w:pos="1440"/>
        </w:tabs>
        <w:ind w:left="1440" w:hanging="360"/>
      </w:pPr>
      <w:rPr>
        <w:rFonts w:ascii="Arial" w:hAnsi="Arial" w:hint="default"/>
      </w:rPr>
    </w:lvl>
    <w:lvl w:ilvl="2" w:tplc="FFA041B2" w:tentative="1">
      <w:start w:val="1"/>
      <w:numFmt w:val="bullet"/>
      <w:lvlText w:val="•"/>
      <w:lvlJc w:val="left"/>
      <w:pPr>
        <w:tabs>
          <w:tab w:val="num" w:pos="2160"/>
        </w:tabs>
        <w:ind w:left="2160" w:hanging="360"/>
      </w:pPr>
      <w:rPr>
        <w:rFonts w:ascii="Arial" w:hAnsi="Arial" w:hint="default"/>
      </w:rPr>
    </w:lvl>
    <w:lvl w:ilvl="3" w:tplc="CE1A5D22" w:tentative="1">
      <w:start w:val="1"/>
      <w:numFmt w:val="bullet"/>
      <w:lvlText w:val="•"/>
      <w:lvlJc w:val="left"/>
      <w:pPr>
        <w:tabs>
          <w:tab w:val="num" w:pos="2880"/>
        </w:tabs>
        <w:ind w:left="2880" w:hanging="360"/>
      </w:pPr>
      <w:rPr>
        <w:rFonts w:ascii="Arial" w:hAnsi="Arial" w:hint="default"/>
      </w:rPr>
    </w:lvl>
    <w:lvl w:ilvl="4" w:tplc="485E973A" w:tentative="1">
      <w:start w:val="1"/>
      <w:numFmt w:val="bullet"/>
      <w:lvlText w:val="•"/>
      <w:lvlJc w:val="left"/>
      <w:pPr>
        <w:tabs>
          <w:tab w:val="num" w:pos="3600"/>
        </w:tabs>
        <w:ind w:left="3600" w:hanging="360"/>
      </w:pPr>
      <w:rPr>
        <w:rFonts w:ascii="Arial" w:hAnsi="Arial" w:hint="default"/>
      </w:rPr>
    </w:lvl>
    <w:lvl w:ilvl="5" w:tplc="180AA932" w:tentative="1">
      <w:start w:val="1"/>
      <w:numFmt w:val="bullet"/>
      <w:lvlText w:val="•"/>
      <w:lvlJc w:val="left"/>
      <w:pPr>
        <w:tabs>
          <w:tab w:val="num" w:pos="4320"/>
        </w:tabs>
        <w:ind w:left="4320" w:hanging="360"/>
      </w:pPr>
      <w:rPr>
        <w:rFonts w:ascii="Arial" w:hAnsi="Arial" w:hint="default"/>
      </w:rPr>
    </w:lvl>
    <w:lvl w:ilvl="6" w:tplc="81A633CC" w:tentative="1">
      <w:start w:val="1"/>
      <w:numFmt w:val="bullet"/>
      <w:lvlText w:val="•"/>
      <w:lvlJc w:val="left"/>
      <w:pPr>
        <w:tabs>
          <w:tab w:val="num" w:pos="5040"/>
        </w:tabs>
        <w:ind w:left="5040" w:hanging="360"/>
      </w:pPr>
      <w:rPr>
        <w:rFonts w:ascii="Arial" w:hAnsi="Arial" w:hint="default"/>
      </w:rPr>
    </w:lvl>
    <w:lvl w:ilvl="7" w:tplc="6D32A63E" w:tentative="1">
      <w:start w:val="1"/>
      <w:numFmt w:val="bullet"/>
      <w:lvlText w:val="•"/>
      <w:lvlJc w:val="left"/>
      <w:pPr>
        <w:tabs>
          <w:tab w:val="num" w:pos="5760"/>
        </w:tabs>
        <w:ind w:left="5760" w:hanging="360"/>
      </w:pPr>
      <w:rPr>
        <w:rFonts w:ascii="Arial" w:hAnsi="Arial" w:hint="default"/>
      </w:rPr>
    </w:lvl>
    <w:lvl w:ilvl="8" w:tplc="2DD825F8" w:tentative="1">
      <w:start w:val="1"/>
      <w:numFmt w:val="bullet"/>
      <w:lvlText w:val="•"/>
      <w:lvlJc w:val="left"/>
      <w:pPr>
        <w:tabs>
          <w:tab w:val="num" w:pos="6480"/>
        </w:tabs>
        <w:ind w:left="6480" w:hanging="360"/>
      </w:pPr>
      <w:rPr>
        <w:rFonts w:ascii="Arial" w:hAnsi="Arial" w:hint="default"/>
      </w:rPr>
    </w:lvl>
  </w:abstractNum>
  <w:abstractNum w:abstractNumId="40">
    <w:nsid w:val="4DE75FC9"/>
    <w:multiLevelType w:val="hybridMultilevel"/>
    <w:tmpl w:val="EC900C84"/>
    <w:lvl w:ilvl="0" w:tplc="040C000B">
      <w:start w:val="1"/>
      <w:numFmt w:val="bullet"/>
      <w:lvlText w:val=""/>
      <w:lvlJc w:val="left"/>
      <w:pPr>
        <w:ind w:left="720" w:hanging="360"/>
      </w:pPr>
      <w:rPr>
        <w:rFonts w:ascii="Wingdings" w:hAnsi="Wingdings"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1">
    <w:nsid w:val="4EE90BE2"/>
    <w:multiLevelType w:val="hybridMultilevel"/>
    <w:tmpl w:val="36F23FF2"/>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2">
    <w:nsid w:val="4FBB7ABC"/>
    <w:multiLevelType w:val="hybridMultilevel"/>
    <w:tmpl w:val="DD605572"/>
    <w:lvl w:ilvl="0" w:tplc="25FE07D8">
      <w:start w:val="9"/>
      <w:numFmt w:val="bullet"/>
      <w:lvlText w:val="-"/>
      <w:lvlJc w:val="left"/>
      <w:pPr>
        <w:ind w:left="720" w:hanging="360"/>
      </w:pPr>
      <w:rPr>
        <w:rFonts w:ascii="Times New Roman" w:eastAsia="Calibri" w:hAnsi="Times New Roman"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3">
    <w:nsid w:val="50A16ACF"/>
    <w:multiLevelType w:val="multilevel"/>
    <w:tmpl w:val="BE90358C"/>
    <w:lvl w:ilvl="0">
      <w:start w:val="1"/>
      <w:numFmt w:val="upperRoman"/>
      <w:lvlText w:val="%1."/>
      <w:lvlJc w:val="left"/>
      <w:pPr>
        <w:ind w:left="720" w:hanging="720"/>
      </w:pPr>
    </w:lvl>
    <w:lvl w:ilvl="1">
      <w:start w:val="1"/>
      <w:numFmt w:val="decimal"/>
      <w:isLgl/>
      <w:lvlText w:val="%1.%2."/>
      <w:lvlJc w:val="left"/>
      <w:pPr>
        <w:ind w:left="720" w:hanging="720"/>
      </w:pPr>
    </w:lvl>
    <w:lvl w:ilvl="2">
      <w:start w:val="1"/>
      <w:numFmt w:val="decimal"/>
      <w:isLgl/>
      <w:lvlText w:val="%1.%2.%3."/>
      <w:lvlJc w:val="left"/>
      <w:pPr>
        <w:ind w:left="720" w:hanging="720"/>
      </w:pPr>
    </w:lvl>
    <w:lvl w:ilvl="3">
      <w:start w:val="1"/>
      <w:numFmt w:val="decimal"/>
      <w:isLgl/>
      <w:lvlText w:val="%1.%2.%3.%4."/>
      <w:lvlJc w:val="left"/>
      <w:pPr>
        <w:ind w:left="1080" w:hanging="1080"/>
      </w:pPr>
    </w:lvl>
    <w:lvl w:ilvl="4">
      <w:start w:val="1"/>
      <w:numFmt w:val="decimal"/>
      <w:isLgl/>
      <w:lvlText w:val="%1.%2.%3.%4.%5."/>
      <w:lvlJc w:val="left"/>
      <w:pPr>
        <w:ind w:left="1080" w:hanging="1080"/>
      </w:pPr>
    </w:lvl>
    <w:lvl w:ilvl="5">
      <w:start w:val="1"/>
      <w:numFmt w:val="decimal"/>
      <w:isLgl/>
      <w:lvlText w:val="%1.%2.%3.%4.%5.%6."/>
      <w:lvlJc w:val="left"/>
      <w:pPr>
        <w:ind w:left="1440" w:hanging="1440"/>
      </w:pPr>
    </w:lvl>
    <w:lvl w:ilvl="6">
      <w:start w:val="1"/>
      <w:numFmt w:val="decimal"/>
      <w:isLgl/>
      <w:lvlText w:val="%1.%2.%3.%4.%5.%6.%7."/>
      <w:lvlJc w:val="left"/>
      <w:pPr>
        <w:ind w:left="1800" w:hanging="1800"/>
      </w:pPr>
    </w:lvl>
    <w:lvl w:ilvl="7">
      <w:start w:val="1"/>
      <w:numFmt w:val="decimal"/>
      <w:isLgl/>
      <w:lvlText w:val="%1.%2.%3.%4.%5.%6.%7.%8."/>
      <w:lvlJc w:val="left"/>
      <w:pPr>
        <w:ind w:left="1800" w:hanging="1800"/>
      </w:pPr>
    </w:lvl>
    <w:lvl w:ilvl="8">
      <w:start w:val="1"/>
      <w:numFmt w:val="decimal"/>
      <w:isLgl/>
      <w:lvlText w:val="%1.%2.%3.%4.%5.%6.%7.%8.%9."/>
      <w:lvlJc w:val="left"/>
      <w:pPr>
        <w:ind w:left="2160" w:hanging="2160"/>
      </w:pPr>
    </w:lvl>
  </w:abstractNum>
  <w:abstractNum w:abstractNumId="44">
    <w:nsid w:val="52D4660F"/>
    <w:multiLevelType w:val="hybridMultilevel"/>
    <w:tmpl w:val="4516CFB8"/>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5">
    <w:nsid w:val="55427BC1"/>
    <w:multiLevelType w:val="hybridMultilevel"/>
    <w:tmpl w:val="76B8CB98"/>
    <w:lvl w:ilvl="0" w:tplc="79426BBA">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6">
    <w:nsid w:val="55E21348"/>
    <w:multiLevelType w:val="hybridMultilevel"/>
    <w:tmpl w:val="C77675BA"/>
    <w:lvl w:ilvl="0" w:tplc="7E2A8562">
      <w:start w:val="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58376E10"/>
    <w:multiLevelType w:val="hybridMultilevel"/>
    <w:tmpl w:val="5EC2C02A"/>
    <w:lvl w:ilvl="0" w:tplc="8C74BF60">
      <w:start w:val="1"/>
      <w:numFmt w:val="bullet"/>
      <w:lvlText w:val=""/>
      <w:lvlJc w:val="left"/>
      <w:pPr>
        <w:ind w:left="502" w:hanging="360"/>
      </w:pPr>
      <w:rPr>
        <w:rFonts w:ascii="Wingdings" w:hAnsi="Wingdings" w:hint="default"/>
        <w:b/>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8">
    <w:nsid w:val="58CE1611"/>
    <w:multiLevelType w:val="hybridMultilevel"/>
    <w:tmpl w:val="142C4CD2"/>
    <w:lvl w:ilvl="0" w:tplc="040C0007">
      <w:start w:val="1"/>
      <w:numFmt w:val="bullet"/>
      <w:lvlText w:val=""/>
      <w:lvlPicBulletId w:val="1"/>
      <w:lvlJc w:val="left"/>
      <w:pPr>
        <w:ind w:left="36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9">
    <w:nsid w:val="5CFF5C54"/>
    <w:multiLevelType w:val="hybridMultilevel"/>
    <w:tmpl w:val="7F124EF0"/>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0">
    <w:nsid w:val="5D420921"/>
    <w:multiLevelType w:val="hybridMultilevel"/>
    <w:tmpl w:val="E5048DA2"/>
    <w:lvl w:ilvl="0" w:tplc="040C0001">
      <w:start w:val="1"/>
      <w:numFmt w:val="bullet"/>
      <w:lvlText w:val=""/>
      <w:lvlJc w:val="left"/>
      <w:pPr>
        <w:ind w:left="36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1">
    <w:nsid w:val="5EC14C33"/>
    <w:multiLevelType w:val="hybridMultilevel"/>
    <w:tmpl w:val="3EE4FC68"/>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2">
    <w:nsid w:val="61C80DA0"/>
    <w:multiLevelType w:val="hybridMultilevel"/>
    <w:tmpl w:val="645ECAB0"/>
    <w:lvl w:ilvl="0" w:tplc="EAF0778A">
      <w:start w:val="1"/>
      <w:numFmt w:val="upperLetter"/>
      <w:lvlText w:val="%1)"/>
      <w:lvlJc w:val="left"/>
      <w:pPr>
        <w:ind w:left="720" w:hanging="360"/>
      </w:pPr>
      <w:rPr>
        <w:rFonts w:hint="default"/>
        <w:b/>
        <w:color w:val="365F91" w:themeColor="accent1" w:themeShade="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67E35EC"/>
    <w:multiLevelType w:val="hybridMultilevel"/>
    <w:tmpl w:val="A592817A"/>
    <w:lvl w:ilvl="0" w:tplc="B2BEA32C">
      <w:start w:val="1"/>
      <w:numFmt w:val="bullet"/>
      <w:lvlText w:val="•"/>
      <w:lvlJc w:val="left"/>
      <w:pPr>
        <w:tabs>
          <w:tab w:val="num" w:pos="720"/>
        </w:tabs>
        <w:ind w:left="720" w:hanging="360"/>
      </w:pPr>
      <w:rPr>
        <w:rFonts w:ascii="Arial" w:hAnsi="Arial" w:hint="default"/>
      </w:rPr>
    </w:lvl>
    <w:lvl w:ilvl="1" w:tplc="48042764" w:tentative="1">
      <w:start w:val="1"/>
      <w:numFmt w:val="bullet"/>
      <w:lvlText w:val="•"/>
      <w:lvlJc w:val="left"/>
      <w:pPr>
        <w:tabs>
          <w:tab w:val="num" w:pos="1440"/>
        </w:tabs>
        <w:ind w:left="1440" w:hanging="360"/>
      </w:pPr>
      <w:rPr>
        <w:rFonts w:ascii="Arial" w:hAnsi="Arial" w:hint="default"/>
      </w:rPr>
    </w:lvl>
    <w:lvl w:ilvl="2" w:tplc="AEBCD30A" w:tentative="1">
      <w:start w:val="1"/>
      <w:numFmt w:val="bullet"/>
      <w:lvlText w:val="•"/>
      <w:lvlJc w:val="left"/>
      <w:pPr>
        <w:tabs>
          <w:tab w:val="num" w:pos="2160"/>
        </w:tabs>
        <w:ind w:left="2160" w:hanging="360"/>
      </w:pPr>
      <w:rPr>
        <w:rFonts w:ascii="Arial" w:hAnsi="Arial" w:hint="default"/>
      </w:rPr>
    </w:lvl>
    <w:lvl w:ilvl="3" w:tplc="E1DC4E8A" w:tentative="1">
      <w:start w:val="1"/>
      <w:numFmt w:val="bullet"/>
      <w:lvlText w:val="•"/>
      <w:lvlJc w:val="left"/>
      <w:pPr>
        <w:tabs>
          <w:tab w:val="num" w:pos="2880"/>
        </w:tabs>
        <w:ind w:left="2880" w:hanging="360"/>
      </w:pPr>
      <w:rPr>
        <w:rFonts w:ascii="Arial" w:hAnsi="Arial" w:hint="default"/>
      </w:rPr>
    </w:lvl>
    <w:lvl w:ilvl="4" w:tplc="89F032DE" w:tentative="1">
      <w:start w:val="1"/>
      <w:numFmt w:val="bullet"/>
      <w:lvlText w:val="•"/>
      <w:lvlJc w:val="left"/>
      <w:pPr>
        <w:tabs>
          <w:tab w:val="num" w:pos="3600"/>
        </w:tabs>
        <w:ind w:left="3600" w:hanging="360"/>
      </w:pPr>
      <w:rPr>
        <w:rFonts w:ascii="Arial" w:hAnsi="Arial" w:hint="default"/>
      </w:rPr>
    </w:lvl>
    <w:lvl w:ilvl="5" w:tplc="E2927F60" w:tentative="1">
      <w:start w:val="1"/>
      <w:numFmt w:val="bullet"/>
      <w:lvlText w:val="•"/>
      <w:lvlJc w:val="left"/>
      <w:pPr>
        <w:tabs>
          <w:tab w:val="num" w:pos="4320"/>
        </w:tabs>
        <w:ind w:left="4320" w:hanging="360"/>
      </w:pPr>
      <w:rPr>
        <w:rFonts w:ascii="Arial" w:hAnsi="Arial" w:hint="default"/>
      </w:rPr>
    </w:lvl>
    <w:lvl w:ilvl="6" w:tplc="0CAEBCC6" w:tentative="1">
      <w:start w:val="1"/>
      <w:numFmt w:val="bullet"/>
      <w:lvlText w:val="•"/>
      <w:lvlJc w:val="left"/>
      <w:pPr>
        <w:tabs>
          <w:tab w:val="num" w:pos="5040"/>
        </w:tabs>
        <w:ind w:left="5040" w:hanging="360"/>
      </w:pPr>
      <w:rPr>
        <w:rFonts w:ascii="Arial" w:hAnsi="Arial" w:hint="default"/>
      </w:rPr>
    </w:lvl>
    <w:lvl w:ilvl="7" w:tplc="7ED89490" w:tentative="1">
      <w:start w:val="1"/>
      <w:numFmt w:val="bullet"/>
      <w:lvlText w:val="•"/>
      <w:lvlJc w:val="left"/>
      <w:pPr>
        <w:tabs>
          <w:tab w:val="num" w:pos="5760"/>
        </w:tabs>
        <w:ind w:left="5760" w:hanging="360"/>
      </w:pPr>
      <w:rPr>
        <w:rFonts w:ascii="Arial" w:hAnsi="Arial" w:hint="default"/>
      </w:rPr>
    </w:lvl>
    <w:lvl w:ilvl="8" w:tplc="D098D51C" w:tentative="1">
      <w:start w:val="1"/>
      <w:numFmt w:val="bullet"/>
      <w:lvlText w:val="•"/>
      <w:lvlJc w:val="left"/>
      <w:pPr>
        <w:tabs>
          <w:tab w:val="num" w:pos="6480"/>
        </w:tabs>
        <w:ind w:left="6480" w:hanging="360"/>
      </w:pPr>
      <w:rPr>
        <w:rFonts w:ascii="Arial" w:hAnsi="Arial" w:hint="default"/>
      </w:rPr>
    </w:lvl>
  </w:abstractNum>
  <w:abstractNum w:abstractNumId="54">
    <w:nsid w:val="6967606B"/>
    <w:multiLevelType w:val="hybridMultilevel"/>
    <w:tmpl w:val="0046C3B0"/>
    <w:lvl w:ilvl="0" w:tplc="E1ECA726">
      <w:start w:val="1"/>
      <w:numFmt w:val="bullet"/>
      <w:lvlText w:val=""/>
      <w:lvlJc w:val="left"/>
      <w:pPr>
        <w:ind w:left="780" w:hanging="360"/>
      </w:pPr>
      <w:rPr>
        <w:rFonts w:ascii="Symbol" w:hAnsi="Symbol" w:hint="default"/>
        <w:color w:val="auto"/>
      </w:rPr>
    </w:lvl>
    <w:lvl w:ilvl="1" w:tplc="040C0003">
      <w:start w:val="1"/>
      <w:numFmt w:val="bullet"/>
      <w:lvlText w:val="o"/>
      <w:lvlJc w:val="left"/>
      <w:pPr>
        <w:ind w:left="1500" w:hanging="360"/>
      </w:pPr>
      <w:rPr>
        <w:rFonts w:ascii="Courier New" w:hAnsi="Courier New" w:cs="Courier New"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5">
    <w:nsid w:val="6F1B283E"/>
    <w:multiLevelType w:val="hybridMultilevel"/>
    <w:tmpl w:val="3AF8B478"/>
    <w:lvl w:ilvl="0" w:tplc="D24077CE">
      <w:start w:val="1"/>
      <w:numFmt w:val="bullet"/>
      <w:lvlText w:val="•"/>
      <w:lvlJc w:val="left"/>
      <w:pPr>
        <w:tabs>
          <w:tab w:val="num" w:pos="720"/>
        </w:tabs>
        <w:ind w:left="720" w:hanging="360"/>
      </w:pPr>
      <w:rPr>
        <w:rFonts w:ascii="Arial" w:hAnsi="Arial" w:hint="default"/>
      </w:rPr>
    </w:lvl>
    <w:lvl w:ilvl="1" w:tplc="9CE8FC28" w:tentative="1">
      <w:start w:val="1"/>
      <w:numFmt w:val="bullet"/>
      <w:lvlText w:val="•"/>
      <w:lvlJc w:val="left"/>
      <w:pPr>
        <w:tabs>
          <w:tab w:val="num" w:pos="1440"/>
        </w:tabs>
        <w:ind w:left="1440" w:hanging="360"/>
      </w:pPr>
      <w:rPr>
        <w:rFonts w:ascii="Arial" w:hAnsi="Arial" w:hint="default"/>
      </w:rPr>
    </w:lvl>
    <w:lvl w:ilvl="2" w:tplc="415027A8" w:tentative="1">
      <w:start w:val="1"/>
      <w:numFmt w:val="bullet"/>
      <w:lvlText w:val="•"/>
      <w:lvlJc w:val="left"/>
      <w:pPr>
        <w:tabs>
          <w:tab w:val="num" w:pos="2160"/>
        </w:tabs>
        <w:ind w:left="2160" w:hanging="360"/>
      </w:pPr>
      <w:rPr>
        <w:rFonts w:ascii="Arial" w:hAnsi="Arial" w:hint="default"/>
      </w:rPr>
    </w:lvl>
    <w:lvl w:ilvl="3" w:tplc="DCD8DA5E" w:tentative="1">
      <w:start w:val="1"/>
      <w:numFmt w:val="bullet"/>
      <w:lvlText w:val="•"/>
      <w:lvlJc w:val="left"/>
      <w:pPr>
        <w:tabs>
          <w:tab w:val="num" w:pos="2880"/>
        </w:tabs>
        <w:ind w:left="2880" w:hanging="360"/>
      </w:pPr>
      <w:rPr>
        <w:rFonts w:ascii="Arial" w:hAnsi="Arial" w:hint="default"/>
      </w:rPr>
    </w:lvl>
    <w:lvl w:ilvl="4" w:tplc="F64C8384" w:tentative="1">
      <w:start w:val="1"/>
      <w:numFmt w:val="bullet"/>
      <w:lvlText w:val="•"/>
      <w:lvlJc w:val="left"/>
      <w:pPr>
        <w:tabs>
          <w:tab w:val="num" w:pos="3600"/>
        </w:tabs>
        <w:ind w:left="3600" w:hanging="360"/>
      </w:pPr>
      <w:rPr>
        <w:rFonts w:ascii="Arial" w:hAnsi="Arial" w:hint="default"/>
      </w:rPr>
    </w:lvl>
    <w:lvl w:ilvl="5" w:tplc="D446049E" w:tentative="1">
      <w:start w:val="1"/>
      <w:numFmt w:val="bullet"/>
      <w:lvlText w:val="•"/>
      <w:lvlJc w:val="left"/>
      <w:pPr>
        <w:tabs>
          <w:tab w:val="num" w:pos="4320"/>
        </w:tabs>
        <w:ind w:left="4320" w:hanging="360"/>
      </w:pPr>
      <w:rPr>
        <w:rFonts w:ascii="Arial" w:hAnsi="Arial" w:hint="default"/>
      </w:rPr>
    </w:lvl>
    <w:lvl w:ilvl="6" w:tplc="61100902" w:tentative="1">
      <w:start w:val="1"/>
      <w:numFmt w:val="bullet"/>
      <w:lvlText w:val="•"/>
      <w:lvlJc w:val="left"/>
      <w:pPr>
        <w:tabs>
          <w:tab w:val="num" w:pos="5040"/>
        </w:tabs>
        <w:ind w:left="5040" w:hanging="360"/>
      </w:pPr>
      <w:rPr>
        <w:rFonts w:ascii="Arial" w:hAnsi="Arial" w:hint="default"/>
      </w:rPr>
    </w:lvl>
    <w:lvl w:ilvl="7" w:tplc="FAA8B816" w:tentative="1">
      <w:start w:val="1"/>
      <w:numFmt w:val="bullet"/>
      <w:lvlText w:val="•"/>
      <w:lvlJc w:val="left"/>
      <w:pPr>
        <w:tabs>
          <w:tab w:val="num" w:pos="5760"/>
        </w:tabs>
        <w:ind w:left="5760" w:hanging="360"/>
      </w:pPr>
      <w:rPr>
        <w:rFonts w:ascii="Arial" w:hAnsi="Arial" w:hint="default"/>
      </w:rPr>
    </w:lvl>
    <w:lvl w:ilvl="8" w:tplc="CA966E94" w:tentative="1">
      <w:start w:val="1"/>
      <w:numFmt w:val="bullet"/>
      <w:lvlText w:val="•"/>
      <w:lvlJc w:val="left"/>
      <w:pPr>
        <w:tabs>
          <w:tab w:val="num" w:pos="6480"/>
        </w:tabs>
        <w:ind w:left="6480" w:hanging="360"/>
      </w:pPr>
      <w:rPr>
        <w:rFonts w:ascii="Arial" w:hAnsi="Arial" w:hint="default"/>
      </w:rPr>
    </w:lvl>
  </w:abstractNum>
  <w:abstractNum w:abstractNumId="56">
    <w:nsid w:val="703B480A"/>
    <w:multiLevelType w:val="hybridMultilevel"/>
    <w:tmpl w:val="4462F1A2"/>
    <w:lvl w:ilvl="0" w:tplc="75467502">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7">
    <w:nsid w:val="79347F7B"/>
    <w:multiLevelType w:val="hybridMultilevel"/>
    <w:tmpl w:val="C090CA60"/>
    <w:lvl w:ilvl="0" w:tplc="040C000B">
      <w:start w:val="1"/>
      <w:numFmt w:val="bullet"/>
      <w:lvlText w:val=""/>
      <w:lvlJc w:val="left"/>
      <w:pPr>
        <w:tabs>
          <w:tab w:val="num" w:pos="1080"/>
        </w:tabs>
        <w:ind w:left="1080" w:hanging="360"/>
      </w:pPr>
      <w:rPr>
        <w:rFonts w:ascii="Wingdings" w:hAnsi="Wingdings" w:hint="default"/>
      </w:rPr>
    </w:lvl>
    <w:lvl w:ilvl="1" w:tplc="040C0003" w:tentative="1">
      <w:start w:val="1"/>
      <w:numFmt w:val="bullet"/>
      <w:lvlText w:val="o"/>
      <w:lvlJc w:val="left"/>
      <w:pPr>
        <w:tabs>
          <w:tab w:val="num" w:pos="1800"/>
        </w:tabs>
        <w:ind w:left="1800" w:hanging="360"/>
      </w:pPr>
      <w:rPr>
        <w:rFonts w:ascii="Courier New" w:hAnsi="Courier New" w:cs="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cs="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cs="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58">
    <w:nsid w:val="7CE812E5"/>
    <w:multiLevelType w:val="multilevel"/>
    <w:tmpl w:val="040C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9">
    <w:nsid w:val="7F4600F3"/>
    <w:multiLevelType w:val="hybridMultilevel"/>
    <w:tmpl w:val="B77480FC"/>
    <w:lvl w:ilvl="0" w:tplc="DE807E3A">
      <w:start w:val="18"/>
      <w:numFmt w:val="bullet"/>
      <w:lvlText w:val="-"/>
      <w:lvlJc w:val="left"/>
      <w:pPr>
        <w:tabs>
          <w:tab w:val="num" w:pos="720"/>
        </w:tabs>
        <w:ind w:left="720" w:hanging="360"/>
      </w:pPr>
      <w:rPr>
        <w:rFonts w:ascii="Times New Roman" w:eastAsia="Times New Roman" w:hAnsi="Times New Roman" w:cs="Times New Roman" w:hint="default"/>
      </w:rPr>
    </w:lvl>
    <w:lvl w:ilvl="1" w:tplc="040C0001">
      <w:start w:val="1"/>
      <w:numFmt w:val="bullet"/>
      <w:lvlText w:val=""/>
      <w:lvlJc w:val="left"/>
      <w:pPr>
        <w:tabs>
          <w:tab w:val="num" w:pos="1440"/>
        </w:tabs>
        <w:ind w:left="1440" w:hanging="360"/>
      </w:pPr>
      <w:rPr>
        <w:rFonts w:ascii="Symbol" w:hAnsi="Symbol"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num w:numId="1">
    <w:abstractNumId w:val="18"/>
  </w:num>
  <w:num w:numId="2">
    <w:abstractNumId w:val="57"/>
  </w:num>
  <w:num w:numId="3">
    <w:abstractNumId w:val="4"/>
  </w:num>
  <w:num w:numId="4">
    <w:abstractNumId w:val="22"/>
  </w:num>
  <w:num w:numId="5">
    <w:abstractNumId w:val="17"/>
  </w:num>
  <w:num w:numId="6">
    <w:abstractNumId w:val="28"/>
  </w:num>
  <w:num w:numId="7">
    <w:abstractNumId w:val="35"/>
  </w:num>
  <w:num w:numId="8">
    <w:abstractNumId w:val="7"/>
  </w:num>
  <w:num w:numId="9">
    <w:abstractNumId w:val="49"/>
  </w:num>
  <w:num w:numId="10">
    <w:abstractNumId w:val="46"/>
  </w:num>
  <w:num w:numId="11">
    <w:abstractNumId w:val="14"/>
  </w:num>
  <w:num w:numId="12">
    <w:abstractNumId w:val="51"/>
  </w:num>
  <w:num w:numId="13">
    <w:abstractNumId w:val="44"/>
  </w:num>
  <w:num w:numId="14">
    <w:abstractNumId w:val="33"/>
  </w:num>
  <w:num w:numId="15">
    <w:abstractNumId w:val="41"/>
  </w:num>
  <w:num w:numId="16">
    <w:abstractNumId w:val="10"/>
  </w:num>
  <w:num w:numId="17">
    <w:abstractNumId w:val="37"/>
  </w:num>
  <w:num w:numId="18">
    <w:abstractNumId w:val="36"/>
  </w:num>
  <w:num w:numId="19">
    <w:abstractNumId w:val="6"/>
  </w:num>
  <w:num w:numId="20">
    <w:abstractNumId w:val="16"/>
  </w:num>
  <w:num w:numId="21">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7"/>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8"/>
  </w:num>
  <w:num w:numId="38">
    <w:abstractNumId w:val="2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0"/>
    <w:lvlOverride w:ilvl="0"/>
    <w:lvlOverride w:ilvl="1"/>
    <w:lvlOverride w:ilvl="2">
      <w:startOverride w:val="1"/>
    </w:lvlOverride>
    <w:lvlOverride w:ilvl="3"/>
    <w:lvlOverride w:ilvl="4">
      <w:startOverride w:val="13"/>
    </w:lvlOverride>
    <w:lvlOverride w:ilvl="5">
      <w:startOverride w:val="1"/>
    </w:lvlOverride>
    <w:lvlOverride w:ilvl="6">
      <w:startOverride w:val="1"/>
    </w:lvlOverride>
    <w:lvlOverride w:ilvl="7">
      <w:startOverride w:val="1"/>
    </w:lvlOverride>
    <w:lvlOverride w:ilvl="8">
      <w:startOverride w:val="1"/>
    </w:lvlOverride>
  </w:num>
  <w:num w:numId="46">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4"/>
  </w:num>
  <w:num w:numId="50">
    <w:abstractNumId w:val="53"/>
  </w:num>
  <w:num w:numId="51">
    <w:abstractNumId w:val="55"/>
  </w:num>
  <w:num w:numId="52">
    <w:abstractNumId w:val="30"/>
  </w:num>
  <w:num w:numId="53">
    <w:abstractNumId w:val="31"/>
  </w:num>
  <w:num w:numId="54">
    <w:abstractNumId w:val="20"/>
  </w:num>
  <w:num w:numId="55">
    <w:abstractNumId w:val="39"/>
  </w:num>
  <w:num w:numId="5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0"/>
  </w:num>
  <w:num w:numId="60">
    <w:abstractNumId w:val="12"/>
  </w:num>
  <w:num w:numId="61">
    <w:abstractNumId w:val="52"/>
  </w:num>
  <w:num w:numId="62">
    <w:abstractNumId w:val="3"/>
  </w:num>
  <w:numIdMacAtCleanup w:val="5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hyphenationZone w:val="425"/>
  <w:characterSpacingControl w:val="doNotCompress"/>
  <w:footnotePr>
    <w:footnote w:id="0"/>
    <w:footnote w:id="1"/>
  </w:footnotePr>
  <w:endnotePr>
    <w:endnote w:id="0"/>
    <w:endnote w:id="1"/>
  </w:endnotePr>
  <w:compat/>
  <w:rsids>
    <w:rsidRoot w:val="005E5D70"/>
    <w:rsid w:val="00010743"/>
    <w:rsid w:val="00010EAE"/>
    <w:rsid w:val="00011030"/>
    <w:rsid w:val="00017F26"/>
    <w:rsid w:val="0003627D"/>
    <w:rsid w:val="00042C7B"/>
    <w:rsid w:val="00066D3D"/>
    <w:rsid w:val="000A0873"/>
    <w:rsid w:val="000B7294"/>
    <w:rsid w:val="000D504D"/>
    <w:rsid w:val="000D5106"/>
    <w:rsid w:val="000E163A"/>
    <w:rsid w:val="000E5AA9"/>
    <w:rsid w:val="000F69D9"/>
    <w:rsid w:val="001060E9"/>
    <w:rsid w:val="00113DC1"/>
    <w:rsid w:val="001223C8"/>
    <w:rsid w:val="00125741"/>
    <w:rsid w:val="00126EBA"/>
    <w:rsid w:val="00127EAD"/>
    <w:rsid w:val="00187DED"/>
    <w:rsid w:val="001949CA"/>
    <w:rsid w:val="00197E7E"/>
    <w:rsid w:val="001A2B4E"/>
    <w:rsid w:val="001A3D45"/>
    <w:rsid w:val="001C2811"/>
    <w:rsid w:val="001C3C1A"/>
    <w:rsid w:val="001D57CD"/>
    <w:rsid w:val="001D60C1"/>
    <w:rsid w:val="001D662D"/>
    <w:rsid w:val="001E50AE"/>
    <w:rsid w:val="001F31DD"/>
    <w:rsid w:val="00220C54"/>
    <w:rsid w:val="00222412"/>
    <w:rsid w:val="00223B08"/>
    <w:rsid w:val="00232E3F"/>
    <w:rsid w:val="00236AEC"/>
    <w:rsid w:val="00237EB2"/>
    <w:rsid w:val="0024084C"/>
    <w:rsid w:val="00260EC6"/>
    <w:rsid w:val="00274EE3"/>
    <w:rsid w:val="00280B57"/>
    <w:rsid w:val="002B3635"/>
    <w:rsid w:val="002B46EB"/>
    <w:rsid w:val="002C063B"/>
    <w:rsid w:val="002D512B"/>
    <w:rsid w:val="002D70F4"/>
    <w:rsid w:val="00311C33"/>
    <w:rsid w:val="00313E4D"/>
    <w:rsid w:val="0032201A"/>
    <w:rsid w:val="003360D9"/>
    <w:rsid w:val="00342578"/>
    <w:rsid w:val="003425DE"/>
    <w:rsid w:val="00350DF2"/>
    <w:rsid w:val="00356B90"/>
    <w:rsid w:val="003627D6"/>
    <w:rsid w:val="00372833"/>
    <w:rsid w:val="003754B5"/>
    <w:rsid w:val="00377CEB"/>
    <w:rsid w:val="00381FD3"/>
    <w:rsid w:val="00382958"/>
    <w:rsid w:val="00383AC4"/>
    <w:rsid w:val="00395BFB"/>
    <w:rsid w:val="003A6EC1"/>
    <w:rsid w:val="003B5769"/>
    <w:rsid w:val="003B6CCC"/>
    <w:rsid w:val="003B7E90"/>
    <w:rsid w:val="00405989"/>
    <w:rsid w:val="00420354"/>
    <w:rsid w:val="00420785"/>
    <w:rsid w:val="0043586C"/>
    <w:rsid w:val="00445605"/>
    <w:rsid w:val="00454765"/>
    <w:rsid w:val="0047209E"/>
    <w:rsid w:val="00485CB6"/>
    <w:rsid w:val="004868DC"/>
    <w:rsid w:val="004A32A3"/>
    <w:rsid w:val="004B37F3"/>
    <w:rsid w:val="004C7CD6"/>
    <w:rsid w:val="004D5461"/>
    <w:rsid w:val="004F6EB1"/>
    <w:rsid w:val="004F7C83"/>
    <w:rsid w:val="00516C0B"/>
    <w:rsid w:val="00526287"/>
    <w:rsid w:val="005335B8"/>
    <w:rsid w:val="00535173"/>
    <w:rsid w:val="00536082"/>
    <w:rsid w:val="00536C30"/>
    <w:rsid w:val="00537D4C"/>
    <w:rsid w:val="00545E37"/>
    <w:rsid w:val="00556339"/>
    <w:rsid w:val="00560E26"/>
    <w:rsid w:val="00562467"/>
    <w:rsid w:val="00565EF9"/>
    <w:rsid w:val="00583050"/>
    <w:rsid w:val="005A04AF"/>
    <w:rsid w:val="005B0B6F"/>
    <w:rsid w:val="005B380D"/>
    <w:rsid w:val="005B635C"/>
    <w:rsid w:val="005D6A84"/>
    <w:rsid w:val="005E3901"/>
    <w:rsid w:val="005E5D70"/>
    <w:rsid w:val="005E6B16"/>
    <w:rsid w:val="006126A2"/>
    <w:rsid w:val="00617B3C"/>
    <w:rsid w:val="00620F35"/>
    <w:rsid w:val="00624670"/>
    <w:rsid w:val="00634F23"/>
    <w:rsid w:val="00635990"/>
    <w:rsid w:val="00645FF5"/>
    <w:rsid w:val="00653256"/>
    <w:rsid w:val="0065723C"/>
    <w:rsid w:val="00657E93"/>
    <w:rsid w:val="00660872"/>
    <w:rsid w:val="00672CF5"/>
    <w:rsid w:val="00685BE3"/>
    <w:rsid w:val="0069553B"/>
    <w:rsid w:val="006A0070"/>
    <w:rsid w:val="006B11EB"/>
    <w:rsid w:val="006B6EDE"/>
    <w:rsid w:val="006D3517"/>
    <w:rsid w:val="006F3BB0"/>
    <w:rsid w:val="006F5C8D"/>
    <w:rsid w:val="0071017A"/>
    <w:rsid w:val="00711158"/>
    <w:rsid w:val="00715C3F"/>
    <w:rsid w:val="007260E6"/>
    <w:rsid w:val="007329E9"/>
    <w:rsid w:val="007411F1"/>
    <w:rsid w:val="00746AD9"/>
    <w:rsid w:val="007639FA"/>
    <w:rsid w:val="00776592"/>
    <w:rsid w:val="007A07DC"/>
    <w:rsid w:val="007B1753"/>
    <w:rsid w:val="007B6AC1"/>
    <w:rsid w:val="007C50ED"/>
    <w:rsid w:val="007C6217"/>
    <w:rsid w:val="007F6D76"/>
    <w:rsid w:val="008145E9"/>
    <w:rsid w:val="008215EC"/>
    <w:rsid w:val="00821FB4"/>
    <w:rsid w:val="008355B5"/>
    <w:rsid w:val="0084168B"/>
    <w:rsid w:val="008469D2"/>
    <w:rsid w:val="00857635"/>
    <w:rsid w:val="008657CD"/>
    <w:rsid w:val="00877B72"/>
    <w:rsid w:val="008920F7"/>
    <w:rsid w:val="00894305"/>
    <w:rsid w:val="008A4324"/>
    <w:rsid w:val="008A655C"/>
    <w:rsid w:val="008E055B"/>
    <w:rsid w:val="008E2C06"/>
    <w:rsid w:val="008F384B"/>
    <w:rsid w:val="009001F1"/>
    <w:rsid w:val="009019AB"/>
    <w:rsid w:val="00917089"/>
    <w:rsid w:val="00926E0E"/>
    <w:rsid w:val="009318BD"/>
    <w:rsid w:val="0093288C"/>
    <w:rsid w:val="00936429"/>
    <w:rsid w:val="00950CB7"/>
    <w:rsid w:val="0095460E"/>
    <w:rsid w:val="00955695"/>
    <w:rsid w:val="0096488A"/>
    <w:rsid w:val="00964D39"/>
    <w:rsid w:val="00975ADA"/>
    <w:rsid w:val="00983397"/>
    <w:rsid w:val="00991DB2"/>
    <w:rsid w:val="00995938"/>
    <w:rsid w:val="009B1A7A"/>
    <w:rsid w:val="009C0A9E"/>
    <w:rsid w:val="009D3E7C"/>
    <w:rsid w:val="009D4078"/>
    <w:rsid w:val="009D7467"/>
    <w:rsid w:val="009D7DA2"/>
    <w:rsid w:val="009E3B63"/>
    <w:rsid w:val="009E3EB2"/>
    <w:rsid w:val="00A07642"/>
    <w:rsid w:val="00A16255"/>
    <w:rsid w:val="00A218F0"/>
    <w:rsid w:val="00A33687"/>
    <w:rsid w:val="00A453C5"/>
    <w:rsid w:val="00A855DC"/>
    <w:rsid w:val="00AA30B1"/>
    <w:rsid w:val="00AA6BA0"/>
    <w:rsid w:val="00AA7E71"/>
    <w:rsid w:val="00AC1A7F"/>
    <w:rsid w:val="00AC4725"/>
    <w:rsid w:val="00AD265A"/>
    <w:rsid w:val="00AD2A7F"/>
    <w:rsid w:val="00AD5A67"/>
    <w:rsid w:val="00AD7852"/>
    <w:rsid w:val="00AE2C82"/>
    <w:rsid w:val="00B020EB"/>
    <w:rsid w:val="00B112C1"/>
    <w:rsid w:val="00B2029B"/>
    <w:rsid w:val="00B50DDB"/>
    <w:rsid w:val="00B54B8A"/>
    <w:rsid w:val="00B7064D"/>
    <w:rsid w:val="00B70D82"/>
    <w:rsid w:val="00B770EF"/>
    <w:rsid w:val="00B95992"/>
    <w:rsid w:val="00BA08B7"/>
    <w:rsid w:val="00BA0A78"/>
    <w:rsid w:val="00BA47D8"/>
    <w:rsid w:val="00BB0730"/>
    <w:rsid w:val="00BC0658"/>
    <w:rsid w:val="00BC41D8"/>
    <w:rsid w:val="00BD385B"/>
    <w:rsid w:val="00BD388E"/>
    <w:rsid w:val="00BD3E63"/>
    <w:rsid w:val="00BD531F"/>
    <w:rsid w:val="00BE6F1F"/>
    <w:rsid w:val="00BF4BBD"/>
    <w:rsid w:val="00C02282"/>
    <w:rsid w:val="00C06E3C"/>
    <w:rsid w:val="00C144F2"/>
    <w:rsid w:val="00C42F62"/>
    <w:rsid w:val="00C5022C"/>
    <w:rsid w:val="00C5076B"/>
    <w:rsid w:val="00C60412"/>
    <w:rsid w:val="00C60ADD"/>
    <w:rsid w:val="00C742AD"/>
    <w:rsid w:val="00C8514E"/>
    <w:rsid w:val="00C9078A"/>
    <w:rsid w:val="00C90CFD"/>
    <w:rsid w:val="00CA0415"/>
    <w:rsid w:val="00CA62C6"/>
    <w:rsid w:val="00CB70DD"/>
    <w:rsid w:val="00CC56F3"/>
    <w:rsid w:val="00CC642E"/>
    <w:rsid w:val="00CF1470"/>
    <w:rsid w:val="00D05353"/>
    <w:rsid w:val="00D05598"/>
    <w:rsid w:val="00D176CC"/>
    <w:rsid w:val="00D202EB"/>
    <w:rsid w:val="00D238DE"/>
    <w:rsid w:val="00D2660C"/>
    <w:rsid w:val="00D44FA7"/>
    <w:rsid w:val="00D45DFC"/>
    <w:rsid w:val="00D563A3"/>
    <w:rsid w:val="00D6152A"/>
    <w:rsid w:val="00D6690B"/>
    <w:rsid w:val="00D67D75"/>
    <w:rsid w:val="00D74C48"/>
    <w:rsid w:val="00D7502E"/>
    <w:rsid w:val="00D8372E"/>
    <w:rsid w:val="00D86EF8"/>
    <w:rsid w:val="00D9197E"/>
    <w:rsid w:val="00D929D2"/>
    <w:rsid w:val="00D95DFF"/>
    <w:rsid w:val="00DE0380"/>
    <w:rsid w:val="00DE5B46"/>
    <w:rsid w:val="00DF3AB5"/>
    <w:rsid w:val="00DF41FB"/>
    <w:rsid w:val="00E15D08"/>
    <w:rsid w:val="00E16EDF"/>
    <w:rsid w:val="00E17C34"/>
    <w:rsid w:val="00E257A2"/>
    <w:rsid w:val="00E37E33"/>
    <w:rsid w:val="00E44032"/>
    <w:rsid w:val="00E5455A"/>
    <w:rsid w:val="00E57DEC"/>
    <w:rsid w:val="00E60B65"/>
    <w:rsid w:val="00E664AA"/>
    <w:rsid w:val="00E73CD7"/>
    <w:rsid w:val="00E74A22"/>
    <w:rsid w:val="00E80F1A"/>
    <w:rsid w:val="00E9258D"/>
    <w:rsid w:val="00EA4C2A"/>
    <w:rsid w:val="00EB1A84"/>
    <w:rsid w:val="00EB7190"/>
    <w:rsid w:val="00EC0173"/>
    <w:rsid w:val="00ED7C8F"/>
    <w:rsid w:val="00EE7E08"/>
    <w:rsid w:val="00EF1A36"/>
    <w:rsid w:val="00F065B0"/>
    <w:rsid w:val="00F3468E"/>
    <w:rsid w:val="00F35D0C"/>
    <w:rsid w:val="00F45167"/>
    <w:rsid w:val="00F50AAF"/>
    <w:rsid w:val="00F66C4D"/>
    <w:rsid w:val="00F673FA"/>
    <w:rsid w:val="00F70256"/>
    <w:rsid w:val="00F748BB"/>
    <w:rsid w:val="00F74DE1"/>
    <w:rsid w:val="00F93D1F"/>
    <w:rsid w:val="00F965D2"/>
    <w:rsid w:val="00FA06E4"/>
    <w:rsid w:val="00FA2DAC"/>
    <w:rsid w:val="00FA4C2D"/>
    <w:rsid w:val="00FC551B"/>
    <w:rsid w:val="00FC5939"/>
    <w:rsid w:val="00FD49DB"/>
    <w:rsid w:val="00FE0FD3"/>
    <w:rsid w:val="00FF1073"/>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rules v:ext="edit">
        <o:r id="V:Rule3" type="connector" idref="#Connecteur droit avec flèche 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5D70"/>
    <w:pPr>
      <w:widowControl w:val="0"/>
      <w:overflowPunct w:val="0"/>
      <w:adjustRightInd w:val="0"/>
      <w:spacing w:after="0" w:line="240" w:lineRule="auto"/>
    </w:pPr>
    <w:rPr>
      <w:rFonts w:ascii="Times New Roman" w:eastAsia="Times New Roman" w:hAnsi="Times New Roman" w:cs="Times New Roman"/>
      <w:kern w:val="28"/>
      <w:sz w:val="24"/>
      <w:szCs w:val="24"/>
      <w:lang w:val="fr-FR"/>
    </w:rPr>
  </w:style>
  <w:style w:type="paragraph" w:styleId="Titre1">
    <w:name w:val="heading 1"/>
    <w:basedOn w:val="Normal"/>
    <w:next w:val="Normal"/>
    <w:link w:val="Titre1Car"/>
    <w:qFormat/>
    <w:rsid w:val="005E5D70"/>
    <w:pPr>
      <w:keepNext/>
      <w:spacing w:before="240" w:after="60"/>
      <w:outlineLvl w:val="0"/>
    </w:pPr>
    <w:rPr>
      <w:rFonts w:ascii="Arial" w:hAnsi="Arial" w:cs="Arial"/>
      <w:b/>
      <w:bCs/>
      <w:kern w:val="32"/>
      <w:sz w:val="32"/>
      <w:szCs w:val="32"/>
    </w:rPr>
  </w:style>
  <w:style w:type="paragraph" w:styleId="Titre2">
    <w:name w:val="heading 2"/>
    <w:basedOn w:val="Normal"/>
    <w:next w:val="Normal"/>
    <w:link w:val="Titre2Car"/>
    <w:qFormat/>
    <w:rsid w:val="005E5D70"/>
    <w:pPr>
      <w:keepNext/>
      <w:spacing w:before="240" w:after="60"/>
      <w:outlineLvl w:val="1"/>
    </w:pPr>
    <w:rPr>
      <w:rFonts w:ascii="Arial" w:hAnsi="Arial" w:cs="Arial"/>
      <w:b/>
      <w:bCs/>
      <w:i/>
      <w:iCs/>
      <w:sz w:val="28"/>
      <w:szCs w:val="28"/>
    </w:rPr>
  </w:style>
  <w:style w:type="paragraph" w:styleId="Titre3">
    <w:name w:val="heading 3"/>
    <w:basedOn w:val="Normal"/>
    <w:next w:val="Normal"/>
    <w:link w:val="Titre3Car"/>
    <w:qFormat/>
    <w:rsid w:val="005E5D70"/>
    <w:pPr>
      <w:keepNext/>
      <w:widowControl/>
      <w:overflowPunct/>
      <w:adjustRightInd/>
      <w:spacing w:line="360" w:lineRule="auto"/>
      <w:outlineLvl w:val="2"/>
    </w:pPr>
    <w:rPr>
      <w:rFonts w:ascii="Arial" w:hAnsi="Arial"/>
      <w:b/>
      <w:kern w:val="0"/>
      <w:sz w:val="22"/>
      <w:szCs w:val="26"/>
    </w:rPr>
  </w:style>
  <w:style w:type="paragraph" w:styleId="Titre4">
    <w:name w:val="heading 4"/>
    <w:basedOn w:val="Normal"/>
    <w:next w:val="Normal"/>
    <w:link w:val="Titre4Car"/>
    <w:qFormat/>
    <w:rsid w:val="005E5D70"/>
    <w:pPr>
      <w:keepNext/>
      <w:spacing w:before="240" w:after="60"/>
      <w:outlineLvl w:val="3"/>
    </w:pPr>
    <w:rPr>
      <w:b/>
      <w:bCs/>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5E5D70"/>
    <w:rPr>
      <w:rFonts w:ascii="Arial" w:eastAsia="Times New Roman" w:hAnsi="Arial" w:cs="Arial"/>
      <w:b/>
      <w:bCs/>
      <w:kern w:val="32"/>
      <w:sz w:val="32"/>
      <w:szCs w:val="32"/>
      <w:lang w:val="fr-FR"/>
    </w:rPr>
  </w:style>
  <w:style w:type="character" w:customStyle="1" w:styleId="Titre2Car">
    <w:name w:val="Titre 2 Car"/>
    <w:basedOn w:val="Policepardfaut"/>
    <w:link w:val="Titre2"/>
    <w:rsid w:val="005E5D70"/>
    <w:rPr>
      <w:rFonts w:ascii="Arial" w:eastAsia="Times New Roman" w:hAnsi="Arial" w:cs="Arial"/>
      <w:b/>
      <w:bCs/>
      <w:i/>
      <w:iCs/>
      <w:kern w:val="28"/>
      <w:sz w:val="28"/>
      <w:szCs w:val="28"/>
      <w:lang w:val="fr-FR"/>
    </w:rPr>
  </w:style>
  <w:style w:type="character" w:customStyle="1" w:styleId="Titre3Car">
    <w:name w:val="Titre 3 Car"/>
    <w:basedOn w:val="Policepardfaut"/>
    <w:link w:val="Titre3"/>
    <w:rsid w:val="005E5D70"/>
    <w:rPr>
      <w:rFonts w:ascii="Arial" w:eastAsia="Times New Roman" w:hAnsi="Arial" w:cs="Times New Roman"/>
      <w:b/>
      <w:szCs w:val="26"/>
    </w:rPr>
  </w:style>
  <w:style w:type="character" w:customStyle="1" w:styleId="Titre4Car">
    <w:name w:val="Titre 4 Car"/>
    <w:basedOn w:val="Policepardfaut"/>
    <w:link w:val="Titre4"/>
    <w:rsid w:val="005E5D70"/>
    <w:rPr>
      <w:rFonts w:ascii="Times New Roman" w:eastAsia="Times New Roman" w:hAnsi="Times New Roman" w:cs="Times New Roman"/>
      <w:b/>
      <w:bCs/>
      <w:kern w:val="28"/>
      <w:sz w:val="28"/>
      <w:szCs w:val="28"/>
      <w:lang w:val="fr-FR"/>
    </w:rPr>
  </w:style>
  <w:style w:type="table" w:styleId="Grilledutableau">
    <w:name w:val="Table Grid"/>
    <w:basedOn w:val="TableauNormal"/>
    <w:rsid w:val="005E5D70"/>
    <w:pPr>
      <w:spacing w:after="0" w:line="240" w:lineRule="auto"/>
      <w:jc w:val="both"/>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listparagraph0">
    <w:name w:val="msolistparagraph"/>
    <w:basedOn w:val="Normal"/>
    <w:rsid w:val="005E5D70"/>
    <w:pPr>
      <w:widowControl/>
      <w:overflowPunct/>
      <w:adjustRightInd/>
      <w:spacing w:after="200" w:line="276" w:lineRule="auto"/>
      <w:ind w:left="720"/>
      <w:contextualSpacing/>
    </w:pPr>
    <w:rPr>
      <w:rFonts w:ascii="Calibri" w:eastAsia="Calibri" w:hAnsi="Calibri"/>
      <w:kern w:val="0"/>
      <w:sz w:val="22"/>
      <w:szCs w:val="22"/>
    </w:rPr>
  </w:style>
  <w:style w:type="paragraph" w:styleId="Notedebasdepage">
    <w:name w:val="footnote text"/>
    <w:aliases w:val="Footnote Text Char,Footnote Text Char1 Char,Footnote Text Char Char Char1,Footnote Text Char1 Char Char Char1,Footnote Text Char1 Char1 Char,Footnote Text Char Char Char Char,Texte de note de bas de page,ADB,fn,f"/>
    <w:basedOn w:val="Normal"/>
    <w:link w:val="NotedebasdepageCar"/>
    <w:semiHidden/>
    <w:rsid w:val="005E5D70"/>
    <w:rPr>
      <w:sz w:val="20"/>
      <w:szCs w:val="20"/>
    </w:rPr>
  </w:style>
  <w:style w:type="character" w:customStyle="1" w:styleId="NotedebasdepageCar">
    <w:name w:val="Note de bas de page Car"/>
    <w:aliases w:val="Footnote Text Char Car,Footnote Text Char1 Char Car,Footnote Text Char Char Char1 Car,Footnote Text Char1 Char Char Char1 Car,Footnote Text Char1 Char1 Char Car,Footnote Text Char Char Char Char Car,ADB Car,fn Car,f Car"/>
    <w:basedOn w:val="Policepardfaut"/>
    <w:link w:val="Notedebasdepage"/>
    <w:semiHidden/>
    <w:rsid w:val="005E5D70"/>
    <w:rPr>
      <w:rFonts w:ascii="Times New Roman" w:eastAsia="Times New Roman" w:hAnsi="Times New Roman" w:cs="Times New Roman"/>
      <w:kern w:val="28"/>
      <w:sz w:val="20"/>
      <w:szCs w:val="20"/>
      <w:lang w:val="fr-FR"/>
    </w:rPr>
  </w:style>
  <w:style w:type="character" w:styleId="Appelnotedebasdep">
    <w:name w:val="footnote reference"/>
    <w:semiHidden/>
    <w:rsid w:val="005E5D70"/>
    <w:rPr>
      <w:vertAlign w:val="superscript"/>
    </w:rPr>
  </w:style>
  <w:style w:type="paragraph" w:styleId="Paragraphedeliste">
    <w:name w:val="List Paragraph"/>
    <w:basedOn w:val="Normal"/>
    <w:link w:val="ParagraphedelisteCar"/>
    <w:uiPriority w:val="34"/>
    <w:qFormat/>
    <w:rsid w:val="005E5D70"/>
    <w:pPr>
      <w:widowControl/>
      <w:overflowPunct/>
      <w:adjustRightInd/>
      <w:spacing w:after="200" w:line="276" w:lineRule="auto"/>
      <w:ind w:left="720"/>
      <w:contextualSpacing/>
      <w:jc w:val="both"/>
    </w:pPr>
    <w:rPr>
      <w:rFonts w:ascii="Calibri" w:eastAsia="Calibri" w:hAnsi="Calibri" w:cs="Arial"/>
      <w:kern w:val="0"/>
      <w:sz w:val="22"/>
      <w:szCs w:val="22"/>
    </w:rPr>
  </w:style>
  <w:style w:type="paragraph" w:styleId="Sansinterligne">
    <w:name w:val="No Spacing"/>
    <w:link w:val="SansinterligneCar"/>
    <w:uiPriority w:val="1"/>
    <w:qFormat/>
    <w:rsid w:val="005E5D70"/>
    <w:pPr>
      <w:spacing w:after="0" w:line="240" w:lineRule="auto"/>
    </w:pPr>
    <w:rPr>
      <w:rFonts w:ascii="Times New Roman" w:eastAsia="Times New Roman" w:hAnsi="Times New Roman" w:cs="Times New Roman"/>
      <w:sz w:val="24"/>
      <w:szCs w:val="24"/>
      <w:lang w:val="fr-FR" w:eastAsia="fr-FR"/>
    </w:rPr>
  </w:style>
  <w:style w:type="character" w:customStyle="1" w:styleId="SansinterligneCar">
    <w:name w:val="Sans interligne Car"/>
    <w:link w:val="Sansinterligne"/>
    <w:uiPriority w:val="1"/>
    <w:rsid w:val="005E5D70"/>
    <w:rPr>
      <w:rFonts w:ascii="Times New Roman" w:eastAsia="Times New Roman" w:hAnsi="Times New Roman" w:cs="Times New Roman"/>
      <w:sz w:val="24"/>
      <w:szCs w:val="24"/>
      <w:lang w:val="fr-FR" w:eastAsia="fr-FR"/>
    </w:rPr>
  </w:style>
  <w:style w:type="character" w:styleId="Lienhypertexte">
    <w:name w:val="Hyperlink"/>
    <w:rsid w:val="005E5D70"/>
    <w:rPr>
      <w:color w:val="0000FF"/>
      <w:u w:val="single"/>
    </w:rPr>
  </w:style>
  <w:style w:type="paragraph" w:styleId="Pieddepage">
    <w:name w:val="footer"/>
    <w:basedOn w:val="Normal"/>
    <w:link w:val="PieddepageCar"/>
    <w:rsid w:val="005E5D70"/>
    <w:pPr>
      <w:tabs>
        <w:tab w:val="center" w:pos="4536"/>
        <w:tab w:val="right" w:pos="9072"/>
      </w:tabs>
    </w:pPr>
  </w:style>
  <w:style w:type="character" w:customStyle="1" w:styleId="PieddepageCar">
    <w:name w:val="Pied de page Car"/>
    <w:basedOn w:val="Policepardfaut"/>
    <w:link w:val="Pieddepage"/>
    <w:rsid w:val="005E5D70"/>
    <w:rPr>
      <w:rFonts w:ascii="Times New Roman" w:eastAsia="Times New Roman" w:hAnsi="Times New Roman" w:cs="Times New Roman"/>
      <w:kern w:val="28"/>
      <w:sz w:val="24"/>
      <w:szCs w:val="24"/>
      <w:lang w:val="fr-FR"/>
    </w:rPr>
  </w:style>
  <w:style w:type="character" w:styleId="Numrodepage">
    <w:name w:val="page number"/>
    <w:basedOn w:val="Policepardfaut"/>
    <w:rsid w:val="005E5D70"/>
  </w:style>
  <w:style w:type="paragraph" w:styleId="Corpsdetexte">
    <w:name w:val="Body Text"/>
    <w:basedOn w:val="Normal"/>
    <w:link w:val="CorpsdetexteCar"/>
    <w:unhideWhenUsed/>
    <w:rsid w:val="005E5D70"/>
    <w:pPr>
      <w:widowControl/>
      <w:overflowPunct/>
      <w:adjustRightInd/>
      <w:spacing w:after="120" w:line="276" w:lineRule="auto"/>
      <w:jc w:val="both"/>
    </w:pPr>
    <w:rPr>
      <w:rFonts w:ascii="Calibri" w:eastAsia="Calibri" w:hAnsi="Calibri" w:cs="Arial"/>
      <w:kern w:val="0"/>
      <w:sz w:val="22"/>
      <w:szCs w:val="22"/>
    </w:rPr>
  </w:style>
  <w:style w:type="character" w:customStyle="1" w:styleId="CorpsdetexteCar">
    <w:name w:val="Corps de texte Car"/>
    <w:basedOn w:val="Policepardfaut"/>
    <w:link w:val="Corpsdetexte"/>
    <w:rsid w:val="005E5D70"/>
    <w:rPr>
      <w:rFonts w:ascii="Calibri" w:eastAsia="Calibri" w:hAnsi="Calibri" w:cs="Arial"/>
      <w:lang w:val="fr-FR"/>
    </w:rPr>
  </w:style>
  <w:style w:type="paragraph" w:styleId="TM1">
    <w:name w:val="toc 1"/>
    <w:basedOn w:val="Normal"/>
    <w:next w:val="Normal"/>
    <w:autoRedefine/>
    <w:semiHidden/>
    <w:rsid w:val="005E5D70"/>
  </w:style>
  <w:style w:type="paragraph" w:styleId="TM2">
    <w:name w:val="toc 2"/>
    <w:basedOn w:val="Normal"/>
    <w:next w:val="Normal"/>
    <w:autoRedefine/>
    <w:semiHidden/>
    <w:rsid w:val="005E5D70"/>
    <w:pPr>
      <w:ind w:left="240"/>
    </w:pPr>
  </w:style>
  <w:style w:type="paragraph" w:styleId="TM3">
    <w:name w:val="toc 3"/>
    <w:basedOn w:val="Normal"/>
    <w:next w:val="Normal"/>
    <w:autoRedefine/>
    <w:semiHidden/>
    <w:rsid w:val="005E5D70"/>
    <w:pPr>
      <w:tabs>
        <w:tab w:val="right" w:leader="dot" w:pos="9000"/>
      </w:tabs>
      <w:spacing w:line="360" w:lineRule="auto"/>
      <w:ind w:left="480"/>
    </w:pPr>
  </w:style>
  <w:style w:type="paragraph" w:styleId="TM4">
    <w:name w:val="toc 4"/>
    <w:basedOn w:val="Normal"/>
    <w:next w:val="Normal"/>
    <w:autoRedefine/>
    <w:semiHidden/>
    <w:rsid w:val="005E5D70"/>
    <w:pPr>
      <w:ind w:left="720"/>
    </w:pPr>
  </w:style>
  <w:style w:type="paragraph" w:styleId="En-tte">
    <w:name w:val="header"/>
    <w:basedOn w:val="Normal"/>
    <w:link w:val="En-tteCar"/>
    <w:rsid w:val="005E5D70"/>
    <w:pPr>
      <w:tabs>
        <w:tab w:val="center" w:pos="4536"/>
        <w:tab w:val="right" w:pos="9072"/>
      </w:tabs>
    </w:pPr>
  </w:style>
  <w:style w:type="character" w:customStyle="1" w:styleId="En-tteCar">
    <w:name w:val="En-tête Car"/>
    <w:basedOn w:val="Policepardfaut"/>
    <w:link w:val="En-tte"/>
    <w:rsid w:val="005E5D70"/>
    <w:rPr>
      <w:rFonts w:ascii="Times New Roman" w:eastAsia="Times New Roman" w:hAnsi="Times New Roman" w:cs="Times New Roman"/>
      <w:kern w:val="28"/>
      <w:sz w:val="24"/>
      <w:szCs w:val="24"/>
      <w:lang w:val="fr-FR"/>
    </w:rPr>
  </w:style>
  <w:style w:type="paragraph" w:styleId="Textedebulles">
    <w:name w:val="Balloon Text"/>
    <w:basedOn w:val="Normal"/>
    <w:link w:val="TextedebullesCar"/>
    <w:semiHidden/>
    <w:rsid w:val="005E5D70"/>
    <w:rPr>
      <w:rFonts w:ascii="Tahoma" w:hAnsi="Tahoma" w:cs="Tahoma"/>
      <w:sz w:val="16"/>
      <w:szCs w:val="16"/>
    </w:rPr>
  </w:style>
  <w:style w:type="character" w:customStyle="1" w:styleId="TextedebullesCar">
    <w:name w:val="Texte de bulles Car"/>
    <w:basedOn w:val="Policepardfaut"/>
    <w:link w:val="Textedebulles"/>
    <w:semiHidden/>
    <w:rsid w:val="005E5D70"/>
    <w:rPr>
      <w:rFonts w:ascii="Tahoma" w:eastAsia="Times New Roman" w:hAnsi="Tahoma" w:cs="Tahoma"/>
      <w:kern w:val="28"/>
      <w:sz w:val="16"/>
      <w:szCs w:val="16"/>
      <w:lang w:val="fr-FR"/>
    </w:rPr>
  </w:style>
  <w:style w:type="paragraph" w:styleId="NormalWeb">
    <w:name w:val="Normal (Web)"/>
    <w:basedOn w:val="Normal"/>
    <w:uiPriority w:val="99"/>
    <w:unhideWhenUsed/>
    <w:rsid w:val="0069553B"/>
    <w:pPr>
      <w:widowControl/>
      <w:overflowPunct/>
      <w:adjustRightInd/>
      <w:spacing w:before="100" w:beforeAutospacing="1" w:after="100" w:afterAutospacing="1"/>
    </w:pPr>
    <w:rPr>
      <w:kern w:val="0"/>
      <w:lang w:eastAsia="fr-FR"/>
    </w:rPr>
  </w:style>
  <w:style w:type="character" w:customStyle="1" w:styleId="ParagraphedelisteCar">
    <w:name w:val="Paragraphe de liste Car"/>
    <w:link w:val="Paragraphedeliste"/>
    <w:uiPriority w:val="34"/>
    <w:locked/>
    <w:rsid w:val="0069553B"/>
    <w:rPr>
      <w:rFonts w:ascii="Calibri" w:eastAsia="Calibri" w:hAnsi="Calibri" w:cs="Arial"/>
      <w:lang w:val="fr-FR"/>
    </w:rPr>
  </w:style>
  <w:style w:type="paragraph" w:customStyle="1" w:styleId="Default">
    <w:name w:val="Default"/>
    <w:uiPriority w:val="99"/>
    <w:rsid w:val="0069553B"/>
    <w:pPr>
      <w:autoSpaceDE w:val="0"/>
      <w:autoSpaceDN w:val="0"/>
      <w:adjustRightInd w:val="0"/>
      <w:spacing w:after="0" w:line="240" w:lineRule="auto"/>
    </w:pPr>
    <w:rPr>
      <w:rFonts w:ascii="Times New Roman" w:eastAsia="Times New Roman" w:hAnsi="Times New Roman" w:cs="Times New Roman"/>
      <w:color w:val="000000"/>
      <w:sz w:val="24"/>
      <w:szCs w:val="24"/>
      <w:lang w:val="fr-FR"/>
    </w:rPr>
  </w:style>
  <w:style w:type="paragraph" w:styleId="Lgende">
    <w:name w:val="caption"/>
    <w:basedOn w:val="Normal"/>
    <w:next w:val="Normal"/>
    <w:uiPriority w:val="35"/>
    <w:qFormat/>
    <w:rsid w:val="001C3C1A"/>
    <w:pPr>
      <w:widowControl/>
      <w:overflowPunct/>
      <w:adjustRightInd/>
    </w:pPr>
    <w:rPr>
      <w:b/>
      <w:bCs/>
      <w:kern w:val="0"/>
      <w:sz w:val="20"/>
      <w:szCs w:val="20"/>
      <w:lang w:eastAsia="fr-FR"/>
    </w:rPr>
  </w:style>
</w:styles>
</file>

<file path=word/webSettings.xml><?xml version="1.0" encoding="utf-8"?>
<w:webSettings xmlns:r="http://schemas.openxmlformats.org/officeDocument/2006/relationships" xmlns:w="http://schemas.openxmlformats.org/wordprocessingml/2006/main">
  <w:divs>
    <w:div w:id="51006925">
      <w:bodyDiv w:val="1"/>
      <w:marLeft w:val="0"/>
      <w:marRight w:val="0"/>
      <w:marTop w:val="0"/>
      <w:marBottom w:val="0"/>
      <w:divBdr>
        <w:top w:val="none" w:sz="0" w:space="0" w:color="auto"/>
        <w:left w:val="none" w:sz="0" w:space="0" w:color="auto"/>
        <w:bottom w:val="none" w:sz="0" w:space="0" w:color="auto"/>
        <w:right w:val="none" w:sz="0" w:space="0" w:color="auto"/>
      </w:divBdr>
    </w:div>
    <w:div w:id="91901253">
      <w:bodyDiv w:val="1"/>
      <w:marLeft w:val="0"/>
      <w:marRight w:val="0"/>
      <w:marTop w:val="0"/>
      <w:marBottom w:val="0"/>
      <w:divBdr>
        <w:top w:val="none" w:sz="0" w:space="0" w:color="auto"/>
        <w:left w:val="none" w:sz="0" w:space="0" w:color="auto"/>
        <w:bottom w:val="none" w:sz="0" w:space="0" w:color="auto"/>
        <w:right w:val="none" w:sz="0" w:space="0" w:color="auto"/>
      </w:divBdr>
      <w:divsChild>
        <w:div w:id="400980349">
          <w:marLeft w:val="547"/>
          <w:marRight w:val="0"/>
          <w:marTop w:val="120"/>
          <w:marBottom w:val="0"/>
          <w:divBdr>
            <w:top w:val="none" w:sz="0" w:space="0" w:color="auto"/>
            <w:left w:val="none" w:sz="0" w:space="0" w:color="auto"/>
            <w:bottom w:val="none" w:sz="0" w:space="0" w:color="auto"/>
            <w:right w:val="none" w:sz="0" w:space="0" w:color="auto"/>
          </w:divBdr>
        </w:div>
        <w:div w:id="1412041632">
          <w:marLeft w:val="547"/>
          <w:marRight w:val="0"/>
          <w:marTop w:val="120"/>
          <w:marBottom w:val="0"/>
          <w:divBdr>
            <w:top w:val="none" w:sz="0" w:space="0" w:color="auto"/>
            <w:left w:val="none" w:sz="0" w:space="0" w:color="auto"/>
            <w:bottom w:val="none" w:sz="0" w:space="0" w:color="auto"/>
            <w:right w:val="none" w:sz="0" w:space="0" w:color="auto"/>
          </w:divBdr>
        </w:div>
        <w:div w:id="239797717">
          <w:marLeft w:val="547"/>
          <w:marRight w:val="0"/>
          <w:marTop w:val="120"/>
          <w:marBottom w:val="0"/>
          <w:divBdr>
            <w:top w:val="none" w:sz="0" w:space="0" w:color="auto"/>
            <w:left w:val="none" w:sz="0" w:space="0" w:color="auto"/>
            <w:bottom w:val="none" w:sz="0" w:space="0" w:color="auto"/>
            <w:right w:val="none" w:sz="0" w:space="0" w:color="auto"/>
          </w:divBdr>
        </w:div>
        <w:div w:id="1002127218">
          <w:marLeft w:val="547"/>
          <w:marRight w:val="0"/>
          <w:marTop w:val="120"/>
          <w:marBottom w:val="0"/>
          <w:divBdr>
            <w:top w:val="none" w:sz="0" w:space="0" w:color="auto"/>
            <w:left w:val="none" w:sz="0" w:space="0" w:color="auto"/>
            <w:bottom w:val="none" w:sz="0" w:space="0" w:color="auto"/>
            <w:right w:val="none" w:sz="0" w:space="0" w:color="auto"/>
          </w:divBdr>
        </w:div>
      </w:divsChild>
    </w:div>
    <w:div w:id="252518452">
      <w:bodyDiv w:val="1"/>
      <w:marLeft w:val="0"/>
      <w:marRight w:val="0"/>
      <w:marTop w:val="0"/>
      <w:marBottom w:val="0"/>
      <w:divBdr>
        <w:top w:val="none" w:sz="0" w:space="0" w:color="auto"/>
        <w:left w:val="none" w:sz="0" w:space="0" w:color="auto"/>
        <w:bottom w:val="none" w:sz="0" w:space="0" w:color="auto"/>
        <w:right w:val="none" w:sz="0" w:space="0" w:color="auto"/>
      </w:divBdr>
    </w:div>
    <w:div w:id="283343046">
      <w:bodyDiv w:val="1"/>
      <w:marLeft w:val="0"/>
      <w:marRight w:val="0"/>
      <w:marTop w:val="0"/>
      <w:marBottom w:val="0"/>
      <w:divBdr>
        <w:top w:val="none" w:sz="0" w:space="0" w:color="auto"/>
        <w:left w:val="none" w:sz="0" w:space="0" w:color="auto"/>
        <w:bottom w:val="none" w:sz="0" w:space="0" w:color="auto"/>
        <w:right w:val="none" w:sz="0" w:space="0" w:color="auto"/>
      </w:divBdr>
    </w:div>
    <w:div w:id="553465736">
      <w:bodyDiv w:val="1"/>
      <w:marLeft w:val="0"/>
      <w:marRight w:val="0"/>
      <w:marTop w:val="0"/>
      <w:marBottom w:val="0"/>
      <w:divBdr>
        <w:top w:val="none" w:sz="0" w:space="0" w:color="auto"/>
        <w:left w:val="none" w:sz="0" w:space="0" w:color="auto"/>
        <w:bottom w:val="none" w:sz="0" w:space="0" w:color="auto"/>
        <w:right w:val="none" w:sz="0" w:space="0" w:color="auto"/>
      </w:divBdr>
      <w:divsChild>
        <w:div w:id="697201205">
          <w:marLeft w:val="1166"/>
          <w:marRight w:val="0"/>
          <w:marTop w:val="106"/>
          <w:marBottom w:val="0"/>
          <w:divBdr>
            <w:top w:val="none" w:sz="0" w:space="0" w:color="auto"/>
            <w:left w:val="none" w:sz="0" w:space="0" w:color="auto"/>
            <w:bottom w:val="none" w:sz="0" w:space="0" w:color="auto"/>
            <w:right w:val="none" w:sz="0" w:space="0" w:color="auto"/>
          </w:divBdr>
        </w:div>
        <w:div w:id="37750356">
          <w:marLeft w:val="1166"/>
          <w:marRight w:val="0"/>
          <w:marTop w:val="106"/>
          <w:marBottom w:val="0"/>
          <w:divBdr>
            <w:top w:val="none" w:sz="0" w:space="0" w:color="auto"/>
            <w:left w:val="none" w:sz="0" w:space="0" w:color="auto"/>
            <w:bottom w:val="none" w:sz="0" w:space="0" w:color="auto"/>
            <w:right w:val="none" w:sz="0" w:space="0" w:color="auto"/>
          </w:divBdr>
        </w:div>
        <w:div w:id="1264652767">
          <w:marLeft w:val="1166"/>
          <w:marRight w:val="0"/>
          <w:marTop w:val="106"/>
          <w:marBottom w:val="0"/>
          <w:divBdr>
            <w:top w:val="none" w:sz="0" w:space="0" w:color="auto"/>
            <w:left w:val="none" w:sz="0" w:space="0" w:color="auto"/>
            <w:bottom w:val="none" w:sz="0" w:space="0" w:color="auto"/>
            <w:right w:val="none" w:sz="0" w:space="0" w:color="auto"/>
          </w:divBdr>
        </w:div>
        <w:div w:id="326249682">
          <w:marLeft w:val="1166"/>
          <w:marRight w:val="0"/>
          <w:marTop w:val="106"/>
          <w:marBottom w:val="0"/>
          <w:divBdr>
            <w:top w:val="none" w:sz="0" w:space="0" w:color="auto"/>
            <w:left w:val="none" w:sz="0" w:space="0" w:color="auto"/>
            <w:bottom w:val="none" w:sz="0" w:space="0" w:color="auto"/>
            <w:right w:val="none" w:sz="0" w:space="0" w:color="auto"/>
          </w:divBdr>
        </w:div>
        <w:div w:id="166095230">
          <w:marLeft w:val="1166"/>
          <w:marRight w:val="0"/>
          <w:marTop w:val="106"/>
          <w:marBottom w:val="0"/>
          <w:divBdr>
            <w:top w:val="none" w:sz="0" w:space="0" w:color="auto"/>
            <w:left w:val="none" w:sz="0" w:space="0" w:color="auto"/>
            <w:bottom w:val="none" w:sz="0" w:space="0" w:color="auto"/>
            <w:right w:val="none" w:sz="0" w:space="0" w:color="auto"/>
          </w:divBdr>
        </w:div>
        <w:div w:id="483549468">
          <w:marLeft w:val="1166"/>
          <w:marRight w:val="0"/>
          <w:marTop w:val="106"/>
          <w:marBottom w:val="0"/>
          <w:divBdr>
            <w:top w:val="none" w:sz="0" w:space="0" w:color="auto"/>
            <w:left w:val="none" w:sz="0" w:space="0" w:color="auto"/>
            <w:bottom w:val="none" w:sz="0" w:space="0" w:color="auto"/>
            <w:right w:val="none" w:sz="0" w:space="0" w:color="auto"/>
          </w:divBdr>
        </w:div>
      </w:divsChild>
    </w:div>
    <w:div w:id="699554921">
      <w:bodyDiv w:val="1"/>
      <w:marLeft w:val="0"/>
      <w:marRight w:val="0"/>
      <w:marTop w:val="0"/>
      <w:marBottom w:val="0"/>
      <w:divBdr>
        <w:top w:val="none" w:sz="0" w:space="0" w:color="auto"/>
        <w:left w:val="none" w:sz="0" w:space="0" w:color="auto"/>
        <w:bottom w:val="none" w:sz="0" w:space="0" w:color="auto"/>
        <w:right w:val="none" w:sz="0" w:space="0" w:color="auto"/>
      </w:divBdr>
      <w:divsChild>
        <w:div w:id="882789509">
          <w:marLeft w:val="547"/>
          <w:marRight w:val="0"/>
          <w:marTop w:val="130"/>
          <w:marBottom w:val="0"/>
          <w:divBdr>
            <w:top w:val="none" w:sz="0" w:space="0" w:color="auto"/>
            <w:left w:val="none" w:sz="0" w:space="0" w:color="auto"/>
            <w:bottom w:val="none" w:sz="0" w:space="0" w:color="auto"/>
            <w:right w:val="none" w:sz="0" w:space="0" w:color="auto"/>
          </w:divBdr>
        </w:div>
        <w:div w:id="910701895">
          <w:marLeft w:val="547"/>
          <w:marRight w:val="0"/>
          <w:marTop w:val="130"/>
          <w:marBottom w:val="0"/>
          <w:divBdr>
            <w:top w:val="none" w:sz="0" w:space="0" w:color="auto"/>
            <w:left w:val="none" w:sz="0" w:space="0" w:color="auto"/>
            <w:bottom w:val="none" w:sz="0" w:space="0" w:color="auto"/>
            <w:right w:val="none" w:sz="0" w:space="0" w:color="auto"/>
          </w:divBdr>
        </w:div>
        <w:div w:id="2016346673">
          <w:marLeft w:val="547"/>
          <w:marRight w:val="0"/>
          <w:marTop w:val="130"/>
          <w:marBottom w:val="0"/>
          <w:divBdr>
            <w:top w:val="none" w:sz="0" w:space="0" w:color="auto"/>
            <w:left w:val="none" w:sz="0" w:space="0" w:color="auto"/>
            <w:bottom w:val="none" w:sz="0" w:space="0" w:color="auto"/>
            <w:right w:val="none" w:sz="0" w:space="0" w:color="auto"/>
          </w:divBdr>
        </w:div>
        <w:div w:id="737897642">
          <w:marLeft w:val="547"/>
          <w:marRight w:val="0"/>
          <w:marTop w:val="130"/>
          <w:marBottom w:val="0"/>
          <w:divBdr>
            <w:top w:val="none" w:sz="0" w:space="0" w:color="auto"/>
            <w:left w:val="none" w:sz="0" w:space="0" w:color="auto"/>
            <w:bottom w:val="none" w:sz="0" w:space="0" w:color="auto"/>
            <w:right w:val="none" w:sz="0" w:space="0" w:color="auto"/>
          </w:divBdr>
        </w:div>
        <w:div w:id="1385133825">
          <w:marLeft w:val="547"/>
          <w:marRight w:val="0"/>
          <w:marTop w:val="130"/>
          <w:marBottom w:val="0"/>
          <w:divBdr>
            <w:top w:val="none" w:sz="0" w:space="0" w:color="auto"/>
            <w:left w:val="none" w:sz="0" w:space="0" w:color="auto"/>
            <w:bottom w:val="none" w:sz="0" w:space="0" w:color="auto"/>
            <w:right w:val="none" w:sz="0" w:space="0" w:color="auto"/>
          </w:divBdr>
        </w:div>
        <w:div w:id="340132966">
          <w:marLeft w:val="547"/>
          <w:marRight w:val="0"/>
          <w:marTop w:val="130"/>
          <w:marBottom w:val="0"/>
          <w:divBdr>
            <w:top w:val="none" w:sz="0" w:space="0" w:color="auto"/>
            <w:left w:val="none" w:sz="0" w:space="0" w:color="auto"/>
            <w:bottom w:val="none" w:sz="0" w:space="0" w:color="auto"/>
            <w:right w:val="none" w:sz="0" w:space="0" w:color="auto"/>
          </w:divBdr>
        </w:div>
        <w:div w:id="875237051">
          <w:marLeft w:val="547"/>
          <w:marRight w:val="0"/>
          <w:marTop w:val="130"/>
          <w:marBottom w:val="0"/>
          <w:divBdr>
            <w:top w:val="none" w:sz="0" w:space="0" w:color="auto"/>
            <w:left w:val="none" w:sz="0" w:space="0" w:color="auto"/>
            <w:bottom w:val="none" w:sz="0" w:space="0" w:color="auto"/>
            <w:right w:val="none" w:sz="0" w:space="0" w:color="auto"/>
          </w:divBdr>
        </w:div>
        <w:div w:id="627978988">
          <w:marLeft w:val="547"/>
          <w:marRight w:val="0"/>
          <w:marTop w:val="130"/>
          <w:marBottom w:val="0"/>
          <w:divBdr>
            <w:top w:val="none" w:sz="0" w:space="0" w:color="auto"/>
            <w:left w:val="none" w:sz="0" w:space="0" w:color="auto"/>
            <w:bottom w:val="none" w:sz="0" w:space="0" w:color="auto"/>
            <w:right w:val="none" w:sz="0" w:space="0" w:color="auto"/>
          </w:divBdr>
        </w:div>
      </w:divsChild>
    </w:div>
    <w:div w:id="859201759">
      <w:bodyDiv w:val="1"/>
      <w:marLeft w:val="0"/>
      <w:marRight w:val="0"/>
      <w:marTop w:val="0"/>
      <w:marBottom w:val="0"/>
      <w:divBdr>
        <w:top w:val="none" w:sz="0" w:space="0" w:color="auto"/>
        <w:left w:val="none" w:sz="0" w:space="0" w:color="auto"/>
        <w:bottom w:val="none" w:sz="0" w:space="0" w:color="auto"/>
        <w:right w:val="none" w:sz="0" w:space="0" w:color="auto"/>
      </w:divBdr>
    </w:div>
    <w:div w:id="860238286">
      <w:bodyDiv w:val="1"/>
      <w:marLeft w:val="0"/>
      <w:marRight w:val="0"/>
      <w:marTop w:val="0"/>
      <w:marBottom w:val="0"/>
      <w:divBdr>
        <w:top w:val="none" w:sz="0" w:space="0" w:color="auto"/>
        <w:left w:val="none" w:sz="0" w:space="0" w:color="auto"/>
        <w:bottom w:val="none" w:sz="0" w:space="0" w:color="auto"/>
        <w:right w:val="none" w:sz="0" w:space="0" w:color="auto"/>
      </w:divBdr>
    </w:div>
    <w:div w:id="997924529">
      <w:bodyDiv w:val="1"/>
      <w:marLeft w:val="0"/>
      <w:marRight w:val="0"/>
      <w:marTop w:val="0"/>
      <w:marBottom w:val="0"/>
      <w:divBdr>
        <w:top w:val="none" w:sz="0" w:space="0" w:color="auto"/>
        <w:left w:val="none" w:sz="0" w:space="0" w:color="auto"/>
        <w:bottom w:val="none" w:sz="0" w:space="0" w:color="auto"/>
        <w:right w:val="none" w:sz="0" w:space="0" w:color="auto"/>
      </w:divBdr>
      <w:divsChild>
        <w:div w:id="1195997791">
          <w:marLeft w:val="547"/>
          <w:marRight w:val="0"/>
          <w:marTop w:val="106"/>
          <w:marBottom w:val="0"/>
          <w:divBdr>
            <w:top w:val="none" w:sz="0" w:space="0" w:color="auto"/>
            <w:left w:val="none" w:sz="0" w:space="0" w:color="auto"/>
            <w:bottom w:val="none" w:sz="0" w:space="0" w:color="auto"/>
            <w:right w:val="none" w:sz="0" w:space="0" w:color="auto"/>
          </w:divBdr>
        </w:div>
        <w:div w:id="1300693952">
          <w:marLeft w:val="547"/>
          <w:marRight w:val="0"/>
          <w:marTop w:val="106"/>
          <w:marBottom w:val="0"/>
          <w:divBdr>
            <w:top w:val="none" w:sz="0" w:space="0" w:color="auto"/>
            <w:left w:val="none" w:sz="0" w:space="0" w:color="auto"/>
            <w:bottom w:val="none" w:sz="0" w:space="0" w:color="auto"/>
            <w:right w:val="none" w:sz="0" w:space="0" w:color="auto"/>
          </w:divBdr>
        </w:div>
        <w:div w:id="1530605752">
          <w:marLeft w:val="547"/>
          <w:marRight w:val="0"/>
          <w:marTop w:val="106"/>
          <w:marBottom w:val="0"/>
          <w:divBdr>
            <w:top w:val="none" w:sz="0" w:space="0" w:color="auto"/>
            <w:left w:val="none" w:sz="0" w:space="0" w:color="auto"/>
            <w:bottom w:val="none" w:sz="0" w:space="0" w:color="auto"/>
            <w:right w:val="none" w:sz="0" w:space="0" w:color="auto"/>
          </w:divBdr>
        </w:div>
        <w:div w:id="367995160">
          <w:marLeft w:val="547"/>
          <w:marRight w:val="0"/>
          <w:marTop w:val="106"/>
          <w:marBottom w:val="0"/>
          <w:divBdr>
            <w:top w:val="none" w:sz="0" w:space="0" w:color="auto"/>
            <w:left w:val="none" w:sz="0" w:space="0" w:color="auto"/>
            <w:bottom w:val="none" w:sz="0" w:space="0" w:color="auto"/>
            <w:right w:val="none" w:sz="0" w:space="0" w:color="auto"/>
          </w:divBdr>
        </w:div>
        <w:div w:id="445589691">
          <w:marLeft w:val="547"/>
          <w:marRight w:val="0"/>
          <w:marTop w:val="106"/>
          <w:marBottom w:val="0"/>
          <w:divBdr>
            <w:top w:val="none" w:sz="0" w:space="0" w:color="auto"/>
            <w:left w:val="none" w:sz="0" w:space="0" w:color="auto"/>
            <w:bottom w:val="none" w:sz="0" w:space="0" w:color="auto"/>
            <w:right w:val="none" w:sz="0" w:space="0" w:color="auto"/>
          </w:divBdr>
        </w:div>
        <w:div w:id="639070002">
          <w:marLeft w:val="547"/>
          <w:marRight w:val="0"/>
          <w:marTop w:val="106"/>
          <w:marBottom w:val="0"/>
          <w:divBdr>
            <w:top w:val="none" w:sz="0" w:space="0" w:color="auto"/>
            <w:left w:val="none" w:sz="0" w:space="0" w:color="auto"/>
            <w:bottom w:val="none" w:sz="0" w:space="0" w:color="auto"/>
            <w:right w:val="none" w:sz="0" w:space="0" w:color="auto"/>
          </w:divBdr>
        </w:div>
        <w:div w:id="2014995135">
          <w:marLeft w:val="547"/>
          <w:marRight w:val="0"/>
          <w:marTop w:val="106"/>
          <w:marBottom w:val="0"/>
          <w:divBdr>
            <w:top w:val="none" w:sz="0" w:space="0" w:color="auto"/>
            <w:left w:val="none" w:sz="0" w:space="0" w:color="auto"/>
            <w:bottom w:val="none" w:sz="0" w:space="0" w:color="auto"/>
            <w:right w:val="none" w:sz="0" w:space="0" w:color="auto"/>
          </w:divBdr>
        </w:div>
        <w:div w:id="1701978099">
          <w:marLeft w:val="547"/>
          <w:marRight w:val="0"/>
          <w:marTop w:val="106"/>
          <w:marBottom w:val="0"/>
          <w:divBdr>
            <w:top w:val="none" w:sz="0" w:space="0" w:color="auto"/>
            <w:left w:val="none" w:sz="0" w:space="0" w:color="auto"/>
            <w:bottom w:val="none" w:sz="0" w:space="0" w:color="auto"/>
            <w:right w:val="none" w:sz="0" w:space="0" w:color="auto"/>
          </w:divBdr>
        </w:div>
        <w:div w:id="1096360639">
          <w:marLeft w:val="547"/>
          <w:marRight w:val="0"/>
          <w:marTop w:val="106"/>
          <w:marBottom w:val="0"/>
          <w:divBdr>
            <w:top w:val="none" w:sz="0" w:space="0" w:color="auto"/>
            <w:left w:val="none" w:sz="0" w:space="0" w:color="auto"/>
            <w:bottom w:val="none" w:sz="0" w:space="0" w:color="auto"/>
            <w:right w:val="none" w:sz="0" w:space="0" w:color="auto"/>
          </w:divBdr>
        </w:div>
        <w:div w:id="214394091">
          <w:marLeft w:val="547"/>
          <w:marRight w:val="0"/>
          <w:marTop w:val="106"/>
          <w:marBottom w:val="0"/>
          <w:divBdr>
            <w:top w:val="none" w:sz="0" w:space="0" w:color="auto"/>
            <w:left w:val="none" w:sz="0" w:space="0" w:color="auto"/>
            <w:bottom w:val="none" w:sz="0" w:space="0" w:color="auto"/>
            <w:right w:val="none" w:sz="0" w:space="0" w:color="auto"/>
          </w:divBdr>
        </w:div>
      </w:divsChild>
    </w:div>
    <w:div w:id="1055620332">
      <w:bodyDiv w:val="1"/>
      <w:marLeft w:val="0"/>
      <w:marRight w:val="0"/>
      <w:marTop w:val="0"/>
      <w:marBottom w:val="0"/>
      <w:divBdr>
        <w:top w:val="none" w:sz="0" w:space="0" w:color="auto"/>
        <w:left w:val="none" w:sz="0" w:space="0" w:color="auto"/>
        <w:bottom w:val="none" w:sz="0" w:space="0" w:color="auto"/>
        <w:right w:val="none" w:sz="0" w:space="0" w:color="auto"/>
      </w:divBdr>
      <w:divsChild>
        <w:div w:id="1148018410">
          <w:marLeft w:val="547"/>
          <w:marRight w:val="0"/>
          <w:marTop w:val="130"/>
          <w:marBottom w:val="0"/>
          <w:divBdr>
            <w:top w:val="none" w:sz="0" w:space="0" w:color="auto"/>
            <w:left w:val="none" w:sz="0" w:space="0" w:color="auto"/>
            <w:bottom w:val="none" w:sz="0" w:space="0" w:color="auto"/>
            <w:right w:val="none" w:sz="0" w:space="0" w:color="auto"/>
          </w:divBdr>
        </w:div>
        <w:div w:id="1641496177">
          <w:marLeft w:val="547"/>
          <w:marRight w:val="0"/>
          <w:marTop w:val="130"/>
          <w:marBottom w:val="0"/>
          <w:divBdr>
            <w:top w:val="none" w:sz="0" w:space="0" w:color="auto"/>
            <w:left w:val="none" w:sz="0" w:space="0" w:color="auto"/>
            <w:bottom w:val="none" w:sz="0" w:space="0" w:color="auto"/>
            <w:right w:val="none" w:sz="0" w:space="0" w:color="auto"/>
          </w:divBdr>
        </w:div>
        <w:div w:id="517502906">
          <w:marLeft w:val="547"/>
          <w:marRight w:val="0"/>
          <w:marTop w:val="130"/>
          <w:marBottom w:val="0"/>
          <w:divBdr>
            <w:top w:val="none" w:sz="0" w:space="0" w:color="auto"/>
            <w:left w:val="none" w:sz="0" w:space="0" w:color="auto"/>
            <w:bottom w:val="none" w:sz="0" w:space="0" w:color="auto"/>
            <w:right w:val="none" w:sz="0" w:space="0" w:color="auto"/>
          </w:divBdr>
        </w:div>
      </w:divsChild>
    </w:div>
    <w:div w:id="1090813292">
      <w:bodyDiv w:val="1"/>
      <w:marLeft w:val="0"/>
      <w:marRight w:val="0"/>
      <w:marTop w:val="0"/>
      <w:marBottom w:val="0"/>
      <w:divBdr>
        <w:top w:val="none" w:sz="0" w:space="0" w:color="auto"/>
        <w:left w:val="none" w:sz="0" w:space="0" w:color="auto"/>
        <w:bottom w:val="none" w:sz="0" w:space="0" w:color="auto"/>
        <w:right w:val="none" w:sz="0" w:space="0" w:color="auto"/>
      </w:divBdr>
      <w:divsChild>
        <w:div w:id="318192856">
          <w:marLeft w:val="547"/>
          <w:marRight w:val="0"/>
          <w:marTop w:val="154"/>
          <w:marBottom w:val="0"/>
          <w:divBdr>
            <w:top w:val="none" w:sz="0" w:space="0" w:color="auto"/>
            <w:left w:val="none" w:sz="0" w:space="0" w:color="auto"/>
            <w:bottom w:val="none" w:sz="0" w:space="0" w:color="auto"/>
            <w:right w:val="none" w:sz="0" w:space="0" w:color="auto"/>
          </w:divBdr>
        </w:div>
        <w:div w:id="1164470625">
          <w:marLeft w:val="547"/>
          <w:marRight w:val="0"/>
          <w:marTop w:val="154"/>
          <w:marBottom w:val="0"/>
          <w:divBdr>
            <w:top w:val="none" w:sz="0" w:space="0" w:color="auto"/>
            <w:left w:val="none" w:sz="0" w:space="0" w:color="auto"/>
            <w:bottom w:val="none" w:sz="0" w:space="0" w:color="auto"/>
            <w:right w:val="none" w:sz="0" w:space="0" w:color="auto"/>
          </w:divBdr>
        </w:div>
        <w:div w:id="1317998560">
          <w:marLeft w:val="547"/>
          <w:marRight w:val="0"/>
          <w:marTop w:val="154"/>
          <w:marBottom w:val="0"/>
          <w:divBdr>
            <w:top w:val="none" w:sz="0" w:space="0" w:color="auto"/>
            <w:left w:val="none" w:sz="0" w:space="0" w:color="auto"/>
            <w:bottom w:val="none" w:sz="0" w:space="0" w:color="auto"/>
            <w:right w:val="none" w:sz="0" w:space="0" w:color="auto"/>
          </w:divBdr>
        </w:div>
        <w:div w:id="557010928">
          <w:marLeft w:val="547"/>
          <w:marRight w:val="0"/>
          <w:marTop w:val="154"/>
          <w:marBottom w:val="0"/>
          <w:divBdr>
            <w:top w:val="none" w:sz="0" w:space="0" w:color="auto"/>
            <w:left w:val="none" w:sz="0" w:space="0" w:color="auto"/>
            <w:bottom w:val="none" w:sz="0" w:space="0" w:color="auto"/>
            <w:right w:val="none" w:sz="0" w:space="0" w:color="auto"/>
          </w:divBdr>
        </w:div>
      </w:divsChild>
    </w:div>
    <w:div w:id="1096825173">
      <w:bodyDiv w:val="1"/>
      <w:marLeft w:val="0"/>
      <w:marRight w:val="0"/>
      <w:marTop w:val="0"/>
      <w:marBottom w:val="0"/>
      <w:divBdr>
        <w:top w:val="none" w:sz="0" w:space="0" w:color="auto"/>
        <w:left w:val="none" w:sz="0" w:space="0" w:color="auto"/>
        <w:bottom w:val="none" w:sz="0" w:space="0" w:color="auto"/>
        <w:right w:val="none" w:sz="0" w:space="0" w:color="auto"/>
      </w:divBdr>
    </w:div>
    <w:div w:id="1200364356">
      <w:bodyDiv w:val="1"/>
      <w:marLeft w:val="0"/>
      <w:marRight w:val="0"/>
      <w:marTop w:val="0"/>
      <w:marBottom w:val="0"/>
      <w:divBdr>
        <w:top w:val="none" w:sz="0" w:space="0" w:color="auto"/>
        <w:left w:val="none" w:sz="0" w:space="0" w:color="auto"/>
        <w:bottom w:val="none" w:sz="0" w:space="0" w:color="auto"/>
        <w:right w:val="none" w:sz="0" w:space="0" w:color="auto"/>
      </w:divBdr>
      <w:divsChild>
        <w:div w:id="34164787">
          <w:marLeft w:val="547"/>
          <w:marRight w:val="0"/>
          <w:marTop w:val="154"/>
          <w:marBottom w:val="0"/>
          <w:divBdr>
            <w:top w:val="none" w:sz="0" w:space="0" w:color="auto"/>
            <w:left w:val="none" w:sz="0" w:space="0" w:color="auto"/>
            <w:bottom w:val="none" w:sz="0" w:space="0" w:color="auto"/>
            <w:right w:val="none" w:sz="0" w:space="0" w:color="auto"/>
          </w:divBdr>
        </w:div>
        <w:div w:id="1275288979">
          <w:marLeft w:val="547"/>
          <w:marRight w:val="0"/>
          <w:marTop w:val="154"/>
          <w:marBottom w:val="0"/>
          <w:divBdr>
            <w:top w:val="none" w:sz="0" w:space="0" w:color="auto"/>
            <w:left w:val="none" w:sz="0" w:space="0" w:color="auto"/>
            <w:bottom w:val="none" w:sz="0" w:space="0" w:color="auto"/>
            <w:right w:val="none" w:sz="0" w:space="0" w:color="auto"/>
          </w:divBdr>
        </w:div>
        <w:div w:id="2106724340">
          <w:marLeft w:val="547"/>
          <w:marRight w:val="0"/>
          <w:marTop w:val="154"/>
          <w:marBottom w:val="0"/>
          <w:divBdr>
            <w:top w:val="none" w:sz="0" w:space="0" w:color="auto"/>
            <w:left w:val="none" w:sz="0" w:space="0" w:color="auto"/>
            <w:bottom w:val="none" w:sz="0" w:space="0" w:color="auto"/>
            <w:right w:val="none" w:sz="0" w:space="0" w:color="auto"/>
          </w:divBdr>
        </w:div>
        <w:div w:id="285242238">
          <w:marLeft w:val="547"/>
          <w:marRight w:val="0"/>
          <w:marTop w:val="154"/>
          <w:marBottom w:val="0"/>
          <w:divBdr>
            <w:top w:val="none" w:sz="0" w:space="0" w:color="auto"/>
            <w:left w:val="none" w:sz="0" w:space="0" w:color="auto"/>
            <w:bottom w:val="none" w:sz="0" w:space="0" w:color="auto"/>
            <w:right w:val="none" w:sz="0" w:space="0" w:color="auto"/>
          </w:divBdr>
        </w:div>
        <w:div w:id="1152021800">
          <w:marLeft w:val="547"/>
          <w:marRight w:val="0"/>
          <w:marTop w:val="154"/>
          <w:marBottom w:val="0"/>
          <w:divBdr>
            <w:top w:val="none" w:sz="0" w:space="0" w:color="auto"/>
            <w:left w:val="none" w:sz="0" w:space="0" w:color="auto"/>
            <w:bottom w:val="none" w:sz="0" w:space="0" w:color="auto"/>
            <w:right w:val="none" w:sz="0" w:space="0" w:color="auto"/>
          </w:divBdr>
        </w:div>
        <w:div w:id="464616786">
          <w:marLeft w:val="547"/>
          <w:marRight w:val="0"/>
          <w:marTop w:val="154"/>
          <w:marBottom w:val="0"/>
          <w:divBdr>
            <w:top w:val="none" w:sz="0" w:space="0" w:color="auto"/>
            <w:left w:val="none" w:sz="0" w:space="0" w:color="auto"/>
            <w:bottom w:val="none" w:sz="0" w:space="0" w:color="auto"/>
            <w:right w:val="none" w:sz="0" w:space="0" w:color="auto"/>
          </w:divBdr>
        </w:div>
        <w:div w:id="1609848012">
          <w:marLeft w:val="547"/>
          <w:marRight w:val="0"/>
          <w:marTop w:val="154"/>
          <w:marBottom w:val="0"/>
          <w:divBdr>
            <w:top w:val="none" w:sz="0" w:space="0" w:color="auto"/>
            <w:left w:val="none" w:sz="0" w:space="0" w:color="auto"/>
            <w:bottom w:val="none" w:sz="0" w:space="0" w:color="auto"/>
            <w:right w:val="none" w:sz="0" w:space="0" w:color="auto"/>
          </w:divBdr>
        </w:div>
      </w:divsChild>
    </w:div>
    <w:div w:id="1539472274">
      <w:bodyDiv w:val="1"/>
      <w:marLeft w:val="0"/>
      <w:marRight w:val="0"/>
      <w:marTop w:val="0"/>
      <w:marBottom w:val="0"/>
      <w:divBdr>
        <w:top w:val="none" w:sz="0" w:space="0" w:color="auto"/>
        <w:left w:val="none" w:sz="0" w:space="0" w:color="auto"/>
        <w:bottom w:val="none" w:sz="0" w:space="0" w:color="auto"/>
        <w:right w:val="none" w:sz="0" w:space="0" w:color="auto"/>
      </w:divBdr>
      <w:divsChild>
        <w:div w:id="243413837">
          <w:marLeft w:val="547"/>
          <w:marRight w:val="0"/>
          <w:marTop w:val="130"/>
          <w:marBottom w:val="0"/>
          <w:divBdr>
            <w:top w:val="none" w:sz="0" w:space="0" w:color="auto"/>
            <w:left w:val="none" w:sz="0" w:space="0" w:color="auto"/>
            <w:bottom w:val="none" w:sz="0" w:space="0" w:color="auto"/>
            <w:right w:val="none" w:sz="0" w:space="0" w:color="auto"/>
          </w:divBdr>
        </w:div>
        <w:div w:id="804927211">
          <w:marLeft w:val="547"/>
          <w:marRight w:val="0"/>
          <w:marTop w:val="130"/>
          <w:marBottom w:val="0"/>
          <w:divBdr>
            <w:top w:val="none" w:sz="0" w:space="0" w:color="auto"/>
            <w:left w:val="none" w:sz="0" w:space="0" w:color="auto"/>
            <w:bottom w:val="none" w:sz="0" w:space="0" w:color="auto"/>
            <w:right w:val="none" w:sz="0" w:space="0" w:color="auto"/>
          </w:divBdr>
        </w:div>
        <w:div w:id="1624578525">
          <w:marLeft w:val="547"/>
          <w:marRight w:val="0"/>
          <w:marTop w:val="130"/>
          <w:marBottom w:val="0"/>
          <w:divBdr>
            <w:top w:val="none" w:sz="0" w:space="0" w:color="auto"/>
            <w:left w:val="none" w:sz="0" w:space="0" w:color="auto"/>
            <w:bottom w:val="none" w:sz="0" w:space="0" w:color="auto"/>
            <w:right w:val="none" w:sz="0" w:space="0" w:color="auto"/>
          </w:divBdr>
        </w:div>
        <w:div w:id="1311714955">
          <w:marLeft w:val="547"/>
          <w:marRight w:val="0"/>
          <w:marTop w:val="130"/>
          <w:marBottom w:val="0"/>
          <w:divBdr>
            <w:top w:val="none" w:sz="0" w:space="0" w:color="auto"/>
            <w:left w:val="none" w:sz="0" w:space="0" w:color="auto"/>
            <w:bottom w:val="none" w:sz="0" w:space="0" w:color="auto"/>
            <w:right w:val="none" w:sz="0" w:space="0" w:color="auto"/>
          </w:divBdr>
        </w:div>
        <w:div w:id="410079660">
          <w:marLeft w:val="547"/>
          <w:marRight w:val="0"/>
          <w:marTop w:val="130"/>
          <w:marBottom w:val="0"/>
          <w:divBdr>
            <w:top w:val="none" w:sz="0" w:space="0" w:color="auto"/>
            <w:left w:val="none" w:sz="0" w:space="0" w:color="auto"/>
            <w:bottom w:val="none" w:sz="0" w:space="0" w:color="auto"/>
            <w:right w:val="none" w:sz="0" w:space="0" w:color="auto"/>
          </w:divBdr>
        </w:div>
        <w:div w:id="1559902261">
          <w:marLeft w:val="547"/>
          <w:marRight w:val="0"/>
          <w:marTop w:val="130"/>
          <w:marBottom w:val="0"/>
          <w:divBdr>
            <w:top w:val="none" w:sz="0" w:space="0" w:color="auto"/>
            <w:left w:val="none" w:sz="0" w:space="0" w:color="auto"/>
            <w:bottom w:val="none" w:sz="0" w:space="0" w:color="auto"/>
            <w:right w:val="none" w:sz="0" w:space="0" w:color="auto"/>
          </w:divBdr>
        </w:div>
        <w:div w:id="1350453959">
          <w:marLeft w:val="547"/>
          <w:marRight w:val="0"/>
          <w:marTop w:val="130"/>
          <w:marBottom w:val="0"/>
          <w:divBdr>
            <w:top w:val="none" w:sz="0" w:space="0" w:color="auto"/>
            <w:left w:val="none" w:sz="0" w:space="0" w:color="auto"/>
            <w:bottom w:val="none" w:sz="0" w:space="0" w:color="auto"/>
            <w:right w:val="none" w:sz="0" w:space="0" w:color="auto"/>
          </w:divBdr>
        </w:div>
      </w:divsChild>
    </w:div>
    <w:div w:id="1654678949">
      <w:bodyDiv w:val="1"/>
      <w:marLeft w:val="0"/>
      <w:marRight w:val="0"/>
      <w:marTop w:val="0"/>
      <w:marBottom w:val="0"/>
      <w:divBdr>
        <w:top w:val="none" w:sz="0" w:space="0" w:color="auto"/>
        <w:left w:val="none" w:sz="0" w:space="0" w:color="auto"/>
        <w:bottom w:val="none" w:sz="0" w:space="0" w:color="auto"/>
        <w:right w:val="none" w:sz="0" w:space="0" w:color="auto"/>
      </w:divBdr>
    </w:div>
    <w:div w:id="1773895426">
      <w:bodyDiv w:val="1"/>
      <w:marLeft w:val="0"/>
      <w:marRight w:val="0"/>
      <w:marTop w:val="0"/>
      <w:marBottom w:val="0"/>
      <w:divBdr>
        <w:top w:val="none" w:sz="0" w:space="0" w:color="auto"/>
        <w:left w:val="none" w:sz="0" w:space="0" w:color="auto"/>
        <w:bottom w:val="none" w:sz="0" w:space="0" w:color="auto"/>
        <w:right w:val="none" w:sz="0" w:space="0" w:color="auto"/>
      </w:divBdr>
      <w:divsChild>
        <w:div w:id="1474133314">
          <w:marLeft w:val="1166"/>
          <w:marRight w:val="0"/>
          <w:marTop w:val="106"/>
          <w:marBottom w:val="0"/>
          <w:divBdr>
            <w:top w:val="none" w:sz="0" w:space="0" w:color="auto"/>
            <w:left w:val="none" w:sz="0" w:space="0" w:color="auto"/>
            <w:bottom w:val="none" w:sz="0" w:space="0" w:color="auto"/>
            <w:right w:val="none" w:sz="0" w:space="0" w:color="auto"/>
          </w:divBdr>
        </w:div>
        <w:div w:id="170533428">
          <w:marLeft w:val="1166"/>
          <w:marRight w:val="0"/>
          <w:marTop w:val="106"/>
          <w:marBottom w:val="0"/>
          <w:divBdr>
            <w:top w:val="none" w:sz="0" w:space="0" w:color="auto"/>
            <w:left w:val="none" w:sz="0" w:space="0" w:color="auto"/>
            <w:bottom w:val="none" w:sz="0" w:space="0" w:color="auto"/>
            <w:right w:val="none" w:sz="0" w:space="0" w:color="auto"/>
          </w:divBdr>
        </w:div>
        <w:div w:id="1217550320">
          <w:marLeft w:val="1166"/>
          <w:marRight w:val="0"/>
          <w:marTop w:val="106"/>
          <w:marBottom w:val="0"/>
          <w:divBdr>
            <w:top w:val="none" w:sz="0" w:space="0" w:color="auto"/>
            <w:left w:val="none" w:sz="0" w:space="0" w:color="auto"/>
            <w:bottom w:val="none" w:sz="0" w:space="0" w:color="auto"/>
            <w:right w:val="none" w:sz="0" w:space="0" w:color="auto"/>
          </w:divBdr>
        </w:div>
        <w:div w:id="714893244">
          <w:marLeft w:val="1166"/>
          <w:marRight w:val="0"/>
          <w:marTop w:val="106"/>
          <w:marBottom w:val="0"/>
          <w:divBdr>
            <w:top w:val="none" w:sz="0" w:space="0" w:color="auto"/>
            <w:left w:val="none" w:sz="0" w:space="0" w:color="auto"/>
            <w:bottom w:val="none" w:sz="0" w:space="0" w:color="auto"/>
            <w:right w:val="none" w:sz="0" w:space="0" w:color="auto"/>
          </w:divBdr>
        </w:div>
        <w:div w:id="1129472755">
          <w:marLeft w:val="1166"/>
          <w:marRight w:val="0"/>
          <w:marTop w:val="106"/>
          <w:marBottom w:val="0"/>
          <w:divBdr>
            <w:top w:val="none" w:sz="0" w:space="0" w:color="auto"/>
            <w:left w:val="none" w:sz="0" w:space="0" w:color="auto"/>
            <w:bottom w:val="none" w:sz="0" w:space="0" w:color="auto"/>
            <w:right w:val="none" w:sz="0" w:space="0" w:color="auto"/>
          </w:divBdr>
        </w:div>
        <w:div w:id="704907371">
          <w:marLeft w:val="1166"/>
          <w:marRight w:val="0"/>
          <w:marTop w:val="106"/>
          <w:marBottom w:val="0"/>
          <w:divBdr>
            <w:top w:val="none" w:sz="0" w:space="0" w:color="auto"/>
            <w:left w:val="none" w:sz="0" w:space="0" w:color="auto"/>
            <w:bottom w:val="none" w:sz="0" w:space="0" w:color="auto"/>
            <w:right w:val="none" w:sz="0" w:space="0" w:color="auto"/>
          </w:divBdr>
        </w:div>
      </w:divsChild>
    </w:div>
    <w:div w:id="1895189727">
      <w:bodyDiv w:val="1"/>
      <w:marLeft w:val="0"/>
      <w:marRight w:val="0"/>
      <w:marTop w:val="0"/>
      <w:marBottom w:val="0"/>
      <w:divBdr>
        <w:top w:val="none" w:sz="0" w:space="0" w:color="auto"/>
        <w:left w:val="none" w:sz="0" w:space="0" w:color="auto"/>
        <w:bottom w:val="none" w:sz="0" w:space="0" w:color="auto"/>
        <w:right w:val="none" w:sz="0" w:space="0" w:color="auto"/>
      </w:divBdr>
      <w:divsChild>
        <w:div w:id="1902446188">
          <w:marLeft w:val="547"/>
          <w:marRight w:val="0"/>
          <w:marTop w:val="106"/>
          <w:marBottom w:val="0"/>
          <w:divBdr>
            <w:top w:val="none" w:sz="0" w:space="0" w:color="auto"/>
            <w:left w:val="none" w:sz="0" w:space="0" w:color="auto"/>
            <w:bottom w:val="none" w:sz="0" w:space="0" w:color="auto"/>
            <w:right w:val="none" w:sz="0" w:space="0" w:color="auto"/>
          </w:divBdr>
        </w:div>
        <w:div w:id="2045016709">
          <w:marLeft w:val="547"/>
          <w:marRight w:val="0"/>
          <w:marTop w:val="106"/>
          <w:marBottom w:val="0"/>
          <w:divBdr>
            <w:top w:val="none" w:sz="0" w:space="0" w:color="auto"/>
            <w:left w:val="none" w:sz="0" w:space="0" w:color="auto"/>
            <w:bottom w:val="none" w:sz="0" w:space="0" w:color="auto"/>
            <w:right w:val="none" w:sz="0" w:space="0" w:color="auto"/>
          </w:divBdr>
        </w:div>
        <w:div w:id="1768042639">
          <w:marLeft w:val="547"/>
          <w:marRight w:val="0"/>
          <w:marTop w:val="106"/>
          <w:marBottom w:val="0"/>
          <w:divBdr>
            <w:top w:val="none" w:sz="0" w:space="0" w:color="auto"/>
            <w:left w:val="none" w:sz="0" w:space="0" w:color="auto"/>
            <w:bottom w:val="none" w:sz="0" w:space="0" w:color="auto"/>
            <w:right w:val="none" w:sz="0" w:space="0" w:color="auto"/>
          </w:divBdr>
        </w:div>
        <w:div w:id="89594094">
          <w:marLeft w:val="547"/>
          <w:marRight w:val="0"/>
          <w:marTop w:val="106"/>
          <w:marBottom w:val="0"/>
          <w:divBdr>
            <w:top w:val="none" w:sz="0" w:space="0" w:color="auto"/>
            <w:left w:val="none" w:sz="0" w:space="0" w:color="auto"/>
            <w:bottom w:val="none" w:sz="0" w:space="0" w:color="auto"/>
            <w:right w:val="none" w:sz="0" w:space="0" w:color="auto"/>
          </w:divBdr>
        </w:div>
        <w:div w:id="1611276075">
          <w:marLeft w:val="547"/>
          <w:marRight w:val="0"/>
          <w:marTop w:val="106"/>
          <w:marBottom w:val="0"/>
          <w:divBdr>
            <w:top w:val="none" w:sz="0" w:space="0" w:color="auto"/>
            <w:left w:val="none" w:sz="0" w:space="0" w:color="auto"/>
            <w:bottom w:val="none" w:sz="0" w:space="0" w:color="auto"/>
            <w:right w:val="none" w:sz="0" w:space="0" w:color="auto"/>
          </w:divBdr>
        </w:div>
        <w:div w:id="1324434013">
          <w:marLeft w:val="547"/>
          <w:marRight w:val="0"/>
          <w:marTop w:val="106"/>
          <w:marBottom w:val="0"/>
          <w:divBdr>
            <w:top w:val="none" w:sz="0" w:space="0" w:color="auto"/>
            <w:left w:val="none" w:sz="0" w:space="0" w:color="auto"/>
            <w:bottom w:val="none" w:sz="0" w:space="0" w:color="auto"/>
            <w:right w:val="none" w:sz="0" w:space="0" w:color="auto"/>
          </w:divBdr>
        </w:div>
        <w:div w:id="190650722">
          <w:marLeft w:val="547"/>
          <w:marRight w:val="0"/>
          <w:marTop w:val="106"/>
          <w:marBottom w:val="0"/>
          <w:divBdr>
            <w:top w:val="none" w:sz="0" w:space="0" w:color="auto"/>
            <w:left w:val="none" w:sz="0" w:space="0" w:color="auto"/>
            <w:bottom w:val="none" w:sz="0" w:space="0" w:color="auto"/>
            <w:right w:val="none" w:sz="0" w:space="0" w:color="auto"/>
          </w:divBdr>
        </w:div>
        <w:div w:id="1379696592">
          <w:marLeft w:val="547"/>
          <w:marRight w:val="0"/>
          <w:marTop w:val="106"/>
          <w:marBottom w:val="0"/>
          <w:divBdr>
            <w:top w:val="none" w:sz="0" w:space="0" w:color="auto"/>
            <w:left w:val="none" w:sz="0" w:space="0" w:color="auto"/>
            <w:bottom w:val="none" w:sz="0" w:space="0" w:color="auto"/>
            <w:right w:val="none" w:sz="0" w:space="0" w:color="auto"/>
          </w:divBdr>
        </w:div>
        <w:div w:id="93289117">
          <w:marLeft w:val="547"/>
          <w:marRight w:val="0"/>
          <w:marTop w:val="106"/>
          <w:marBottom w:val="0"/>
          <w:divBdr>
            <w:top w:val="none" w:sz="0" w:space="0" w:color="auto"/>
            <w:left w:val="none" w:sz="0" w:space="0" w:color="auto"/>
            <w:bottom w:val="none" w:sz="0" w:space="0" w:color="auto"/>
            <w:right w:val="none" w:sz="0" w:space="0" w:color="auto"/>
          </w:divBdr>
        </w:div>
        <w:div w:id="282808105">
          <w:marLeft w:val="547"/>
          <w:marRight w:val="0"/>
          <w:marTop w:val="10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chart" Target="charts/chart3.xml"/><Relationship Id="rId63" Type="http://schemas.openxmlformats.org/officeDocument/2006/relationships/chart" Target="charts/chart11.xml"/><Relationship Id="rId68" Type="http://schemas.openxmlformats.org/officeDocument/2006/relationships/oleObject" Target="embeddings/oleObject2.bin"/><Relationship Id="rId76" Type="http://schemas.openxmlformats.org/officeDocument/2006/relationships/theme" Target="theme/theme1.xml"/><Relationship Id="rId7" Type="http://schemas.openxmlformats.org/officeDocument/2006/relationships/image" Target="media/image3.jpeg"/><Relationship Id="rId71" Type="http://schemas.openxmlformats.org/officeDocument/2006/relationships/image" Target="media/image52.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chart" Target="charts/chart1.xml"/><Relationship Id="rId58" Type="http://schemas.openxmlformats.org/officeDocument/2006/relationships/chart" Target="charts/chart6.xml"/><Relationship Id="rId66" Type="http://schemas.openxmlformats.org/officeDocument/2006/relationships/image" Target="media/image49.wmf"/><Relationship Id="rId74" Type="http://schemas.openxmlformats.org/officeDocument/2006/relationships/image" Target="media/image53.png"/><Relationship Id="rId5" Type="http://schemas.openxmlformats.org/officeDocument/2006/relationships/footnotes" Target="footnotes.xml"/><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chart" Target="charts/chart5.xml"/><Relationship Id="rId61" Type="http://schemas.openxmlformats.org/officeDocument/2006/relationships/chart" Target="charts/chart9.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chart" Target="charts/chart8.xml"/><Relationship Id="rId65" Type="http://schemas.openxmlformats.org/officeDocument/2006/relationships/chart" Target="charts/chart13.xml"/><Relationship Id="rId73"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chart" Target="charts/chart4.xml"/><Relationship Id="rId64" Type="http://schemas.openxmlformats.org/officeDocument/2006/relationships/chart" Target="charts/chart12.xml"/><Relationship Id="rId69" Type="http://schemas.openxmlformats.org/officeDocument/2006/relationships/image" Target="media/image50.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emf"/><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chart" Target="charts/chart7.xml"/><Relationship Id="rId67" Type="http://schemas.openxmlformats.org/officeDocument/2006/relationships/oleObject" Target="embeddings/oleObject1.bin"/><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chart" Target="charts/chart2.xml"/><Relationship Id="rId62" Type="http://schemas.openxmlformats.org/officeDocument/2006/relationships/chart" Target="charts/chart10.xml"/><Relationship Id="rId70" Type="http://schemas.openxmlformats.org/officeDocument/2006/relationships/image" Target="media/image51.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C:\Users\SADISSOU\Desktop\ADAPTATION\DOC_MAAZOU_METEO\Pmm_XLSTAT.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Etude_consultation\Tahoua\Ourno\rupture%20moyenne%20decenal%20et%20anomalie%20de%20vent%20&#224;%20Ourno.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Etude_consultation\Tahoua\Ourno\rupture%20moyenne%20decenal%20et%20anomalie%20de%20vent%20&#224;%20Ourno.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Etude_consultation\Tahoua\Ourno\vent%20maxi%20ourno.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Etude_consultation\Tahoua\Ourno\vent%20maxi%20ourno.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SADISSOU\Desktop\ADAPTATION\DOC_MAAZOU_METEO\Pmm_XLSTA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ADISSOU\Desktop\ADAPTATION\DOC_MAAZOU_METEO\NJP_XLSTAT.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SADISSOU\Desktop\ADAPTATION\DOC_MAAZOU_METEO\NJP_XLSTAT.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SADISSOU\Desktop\ADAPTATION\DOC_MAAZOU_METEO\Tmaxi_XLSTAT.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Classeur2"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SADISSOU\Desktop\ADAPTATION\DOC_MAAZOU_METEO\Tmaxi_XLSTAT.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SADISSOU\Desktop\ADAPTATION\DOC_MAAZOU_METEO\Tmini_XLSTAT.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Etude_consultation\Tahoua\Ourno\rupture%20moyenne%20decenal%20et%20anomalie%20de%20vent%20&#224;%20Ourn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title>
      <c:tx>
        <c:rich>
          <a:bodyPr/>
          <a:lstStyle/>
          <a:p>
            <a:pPr>
              <a:defRPr lang="fr-FR"/>
            </a:pPr>
            <a:r>
              <a:rPr lang="en-US" sz="1100" i="1">
                <a:latin typeface="Times New Roman" panose="02020603050405020304" pitchFamily="18" charset="0"/>
                <a:cs typeface="Times New Roman" panose="02020603050405020304" pitchFamily="18" charset="0"/>
              </a:rPr>
              <a:t>Test d'homogéneité de Pmm à la Satation de</a:t>
            </a:r>
            <a:r>
              <a:rPr lang="en-US" sz="1100" i="1" baseline="0">
                <a:latin typeface="Times New Roman" panose="02020603050405020304" pitchFamily="18" charset="0"/>
                <a:cs typeface="Times New Roman" panose="02020603050405020304" pitchFamily="18" charset="0"/>
              </a:rPr>
              <a:t>  Kiéché</a:t>
            </a:r>
            <a:endParaRPr lang="fr-FR" sz="1100" i="1">
              <a:latin typeface="Times New Roman" panose="02020603050405020304" pitchFamily="18" charset="0"/>
              <a:cs typeface="Times New Roman" panose="02020603050405020304" pitchFamily="18" charset="0"/>
            </a:endParaRPr>
          </a:p>
        </c:rich>
      </c:tx>
      <c:layout>
        <c:manualLayout>
          <c:xMode val="edge"/>
          <c:yMode val="edge"/>
          <c:x val="0.21320556207069871"/>
          <c:y val="6.1538461538461924E-2"/>
        </c:manualLayout>
      </c:layout>
    </c:title>
    <c:plotArea>
      <c:layout>
        <c:manualLayout>
          <c:layoutTarget val="inner"/>
          <c:xMode val="edge"/>
          <c:yMode val="edge"/>
          <c:x val="0.20900184285474951"/>
          <c:y val="0.16732000807591368"/>
          <c:w val="0.69034924889708493"/>
          <c:h val="0.60216822128003233"/>
        </c:manualLayout>
      </c:layout>
      <c:scatterChart>
        <c:scatterStyle val="lineMarker"/>
        <c:ser>
          <c:idx val="0"/>
          <c:order val="0"/>
          <c:tx>
            <c:v>pmm</c:v>
          </c:tx>
          <c:spPr>
            <a:ln w="19050">
              <a:solidFill>
                <a:srgbClr val="4A7EBB"/>
              </a:solidFill>
              <a:prstDash val="solid"/>
            </a:ln>
            <a:effectLst/>
          </c:spPr>
          <c:marker>
            <c:symbol val="circle"/>
            <c:size val="3"/>
          </c:marker>
          <c:xVal>
            <c:numRef>
              <c:f>'Tests d''homogénéité1'!$B$37:$B$88</c:f>
              <c:numCache>
                <c:formatCode>General</c:formatCode>
                <c:ptCount val="52"/>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pt idx="50">
                  <c:v>2011</c:v>
                </c:pt>
                <c:pt idx="51">
                  <c:v>2012</c:v>
                </c:pt>
              </c:numCache>
            </c:numRef>
          </c:xVal>
          <c:yVal>
            <c:numRef>
              <c:f>'Tests d''homogénéité1'!$C$37:$C$88</c:f>
              <c:numCache>
                <c:formatCode>0.000</c:formatCode>
                <c:ptCount val="52"/>
                <c:pt idx="0">
                  <c:v>824.5</c:v>
                </c:pt>
                <c:pt idx="1">
                  <c:v>728.6</c:v>
                </c:pt>
                <c:pt idx="2">
                  <c:v>745.1</c:v>
                </c:pt>
                <c:pt idx="3">
                  <c:v>1040.8</c:v>
                </c:pt>
                <c:pt idx="4">
                  <c:v>783.6</c:v>
                </c:pt>
                <c:pt idx="5">
                  <c:v>764.1</c:v>
                </c:pt>
                <c:pt idx="6">
                  <c:v>847.8</c:v>
                </c:pt>
                <c:pt idx="7">
                  <c:v>928.3</c:v>
                </c:pt>
                <c:pt idx="8">
                  <c:v>970.8</c:v>
                </c:pt>
                <c:pt idx="9">
                  <c:v>959.9</c:v>
                </c:pt>
                <c:pt idx="10">
                  <c:v>822.4</c:v>
                </c:pt>
                <c:pt idx="11">
                  <c:v>694.8</c:v>
                </c:pt>
                <c:pt idx="12">
                  <c:v>476.1</c:v>
                </c:pt>
                <c:pt idx="13">
                  <c:v>847.3</c:v>
                </c:pt>
                <c:pt idx="14">
                  <c:v>945.4</c:v>
                </c:pt>
                <c:pt idx="15">
                  <c:v>728.6</c:v>
                </c:pt>
                <c:pt idx="16">
                  <c:v>853.4</c:v>
                </c:pt>
                <c:pt idx="17">
                  <c:v>874.1</c:v>
                </c:pt>
                <c:pt idx="18">
                  <c:v>677.9</c:v>
                </c:pt>
                <c:pt idx="19">
                  <c:v>914.6</c:v>
                </c:pt>
                <c:pt idx="20">
                  <c:v>975.9</c:v>
                </c:pt>
                <c:pt idx="21">
                  <c:v>625.9</c:v>
                </c:pt>
                <c:pt idx="22">
                  <c:v>640.70000000000005</c:v>
                </c:pt>
                <c:pt idx="23">
                  <c:v>531.1</c:v>
                </c:pt>
                <c:pt idx="24">
                  <c:v>801</c:v>
                </c:pt>
                <c:pt idx="25">
                  <c:v>895</c:v>
                </c:pt>
                <c:pt idx="26">
                  <c:v>555.5</c:v>
                </c:pt>
                <c:pt idx="27">
                  <c:v>905.7</c:v>
                </c:pt>
                <c:pt idx="28">
                  <c:v>702.3</c:v>
                </c:pt>
                <c:pt idx="29">
                  <c:v>749.7</c:v>
                </c:pt>
                <c:pt idx="30">
                  <c:v>832.6</c:v>
                </c:pt>
                <c:pt idx="31">
                  <c:v>743.3</c:v>
                </c:pt>
                <c:pt idx="32">
                  <c:v>780.2</c:v>
                </c:pt>
                <c:pt idx="33">
                  <c:v>953.9</c:v>
                </c:pt>
                <c:pt idx="34">
                  <c:v>630.20000000000005</c:v>
                </c:pt>
                <c:pt idx="35">
                  <c:v>822.8</c:v>
                </c:pt>
                <c:pt idx="36">
                  <c:v>761.4</c:v>
                </c:pt>
                <c:pt idx="37">
                  <c:v>878.9</c:v>
                </c:pt>
                <c:pt idx="38">
                  <c:v>830.6</c:v>
                </c:pt>
                <c:pt idx="39">
                  <c:v>761.4</c:v>
                </c:pt>
                <c:pt idx="40">
                  <c:v>734.1</c:v>
                </c:pt>
                <c:pt idx="41">
                  <c:v>825.1</c:v>
                </c:pt>
                <c:pt idx="42">
                  <c:v>1160.4000000000001</c:v>
                </c:pt>
                <c:pt idx="43">
                  <c:v>632.70000000000005</c:v>
                </c:pt>
                <c:pt idx="44">
                  <c:v>769.7</c:v>
                </c:pt>
                <c:pt idx="45">
                  <c:v>969.9</c:v>
                </c:pt>
                <c:pt idx="46">
                  <c:v>918</c:v>
                </c:pt>
                <c:pt idx="47">
                  <c:v>804.2</c:v>
                </c:pt>
                <c:pt idx="48">
                  <c:v>838.3</c:v>
                </c:pt>
                <c:pt idx="49">
                  <c:v>886.7</c:v>
                </c:pt>
                <c:pt idx="50">
                  <c:v>811.4</c:v>
                </c:pt>
                <c:pt idx="51">
                  <c:v>803.4</c:v>
                </c:pt>
              </c:numCache>
            </c:numRef>
          </c:yVal>
        </c:ser>
        <c:ser>
          <c:idx val="1"/>
          <c:order val="1"/>
          <c:tx>
            <c:v>mu = 806,925</c:v>
          </c:tx>
          <c:spPr>
            <a:ln w="19050">
              <a:solidFill>
                <a:srgbClr val="FF0000"/>
              </a:solidFill>
              <a:prstDash val="sysDash"/>
              <a:headEnd type="oval"/>
              <a:tailEnd type="stealth"/>
            </a:ln>
          </c:spPr>
          <c:marker>
            <c:symbol val="none"/>
          </c:marker>
          <c:xVal>
            <c:numLit>
              <c:formatCode>General</c:formatCode>
              <c:ptCount val="2"/>
              <c:pt idx="0">
                <c:v>1961</c:v>
              </c:pt>
              <c:pt idx="1">
                <c:v>2012</c:v>
              </c:pt>
            </c:numLit>
          </c:xVal>
          <c:yVal>
            <c:numLit>
              <c:formatCode>General</c:formatCode>
              <c:ptCount val="2"/>
              <c:pt idx="0">
                <c:v>806.92499999999939</c:v>
              </c:pt>
              <c:pt idx="1">
                <c:v>806.92499999999939</c:v>
              </c:pt>
            </c:numLit>
          </c:yVal>
        </c:ser>
        <c:axId val="151418368"/>
        <c:axId val="151419904"/>
      </c:scatterChart>
      <c:valAx>
        <c:axId val="151418368"/>
        <c:scaling>
          <c:orientation val="minMax"/>
          <c:max val="2020"/>
          <c:min val="1960"/>
        </c:scaling>
        <c:axPos val="b"/>
        <c:numFmt formatCode="General" sourceLinked="1"/>
        <c:majorTickMark val="cross"/>
        <c:tickLblPos val="nextTo"/>
        <c:txPr>
          <a:bodyPr rot="-900000"/>
          <a:lstStyle/>
          <a:p>
            <a:pPr>
              <a:defRPr lang="fr-FR" b="1">
                <a:solidFill>
                  <a:schemeClr val="tx1"/>
                </a:solidFill>
                <a:latin typeface="Times New Roman" panose="02020603050405020304" pitchFamily="18" charset="0"/>
                <a:cs typeface="Times New Roman" panose="02020603050405020304" pitchFamily="18" charset="0"/>
              </a:defRPr>
            </a:pPr>
            <a:endParaRPr lang="fr-FR"/>
          </a:p>
        </c:txPr>
        <c:crossAx val="151419904"/>
        <c:crosses val="autoZero"/>
        <c:crossBetween val="midCat"/>
      </c:valAx>
      <c:valAx>
        <c:axId val="151419904"/>
        <c:scaling>
          <c:orientation val="minMax"/>
          <c:max val="1200"/>
          <c:min val="400"/>
        </c:scaling>
        <c:axPos val="l"/>
        <c:title>
          <c:tx>
            <c:rich>
              <a:bodyPr/>
              <a:lstStyle/>
              <a:p>
                <a:pPr>
                  <a:defRPr lang="fr-FR"/>
                </a:pPr>
                <a:r>
                  <a:rPr lang="fr-FR" sz="1000">
                    <a:latin typeface="Times New Roman" panose="02020603050405020304" pitchFamily="18" charset="0"/>
                    <a:cs typeface="Times New Roman" panose="02020603050405020304" pitchFamily="18" charset="0"/>
                  </a:rPr>
                  <a:t>Pmm</a:t>
                </a:r>
              </a:p>
            </c:rich>
          </c:tx>
        </c:title>
        <c:numFmt formatCode="0.000" sourceLinked="1"/>
        <c:majorTickMark val="cross"/>
        <c:tickLblPos val="nextTo"/>
        <c:txPr>
          <a:bodyPr/>
          <a:lstStyle/>
          <a:p>
            <a:pPr>
              <a:defRPr lang="fr-FR" sz="800" b="0">
                <a:latin typeface="Times New Roman" panose="02020603050405020304" pitchFamily="18" charset="0"/>
                <a:cs typeface="Times New Roman" panose="02020603050405020304" pitchFamily="18" charset="0"/>
              </a:defRPr>
            </a:pPr>
            <a:endParaRPr lang="fr-FR"/>
          </a:p>
        </c:txPr>
        <c:crossAx val="151418368"/>
        <c:crosses val="autoZero"/>
        <c:crossBetween val="midCat"/>
      </c:valAx>
      <c:spPr>
        <a:solidFill>
          <a:schemeClr val="lt1"/>
        </a:solidFill>
        <a:ln w="25400" cap="flat" cmpd="sng" algn="ctr">
          <a:solidFill>
            <a:schemeClr val="dk1"/>
          </a:solidFill>
          <a:prstDash val="solid"/>
        </a:ln>
        <a:effectLst/>
      </c:spPr>
    </c:plotArea>
    <c:legend>
      <c:legendPos val="b"/>
      <c:spPr>
        <a:ln w="12700">
          <a:solidFill>
            <a:srgbClr val="000000"/>
          </a:solidFill>
          <a:prstDash val="solid"/>
        </a:ln>
      </c:spPr>
      <c:txPr>
        <a:bodyPr/>
        <a:lstStyle/>
        <a:p>
          <a:pPr>
            <a:defRPr lang="fr-FR" b="1"/>
          </a:pPr>
          <a:endParaRPr lang="fr-FR"/>
        </a:p>
      </c:txPr>
    </c:legend>
    <c:plotVisOnly val="1"/>
    <c:dispBlanksAs val="gap"/>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fr-FR"/>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manualLayout>
          <c:layoutTarget val="inner"/>
          <c:xMode val="edge"/>
          <c:yMode val="edge"/>
          <c:x val="8.7426071741032368E-2"/>
          <c:y val="0.10055555555555556"/>
          <c:w val="0.8820183727034121"/>
          <c:h val="0.64357866724992763"/>
        </c:manualLayout>
      </c:layout>
      <c:barChart>
        <c:barDir val="col"/>
        <c:grouping val="clustered"/>
        <c:ser>
          <c:idx val="0"/>
          <c:order val="0"/>
          <c:tx>
            <c:strRef>
              <c:f>Anomalie!$E$1</c:f>
              <c:strCache>
                <c:ptCount val="1"/>
                <c:pt idx="0">
                  <c:v>Anomalie standarisée de la moyenne annuelle de vent</c:v>
                </c:pt>
              </c:strCache>
            </c:strRef>
          </c:tx>
          <c:trendline>
            <c:name>Tendance linéaire de la moyenne annuelle de vent</c:name>
            <c:spPr>
              <a:ln w="25400">
                <a:solidFill>
                  <a:srgbClr val="FF0000"/>
                </a:solidFill>
              </a:ln>
            </c:spPr>
            <c:trendlineType val="linear"/>
          </c:trendline>
          <c:trendline>
            <c:name>Tendance quinquennale de la moyenne annuelle de vent</c:name>
            <c:spPr>
              <a:ln w="25400">
                <a:solidFill>
                  <a:srgbClr val="00B050"/>
                </a:solidFill>
              </a:ln>
            </c:spPr>
            <c:trendlineType val="movingAvg"/>
            <c:period val="5"/>
          </c:trendline>
          <c:cat>
            <c:numRef>
              <c:f>Anomalie!$A$2:$A$52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Anomalie!$E$2:$E$52</c:f>
              <c:numCache>
                <c:formatCode>_-* #,##0.00\ _€_-;\-* #,##0.00\ _€_-;_-* "-"??\ _€_-;_-@_-</c:formatCode>
                <c:ptCount val="51"/>
                <c:pt idx="0">
                  <c:v>-0.74385572364008812</c:v>
                </c:pt>
                <c:pt idx="1">
                  <c:v>1.2452550419627921</c:v>
                </c:pt>
                <c:pt idx="2">
                  <c:v>1.2270339011719729</c:v>
                </c:pt>
                <c:pt idx="3">
                  <c:v>1.5723675375094999</c:v>
                </c:pt>
                <c:pt idx="4">
                  <c:v>1.2134569590795599</c:v>
                </c:pt>
                <c:pt idx="5">
                  <c:v>0.33072821907031086</c:v>
                </c:pt>
                <c:pt idx="6">
                  <c:v>-0.20289035000413971</c:v>
                </c:pt>
                <c:pt idx="7">
                  <c:v>-0.30354037676762974</c:v>
                </c:pt>
                <c:pt idx="8">
                  <c:v>-0.43753885719201951</c:v>
                </c:pt>
                <c:pt idx="9">
                  <c:v>-0.21243475834913261</c:v>
                </c:pt>
                <c:pt idx="10">
                  <c:v>0.10947173784330642</c:v>
                </c:pt>
                <c:pt idx="11">
                  <c:v>-0.2618920869832268</c:v>
                </c:pt>
                <c:pt idx="12">
                  <c:v>-0.23938477289713517</c:v>
                </c:pt>
                <c:pt idx="13">
                  <c:v>-5.8856702304501914E-2</c:v>
                </c:pt>
                <c:pt idx="14">
                  <c:v>-0.23759724734298862</c:v>
                </c:pt>
                <c:pt idx="15">
                  <c:v>-0.43195590547488255</c:v>
                </c:pt>
                <c:pt idx="16">
                  <c:v>-0.20304208127913598</c:v>
                </c:pt>
                <c:pt idx="17">
                  <c:v>-0.16384508791716504</c:v>
                </c:pt>
                <c:pt idx="18">
                  <c:v>0.67085583835659235</c:v>
                </c:pt>
                <c:pt idx="19">
                  <c:v>-0.86926281548350792</c:v>
                </c:pt>
                <c:pt idx="20">
                  <c:v>-0.2160215986203039</c:v>
                </c:pt>
                <c:pt idx="21">
                  <c:v>0.75328471843020062</c:v>
                </c:pt>
                <c:pt idx="22">
                  <c:v>-0.7920399613096395</c:v>
                </c:pt>
                <c:pt idx="23">
                  <c:v>1.0144541553403319</c:v>
                </c:pt>
                <c:pt idx="24">
                  <c:v>0.37497951885511338</c:v>
                </c:pt>
                <c:pt idx="25">
                  <c:v>2.1641201883105063</c:v>
                </c:pt>
                <c:pt idx="26">
                  <c:v>-2.6115491766283867</c:v>
                </c:pt>
                <c:pt idx="27">
                  <c:v>-2.0223995608986454</c:v>
                </c:pt>
                <c:pt idx="28">
                  <c:v>-1.346971048058762</c:v>
                </c:pt>
                <c:pt idx="29">
                  <c:v>-0.17425716626225674</c:v>
                </c:pt>
                <c:pt idx="30">
                  <c:v>0.10947173784330642</c:v>
                </c:pt>
                <c:pt idx="31">
                  <c:v>3.7250629870426555</c:v>
                </c:pt>
                <c:pt idx="32">
                  <c:v>3.8993537410143806</c:v>
                </c:pt>
                <c:pt idx="33">
                  <c:v>1.7268132635542677</c:v>
                </c:pt>
                <c:pt idx="34">
                  <c:v>1.9437313652855579</c:v>
                </c:pt>
                <c:pt idx="35">
                  <c:v>2.2456814042829611</c:v>
                </c:pt>
                <c:pt idx="36">
                  <c:v>0.16038466088011785</c:v>
                </c:pt>
                <c:pt idx="37">
                  <c:v>0.13897262108036973</c:v>
                </c:pt>
                <c:pt idx="38">
                  <c:v>-0.11352008338393622</c:v>
                </c:pt>
                <c:pt idx="39">
                  <c:v>-0.68618393224238861</c:v>
                </c:pt>
                <c:pt idx="40">
                  <c:v>0.70812070678728611</c:v>
                </c:pt>
                <c:pt idx="41">
                  <c:v>1.3623908046277982</c:v>
                </c:pt>
                <c:pt idx="42">
                  <c:v>3.9445840958248684</c:v>
                </c:pt>
                <c:pt idx="43">
                  <c:v>4.3732143146807125</c:v>
                </c:pt>
                <c:pt idx="44">
                  <c:v>6.2105748223049355</c:v>
                </c:pt>
                <c:pt idx="45">
                  <c:v>4.3541255510816645</c:v>
                </c:pt>
                <c:pt idx="46">
                  <c:v>4.3124772494993655</c:v>
                </c:pt>
                <c:pt idx="47">
                  <c:v>3.1437224086878692</c:v>
                </c:pt>
                <c:pt idx="48">
                  <c:v>1.3769989961482121</c:v>
                </c:pt>
                <c:pt idx="49">
                  <c:v>1.052631732679669</c:v>
                </c:pt>
                <c:pt idx="50">
                  <c:v>2.2456814042829611</c:v>
                </c:pt>
              </c:numCache>
            </c:numRef>
          </c:val>
        </c:ser>
        <c:axId val="168513920"/>
        <c:axId val="168515840"/>
      </c:barChart>
      <c:catAx>
        <c:axId val="168513920"/>
        <c:scaling>
          <c:orientation val="minMax"/>
        </c:scaling>
        <c:axPos val="b"/>
        <c:title>
          <c:tx>
            <c:rich>
              <a:bodyPr/>
              <a:lstStyle/>
              <a:p>
                <a:pPr>
                  <a:defRPr lang="fr-FR"/>
                </a:pPr>
                <a:r>
                  <a:rPr lang="en-US"/>
                  <a:t>Année</a:t>
                </a:r>
              </a:p>
            </c:rich>
          </c:tx>
        </c:title>
        <c:numFmt formatCode="General" sourceLinked="1"/>
        <c:tickLblPos val="nextTo"/>
        <c:txPr>
          <a:bodyPr/>
          <a:lstStyle/>
          <a:p>
            <a:pPr>
              <a:defRPr lang="fr-FR"/>
            </a:pPr>
            <a:endParaRPr lang="fr-FR"/>
          </a:p>
        </c:txPr>
        <c:crossAx val="168515840"/>
        <c:crosses val="autoZero"/>
        <c:auto val="1"/>
        <c:lblAlgn val="ctr"/>
        <c:lblOffset val="100"/>
        <c:tickLblSkip val="5"/>
        <c:tickMarkSkip val="5"/>
      </c:catAx>
      <c:valAx>
        <c:axId val="168515840"/>
        <c:scaling>
          <c:orientation val="minMax"/>
          <c:min val="-3"/>
        </c:scaling>
        <c:axPos val="l"/>
        <c:majorGridlines>
          <c:spPr>
            <a:ln>
              <a:solidFill>
                <a:schemeClr val="bg1">
                  <a:lumMod val="95000"/>
                </a:schemeClr>
              </a:solidFill>
            </a:ln>
          </c:spPr>
        </c:majorGridlines>
        <c:title>
          <c:tx>
            <c:rich>
              <a:bodyPr rot="0" vert="horz"/>
              <a:lstStyle/>
              <a:p>
                <a:pPr>
                  <a:defRPr lang="fr-FR"/>
                </a:pPr>
                <a:r>
                  <a:rPr lang="en-US"/>
                  <a:t>Anomalie de vent</a:t>
                </a:r>
              </a:p>
            </c:rich>
          </c:tx>
          <c:layout>
            <c:manualLayout>
              <c:xMode val="edge"/>
              <c:yMode val="edge"/>
              <c:x val="0"/>
              <c:y val="4.5573782443861177E-2"/>
            </c:manualLayout>
          </c:layout>
        </c:title>
        <c:numFmt formatCode="_-* #,##0.0\ _€_-;\-* #,##0.0\ _€_-;_-* &quot;-&quot;?\ _€_-;_-@_-" sourceLinked="0"/>
        <c:tickLblPos val="nextTo"/>
        <c:txPr>
          <a:bodyPr/>
          <a:lstStyle/>
          <a:p>
            <a:pPr>
              <a:defRPr lang="fr-FR"/>
            </a:pPr>
            <a:endParaRPr lang="fr-FR"/>
          </a:p>
        </c:txPr>
        <c:crossAx val="168513920"/>
        <c:crosses val="autoZero"/>
        <c:crossBetween val="between"/>
        <c:majorUnit val="1"/>
      </c:valAx>
    </c:plotArea>
    <c:legend>
      <c:legendPos val="b"/>
      <c:layout>
        <c:manualLayout>
          <c:xMode val="edge"/>
          <c:yMode val="edge"/>
          <c:x val="0.11370822397200372"/>
          <c:y val="0.78038198854175456"/>
          <c:w val="0.76147222222222222"/>
          <c:h val="0.21961801145824544"/>
        </c:manualLayout>
      </c:layout>
      <c:txPr>
        <a:bodyPr/>
        <a:lstStyle/>
        <a:p>
          <a:pPr>
            <a:defRPr lang="fr-FR"/>
          </a:pPr>
          <a:endParaRPr lang="fr-FR"/>
        </a:p>
      </c:txPr>
    </c:legend>
    <c:plotVisOnly val="1"/>
  </c:chart>
  <c:txPr>
    <a:bodyPr/>
    <a:lstStyle/>
    <a:p>
      <a:pPr>
        <a:defRPr sz="800"/>
      </a:pPr>
      <a:endParaRPr lang="fr-FR"/>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manualLayout>
          <c:layoutTarget val="inner"/>
          <c:xMode val="edge"/>
          <c:yMode val="edge"/>
          <c:x val="7.7134076990376513E-2"/>
          <c:y val="0.14685185185185184"/>
          <c:w val="0.89231036745406656"/>
          <c:h val="0.55267096821230677"/>
        </c:manualLayout>
      </c:layout>
      <c:lineChart>
        <c:grouping val="standard"/>
        <c:ser>
          <c:idx val="0"/>
          <c:order val="0"/>
          <c:tx>
            <c:strRef>
              <c:f>decenale!$I$1</c:f>
              <c:strCache>
                <c:ptCount val="1"/>
                <c:pt idx="0">
                  <c:v>MOYENNE</c:v>
                </c:pt>
              </c:strCache>
            </c:strRef>
          </c:tx>
          <c:marker>
            <c:symbol val="none"/>
          </c:marker>
          <c:cat>
            <c:numRef>
              <c:f>decenale!$H$2:$H$52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decenale!$I$2:$I$52</c:f>
              <c:numCache>
                <c:formatCode>0.0</c:formatCode>
                <c:ptCount val="51"/>
                <c:pt idx="0" formatCode="_-* #,##0.0_-;\-* #,##0.0_-;_-* &quot;-&quot;??_-;_-@_-">
                  <c:v>2.5467213038355099</c:v>
                </c:pt>
                <c:pt idx="1">
                  <c:v>3.1747945267707212</c:v>
                </c:pt>
                <c:pt idx="2">
                  <c:v>3.1690410962328301</c:v>
                </c:pt>
                <c:pt idx="3">
                  <c:v>3.2780821882188267</c:v>
                </c:pt>
                <c:pt idx="4">
                  <c:v>3.1647540982812612</c:v>
                </c:pt>
                <c:pt idx="5">
                  <c:v>2.8860273957252467</c:v>
                </c:pt>
                <c:pt idx="6">
                  <c:v>2.7175342477859359</c:v>
                </c:pt>
                <c:pt idx="7">
                  <c:v>2.6857534199953101</c:v>
                </c:pt>
                <c:pt idx="8">
                  <c:v>2.6434426251798255</c:v>
                </c:pt>
                <c:pt idx="9">
                  <c:v>2.7145205456764567</c:v>
                </c:pt>
                <c:pt idx="10">
                  <c:v>2.8161643827333998</c:v>
                </c:pt>
                <c:pt idx="11">
                  <c:v>2.6989041082561012</c:v>
                </c:pt>
                <c:pt idx="12">
                  <c:v>2.7060109227895701</c:v>
                </c:pt>
                <c:pt idx="13">
                  <c:v>2.7630137046799863</c:v>
                </c:pt>
                <c:pt idx="14">
                  <c:v>2.70657534431666</c:v>
                </c:pt>
                <c:pt idx="15">
                  <c:v>2.6452054744585967</c:v>
                </c:pt>
                <c:pt idx="16">
                  <c:v>2.7174863377585998</c:v>
                </c:pt>
                <c:pt idx="17">
                  <c:v>2.7298630150034997</c:v>
                </c:pt>
                <c:pt idx="18">
                  <c:v>2.9934246577322612</c:v>
                </c:pt>
                <c:pt idx="19">
                  <c:v>2.5071232896298201</c:v>
                </c:pt>
                <c:pt idx="20">
                  <c:v>2.71338798012584</c:v>
                </c:pt>
                <c:pt idx="21">
                  <c:v>3.0194520531222167</c:v>
                </c:pt>
                <c:pt idx="22">
                  <c:v>2.53150685224682</c:v>
                </c:pt>
                <c:pt idx="23">
                  <c:v>3.1019178126007412</c:v>
                </c:pt>
                <c:pt idx="24">
                  <c:v>2.8999999994411967</c:v>
                </c:pt>
                <c:pt idx="25">
                  <c:v>3.4649315085263059</c:v>
                </c:pt>
                <c:pt idx="26">
                  <c:v>1.95698629925027</c:v>
                </c:pt>
                <c:pt idx="27">
                  <c:v>2.14301369618624</c:v>
                </c:pt>
                <c:pt idx="28">
                  <c:v>2.3562841536477177</c:v>
                </c:pt>
                <c:pt idx="29">
                  <c:v>2.7265753410756601</c:v>
                </c:pt>
                <c:pt idx="30">
                  <c:v>2.8161643827333998</c:v>
                </c:pt>
                <c:pt idx="31">
                  <c:v>3.9578082207590177</c:v>
                </c:pt>
                <c:pt idx="32">
                  <c:v>4.0128415338694845</c:v>
                </c:pt>
                <c:pt idx="33">
                  <c:v>3.3268493190406692</c:v>
                </c:pt>
                <c:pt idx="34">
                  <c:v>3.3953424636274567</c:v>
                </c:pt>
                <c:pt idx="35">
                  <c:v>3.4906849339604387</c:v>
                </c:pt>
                <c:pt idx="36">
                  <c:v>2.8322404325007198</c:v>
                </c:pt>
                <c:pt idx="37">
                  <c:v>2.8254794571548567</c:v>
                </c:pt>
                <c:pt idx="38">
                  <c:v>2.7457534261047787</c:v>
                </c:pt>
                <c:pt idx="39">
                  <c:v>2.5649315053597292</c:v>
                </c:pt>
                <c:pt idx="40" formatCode="_-* #,##0.0_-;\-* #,##0.0_-;_-* &quot;-&quot;??_-;_-@_-">
                  <c:v>3.005191255360899</c:v>
                </c:pt>
                <c:pt idx="41" formatCode="_-* #,##0.0_-;\-* #,##0.0_-;_-* &quot;-&quot;??_-;_-@_-">
                  <c:v>3.2117808209732197</c:v>
                </c:pt>
                <c:pt idx="42" formatCode="_-* #,##0.0_-;\-* #,##0.0_-;_-* &quot;-&quot;??_-;_-@_-">
                  <c:v>4.0271232798695245</c:v>
                </c:pt>
                <c:pt idx="43" formatCode="_-* #,##0.0_-;\-* #,##0.0_-;_-* &quot;-&quot;??_-;_-@_-">
                  <c:v>4.1624657493083745</c:v>
                </c:pt>
                <c:pt idx="44">
                  <c:v>4.7426229510456324</c:v>
                </c:pt>
                <c:pt idx="45">
                  <c:v>4.1564383618533602</c:v>
                </c:pt>
                <c:pt idx="46">
                  <c:v>4.1432876698672745</c:v>
                </c:pt>
                <c:pt idx="47">
                  <c:v>3.7742465725168599</c:v>
                </c:pt>
                <c:pt idx="48">
                  <c:v>3.2163934418931599</c:v>
                </c:pt>
                <c:pt idx="49">
                  <c:v>3.1139726033434267</c:v>
                </c:pt>
                <c:pt idx="50">
                  <c:v>3.4906849339604387</c:v>
                </c:pt>
              </c:numCache>
            </c:numRef>
          </c:val>
        </c:ser>
        <c:ser>
          <c:idx val="1"/>
          <c:order val="1"/>
          <c:tx>
            <c:strRef>
              <c:f>decenale!$J$1</c:f>
              <c:strCache>
                <c:ptCount val="1"/>
                <c:pt idx="0">
                  <c:v>Moyenne 60_69</c:v>
                </c:pt>
              </c:strCache>
            </c:strRef>
          </c:tx>
          <c:marker>
            <c:symbol val="none"/>
          </c:marker>
          <c:cat>
            <c:numRef>
              <c:f>decenale!$H$2:$H$52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decenale!$J$2:$J$52</c:f>
              <c:numCache>
                <c:formatCode>_-* #,##0.0\ _€_-;\-* #,##0.0\ _€_-;_-* "-"??\ _€_-;_-@_-</c:formatCode>
                <c:ptCount val="51"/>
                <c:pt idx="0">
                  <c:v>2.9</c:v>
                </c:pt>
                <c:pt idx="1">
                  <c:v>2.9</c:v>
                </c:pt>
                <c:pt idx="2">
                  <c:v>2.9</c:v>
                </c:pt>
                <c:pt idx="3">
                  <c:v>2.9</c:v>
                </c:pt>
                <c:pt idx="4">
                  <c:v>2.9</c:v>
                </c:pt>
                <c:pt idx="5">
                  <c:v>2.9</c:v>
                </c:pt>
                <c:pt idx="6">
                  <c:v>2.9</c:v>
                </c:pt>
                <c:pt idx="7">
                  <c:v>2.9</c:v>
                </c:pt>
                <c:pt idx="8">
                  <c:v>2.9</c:v>
                </c:pt>
                <c:pt idx="9">
                  <c:v>2.9</c:v>
                </c:pt>
              </c:numCache>
            </c:numRef>
          </c:val>
        </c:ser>
        <c:ser>
          <c:idx val="2"/>
          <c:order val="2"/>
          <c:tx>
            <c:strRef>
              <c:f>decenale!$K$1</c:f>
              <c:strCache>
                <c:ptCount val="1"/>
                <c:pt idx="0">
                  <c:v>Moyenne 70_79</c:v>
                </c:pt>
              </c:strCache>
            </c:strRef>
          </c:tx>
          <c:marker>
            <c:symbol val="none"/>
          </c:marker>
          <c:cat>
            <c:numRef>
              <c:f>decenale!$H$2:$H$52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decenale!$K$2:$K$52</c:f>
              <c:numCache>
                <c:formatCode>General</c:formatCode>
                <c:ptCount val="51"/>
                <c:pt idx="10" formatCode="_-* #,##0.0\ _€_-;\-* #,##0.0\ _€_-;_-* &quot;-&quot;??\ _€_-;_-@_-">
                  <c:v>2.7</c:v>
                </c:pt>
                <c:pt idx="11" formatCode="_-* #,##0.0\ _€_-;\-* #,##0.0\ _€_-;_-* &quot;-&quot;??\ _€_-;_-@_-">
                  <c:v>2.7</c:v>
                </c:pt>
                <c:pt idx="12" formatCode="_-* #,##0.0\ _€_-;\-* #,##0.0\ _€_-;_-* &quot;-&quot;??\ _€_-;_-@_-">
                  <c:v>2.7</c:v>
                </c:pt>
                <c:pt idx="13" formatCode="_-* #,##0.0\ _€_-;\-* #,##0.0\ _€_-;_-* &quot;-&quot;??\ _€_-;_-@_-">
                  <c:v>2.7</c:v>
                </c:pt>
                <c:pt idx="14" formatCode="_-* #,##0.0\ _€_-;\-* #,##0.0\ _€_-;_-* &quot;-&quot;??\ _€_-;_-@_-">
                  <c:v>2.7</c:v>
                </c:pt>
                <c:pt idx="15" formatCode="_-* #,##0.0\ _€_-;\-* #,##0.0\ _€_-;_-* &quot;-&quot;??\ _€_-;_-@_-">
                  <c:v>2.7</c:v>
                </c:pt>
                <c:pt idx="16" formatCode="_-* #,##0.0\ _€_-;\-* #,##0.0\ _€_-;_-* &quot;-&quot;??\ _€_-;_-@_-">
                  <c:v>2.7</c:v>
                </c:pt>
                <c:pt idx="17" formatCode="_-* #,##0.0\ _€_-;\-* #,##0.0\ _€_-;_-* &quot;-&quot;??\ _€_-;_-@_-">
                  <c:v>2.7</c:v>
                </c:pt>
                <c:pt idx="18" formatCode="_-* #,##0.0\ _€_-;\-* #,##0.0\ _€_-;_-* &quot;-&quot;??\ _€_-;_-@_-">
                  <c:v>2.7</c:v>
                </c:pt>
                <c:pt idx="19" formatCode="_-* #,##0.0\ _€_-;\-* #,##0.0\ _€_-;_-* &quot;-&quot;??\ _€_-;_-@_-">
                  <c:v>2.7</c:v>
                </c:pt>
              </c:numCache>
            </c:numRef>
          </c:val>
        </c:ser>
        <c:ser>
          <c:idx val="3"/>
          <c:order val="3"/>
          <c:tx>
            <c:strRef>
              <c:f>decenale!$L$1</c:f>
              <c:strCache>
                <c:ptCount val="1"/>
                <c:pt idx="0">
                  <c:v>Moyenne 80_89</c:v>
                </c:pt>
              </c:strCache>
            </c:strRef>
          </c:tx>
          <c:marker>
            <c:symbol val="none"/>
          </c:marker>
          <c:cat>
            <c:numRef>
              <c:f>decenale!$H$2:$H$52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decenale!$L$2:$L$52</c:f>
              <c:numCache>
                <c:formatCode>General</c:formatCode>
                <c:ptCount val="51"/>
                <c:pt idx="20" formatCode="_-* #,##0.0\ _€_-;\-* #,##0.0\ _€_-;_-* &quot;-&quot;??\ _€_-;_-@_-">
                  <c:v>2.7</c:v>
                </c:pt>
                <c:pt idx="21" formatCode="_-* #,##0.0\ _€_-;\-* #,##0.0\ _€_-;_-* &quot;-&quot;??\ _€_-;_-@_-">
                  <c:v>2.7</c:v>
                </c:pt>
                <c:pt idx="22" formatCode="_-* #,##0.0\ _€_-;\-* #,##0.0\ _€_-;_-* &quot;-&quot;??\ _€_-;_-@_-">
                  <c:v>2.7</c:v>
                </c:pt>
                <c:pt idx="23" formatCode="_-* #,##0.0\ _€_-;\-* #,##0.0\ _€_-;_-* &quot;-&quot;??\ _€_-;_-@_-">
                  <c:v>2.7</c:v>
                </c:pt>
                <c:pt idx="24" formatCode="_-* #,##0.0\ _€_-;\-* #,##0.0\ _€_-;_-* &quot;-&quot;??\ _€_-;_-@_-">
                  <c:v>2.7</c:v>
                </c:pt>
                <c:pt idx="25" formatCode="_-* #,##0.0\ _€_-;\-* #,##0.0\ _€_-;_-* &quot;-&quot;??\ _€_-;_-@_-">
                  <c:v>2.7</c:v>
                </c:pt>
                <c:pt idx="26" formatCode="_-* #,##0.0\ _€_-;\-* #,##0.0\ _€_-;_-* &quot;-&quot;??\ _€_-;_-@_-">
                  <c:v>2.7</c:v>
                </c:pt>
                <c:pt idx="27" formatCode="_-* #,##0.0\ _€_-;\-* #,##0.0\ _€_-;_-* &quot;-&quot;??\ _€_-;_-@_-">
                  <c:v>2.7</c:v>
                </c:pt>
                <c:pt idx="28" formatCode="_-* #,##0.0\ _€_-;\-* #,##0.0\ _€_-;_-* &quot;-&quot;??\ _€_-;_-@_-">
                  <c:v>2.7</c:v>
                </c:pt>
                <c:pt idx="29" formatCode="_-* #,##0.0\ _€_-;\-* #,##0.0\ _€_-;_-* &quot;-&quot;??\ _€_-;_-@_-">
                  <c:v>2.7</c:v>
                </c:pt>
              </c:numCache>
            </c:numRef>
          </c:val>
        </c:ser>
        <c:ser>
          <c:idx val="4"/>
          <c:order val="4"/>
          <c:tx>
            <c:strRef>
              <c:f>decenale!$M$1</c:f>
              <c:strCache>
                <c:ptCount val="1"/>
                <c:pt idx="0">
                  <c:v>Moyenne 90_99</c:v>
                </c:pt>
              </c:strCache>
            </c:strRef>
          </c:tx>
          <c:marker>
            <c:symbol val="none"/>
          </c:marker>
          <c:cat>
            <c:numRef>
              <c:f>decenale!$H$2:$H$52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decenale!$M$2:$M$52</c:f>
              <c:numCache>
                <c:formatCode>General</c:formatCode>
                <c:ptCount val="51"/>
                <c:pt idx="30" formatCode="_-* #,##0.0\ _€_-;\-* #,##0.0\ _€_-;_-* &quot;-&quot;??\ _€_-;_-@_-">
                  <c:v>3.2</c:v>
                </c:pt>
                <c:pt idx="31" formatCode="_-* #,##0.0\ _€_-;\-* #,##0.0\ _€_-;_-* &quot;-&quot;??\ _€_-;_-@_-">
                  <c:v>3.2</c:v>
                </c:pt>
                <c:pt idx="32" formatCode="_-* #,##0.0\ _€_-;\-* #,##0.0\ _€_-;_-* &quot;-&quot;??\ _€_-;_-@_-">
                  <c:v>3.2</c:v>
                </c:pt>
                <c:pt idx="33" formatCode="_-* #,##0.0\ _€_-;\-* #,##0.0\ _€_-;_-* &quot;-&quot;??\ _€_-;_-@_-">
                  <c:v>3.2</c:v>
                </c:pt>
                <c:pt idx="34" formatCode="_-* #,##0.0\ _€_-;\-* #,##0.0\ _€_-;_-* &quot;-&quot;??\ _€_-;_-@_-">
                  <c:v>3.2</c:v>
                </c:pt>
                <c:pt idx="35" formatCode="_-* #,##0.0\ _€_-;\-* #,##0.0\ _€_-;_-* &quot;-&quot;??\ _€_-;_-@_-">
                  <c:v>3.2</c:v>
                </c:pt>
                <c:pt idx="36" formatCode="_-* #,##0.0\ _€_-;\-* #,##0.0\ _€_-;_-* &quot;-&quot;??\ _€_-;_-@_-">
                  <c:v>3.2</c:v>
                </c:pt>
                <c:pt idx="37" formatCode="_-* #,##0.0\ _€_-;\-* #,##0.0\ _€_-;_-* &quot;-&quot;??\ _€_-;_-@_-">
                  <c:v>3.2</c:v>
                </c:pt>
                <c:pt idx="38" formatCode="_-* #,##0.0\ _€_-;\-* #,##0.0\ _€_-;_-* &quot;-&quot;??\ _€_-;_-@_-">
                  <c:v>3.2</c:v>
                </c:pt>
                <c:pt idx="39" formatCode="_-* #,##0.0\ _€_-;\-* #,##0.0\ _€_-;_-* &quot;-&quot;??\ _€_-;_-@_-">
                  <c:v>3.2</c:v>
                </c:pt>
              </c:numCache>
            </c:numRef>
          </c:val>
        </c:ser>
        <c:ser>
          <c:idx val="5"/>
          <c:order val="5"/>
          <c:tx>
            <c:strRef>
              <c:f>decenale!$N$1</c:f>
              <c:strCache>
                <c:ptCount val="1"/>
                <c:pt idx="0">
                  <c:v>Moyenne 00_09</c:v>
                </c:pt>
              </c:strCache>
            </c:strRef>
          </c:tx>
          <c:marker>
            <c:symbol val="none"/>
          </c:marker>
          <c:cat>
            <c:numRef>
              <c:f>decenale!$H$2:$H$52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decenale!$N$2:$N$52</c:f>
              <c:numCache>
                <c:formatCode>General</c:formatCode>
                <c:ptCount val="51"/>
                <c:pt idx="40" formatCode="_-* #,##0.0\ _€_-;\-* #,##0.0\ _€_-;_-* &quot;-&quot;??\ _€_-;_-@_-">
                  <c:v>3.8</c:v>
                </c:pt>
                <c:pt idx="41" formatCode="_-* #,##0.0\ _€_-;\-* #,##0.0\ _€_-;_-* &quot;-&quot;??\ _€_-;_-@_-">
                  <c:v>3.8</c:v>
                </c:pt>
                <c:pt idx="42" formatCode="_-* #,##0.0\ _€_-;\-* #,##0.0\ _€_-;_-* &quot;-&quot;??\ _€_-;_-@_-">
                  <c:v>3.8</c:v>
                </c:pt>
                <c:pt idx="43" formatCode="_-* #,##0.0\ _€_-;\-* #,##0.0\ _€_-;_-* &quot;-&quot;??\ _€_-;_-@_-">
                  <c:v>3.8</c:v>
                </c:pt>
                <c:pt idx="44" formatCode="_-* #,##0.0\ _€_-;\-* #,##0.0\ _€_-;_-* &quot;-&quot;??\ _€_-;_-@_-">
                  <c:v>3.8</c:v>
                </c:pt>
                <c:pt idx="45" formatCode="_-* #,##0.0\ _€_-;\-* #,##0.0\ _€_-;_-* &quot;-&quot;??\ _€_-;_-@_-">
                  <c:v>3.8</c:v>
                </c:pt>
                <c:pt idx="46" formatCode="_-* #,##0.0\ _€_-;\-* #,##0.0\ _€_-;_-* &quot;-&quot;??\ _€_-;_-@_-">
                  <c:v>3.8</c:v>
                </c:pt>
                <c:pt idx="47" formatCode="_-* #,##0.0\ _€_-;\-* #,##0.0\ _€_-;_-* &quot;-&quot;??\ _€_-;_-@_-">
                  <c:v>3.8</c:v>
                </c:pt>
                <c:pt idx="48" formatCode="_-* #,##0.0\ _€_-;\-* #,##0.0\ _€_-;_-* &quot;-&quot;??\ _€_-;_-@_-">
                  <c:v>3.8</c:v>
                </c:pt>
                <c:pt idx="49" formatCode="_-* #,##0.0\ _€_-;\-* #,##0.0\ _€_-;_-* &quot;-&quot;??\ _€_-;_-@_-">
                  <c:v>3.8</c:v>
                </c:pt>
              </c:numCache>
            </c:numRef>
          </c:val>
        </c:ser>
        <c:marker val="1"/>
        <c:axId val="168662912"/>
        <c:axId val="168718336"/>
      </c:lineChart>
      <c:catAx>
        <c:axId val="168662912"/>
        <c:scaling>
          <c:orientation val="minMax"/>
        </c:scaling>
        <c:axPos val="b"/>
        <c:title>
          <c:tx>
            <c:rich>
              <a:bodyPr/>
              <a:lstStyle/>
              <a:p>
                <a:pPr>
                  <a:defRPr lang="fr-FR"/>
                </a:pPr>
                <a:r>
                  <a:rPr lang="en-US"/>
                  <a:t>Année</a:t>
                </a:r>
              </a:p>
            </c:rich>
          </c:tx>
        </c:title>
        <c:numFmt formatCode="General" sourceLinked="1"/>
        <c:tickLblPos val="nextTo"/>
        <c:txPr>
          <a:bodyPr/>
          <a:lstStyle/>
          <a:p>
            <a:pPr>
              <a:defRPr lang="fr-FR"/>
            </a:pPr>
            <a:endParaRPr lang="fr-FR"/>
          </a:p>
        </c:txPr>
        <c:crossAx val="168718336"/>
        <c:crosses val="autoZero"/>
        <c:auto val="1"/>
        <c:lblAlgn val="ctr"/>
        <c:lblOffset val="100"/>
        <c:tickLblSkip val="5"/>
        <c:tickMarkSkip val="5"/>
      </c:catAx>
      <c:valAx>
        <c:axId val="168718336"/>
        <c:scaling>
          <c:orientation val="minMax"/>
          <c:max val="5"/>
        </c:scaling>
        <c:axPos val="l"/>
        <c:majorGridlines>
          <c:spPr>
            <a:ln>
              <a:solidFill>
                <a:sysClr val="window" lastClr="FFFFFF">
                  <a:lumMod val="95000"/>
                </a:sysClr>
              </a:solidFill>
            </a:ln>
          </c:spPr>
        </c:majorGridlines>
        <c:title>
          <c:tx>
            <c:rich>
              <a:bodyPr rot="0" vert="horz"/>
              <a:lstStyle/>
              <a:p>
                <a:pPr>
                  <a:defRPr lang="fr-FR"/>
                </a:pPr>
                <a:r>
                  <a:rPr lang="en-US"/>
                  <a:t>Moyenne annuelle en m/s</a:t>
                </a:r>
              </a:p>
            </c:rich>
          </c:tx>
          <c:layout>
            <c:manualLayout>
              <c:xMode val="edge"/>
              <c:yMode val="edge"/>
              <c:x val="0"/>
              <c:y val="7.6086322543015934E-3"/>
            </c:manualLayout>
          </c:layout>
        </c:title>
        <c:numFmt formatCode="#,##0" sourceLinked="0"/>
        <c:tickLblPos val="nextTo"/>
        <c:txPr>
          <a:bodyPr/>
          <a:lstStyle/>
          <a:p>
            <a:pPr>
              <a:defRPr lang="fr-FR"/>
            </a:pPr>
            <a:endParaRPr lang="fr-FR"/>
          </a:p>
        </c:txPr>
        <c:crossAx val="168662912"/>
        <c:crosses val="autoZero"/>
        <c:crossBetween val="between"/>
        <c:majorUnit val="1"/>
      </c:valAx>
    </c:plotArea>
    <c:legend>
      <c:legendPos val="b"/>
      <c:txPr>
        <a:bodyPr/>
        <a:lstStyle/>
        <a:p>
          <a:pPr>
            <a:defRPr lang="fr-FR"/>
          </a:pPr>
          <a:endParaRPr lang="fr-FR"/>
        </a:p>
      </c:txPr>
    </c:legend>
    <c:plotVisOnly val="1"/>
  </c:chart>
  <c:txPr>
    <a:bodyPr/>
    <a:lstStyle/>
    <a:p>
      <a:pPr>
        <a:defRPr sz="800"/>
      </a:pPr>
      <a:endParaRPr lang="fr-FR"/>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manualLayout>
          <c:layoutTarget val="inner"/>
          <c:xMode val="edge"/>
          <c:yMode val="edge"/>
          <c:x val="7.7134076990376513E-2"/>
          <c:y val="0.14685185185185184"/>
          <c:w val="0.89231036745406656"/>
          <c:h val="0.55267096821230677"/>
        </c:manualLayout>
      </c:layout>
      <c:lineChart>
        <c:grouping val="standard"/>
        <c:ser>
          <c:idx val="0"/>
          <c:order val="0"/>
          <c:tx>
            <c:strRef>
              <c:f>decenale!$I$1</c:f>
              <c:strCache>
                <c:ptCount val="1"/>
                <c:pt idx="0">
                  <c:v>Vent Maxi</c:v>
                </c:pt>
              </c:strCache>
            </c:strRef>
          </c:tx>
          <c:marker>
            <c:symbol val="none"/>
          </c:marker>
          <c:cat>
            <c:numRef>
              <c:f>decenale!$H$2:$H$52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decenale!$I$2:$I$52</c:f>
              <c:numCache>
                <c:formatCode>General</c:formatCode>
                <c:ptCount val="51"/>
                <c:pt idx="0">
                  <c:v>6.7999999988824102</c:v>
                </c:pt>
                <c:pt idx="1">
                  <c:v>8.2999999970197695</c:v>
                </c:pt>
                <c:pt idx="2">
                  <c:v>7.0999999996274701</c:v>
                </c:pt>
                <c:pt idx="3">
                  <c:v>6.5</c:v>
                </c:pt>
                <c:pt idx="4">
                  <c:v>7.3999999985098803</c:v>
                </c:pt>
                <c:pt idx="5">
                  <c:v>6.0999999996274701</c:v>
                </c:pt>
                <c:pt idx="6">
                  <c:v>5.1999999992549402</c:v>
                </c:pt>
                <c:pt idx="7">
                  <c:v>6.0999999996274701</c:v>
                </c:pt>
                <c:pt idx="8">
                  <c:v>6.1999999992549402</c:v>
                </c:pt>
                <c:pt idx="9">
                  <c:v>6.0999999996274701</c:v>
                </c:pt>
                <c:pt idx="10">
                  <c:v>6.1999999992549402</c:v>
                </c:pt>
                <c:pt idx="11">
                  <c:v>5.8999999985098803</c:v>
                </c:pt>
                <c:pt idx="12">
                  <c:v>6.5</c:v>
                </c:pt>
                <c:pt idx="13">
                  <c:v>5.7999999988824102</c:v>
                </c:pt>
                <c:pt idx="14">
                  <c:v>6.5</c:v>
                </c:pt>
                <c:pt idx="15">
                  <c:v>6.5999999996274701</c:v>
                </c:pt>
                <c:pt idx="16">
                  <c:v>6.7999999988824102</c:v>
                </c:pt>
                <c:pt idx="17">
                  <c:v>5.0999999996274701</c:v>
                </c:pt>
                <c:pt idx="18">
                  <c:v>5.1999999992549402</c:v>
                </c:pt>
                <c:pt idx="19">
                  <c:v>4.2999999988824102</c:v>
                </c:pt>
                <c:pt idx="20">
                  <c:v>6.1999999992549402</c:v>
                </c:pt>
                <c:pt idx="21">
                  <c:v>6.2999999988824102</c:v>
                </c:pt>
                <c:pt idx="22">
                  <c:v>7</c:v>
                </c:pt>
                <c:pt idx="23">
                  <c:v>6.7999999988824102</c:v>
                </c:pt>
                <c:pt idx="24">
                  <c:v>6.8999999985098803</c:v>
                </c:pt>
                <c:pt idx="25">
                  <c:v>8.2999999970197695</c:v>
                </c:pt>
                <c:pt idx="26">
                  <c:v>4.8999999985098803</c:v>
                </c:pt>
                <c:pt idx="27">
                  <c:v>23.7999999970198</c:v>
                </c:pt>
                <c:pt idx="28">
                  <c:v>5.2999999988824102</c:v>
                </c:pt>
                <c:pt idx="29">
                  <c:v>6.6999999992549402</c:v>
                </c:pt>
                <c:pt idx="30">
                  <c:v>6.1999999992549402</c:v>
                </c:pt>
                <c:pt idx="31">
                  <c:v>8.0999999977648294</c:v>
                </c:pt>
                <c:pt idx="32">
                  <c:v>10.599999997764806</c:v>
                </c:pt>
                <c:pt idx="33">
                  <c:v>9.7999999970197695</c:v>
                </c:pt>
                <c:pt idx="34">
                  <c:v>8.3999999985100047</c:v>
                </c:pt>
                <c:pt idx="35">
                  <c:v>7.5</c:v>
                </c:pt>
                <c:pt idx="36">
                  <c:v>8.8999999985100047</c:v>
                </c:pt>
                <c:pt idx="37">
                  <c:v>8.3999999985100047</c:v>
                </c:pt>
                <c:pt idx="38">
                  <c:v>7.7999999988824102</c:v>
                </c:pt>
                <c:pt idx="39">
                  <c:v>7.3999999985098803</c:v>
                </c:pt>
                <c:pt idx="40">
                  <c:v>8.3999999985100047</c:v>
                </c:pt>
                <c:pt idx="41">
                  <c:v>7.5999999996274701</c:v>
                </c:pt>
                <c:pt idx="42">
                  <c:v>9.6999999992549508</c:v>
                </c:pt>
                <c:pt idx="43">
                  <c:v>10.899999998510006</c:v>
                </c:pt>
                <c:pt idx="44">
                  <c:v>10.099999997764806</c:v>
                </c:pt>
                <c:pt idx="45">
                  <c:v>13.899999998510006</c:v>
                </c:pt>
                <c:pt idx="46">
                  <c:v>10.599999997764806</c:v>
                </c:pt>
                <c:pt idx="47">
                  <c:v>9.7999999970197695</c:v>
                </c:pt>
                <c:pt idx="48">
                  <c:v>8.0999999977648294</c:v>
                </c:pt>
                <c:pt idx="49">
                  <c:v>6.1999999992549402</c:v>
                </c:pt>
                <c:pt idx="50">
                  <c:v>7.5</c:v>
                </c:pt>
              </c:numCache>
            </c:numRef>
          </c:val>
        </c:ser>
        <c:ser>
          <c:idx val="1"/>
          <c:order val="1"/>
          <c:tx>
            <c:strRef>
              <c:f>decenale!$J$1</c:f>
              <c:strCache>
                <c:ptCount val="1"/>
                <c:pt idx="0">
                  <c:v>Moyenne 60_69</c:v>
                </c:pt>
              </c:strCache>
            </c:strRef>
          </c:tx>
          <c:marker>
            <c:symbol val="none"/>
          </c:marker>
          <c:cat>
            <c:numRef>
              <c:f>decenale!$H$2:$H$52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decenale!$J$2:$J$52</c:f>
              <c:numCache>
                <c:formatCode>_-* #,##0.0\ _€_-;\-* #,##0.0\ _€_-;_-* "-"??\ _€_-;_-@_-</c:formatCode>
                <c:ptCount val="51"/>
                <c:pt idx="0">
                  <c:v>6.6</c:v>
                </c:pt>
                <c:pt idx="1">
                  <c:v>6.6</c:v>
                </c:pt>
                <c:pt idx="2">
                  <c:v>6.6</c:v>
                </c:pt>
                <c:pt idx="3">
                  <c:v>6.6</c:v>
                </c:pt>
                <c:pt idx="4">
                  <c:v>6.6</c:v>
                </c:pt>
                <c:pt idx="5">
                  <c:v>6.6</c:v>
                </c:pt>
                <c:pt idx="6">
                  <c:v>6.6</c:v>
                </c:pt>
                <c:pt idx="7">
                  <c:v>6.6</c:v>
                </c:pt>
                <c:pt idx="8">
                  <c:v>6.6</c:v>
                </c:pt>
                <c:pt idx="9">
                  <c:v>6.6</c:v>
                </c:pt>
              </c:numCache>
            </c:numRef>
          </c:val>
        </c:ser>
        <c:ser>
          <c:idx val="2"/>
          <c:order val="2"/>
          <c:tx>
            <c:strRef>
              <c:f>decenale!$K$1</c:f>
              <c:strCache>
                <c:ptCount val="1"/>
                <c:pt idx="0">
                  <c:v>Moyenne 70_79</c:v>
                </c:pt>
              </c:strCache>
            </c:strRef>
          </c:tx>
          <c:marker>
            <c:symbol val="none"/>
          </c:marker>
          <c:cat>
            <c:numRef>
              <c:f>decenale!$H$2:$H$52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decenale!$K$2:$K$52</c:f>
              <c:numCache>
                <c:formatCode>General</c:formatCode>
                <c:ptCount val="51"/>
                <c:pt idx="10" formatCode="_-* #,##0.0\ _€_-;\-* #,##0.0\ _€_-;_-* &quot;-&quot;??\ _€_-;_-@_-">
                  <c:v>6</c:v>
                </c:pt>
                <c:pt idx="11" formatCode="_-* #,##0.0\ _€_-;\-* #,##0.0\ _€_-;_-* &quot;-&quot;??\ _€_-;_-@_-">
                  <c:v>6</c:v>
                </c:pt>
                <c:pt idx="12" formatCode="_-* #,##0.0\ _€_-;\-* #,##0.0\ _€_-;_-* &quot;-&quot;??\ _€_-;_-@_-">
                  <c:v>6</c:v>
                </c:pt>
                <c:pt idx="13" formatCode="_-* #,##0.0\ _€_-;\-* #,##0.0\ _€_-;_-* &quot;-&quot;??\ _€_-;_-@_-">
                  <c:v>6</c:v>
                </c:pt>
                <c:pt idx="14" formatCode="_-* #,##0.0\ _€_-;\-* #,##0.0\ _€_-;_-* &quot;-&quot;??\ _€_-;_-@_-">
                  <c:v>6</c:v>
                </c:pt>
                <c:pt idx="15" formatCode="_-* #,##0.0\ _€_-;\-* #,##0.0\ _€_-;_-* &quot;-&quot;??\ _€_-;_-@_-">
                  <c:v>6</c:v>
                </c:pt>
                <c:pt idx="16" formatCode="_-* #,##0.0\ _€_-;\-* #,##0.0\ _€_-;_-* &quot;-&quot;??\ _€_-;_-@_-">
                  <c:v>6</c:v>
                </c:pt>
                <c:pt idx="17" formatCode="_-* #,##0.0\ _€_-;\-* #,##0.0\ _€_-;_-* &quot;-&quot;??\ _€_-;_-@_-">
                  <c:v>6</c:v>
                </c:pt>
                <c:pt idx="18" formatCode="_-* #,##0.0\ _€_-;\-* #,##0.0\ _€_-;_-* &quot;-&quot;??\ _€_-;_-@_-">
                  <c:v>6</c:v>
                </c:pt>
                <c:pt idx="19" formatCode="_-* #,##0.0\ _€_-;\-* #,##0.0\ _€_-;_-* &quot;-&quot;??\ _€_-;_-@_-">
                  <c:v>6</c:v>
                </c:pt>
              </c:numCache>
            </c:numRef>
          </c:val>
        </c:ser>
        <c:ser>
          <c:idx val="3"/>
          <c:order val="3"/>
          <c:tx>
            <c:strRef>
              <c:f>decenale!$L$1</c:f>
              <c:strCache>
                <c:ptCount val="1"/>
                <c:pt idx="0">
                  <c:v>Moyenne 80_89</c:v>
                </c:pt>
              </c:strCache>
            </c:strRef>
          </c:tx>
          <c:marker>
            <c:symbol val="none"/>
          </c:marker>
          <c:cat>
            <c:numRef>
              <c:f>decenale!$H$2:$H$52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decenale!$L$2:$L$52</c:f>
              <c:numCache>
                <c:formatCode>General</c:formatCode>
                <c:ptCount val="51"/>
                <c:pt idx="20" formatCode="_-* #,##0.0\ _€_-;\-* #,##0.0\ _€_-;_-* &quot;-&quot;??\ _€_-;_-@_-">
                  <c:v>8.2000000000000011</c:v>
                </c:pt>
                <c:pt idx="21" formatCode="_-* #,##0.0\ _€_-;\-* #,##0.0\ _€_-;_-* &quot;-&quot;??\ _€_-;_-@_-">
                  <c:v>8.2000000000000011</c:v>
                </c:pt>
                <c:pt idx="22" formatCode="_-* #,##0.0\ _€_-;\-* #,##0.0\ _€_-;_-* &quot;-&quot;??\ _€_-;_-@_-">
                  <c:v>8.2000000000000011</c:v>
                </c:pt>
                <c:pt idx="23" formatCode="_-* #,##0.0\ _€_-;\-* #,##0.0\ _€_-;_-* &quot;-&quot;??\ _€_-;_-@_-">
                  <c:v>8.2000000000000011</c:v>
                </c:pt>
                <c:pt idx="24" formatCode="_-* #,##0.0\ _€_-;\-* #,##0.0\ _€_-;_-* &quot;-&quot;??\ _€_-;_-@_-">
                  <c:v>8.2000000000000011</c:v>
                </c:pt>
                <c:pt idx="25" formatCode="_-* #,##0.0\ _€_-;\-* #,##0.0\ _€_-;_-* &quot;-&quot;??\ _€_-;_-@_-">
                  <c:v>8.2000000000000011</c:v>
                </c:pt>
                <c:pt idx="26" formatCode="_-* #,##0.0\ _€_-;\-* #,##0.0\ _€_-;_-* &quot;-&quot;??\ _€_-;_-@_-">
                  <c:v>8.2000000000000011</c:v>
                </c:pt>
                <c:pt idx="27" formatCode="_-* #,##0.0\ _€_-;\-* #,##0.0\ _€_-;_-* &quot;-&quot;??\ _€_-;_-@_-">
                  <c:v>8.2000000000000011</c:v>
                </c:pt>
                <c:pt idx="28" formatCode="_-* #,##0.0\ _€_-;\-* #,##0.0\ _€_-;_-* &quot;-&quot;??\ _€_-;_-@_-">
                  <c:v>8.2000000000000011</c:v>
                </c:pt>
                <c:pt idx="29" formatCode="_-* #,##0.0\ _€_-;\-* #,##0.0\ _€_-;_-* &quot;-&quot;??\ _€_-;_-@_-">
                  <c:v>8.2000000000000011</c:v>
                </c:pt>
              </c:numCache>
            </c:numRef>
          </c:val>
        </c:ser>
        <c:ser>
          <c:idx val="4"/>
          <c:order val="4"/>
          <c:tx>
            <c:strRef>
              <c:f>decenale!$M$1</c:f>
              <c:strCache>
                <c:ptCount val="1"/>
                <c:pt idx="0">
                  <c:v>Moyenne 90_99</c:v>
                </c:pt>
              </c:strCache>
            </c:strRef>
          </c:tx>
          <c:marker>
            <c:symbol val="none"/>
          </c:marker>
          <c:cat>
            <c:numRef>
              <c:f>decenale!$H$2:$H$52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decenale!$M$2:$M$52</c:f>
              <c:numCache>
                <c:formatCode>General</c:formatCode>
                <c:ptCount val="51"/>
                <c:pt idx="30" formatCode="_-* #,##0.0\ _€_-;\-* #,##0.0\ _€_-;_-* &quot;-&quot;??\ _€_-;_-@_-">
                  <c:v>8.3000000000000007</c:v>
                </c:pt>
                <c:pt idx="31" formatCode="_-* #,##0.0\ _€_-;\-* #,##0.0\ _€_-;_-* &quot;-&quot;??\ _€_-;_-@_-">
                  <c:v>8.3000000000000007</c:v>
                </c:pt>
                <c:pt idx="32" formatCode="_-* #,##0.0\ _€_-;\-* #,##0.0\ _€_-;_-* &quot;-&quot;??\ _€_-;_-@_-">
                  <c:v>8.3000000000000007</c:v>
                </c:pt>
                <c:pt idx="33" formatCode="_-* #,##0.0\ _€_-;\-* #,##0.0\ _€_-;_-* &quot;-&quot;??\ _€_-;_-@_-">
                  <c:v>8.3000000000000007</c:v>
                </c:pt>
                <c:pt idx="34" formatCode="_-* #,##0.0\ _€_-;\-* #,##0.0\ _€_-;_-* &quot;-&quot;??\ _€_-;_-@_-">
                  <c:v>8.3000000000000007</c:v>
                </c:pt>
                <c:pt idx="35" formatCode="_-* #,##0.0\ _€_-;\-* #,##0.0\ _€_-;_-* &quot;-&quot;??\ _€_-;_-@_-">
                  <c:v>8.3000000000000007</c:v>
                </c:pt>
                <c:pt idx="36" formatCode="_-* #,##0.0\ _€_-;\-* #,##0.0\ _€_-;_-* &quot;-&quot;??\ _€_-;_-@_-">
                  <c:v>8.3000000000000007</c:v>
                </c:pt>
                <c:pt idx="37" formatCode="_-* #,##0.0\ _€_-;\-* #,##0.0\ _€_-;_-* &quot;-&quot;??\ _€_-;_-@_-">
                  <c:v>8.3000000000000007</c:v>
                </c:pt>
                <c:pt idx="38" formatCode="_-* #,##0.0\ _€_-;\-* #,##0.0\ _€_-;_-* &quot;-&quot;??\ _€_-;_-@_-">
                  <c:v>8.3000000000000007</c:v>
                </c:pt>
                <c:pt idx="39" formatCode="_-* #,##0.0\ _€_-;\-* #,##0.0\ _€_-;_-* &quot;-&quot;??\ _€_-;_-@_-">
                  <c:v>8.3000000000000007</c:v>
                </c:pt>
              </c:numCache>
            </c:numRef>
          </c:val>
        </c:ser>
        <c:ser>
          <c:idx val="5"/>
          <c:order val="5"/>
          <c:tx>
            <c:strRef>
              <c:f>decenale!$N$1</c:f>
              <c:strCache>
                <c:ptCount val="1"/>
                <c:pt idx="0">
                  <c:v>Moyenne 00_09</c:v>
                </c:pt>
              </c:strCache>
            </c:strRef>
          </c:tx>
          <c:marker>
            <c:symbol val="none"/>
          </c:marker>
          <c:cat>
            <c:numRef>
              <c:f>decenale!$H$2:$H$52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decenale!$N$2:$N$52</c:f>
              <c:numCache>
                <c:formatCode>General</c:formatCode>
                <c:ptCount val="51"/>
                <c:pt idx="40" formatCode="_-* #,##0.0\ _€_-;\-* #,##0.0\ _€_-;_-* &quot;-&quot;??\ _€_-;_-@_-">
                  <c:v>9.5</c:v>
                </c:pt>
                <c:pt idx="41" formatCode="_-* #,##0.0\ _€_-;\-* #,##0.0\ _€_-;_-* &quot;-&quot;??\ _€_-;_-@_-">
                  <c:v>9.5</c:v>
                </c:pt>
                <c:pt idx="42" formatCode="_-* #,##0.0\ _€_-;\-* #,##0.0\ _€_-;_-* &quot;-&quot;??\ _€_-;_-@_-">
                  <c:v>9.5</c:v>
                </c:pt>
                <c:pt idx="43" formatCode="_-* #,##0.0\ _€_-;\-* #,##0.0\ _€_-;_-* &quot;-&quot;??\ _€_-;_-@_-">
                  <c:v>9.5</c:v>
                </c:pt>
                <c:pt idx="44" formatCode="_-* #,##0.0\ _€_-;\-* #,##0.0\ _€_-;_-* &quot;-&quot;??\ _€_-;_-@_-">
                  <c:v>9.5</c:v>
                </c:pt>
                <c:pt idx="45" formatCode="_-* #,##0.0\ _€_-;\-* #,##0.0\ _€_-;_-* &quot;-&quot;??\ _€_-;_-@_-">
                  <c:v>9.5</c:v>
                </c:pt>
                <c:pt idx="46" formatCode="_-* #,##0.0\ _€_-;\-* #,##0.0\ _€_-;_-* &quot;-&quot;??\ _€_-;_-@_-">
                  <c:v>9.5</c:v>
                </c:pt>
                <c:pt idx="47" formatCode="_-* #,##0.0\ _€_-;\-* #,##0.0\ _€_-;_-* &quot;-&quot;??\ _€_-;_-@_-">
                  <c:v>9.5</c:v>
                </c:pt>
                <c:pt idx="48" formatCode="_-* #,##0.0\ _€_-;\-* #,##0.0\ _€_-;_-* &quot;-&quot;??\ _€_-;_-@_-">
                  <c:v>9.5</c:v>
                </c:pt>
                <c:pt idx="49" formatCode="_-* #,##0.0\ _€_-;\-* #,##0.0\ _€_-;_-* &quot;-&quot;??\ _€_-;_-@_-">
                  <c:v>9.5</c:v>
                </c:pt>
                <c:pt idx="50" formatCode="_-* #,##0.0\ _€_-;\-* #,##0.0\ _€_-;_-* &quot;-&quot;??\ _€_-;_-@_-">
                  <c:v>9.5</c:v>
                </c:pt>
              </c:numCache>
            </c:numRef>
          </c:val>
        </c:ser>
        <c:marker val="1"/>
        <c:axId val="168754560"/>
        <c:axId val="168793600"/>
      </c:lineChart>
      <c:catAx>
        <c:axId val="168754560"/>
        <c:scaling>
          <c:orientation val="minMax"/>
        </c:scaling>
        <c:axPos val="b"/>
        <c:title>
          <c:tx>
            <c:rich>
              <a:bodyPr/>
              <a:lstStyle/>
              <a:p>
                <a:pPr>
                  <a:defRPr lang="fr-FR"/>
                </a:pPr>
                <a:r>
                  <a:rPr lang="en-US"/>
                  <a:t>Année</a:t>
                </a:r>
              </a:p>
            </c:rich>
          </c:tx>
        </c:title>
        <c:numFmt formatCode="General" sourceLinked="1"/>
        <c:tickLblPos val="nextTo"/>
        <c:txPr>
          <a:bodyPr/>
          <a:lstStyle/>
          <a:p>
            <a:pPr>
              <a:defRPr lang="fr-FR"/>
            </a:pPr>
            <a:endParaRPr lang="fr-FR"/>
          </a:p>
        </c:txPr>
        <c:crossAx val="168793600"/>
        <c:crosses val="autoZero"/>
        <c:auto val="1"/>
        <c:lblAlgn val="ctr"/>
        <c:lblOffset val="100"/>
        <c:tickLblSkip val="5"/>
        <c:tickMarkSkip val="5"/>
      </c:catAx>
      <c:valAx>
        <c:axId val="168793600"/>
        <c:scaling>
          <c:orientation val="minMax"/>
          <c:max val="28"/>
          <c:min val="3"/>
        </c:scaling>
        <c:axPos val="l"/>
        <c:majorGridlines>
          <c:spPr>
            <a:ln>
              <a:solidFill>
                <a:sysClr val="window" lastClr="FFFFFF">
                  <a:lumMod val="95000"/>
                </a:sysClr>
              </a:solidFill>
            </a:ln>
          </c:spPr>
        </c:majorGridlines>
        <c:title>
          <c:tx>
            <c:rich>
              <a:bodyPr rot="0" vert="horz"/>
              <a:lstStyle/>
              <a:p>
                <a:pPr>
                  <a:defRPr lang="fr-FR"/>
                </a:pPr>
                <a:r>
                  <a:rPr lang="en-US"/>
                  <a:t>Vent maxi en mm/s</a:t>
                </a:r>
              </a:p>
            </c:rich>
          </c:tx>
          <c:layout>
            <c:manualLayout>
              <c:xMode val="edge"/>
              <c:yMode val="edge"/>
              <c:x val="0"/>
              <c:y val="7.6086322543015934E-3"/>
            </c:manualLayout>
          </c:layout>
        </c:title>
        <c:numFmt formatCode="#,##0" sourceLinked="0"/>
        <c:tickLblPos val="nextTo"/>
        <c:txPr>
          <a:bodyPr/>
          <a:lstStyle/>
          <a:p>
            <a:pPr>
              <a:defRPr lang="fr-FR"/>
            </a:pPr>
            <a:endParaRPr lang="fr-FR"/>
          </a:p>
        </c:txPr>
        <c:crossAx val="168754560"/>
        <c:crosses val="autoZero"/>
        <c:crossBetween val="between"/>
        <c:majorUnit val="5"/>
      </c:valAx>
    </c:plotArea>
    <c:legend>
      <c:legendPos val="b"/>
      <c:txPr>
        <a:bodyPr/>
        <a:lstStyle/>
        <a:p>
          <a:pPr>
            <a:defRPr lang="fr-FR"/>
          </a:pPr>
          <a:endParaRPr lang="fr-FR"/>
        </a:p>
      </c:txPr>
    </c:legend>
    <c:plotVisOnly val="1"/>
  </c:chart>
  <c:txPr>
    <a:bodyPr/>
    <a:lstStyle/>
    <a:p>
      <a:pPr>
        <a:defRPr sz="800"/>
      </a:pPr>
      <a:endParaRPr lang="fr-FR"/>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manualLayout>
          <c:layoutTarget val="inner"/>
          <c:xMode val="edge"/>
          <c:yMode val="edge"/>
          <c:x val="9.5967629046369227E-2"/>
          <c:y val="0.10503591284960349"/>
          <c:w val="0.8820183727034121"/>
          <c:h val="0.64357866724992763"/>
        </c:manualLayout>
      </c:layout>
      <c:barChart>
        <c:barDir val="col"/>
        <c:grouping val="clustered"/>
        <c:ser>
          <c:idx val="0"/>
          <c:order val="0"/>
          <c:tx>
            <c:strRef>
              <c:f>Anomalie!$E$1</c:f>
              <c:strCache>
                <c:ptCount val="1"/>
                <c:pt idx="0">
                  <c:v>Anomalie standarisée de vent maxi annuelle</c:v>
                </c:pt>
              </c:strCache>
            </c:strRef>
          </c:tx>
          <c:trendline>
            <c:name>Tendance linéaire de vent maxi annuelle </c:name>
            <c:spPr>
              <a:ln w="25400">
                <a:solidFill>
                  <a:srgbClr val="FF0000"/>
                </a:solidFill>
              </a:ln>
            </c:spPr>
            <c:trendlineType val="linear"/>
          </c:trendline>
          <c:trendline>
            <c:name>Tendance quinquennale de vent annuelle </c:name>
            <c:spPr>
              <a:ln w="25400">
                <a:solidFill>
                  <a:srgbClr val="00B050"/>
                </a:solidFill>
              </a:ln>
            </c:spPr>
            <c:trendlineType val="movingAvg"/>
            <c:period val="5"/>
          </c:trendline>
          <c:cat>
            <c:numRef>
              <c:f>Anomalie!$A$2:$A$52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Anomalie!$E$2:$E$52</c:f>
              <c:numCache>
                <c:formatCode>_-* #,##0.00\ _€_-;\-* #,##0.00\ _€_-;_-* "-"??\ _€_-;_-@_-</c:formatCode>
                <c:ptCount val="51"/>
                <c:pt idx="0">
                  <c:v>-2.3107408290087523E-2</c:v>
                </c:pt>
                <c:pt idx="1">
                  <c:v>0.42899405681496788</c:v>
                </c:pt>
                <c:pt idx="2">
                  <c:v>6.7312885067765574E-2</c:v>
                </c:pt>
                <c:pt idx="3">
                  <c:v>-0.11352770108653885</c:v>
                </c:pt>
                <c:pt idx="4">
                  <c:v>0.15773317786421831</c:v>
                </c:pt>
                <c:pt idx="5">
                  <c:v>-0.23408809204320574</c:v>
                </c:pt>
                <c:pt idx="6">
                  <c:v>-0.50534897155536052</c:v>
                </c:pt>
                <c:pt idx="7">
                  <c:v>-0.23408809204320574</c:v>
                </c:pt>
                <c:pt idx="8">
                  <c:v>-0.20394799444439765</c:v>
                </c:pt>
                <c:pt idx="9">
                  <c:v>-0.23408809204320574</c:v>
                </c:pt>
                <c:pt idx="10">
                  <c:v>-0.20394799444439765</c:v>
                </c:pt>
                <c:pt idx="11">
                  <c:v>-0.29436828780226276</c:v>
                </c:pt>
                <c:pt idx="12">
                  <c:v>-0.11352770108653885</c:v>
                </c:pt>
                <c:pt idx="13">
                  <c:v>-0.32450838540106841</c:v>
                </c:pt>
                <c:pt idx="14">
                  <c:v>-0.11352770108653885</c:v>
                </c:pt>
                <c:pt idx="15">
                  <c:v>-8.3387603487720105E-2</c:v>
                </c:pt>
                <c:pt idx="16">
                  <c:v>-2.3107408290087523E-2</c:v>
                </c:pt>
                <c:pt idx="17">
                  <c:v>-0.53548906915417704</c:v>
                </c:pt>
                <c:pt idx="18">
                  <c:v>-0.50534897155536052</c:v>
                </c:pt>
                <c:pt idx="19">
                  <c:v>-0.77660985106754432</c:v>
                </c:pt>
                <c:pt idx="20">
                  <c:v>-0.20394799444439765</c:v>
                </c:pt>
                <c:pt idx="21">
                  <c:v>-0.17380789684557341</c:v>
                </c:pt>
                <c:pt idx="22">
                  <c:v>3.7172787468950426E-2</c:v>
                </c:pt>
                <c:pt idx="23">
                  <c:v>-2.3107408290087523E-2</c:v>
                </c:pt>
                <c:pt idx="24">
                  <c:v>7.0326893087287916E-3</c:v>
                </c:pt>
                <c:pt idx="25">
                  <c:v>0.42899405681496788</c:v>
                </c:pt>
                <c:pt idx="26">
                  <c:v>-0.59576926491321358</c:v>
                </c:pt>
                <c:pt idx="27">
                  <c:v>5.1007092020350315</c:v>
                </c:pt>
                <c:pt idx="28">
                  <c:v>-0.47520887395655587</c:v>
                </c:pt>
                <c:pt idx="29">
                  <c:v>-5.3247505888903847E-2</c:v>
                </c:pt>
                <c:pt idx="30">
                  <c:v>-0.20394799444439765</c:v>
                </c:pt>
                <c:pt idx="31">
                  <c:v>0.36871386161733538</c:v>
                </c:pt>
                <c:pt idx="32">
                  <c:v>1.1222163043947813</c:v>
                </c:pt>
                <c:pt idx="33">
                  <c:v>0.88109552248142464</c:v>
                </c:pt>
                <c:pt idx="34">
                  <c:v>0.45913415497518523</c:v>
                </c:pt>
                <c:pt idx="35">
                  <c:v>0.18787327602443496</c:v>
                </c:pt>
                <c:pt idx="36">
                  <c:v>0.6098346435306915</c:v>
                </c:pt>
                <c:pt idx="37">
                  <c:v>0.45913415497518523</c:v>
                </c:pt>
                <c:pt idx="38">
                  <c:v>0.2782935688208838</c:v>
                </c:pt>
                <c:pt idx="39">
                  <c:v>0.15773317786421831</c:v>
                </c:pt>
                <c:pt idx="40">
                  <c:v>0.45913415497518523</c:v>
                </c:pt>
                <c:pt idx="41">
                  <c:v>0.21801337362325121</c:v>
                </c:pt>
                <c:pt idx="42">
                  <c:v>0.85095542544402725</c:v>
                </c:pt>
                <c:pt idx="43">
                  <c:v>1.2126365977525895</c:v>
                </c:pt>
                <c:pt idx="44">
                  <c:v>0.97151581583926849</c:v>
                </c:pt>
                <c:pt idx="45">
                  <c:v>2.1168395290855337</c:v>
                </c:pt>
                <c:pt idx="46">
                  <c:v>1.1222163043947813</c:v>
                </c:pt>
                <c:pt idx="47">
                  <c:v>0.88109552248142464</c:v>
                </c:pt>
                <c:pt idx="48">
                  <c:v>0.36871386161733538</c:v>
                </c:pt>
                <c:pt idx="49">
                  <c:v>-0.20394799444439765</c:v>
                </c:pt>
                <c:pt idx="50">
                  <c:v>0.18787327602443496</c:v>
                </c:pt>
              </c:numCache>
            </c:numRef>
          </c:val>
        </c:ser>
        <c:axId val="168807040"/>
        <c:axId val="168817408"/>
      </c:barChart>
      <c:catAx>
        <c:axId val="168807040"/>
        <c:scaling>
          <c:orientation val="minMax"/>
        </c:scaling>
        <c:axPos val="b"/>
        <c:title>
          <c:tx>
            <c:rich>
              <a:bodyPr/>
              <a:lstStyle/>
              <a:p>
                <a:pPr>
                  <a:defRPr lang="fr-FR"/>
                </a:pPr>
                <a:r>
                  <a:rPr lang="en-US"/>
                  <a:t>Année</a:t>
                </a:r>
              </a:p>
            </c:rich>
          </c:tx>
        </c:title>
        <c:numFmt formatCode="General" sourceLinked="1"/>
        <c:tickLblPos val="nextTo"/>
        <c:txPr>
          <a:bodyPr/>
          <a:lstStyle/>
          <a:p>
            <a:pPr>
              <a:defRPr lang="fr-FR"/>
            </a:pPr>
            <a:endParaRPr lang="fr-FR"/>
          </a:p>
        </c:txPr>
        <c:crossAx val="168817408"/>
        <c:crosses val="autoZero"/>
        <c:auto val="1"/>
        <c:lblAlgn val="ctr"/>
        <c:lblOffset val="100"/>
        <c:tickLblSkip val="5"/>
        <c:tickMarkSkip val="5"/>
      </c:catAx>
      <c:valAx>
        <c:axId val="168817408"/>
        <c:scaling>
          <c:orientation val="minMax"/>
          <c:max val="2.5"/>
          <c:min val="-1.5"/>
        </c:scaling>
        <c:axPos val="l"/>
        <c:majorGridlines>
          <c:spPr>
            <a:ln>
              <a:solidFill>
                <a:schemeClr val="bg1">
                  <a:lumMod val="95000"/>
                </a:schemeClr>
              </a:solidFill>
            </a:ln>
          </c:spPr>
        </c:majorGridlines>
        <c:title>
          <c:tx>
            <c:rich>
              <a:bodyPr rot="0" vert="horz"/>
              <a:lstStyle/>
              <a:p>
                <a:pPr>
                  <a:defRPr lang="fr-FR"/>
                </a:pPr>
                <a:r>
                  <a:rPr lang="en-US"/>
                  <a:t>Anomalie de vent</a:t>
                </a:r>
              </a:p>
            </c:rich>
          </c:tx>
          <c:layout>
            <c:manualLayout>
              <c:xMode val="edge"/>
              <c:yMode val="edge"/>
              <c:x val="0"/>
              <c:y val="4.5573782443861177E-2"/>
            </c:manualLayout>
          </c:layout>
        </c:title>
        <c:numFmt formatCode="_-* #,##0.0\ _€_-;\-* #,##0.0\ _€_-;_-* &quot;-&quot;?\ _€_-;_-@_-" sourceLinked="0"/>
        <c:tickLblPos val="nextTo"/>
        <c:txPr>
          <a:bodyPr/>
          <a:lstStyle/>
          <a:p>
            <a:pPr>
              <a:defRPr lang="fr-FR"/>
            </a:pPr>
            <a:endParaRPr lang="fr-FR"/>
          </a:p>
        </c:txPr>
        <c:crossAx val="168807040"/>
        <c:crosses val="autoZero"/>
        <c:crossBetween val="between"/>
      </c:valAx>
    </c:plotArea>
    <c:legend>
      <c:legendPos val="b"/>
      <c:layout>
        <c:manualLayout>
          <c:xMode val="edge"/>
          <c:yMode val="edge"/>
          <c:x val="0.2368568771972544"/>
          <c:y val="0.66380061821348169"/>
          <c:w val="0.76147222222222222"/>
          <c:h val="0.21961801145824544"/>
        </c:manualLayout>
      </c:layout>
      <c:txPr>
        <a:bodyPr/>
        <a:lstStyle/>
        <a:p>
          <a:pPr>
            <a:defRPr lang="fr-FR"/>
          </a:pPr>
          <a:endParaRPr lang="fr-FR"/>
        </a:p>
      </c:txPr>
    </c:legend>
    <c:plotVisOnly val="1"/>
  </c:chart>
  <c:txPr>
    <a:bodyPr/>
    <a:lstStyle/>
    <a:p>
      <a:pPr>
        <a:defRPr sz="800"/>
      </a:pPr>
      <a:endParaRPr lang="fr-FR"/>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fr-FR"/>
  <c:style val="26"/>
  <c:chart>
    <c:autoTitleDeleted val="1"/>
    <c:plotArea>
      <c:layout>
        <c:manualLayout>
          <c:layoutTarget val="inner"/>
          <c:xMode val="edge"/>
          <c:yMode val="edge"/>
          <c:x val="0.21653335705918381"/>
          <c:y val="0.14803180995638451"/>
          <c:w val="0.63110517964916568"/>
          <c:h val="0.60881714627366323"/>
        </c:manualLayout>
      </c:layout>
      <c:barChart>
        <c:barDir val="col"/>
        <c:grouping val="clustered"/>
        <c:ser>
          <c:idx val="0"/>
          <c:order val="0"/>
          <c:tx>
            <c:v>Pmm</c:v>
          </c:tx>
          <c:spPr>
            <a:ln w="38100"/>
          </c:spPr>
          <c:trendline>
            <c:name>Moy_Mob_5 ans</c:name>
            <c:spPr>
              <a:ln w="19050">
                <a:solidFill>
                  <a:srgbClr val="00B050"/>
                </a:solidFill>
                <a:headEnd type="oval"/>
                <a:tailEnd type="arrow"/>
              </a:ln>
            </c:spPr>
            <c:trendlineType val="movingAvg"/>
            <c:period val="5"/>
          </c:trendline>
          <c:trendline>
            <c:name>Tendance</c:name>
            <c:spPr>
              <a:ln w="19050">
                <a:solidFill>
                  <a:srgbClr val="FF0000"/>
                </a:solidFill>
                <a:headEnd type="diamond"/>
                <a:tailEnd type="stealth"/>
              </a:ln>
            </c:spPr>
            <c:trendlineType val="linear"/>
            <c:dispRSqr val="1"/>
            <c:dispEq val="1"/>
            <c:trendlineLbl>
              <c:layout>
                <c:manualLayout>
                  <c:x val="0.24163016346120594"/>
                  <c:y val="-0.33098527354740354"/>
                </c:manualLayout>
              </c:layout>
              <c:numFmt formatCode="General" sourceLinked="0"/>
              <c:txPr>
                <a:bodyPr/>
                <a:lstStyle/>
                <a:p>
                  <a:pPr>
                    <a:defRPr lang="fr-FR" sz="900" b="1">
                      <a:latin typeface="Times New Roman" panose="02020603050405020304" pitchFamily="18" charset="0"/>
                      <a:cs typeface="Times New Roman" panose="02020603050405020304" pitchFamily="18" charset="0"/>
                    </a:defRPr>
                  </a:pPr>
                  <a:endParaRPr lang="fr-FR"/>
                </a:p>
              </c:txPr>
            </c:trendlineLbl>
          </c:trendline>
          <c:cat>
            <c:numRef>
              <c:f>Feuil1!$A$3:$A$54</c:f>
              <c:numCache>
                <c:formatCode>General</c:formatCode>
                <c:ptCount val="52"/>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pt idx="50">
                  <c:v>2011</c:v>
                </c:pt>
                <c:pt idx="51">
                  <c:v>2012</c:v>
                </c:pt>
              </c:numCache>
            </c:numRef>
          </c:cat>
          <c:val>
            <c:numRef>
              <c:f>Feuil1!$F$3:$F$54</c:f>
              <c:numCache>
                <c:formatCode>0.0</c:formatCode>
                <c:ptCount val="52"/>
                <c:pt idx="0">
                  <c:v>0.1358578052550235</c:v>
                </c:pt>
                <c:pt idx="1">
                  <c:v>-0.60525502318392665</c:v>
                </c:pt>
                <c:pt idx="2">
                  <c:v>-0.47774343122101959</c:v>
                </c:pt>
                <c:pt idx="3">
                  <c:v>1.8074188562596598</c:v>
                </c:pt>
                <c:pt idx="4">
                  <c:v>-0.18021638330757786</c:v>
                </c:pt>
                <c:pt idx="5">
                  <c:v>-0.33091190108192386</c:v>
                </c:pt>
                <c:pt idx="6">
                  <c:v>0.31591962905719251</c:v>
                </c:pt>
                <c:pt idx="7">
                  <c:v>0.93802163833076879</c:v>
                </c:pt>
                <c:pt idx="8">
                  <c:v>1.2664605873261199</c:v>
                </c:pt>
                <c:pt idx="9">
                  <c:v>1.1822256568778982</c:v>
                </c:pt>
                <c:pt idx="10">
                  <c:v>0.11962905718701713</c:v>
                </c:pt>
                <c:pt idx="11">
                  <c:v>-0.86646058732612052</c:v>
                </c:pt>
                <c:pt idx="12">
                  <c:v>-2.5565687789799072</c:v>
                </c:pt>
                <c:pt idx="13">
                  <c:v>0.31205564142194742</c:v>
                </c:pt>
                <c:pt idx="14">
                  <c:v>1.0701700154559506</c:v>
                </c:pt>
                <c:pt idx="15">
                  <c:v>-0.60525502318392665</c:v>
                </c:pt>
                <c:pt idx="16">
                  <c:v>0.3591962905718703</c:v>
                </c:pt>
                <c:pt idx="17">
                  <c:v>0.51916537867078871</c:v>
                </c:pt>
                <c:pt idx="18">
                  <c:v>-0.99706336939719775</c:v>
                </c:pt>
                <c:pt idx="19">
                  <c:v>0.83214837712520062</c:v>
                </c:pt>
                <c:pt idx="20">
                  <c:v>1.3058732612055639</c:v>
                </c:pt>
                <c:pt idx="21">
                  <c:v>-1.3989180834621326</c:v>
                </c:pt>
                <c:pt idx="22">
                  <c:v>-1.284544049459041</c:v>
                </c:pt>
                <c:pt idx="23">
                  <c:v>-2.1315301391035537</c:v>
                </c:pt>
                <c:pt idx="24">
                  <c:v>-4.5749613601236194E-2</c:v>
                </c:pt>
                <c:pt idx="25">
                  <c:v>0.6806800618238027</c:v>
                </c:pt>
                <c:pt idx="26">
                  <c:v>-1.9429675425038833</c:v>
                </c:pt>
                <c:pt idx="27">
                  <c:v>0.76336939721792951</c:v>
                </c:pt>
                <c:pt idx="28">
                  <c:v>-0.80850077279752708</c:v>
                </c:pt>
                <c:pt idx="29">
                  <c:v>-0.44219474497681527</c:v>
                </c:pt>
                <c:pt idx="30">
                  <c:v>0.19845440494590474</c:v>
                </c:pt>
                <c:pt idx="31">
                  <c:v>-0.49165378670788812</c:v>
                </c:pt>
                <c:pt idx="32">
                  <c:v>-0.20649149922720675</c:v>
                </c:pt>
                <c:pt idx="33">
                  <c:v>1.1358578052550241</c:v>
                </c:pt>
                <c:pt idx="34">
                  <c:v>-1.365687789799072</c:v>
                </c:pt>
                <c:pt idx="35">
                  <c:v>0.1227202472952119</c:v>
                </c:pt>
                <c:pt idx="36">
                  <c:v>-0.35177743431221031</c:v>
                </c:pt>
                <c:pt idx="37">
                  <c:v>0.55625965996909565</c:v>
                </c:pt>
                <c:pt idx="38">
                  <c:v>0.18299845440495083</c:v>
                </c:pt>
                <c:pt idx="39">
                  <c:v>-0.35177743431221031</c:v>
                </c:pt>
                <c:pt idx="40">
                  <c:v>-0.56275115919629004</c:v>
                </c:pt>
                <c:pt idx="41">
                  <c:v>0.14049459041731532</c:v>
                </c:pt>
                <c:pt idx="42">
                  <c:v>2.7316846986089653</c:v>
                </c:pt>
                <c:pt idx="43">
                  <c:v>-1.3463678516228741</c:v>
                </c:pt>
                <c:pt idx="44">
                  <c:v>-0.28763523956723269</c:v>
                </c:pt>
                <c:pt idx="45">
                  <c:v>1.2595054095826894</c:v>
                </c:pt>
                <c:pt idx="46">
                  <c:v>0.85842349304483379</c:v>
                </c:pt>
                <c:pt idx="47">
                  <c:v>-2.1020092735702576E-2</c:v>
                </c:pt>
                <c:pt idx="48">
                  <c:v>0.24250386398763521</c:v>
                </c:pt>
                <c:pt idx="49">
                  <c:v>0.61653786707882663</c:v>
                </c:pt>
                <c:pt idx="50">
                  <c:v>3.4621329211746661E-2</c:v>
                </c:pt>
                <c:pt idx="51">
                  <c:v>-2.7202472952086412E-2</c:v>
                </c:pt>
              </c:numCache>
            </c:numRef>
          </c:val>
        </c:ser>
        <c:axId val="168764928"/>
        <c:axId val="168766464"/>
      </c:barChart>
      <c:catAx>
        <c:axId val="168764928"/>
        <c:scaling>
          <c:orientation val="minMax"/>
        </c:scaling>
        <c:axPos val="b"/>
        <c:numFmt formatCode="General" sourceLinked="1"/>
        <c:majorTickMark val="none"/>
        <c:tickLblPos val="low"/>
        <c:txPr>
          <a:bodyPr/>
          <a:lstStyle/>
          <a:p>
            <a:pPr>
              <a:defRPr lang="fr-FR" b="1">
                <a:latin typeface="Times New Roman" panose="02020603050405020304" pitchFamily="18" charset="0"/>
                <a:cs typeface="Times New Roman" panose="02020603050405020304" pitchFamily="18" charset="0"/>
              </a:defRPr>
            </a:pPr>
            <a:endParaRPr lang="fr-FR"/>
          </a:p>
        </c:txPr>
        <c:crossAx val="168766464"/>
        <c:crosses val="autoZero"/>
        <c:auto val="1"/>
        <c:lblAlgn val="ctr"/>
        <c:lblOffset val="100"/>
      </c:catAx>
      <c:valAx>
        <c:axId val="168766464"/>
        <c:scaling>
          <c:orientation val="minMax"/>
        </c:scaling>
        <c:axPos val="l"/>
        <c:majorGridlines/>
        <c:title>
          <c:tx>
            <c:rich>
              <a:bodyPr/>
              <a:lstStyle/>
              <a:p>
                <a:pPr>
                  <a:defRPr lang="fr-FR">
                    <a:latin typeface="Times New Roman" panose="02020603050405020304" pitchFamily="18" charset="0"/>
                    <a:cs typeface="Times New Roman" panose="02020603050405020304" pitchFamily="18" charset="0"/>
                  </a:defRPr>
                </a:pPr>
                <a:r>
                  <a:rPr lang="fr-FR" sz="1000" b="1" i="0" u="none" strike="noStrike" baseline="0">
                    <a:effectLst/>
                    <a:latin typeface="Times New Roman" panose="02020603050405020304" pitchFamily="18" charset="0"/>
                    <a:cs typeface="Times New Roman" panose="02020603050405020304" pitchFamily="18" charset="0"/>
                  </a:rPr>
                  <a:t>Indice de Lamb (1982)</a:t>
                </a:r>
                <a:endParaRPr lang="fr-FR">
                  <a:latin typeface="Times New Roman" panose="02020603050405020304" pitchFamily="18" charset="0"/>
                  <a:cs typeface="Times New Roman" panose="02020603050405020304" pitchFamily="18" charset="0"/>
                </a:endParaRPr>
              </a:p>
            </c:rich>
          </c:tx>
        </c:title>
        <c:numFmt formatCode="0.0" sourceLinked="1"/>
        <c:tickLblPos val="nextTo"/>
        <c:txPr>
          <a:bodyPr/>
          <a:lstStyle/>
          <a:p>
            <a:pPr>
              <a:defRPr lang="fr-FR" b="1">
                <a:latin typeface="Times New Roman" panose="02020603050405020304" pitchFamily="18" charset="0"/>
                <a:cs typeface="Times New Roman" panose="02020603050405020304" pitchFamily="18" charset="0"/>
              </a:defRPr>
            </a:pPr>
            <a:endParaRPr lang="fr-FR"/>
          </a:p>
        </c:txPr>
        <c:crossAx val="168764928"/>
        <c:crosses val="autoZero"/>
        <c:crossBetween val="between"/>
      </c:valAx>
    </c:plotArea>
    <c:legend>
      <c:legendPos val="r"/>
      <c:layout>
        <c:manualLayout>
          <c:xMode val="edge"/>
          <c:yMode val="edge"/>
          <c:x val="7.5191802947708483E-2"/>
          <c:y val="0.90005383607950595"/>
          <c:w val="0.87352614577022381"/>
          <c:h val="7.9090830266229831E-2"/>
        </c:manualLayout>
      </c:layout>
      <c:txPr>
        <a:bodyPr/>
        <a:lstStyle/>
        <a:p>
          <a:pPr>
            <a:defRPr lang="fr-FR" b="1">
              <a:latin typeface="Times New Roman" panose="02020603050405020304" pitchFamily="18" charset="0"/>
              <a:cs typeface="Times New Roman" panose="02020603050405020304" pitchFamily="18" charset="0"/>
            </a:defRPr>
          </a:pPr>
          <a:endParaRPr lang="fr-FR"/>
        </a:p>
      </c:txPr>
    </c:legend>
    <c:plotVisOnly val="1"/>
    <c:dispBlanksAs val="gap"/>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fr-FR"/>
    </a:p>
  </c:tx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fr-FR"/>
  <c:chart>
    <c:title>
      <c:tx>
        <c:rich>
          <a:bodyPr/>
          <a:lstStyle/>
          <a:p>
            <a:pPr>
              <a:defRPr lang="fr-FR"/>
            </a:pPr>
            <a:r>
              <a:rPr lang="fr-FR" sz="1200" i="1">
                <a:latin typeface="Times New Roman" panose="02020603050405020304" pitchFamily="18" charset="0"/>
                <a:cs typeface="Times New Roman" panose="02020603050405020304" pitchFamily="18" charset="0"/>
              </a:rPr>
              <a:t>Nombre des Jours de Pluies (NJP)</a:t>
            </a:r>
            <a:endParaRPr lang="fr-FR" i="1">
              <a:latin typeface="Times New Roman" panose="02020603050405020304" pitchFamily="18" charset="0"/>
              <a:cs typeface="Times New Roman" panose="02020603050405020304" pitchFamily="18" charset="0"/>
            </a:endParaRPr>
          </a:p>
        </c:rich>
      </c:tx>
    </c:title>
    <c:plotArea>
      <c:layout/>
      <c:scatterChart>
        <c:scatterStyle val="lineMarker"/>
        <c:ser>
          <c:idx val="0"/>
          <c:order val="0"/>
          <c:tx>
            <c:v>NJP</c:v>
          </c:tx>
          <c:spPr>
            <a:ln w="19050">
              <a:solidFill>
                <a:srgbClr val="00B050"/>
              </a:solidFill>
              <a:prstDash val="solid"/>
            </a:ln>
            <a:effectLst/>
          </c:spPr>
          <c:marker>
            <c:symbol val="circle"/>
            <c:size val="3"/>
          </c:marker>
          <c:xVal>
            <c:numRef>
              <c:f>'Tests d''homogénéité2'!$B$37:$B$84</c:f>
              <c:numCache>
                <c:formatCode>General</c:formatCode>
                <c:ptCount val="48"/>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numCache>
            </c:numRef>
          </c:xVal>
          <c:yVal>
            <c:numRef>
              <c:f>'Tests d''homogénéité2'!$C$37:$C$84</c:f>
              <c:numCache>
                <c:formatCode>0.000</c:formatCode>
                <c:ptCount val="48"/>
                <c:pt idx="0">
                  <c:v>55</c:v>
                </c:pt>
                <c:pt idx="1">
                  <c:v>61</c:v>
                </c:pt>
                <c:pt idx="2">
                  <c:v>40</c:v>
                </c:pt>
                <c:pt idx="3">
                  <c:v>41</c:v>
                </c:pt>
                <c:pt idx="4">
                  <c:v>38</c:v>
                </c:pt>
                <c:pt idx="5">
                  <c:v>44</c:v>
                </c:pt>
                <c:pt idx="6">
                  <c:v>43</c:v>
                </c:pt>
                <c:pt idx="7">
                  <c:v>44</c:v>
                </c:pt>
                <c:pt idx="8">
                  <c:v>52</c:v>
                </c:pt>
                <c:pt idx="9">
                  <c:v>72</c:v>
                </c:pt>
                <c:pt idx="10">
                  <c:v>66</c:v>
                </c:pt>
                <c:pt idx="11">
                  <c:v>69</c:v>
                </c:pt>
                <c:pt idx="12">
                  <c:v>54</c:v>
                </c:pt>
                <c:pt idx="13">
                  <c:v>80</c:v>
                </c:pt>
                <c:pt idx="14">
                  <c:v>77</c:v>
                </c:pt>
                <c:pt idx="15">
                  <c:v>70</c:v>
                </c:pt>
                <c:pt idx="16">
                  <c:v>66</c:v>
                </c:pt>
                <c:pt idx="17">
                  <c:v>79</c:v>
                </c:pt>
                <c:pt idx="18">
                  <c:v>71</c:v>
                </c:pt>
                <c:pt idx="19">
                  <c:v>68</c:v>
                </c:pt>
                <c:pt idx="20">
                  <c:v>71</c:v>
                </c:pt>
                <c:pt idx="21">
                  <c:v>68</c:v>
                </c:pt>
                <c:pt idx="22">
                  <c:v>58</c:v>
                </c:pt>
                <c:pt idx="23">
                  <c:v>60</c:v>
                </c:pt>
                <c:pt idx="24">
                  <c:v>63</c:v>
                </c:pt>
                <c:pt idx="25">
                  <c:v>66</c:v>
                </c:pt>
                <c:pt idx="26">
                  <c:v>60</c:v>
                </c:pt>
                <c:pt idx="27">
                  <c:v>74</c:v>
                </c:pt>
                <c:pt idx="28">
                  <c:v>69</c:v>
                </c:pt>
                <c:pt idx="29">
                  <c:v>56</c:v>
                </c:pt>
                <c:pt idx="30">
                  <c:v>77</c:v>
                </c:pt>
                <c:pt idx="31">
                  <c:v>59</c:v>
                </c:pt>
                <c:pt idx="32">
                  <c:v>61</c:v>
                </c:pt>
                <c:pt idx="33">
                  <c:v>84</c:v>
                </c:pt>
                <c:pt idx="34">
                  <c:v>67</c:v>
                </c:pt>
                <c:pt idx="35">
                  <c:v>67</c:v>
                </c:pt>
                <c:pt idx="36">
                  <c:v>71</c:v>
                </c:pt>
                <c:pt idx="37">
                  <c:v>74</c:v>
                </c:pt>
                <c:pt idx="38">
                  <c:v>84</c:v>
                </c:pt>
                <c:pt idx="39">
                  <c:v>65</c:v>
                </c:pt>
                <c:pt idx="40">
                  <c:v>66</c:v>
                </c:pt>
                <c:pt idx="41">
                  <c:v>71</c:v>
                </c:pt>
                <c:pt idx="42">
                  <c:v>69</c:v>
                </c:pt>
                <c:pt idx="43">
                  <c:v>63</c:v>
                </c:pt>
                <c:pt idx="44">
                  <c:v>64</c:v>
                </c:pt>
                <c:pt idx="45">
                  <c:v>78</c:v>
                </c:pt>
                <c:pt idx="46">
                  <c:v>60</c:v>
                </c:pt>
                <c:pt idx="47">
                  <c:v>68</c:v>
                </c:pt>
              </c:numCache>
            </c:numRef>
          </c:yVal>
        </c:ser>
        <c:ser>
          <c:idx val="1"/>
          <c:order val="1"/>
          <c:tx>
            <c:v>mu1 = 46,444</c:v>
          </c:tx>
          <c:spPr>
            <a:ln w="15875">
              <a:solidFill>
                <a:srgbClr val="FF0000"/>
              </a:solidFill>
              <a:prstDash val="sysDash"/>
              <a:headEnd type="diamond"/>
              <a:tailEnd type="stealth"/>
            </a:ln>
          </c:spPr>
          <c:marker>
            <c:symbol val="none"/>
          </c:marker>
          <c:xVal>
            <c:numLit>
              <c:formatCode>General</c:formatCode>
              <c:ptCount val="2"/>
              <c:pt idx="0">
                <c:v>1961</c:v>
              </c:pt>
              <c:pt idx="1">
                <c:v>1969</c:v>
              </c:pt>
            </c:numLit>
          </c:xVal>
          <c:yVal>
            <c:numLit>
              <c:formatCode>General</c:formatCode>
              <c:ptCount val="2"/>
              <c:pt idx="0">
                <c:v>46.444444444443214</c:v>
              </c:pt>
              <c:pt idx="1">
                <c:v>46.444444444443214</c:v>
              </c:pt>
            </c:numLit>
          </c:yVal>
        </c:ser>
        <c:ser>
          <c:idx val="2"/>
          <c:order val="2"/>
          <c:tx>
            <c:v>mu2 = 68,333</c:v>
          </c:tx>
          <c:spPr>
            <a:ln w="15875">
              <a:solidFill>
                <a:schemeClr val="tx1"/>
              </a:solidFill>
              <a:prstDash val="sysDash"/>
              <a:headEnd type="oval"/>
              <a:tailEnd type="stealth"/>
            </a:ln>
          </c:spPr>
          <c:marker>
            <c:symbol val="none"/>
          </c:marker>
          <c:xVal>
            <c:numLit>
              <c:formatCode>General</c:formatCode>
              <c:ptCount val="2"/>
              <c:pt idx="0">
                <c:v>1970</c:v>
              </c:pt>
              <c:pt idx="1">
                <c:v>2008</c:v>
              </c:pt>
            </c:numLit>
          </c:xVal>
          <c:yVal>
            <c:numLit>
              <c:formatCode>General</c:formatCode>
              <c:ptCount val="2"/>
              <c:pt idx="0">
                <c:v>68.333333333333258</c:v>
              </c:pt>
              <c:pt idx="1">
                <c:v>68.333333333333258</c:v>
              </c:pt>
            </c:numLit>
          </c:yVal>
        </c:ser>
        <c:axId val="226273536"/>
        <c:axId val="93094656"/>
      </c:scatterChart>
      <c:valAx>
        <c:axId val="226273536"/>
        <c:scaling>
          <c:orientation val="minMax"/>
          <c:max val="2010"/>
          <c:min val="1960"/>
        </c:scaling>
        <c:axPos val="b"/>
        <c:title>
          <c:tx>
            <c:rich>
              <a:bodyPr/>
              <a:lstStyle/>
              <a:p>
                <a:pPr>
                  <a:defRPr lang="fr-FR"/>
                </a:pPr>
                <a:r>
                  <a:rPr lang="fr-FR"/>
                  <a:t>Années</a:t>
                </a:r>
              </a:p>
            </c:rich>
          </c:tx>
        </c:title>
        <c:numFmt formatCode="General" sourceLinked="1"/>
        <c:majorTickMark val="cross"/>
        <c:tickLblPos val="nextTo"/>
        <c:txPr>
          <a:bodyPr/>
          <a:lstStyle/>
          <a:p>
            <a:pPr>
              <a:defRPr lang="fr-FR" b="0">
                <a:latin typeface="Times New Roman" panose="02020603050405020304" pitchFamily="18" charset="0"/>
                <a:cs typeface="Times New Roman" panose="02020603050405020304" pitchFamily="18" charset="0"/>
              </a:defRPr>
            </a:pPr>
            <a:endParaRPr lang="fr-FR"/>
          </a:p>
        </c:txPr>
        <c:crossAx val="93094656"/>
        <c:crosses val="autoZero"/>
        <c:crossBetween val="midCat"/>
      </c:valAx>
      <c:valAx>
        <c:axId val="93094656"/>
        <c:scaling>
          <c:orientation val="minMax"/>
          <c:max val="90"/>
          <c:min val="30"/>
        </c:scaling>
        <c:axPos val="l"/>
        <c:title>
          <c:tx>
            <c:rich>
              <a:bodyPr/>
              <a:lstStyle/>
              <a:p>
                <a:pPr>
                  <a:defRPr lang="fr-FR">
                    <a:latin typeface="Times New Roman" panose="02020603050405020304" pitchFamily="18" charset="0"/>
                    <a:cs typeface="Times New Roman" panose="02020603050405020304" pitchFamily="18" charset="0"/>
                  </a:defRPr>
                </a:pPr>
                <a:r>
                  <a:rPr lang="fr-FR">
                    <a:latin typeface="Times New Roman" panose="02020603050405020304" pitchFamily="18" charset="0"/>
                    <a:cs typeface="Times New Roman" panose="02020603050405020304" pitchFamily="18" charset="0"/>
                  </a:rPr>
                  <a:t>NJP</a:t>
                </a:r>
              </a:p>
            </c:rich>
          </c:tx>
        </c:title>
        <c:numFmt formatCode="0.000" sourceLinked="1"/>
        <c:majorTickMark val="cross"/>
        <c:tickLblPos val="nextTo"/>
        <c:txPr>
          <a:bodyPr/>
          <a:lstStyle/>
          <a:p>
            <a:pPr>
              <a:defRPr lang="fr-FR" sz="900" b="1">
                <a:latin typeface="Times New Roman" panose="02020603050405020304" pitchFamily="18" charset="0"/>
                <a:cs typeface="Times New Roman" panose="02020603050405020304" pitchFamily="18" charset="0"/>
              </a:defRPr>
            </a:pPr>
            <a:endParaRPr lang="fr-FR"/>
          </a:p>
        </c:txPr>
        <c:crossAx val="226273536"/>
        <c:crosses val="autoZero"/>
        <c:crossBetween val="midCat"/>
      </c:valAx>
      <c:spPr>
        <a:ln>
          <a:solidFill>
            <a:srgbClr val="808080"/>
          </a:solidFill>
          <a:prstDash val="solid"/>
        </a:ln>
      </c:spPr>
    </c:plotArea>
    <c:legend>
      <c:legendPos val="b"/>
      <c:layout>
        <c:manualLayout>
          <c:xMode val="edge"/>
          <c:yMode val="edge"/>
          <c:x val="9.9273892538580766E-2"/>
          <c:y val="0.90244928045411665"/>
          <c:w val="0.75937442730902538"/>
          <c:h val="5.9055531444397534E-2"/>
        </c:manualLayout>
      </c:layout>
      <c:spPr>
        <a:ln w="12700">
          <a:solidFill>
            <a:srgbClr val="000000"/>
          </a:solidFill>
          <a:prstDash val="solid"/>
        </a:ln>
      </c:spPr>
      <c:txPr>
        <a:bodyPr/>
        <a:lstStyle/>
        <a:p>
          <a:pPr>
            <a:defRPr lang="fr-FR" sz="900" b="1"/>
          </a:pPr>
          <a:endParaRPr lang="fr-FR"/>
        </a:p>
      </c:txPr>
    </c:legend>
    <c:plotVisOnly val="1"/>
    <c:dispBlanksAs val="gap"/>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fr-FR"/>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manualLayout>
          <c:layoutTarget val="inner"/>
          <c:xMode val="edge"/>
          <c:yMode val="edge"/>
          <c:x val="0.13089129483814524"/>
          <c:y val="0.13648512541372421"/>
          <c:w val="0.69741404199474077"/>
          <c:h val="0.53624274330287214"/>
        </c:manualLayout>
      </c:layout>
      <c:lineChart>
        <c:grouping val="standard"/>
        <c:ser>
          <c:idx val="0"/>
          <c:order val="0"/>
          <c:tx>
            <c:strRef>
              <c:f>Feuil1!$C$4</c:f>
              <c:strCache>
                <c:ptCount val="1"/>
                <c:pt idx="0">
                  <c:v>NJP</c:v>
                </c:pt>
              </c:strCache>
            </c:strRef>
          </c:tx>
          <c:marker>
            <c:symbol val="none"/>
          </c:marker>
          <c:trendline>
            <c:spPr>
              <a:ln w="19050">
                <a:solidFill>
                  <a:srgbClr val="FF0000"/>
                </a:solidFill>
                <a:headEnd type="diamond"/>
                <a:tailEnd type="arrow"/>
              </a:ln>
            </c:spPr>
            <c:trendlineType val="linear"/>
          </c:trendline>
          <c:cat>
            <c:numRef>
              <c:f>Feuil1!$B$5:$B$52</c:f>
              <c:numCache>
                <c:formatCode>General</c:formatCode>
                <c:ptCount val="48"/>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numCache>
            </c:numRef>
          </c:cat>
          <c:val>
            <c:numRef>
              <c:f>Feuil1!$C$5:$C$52</c:f>
              <c:numCache>
                <c:formatCode>General</c:formatCode>
                <c:ptCount val="48"/>
                <c:pt idx="0">
                  <c:v>55</c:v>
                </c:pt>
                <c:pt idx="1">
                  <c:v>61</c:v>
                </c:pt>
                <c:pt idx="2">
                  <c:v>40</c:v>
                </c:pt>
                <c:pt idx="3">
                  <c:v>41</c:v>
                </c:pt>
                <c:pt idx="4">
                  <c:v>38</c:v>
                </c:pt>
                <c:pt idx="5">
                  <c:v>44</c:v>
                </c:pt>
                <c:pt idx="6">
                  <c:v>43</c:v>
                </c:pt>
                <c:pt idx="7">
                  <c:v>44</c:v>
                </c:pt>
                <c:pt idx="8">
                  <c:v>52</c:v>
                </c:pt>
                <c:pt idx="9">
                  <c:v>72</c:v>
                </c:pt>
                <c:pt idx="10">
                  <c:v>66</c:v>
                </c:pt>
                <c:pt idx="11">
                  <c:v>69</c:v>
                </c:pt>
                <c:pt idx="12">
                  <c:v>54</c:v>
                </c:pt>
                <c:pt idx="13">
                  <c:v>80</c:v>
                </c:pt>
                <c:pt idx="14">
                  <c:v>77</c:v>
                </c:pt>
                <c:pt idx="15">
                  <c:v>70</c:v>
                </c:pt>
                <c:pt idx="16">
                  <c:v>66</c:v>
                </c:pt>
                <c:pt idx="17">
                  <c:v>79</c:v>
                </c:pt>
                <c:pt idx="18">
                  <c:v>71</c:v>
                </c:pt>
                <c:pt idx="19">
                  <c:v>68</c:v>
                </c:pt>
                <c:pt idx="20">
                  <c:v>71</c:v>
                </c:pt>
                <c:pt idx="21">
                  <c:v>68</c:v>
                </c:pt>
                <c:pt idx="22">
                  <c:v>58</c:v>
                </c:pt>
                <c:pt idx="23">
                  <c:v>60</c:v>
                </c:pt>
                <c:pt idx="24">
                  <c:v>63</c:v>
                </c:pt>
                <c:pt idx="25">
                  <c:v>66</c:v>
                </c:pt>
                <c:pt idx="26">
                  <c:v>60</c:v>
                </c:pt>
                <c:pt idx="27">
                  <c:v>74</c:v>
                </c:pt>
                <c:pt idx="28">
                  <c:v>69</c:v>
                </c:pt>
                <c:pt idx="29">
                  <c:v>56</c:v>
                </c:pt>
                <c:pt idx="30">
                  <c:v>77</c:v>
                </c:pt>
                <c:pt idx="31">
                  <c:v>59</c:v>
                </c:pt>
                <c:pt idx="32">
                  <c:v>61</c:v>
                </c:pt>
                <c:pt idx="33">
                  <c:v>84</c:v>
                </c:pt>
                <c:pt idx="34">
                  <c:v>67</c:v>
                </c:pt>
                <c:pt idx="35">
                  <c:v>67</c:v>
                </c:pt>
                <c:pt idx="36">
                  <c:v>71</c:v>
                </c:pt>
                <c:pt idx="37">
                  <c:v>74</c:v>
                </c:pt>
                <c:pt idx="38">
                  <c:v>84</c:v>
                </c:pt>
                <c:pt idx="39">
                  <c:v>65</c:v>
                </c:pt>
                <c:pt idx="40">
                  <c:v>66</c:v>
                </c:pt>
                <c:pt idx="41">
                  <c:v>71</c:v>
                </c:pt>
                <c:pt idx="42">
                  <c:v>69</c:v>
                </c:pt>
                <c:pt idx="43">
                  <c:v>63</c:v>
                </c:pt>
                <c:pt idx="44">
                  <c:v>64</c:v>
                </c:pt>
                <c:pt idx="45">
                  <c:v>78</c:v>
                </c:pt>
                <c:pt idx="46">
                  <c:v>60</c:v>
                </c:pt>
                <c:pt idx="47">
                  <c:v>68</c:v>
                </c:pt>
              </c:numCache>
            </c:numRef>
          </c:val>
        </c:ser>
        <c:hiLowLines/>
        <c:marker val="1"/>
        <c:axId val="128854656"/>
        <c:axId val="128856448"/>
      </c:lineChart>
      <c:catAx>
        <c:axId val="128854656"/>
        <c:scaling>
          <c:orientation val="minMax"/>
        </c:scaling>
        <c:axPos val="b"/>
        <c:numFmt formatCode="General" sourceLinked="1"/>
        <c:majorTickMark val="none"/>
        <c:tickLblPos val="nextTo"/>
        <c:txPr>
          <a:bodyPr rot="-2880000"/>
          <a:lstStyle/>
          <a:p>
            <a:pPr>
              <a:defRPr lang="fr-FR">
                <a:latin typeface="Times New Roman" panose="02020603050405020304" pitchFamily="18" charset="0"/>
                <a:cs typeface="Times New Roman" panose="02020603050405020304" pitchFamily="18" charset="0"/>
              </a:defRPr>
            </a:pPr>
            <a:endParaRPr lang="fr-FR"/>
          </a:p>
        </c:txPr>
        <c:crossAx val="128856448"/>
        <c:crosses val="autoZero"/>
        <c:auto val="1"/>
        <c:lblAlgn val="ctr"/>
        <c:lblOffset val="100"/>
      </c:catAx>
      <c:valAx>
        <c:axId val="128856448"/>
        <c:scaling>
          <c:orientation val="minMax"/>
        </c:scaling>
        <c:axPos val="l"/>
        <c:majorGridlines/>
        <c:title>
          <c:tx>
            <c:rich>
              <a:bodyPr/>
              <a:lstStyle/>
              <a:p>
                <a:pPr>
                  <a:defRPr lang="fr-FR">
                    <a:latin typeface="Times New Roman" panose="02020603050405020304" pitchFamily="18" charset="0"/>
                    <a:cs typeface="Times New Roman" panose="02020603050405020304" pitchFamily="18" charset="0"/>
                  </a:defRPr>
                </a:pPr>
                <a:r>
                  <a:rPr lang="fr-FR">
                    <a:latin typeface="Times New Roman" panose="02020603050405020304" pitchFamily="18" charset="0"/>
                    <a:cs typeface="Times New Roman" panose="02020603050405020304" pitchFamily="18" charset="0"/>
                  </a:rPr>
                  <a:t>Nombre de jours de Pluies</a:t>
                </a:r>
              </a:p>
            </c:rich>
          </c:tx>
        </c:title>
        <c:numFmt formatCode="General" sourceLinked="1"/>
        <c:tickLblPos val="nextTo"/>
        <c:txPr>
          <a:bodyPr/>
          <a:lstStyle/>
          <a:p>
            <a:pPr>
              <a:defRPr lang="fr-FR">
                <a:latin typeface="Times New Roman" panose="02020603050405020304" pitchFamily="18" charset="0"/>
                <a:cs typeface="Times New Roman" panose="02020603050405020304" pitchFamily="18" charset="0"/>
              </a:defRPr>
            </a:pPr>
            <a:endParaRPr lang="fr-FR"/>
          </a:p>
        </c:txPr>
        <c:crossAx val="128854656"/>
        <c:crosses val="autoZero"/>
        <c:crossBetween val="between"/>
      </c:valAx>
    </c:plotArea>
    <c:legend>
      <c:legendPos val="r"/>
      <c:layout>
        <c:manualLayout>
          <c:xMode val="edge"/>
          <c:yMode val="edge"/>
          <c:x val="8.776290463692038E-2"/>
          <c:y val="0.87601218033501149"/>
          <c:w val="0.79279265091863504"/>
          <c:h val="7.5270808974261041E-2"/>
        </c:manualLayout>
      </c:layout>
      <c:txPr>
        <a:bodyPr/>
        <a:lstStyle/>
        <a:p>
          <a:pPr>
            <a:defRPr lang="fr-FR" b="1">
              <a:latin typeface="Times New Roman" panose="02020603050405020304" pitchFamily="18" charset="0"/>
              <a:cs typeface="Times New Roman" panose="02020603050405020304" pitchFamily="18" charset="0"/>
            </a:defRPr>
          </a:pPr>
          <a:endParaRPr lang="fr-FR"/>
        </a:p>
      </c:txPr>
    </c:legend>
    <c:plotVisOnly val="1"/>
    <c:dispBlanksAs val="gap"/>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fr-FR"/>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fr-FR"/>
  <c:chart>
    <c:title>
      <c:tx>
        <c:rich>
          <a:bodyPr/>
          <a:lstStyle/>
          <a:p>
            <a:pPr>
              <a:defRPr lang="fr-FR"/>
            </a:pPr>
            <a:r>
              <a:rPr lang="fr-FR" sz="1100">
                <a:latin typeface="Times New Roman" panose="02020603050405020304" pitchFamily="18" charset="0"/>
                <a:cs typeface="Times New Roman" panose="02020603050405020304" pitchFamily="18" charset="0"/>
              </a:rPr>
              <a:t>Test d'homogéneité de Tmaxi moyennes </a:t>
            </a:r>
          </a:p>
        </c:rich>
      </c:tx>
      <c:layout>
        <c:manualLayout>
          <c:xMode val="edge"/>
          <c:yMode val="edge"/>
          <c:x val="0.12789151356080489"/>
          <c:y val="5.8479532163742687E-2"/>
        </c:manualLayout>
      </c:layout>
    </c:title>
    <c:plotArea>
      <c:layout>
        <c:manualLayout>
          <c:layoutTarget val="inner"/>
          <c:xMode val="edge"/>
          <c:yMode val="edge"/>
          <c:x val="0.16576141837691974"/>
          <c:y val="0.19947660051265523"/>
          <c:w val="0.78373357103946917"/>
          <c:h val="0.53789191330602948"/>
        </c:manualLayout>
      </c:layout>
      <c:scatterChart>
        <c:scatterStyle val="lineMarker"/>
        <c:ser>
          <c:idx val="0"/>
          <c:order val="0"/>
          <c:tx>
            <c:v>Tmaxi</c:v>
          </c:tx>
          <c:spPr>
            <a:ln w="19050">
              <a:solidFill>
                <a:srgbClr val="4A7EBB"/>
              </a:solidFill>
              <a:prstDash val="solid"/>
            </a:ln>
            <a:effectLst/>
          </c:spPr>
          <c:marker>
            <c:symbol val="circle"/>
            <c:size val="3"/>
          </c:marker>
          <c:xVal>
            <c:numRef>
              <c:f>'Tests d''homogénéité'!$B$37:$B$78</c:f>
              <c:numCache>
                <c:formatCode>General</c:formatCode>
                <c:ptCount val="42"/>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numCache>
            </c:numRef>
          </c:xVal>
          <c:yVal>
            <c:numRef>
              <c:f>'Tests d''homogénéité'!$C$37:$C$78</c:f>
              <c:numCache>
                <c:formatCode>0.000</c:formatCode>
                <c:ptCount val="42"/>
                <c:pt idx="0">
                  <c:v>34.9</c:v>
                </c:pt>
                <c:pt idx="1">
                  <c:v>35.1</c:v>
                </c:pt>
                <c:pt idx="2">
                  <c:v>36.300000000000004</c:v>
                </c:pt>
                <c:pt idx="3">
                  <c:v>34.5</c:v>
                </c:pt>
                <c:pt idx="4">
                  <c:v>34.200000000000003</c:v>
                </c:pt>
                <c:pt idx="5">
                  <c:v>34.800000000000004</c:v>
                </c:pt>
                <c:pt idx="6">
                  <c:v>35</c:v>
                </c:pt>
                <c:pt idx="7">
                  <c:v>34.6</c:v>
                </c:pt>
                <c:pt idx="8">
                  <c:v>35.200000000000003</c:v>
                </c:pt>
                <c:pt idx="9">
                  <c:v>35.1</c:v>
                </c:pt>
                <c:pt idx="10">
                  <c:v>35.9</c:v>
                </c:pt>
                <c:pt idx="11">
                  <c:v>35.300000000000004</c:v>
                </c:pt>
                <c:pt idx="12">
                  <c:v>35.300000000000004</c:v>
                </c:pt>
                <c:pt idx="13">
                  <c:v>35.4</c:v>
                </c:pt>
                <c:pt idx="14">
                  <c:v>35.300000000000004</c:v>
                </c:pt>
                <c:pt idx="15">
                  <c:v>35.200000000000003</c:v>
                </c:pt>
                <c:pt idx="16">
                  <c:v>36.200000000000003</c:v>
                </c:pt>
                <c:pt idx="17">
                  <c:v>34.6</c:v>
                </c:pt>
                <c:pt idx="18">
                  <c:v>34.300000000000004</c:v>
                </c:pt>
                <c:pt idx="19">
                  <c:v>35.9</c:v>
                </c:pt>
                <c:pt idx="20">
                  <c:v>35.300000000000004</c:v>
                </c:pt>
                <c:pt idx="21">
                  <c:v>35.200000000000003</c:v>
                </c:pt>
                <c:pt idx="22">
                  <c:v>33.700000000000003</c:v>
                </c:pt>
                <c:pt idx="23">
                  <c:v>34.9</c:v>
                </c:pt>
                <c:pt idx="24">
                  <c:v>35.200000000000003</c:v>
                </c:pt>
                <c:pt idx="25">
                  <c:v>35.9</c:v>
                </c:pt>
                <c:pt idx="26">
                  <c:v>35.5</c:v>
                </c:pt>
                <c:pt idx="27">
                  <c:v>35.700000000000003</c:v>
                </c:pt>
                <c:pt idx="28">
                  <c:v>35.700000000000003</c:v>
                </c:pt>
                <c:pt idx="29">
                  <c:v>35.800000000000004</c:v>
                </c:pt>
                <c:pt idx="30">
                  <c:v>35.300000000000004</c:v>
                </c:pt>
                <c:pt idx="31">
                  <c:v>35.9</c:v>
                </c:pt>
                <c:pt idx="32">
                  <c:v>36</c:v>
                </c:pt>
                <c:pt idx="33">
                  <c:v>36.700000000000003</c:v>
                </c:pt>
                <c:pt idx="34">
                  <c:v>36.300000000000004</c:v>
                </c:pt>
                <c:pt idx="35">
                  <c:v>35.4</c:v>
                </c:pt>
                <c:pt idx="36">
                  <c:v>35.9</c:v>
                </c:pt>
                <c:pt idx="37">
                  <c:v>35.4</c:v>
                </c:pt>
                <c:pt idx="38">
                  <c:v>36.200000000000003</c:v>
                </c:pt>
                <c:pt idx="39">
                  <c:v>36.4</c:v>
                </c:pt>
                <c:pt idx="40">
                  <c:v>36.300000000000004</c:v>
                </c:pt>
                <c:pt idx="41">
                  <c:v>35.800000000000004</c:v>
                </c:pt>
              </c:numCache>
            </c:numRef>
          </c:yVal>
        </c:ser>
        <c:ser>
          <c:idx val="1"/>
          <c:order val="1"/>
          <c:tx>
            <c:v>mu1 = 35,096</c:v>
          </c:tx>
          <c:spPr>
            <a:ln w="19050">
              <a:solidFill>
                <a:srgbClr val="FF0000"/>
              </a:solidFill>
              <a:prstDash val="sysDash"/>
              <a:headEnd type="diamond"/>
              <a:tailEnd type="arrow"/>
            </a:ln>
          </c:spPr>
          <c:marker>
            <c:symbol val="none"/>
          </c:marker>
          <c:xVal>
            <c:numLit>
              <c:formatCode>General</c:formatCode>
              <c:ptCount val="2"/>
              <c:pt idx="0">
                <c:v>1971</c:v>
              </c:pt>
              <c:pt idx="1">
                <c:v>1995</c:v>
              </c:pt>
            </c:numLit>
          </c:xVal>
          <c:yVal>
            <c:numLit>
              <c:formatCode>General</c:formatCode>
              <c:ptCount val="2"/>
              <c:pt idx="0">
                <c:v>35.096000000000011</c:v>
              </c:pt>
              <c:pt idx="1">
                <c:v>35.096000000000011</c:v>
              </c:pt>
            </c:numLit>
          </c:yVal>
        </c:ser>
        <c:ser>
          <c:idx val="2"/>
          <c:order val="2"/>
          <c:tx>
            <c:v>mu2 = 35,894</c:v>
          </c:tx>
          <c:spPr>
            <a:ln w="22225">
              <a:solidFill>
                <a:srgbClr val="00B400"/>
              </a:solidFill>
              <a:prstDash val="sysDash"/>
              <a:headEnd type="oval"/>
              <a:tailEnd type="stealth"/>
            </a:ln>
          </c:spPr>
          <c:marker>
            <c:symbol val="none"/>
          </c:marker>
          <c:xVal>
            <c:numLit>
              <c:formatCode>General</c:formatCode>
              <c:ptCount val="2"/>
              <c:pt idx="0">
                <c:v>1996</c:v>
              </c:pt>
              <c:pt idx="1">
                <c:v>2012</c:v>
              </c:pt>
            </c:numLit>
          </c:xVal>
          <c:yVal>
            <c:numLit>
              <c:formatCode>General</c:formatCode>
              <c:ptCount val="2"/>
              <c:pt idx="0">
                <c:v>35.894117647058863</c:v>
              </c:pt>
              <c:pt idx="1">
                <c:v>35.894117647058863</c:v>
              </c:pt>
            </c:numLit>
          </c:yVal>
        </c:ser>
        <c:axId val="128870656"/>
        <c:axId val="128876928"/>
      </c:scatterChart>
      <c:valAx>
        <c:axId val="128870656"/>
        <c:scaling>
          <c:orientation val="minMax"/>
          <c:max val="2020"/>
          <c:min val="1970"/>
        </c:scaling>
        <c:axPos val="b"/>
        <c:title>
          <c:tx>
            <c:rich>
              <a:bodyPr/>
              <a:lstStyle/>
              <a:p>
                <a:pPr>
                  <a:defRPr lang="fr-FR">
                    <a:latin typeface="Times New Roman" panose="02020603050405020304" pitchFamily="18" charset="0"/>
                    <a:cs typeface="Times New Roman" panose="02020603050405020304" pitchFamily="18" charset="0"/>
                  </a:defRPr>
                </a:pPr>
                <a:r>
                  <a:rPr lang="fr-FR">
                    <a:latin typeface="Times New Roman" panose="02020603050405020304" pitchFamily="18" charset="0"/>
                    <a:cs typeface="Times New Roman" panose="02020603050405020304" pitchFamily="18" charset="0"/>
                  </a:rPr>
                  <a:t>Années</a:t>
                </a:r>
              </a:p>
            </c:rich>
          </c:tx>
          <c:layout>
            <c:manualLayout>
              <c:xMode val="edge"/>
              <c:yMode val="edge"/>
              <c:x val="0.44067419283432951"/>
              <c:y val="0.81029270463999015"/>
            </c:manualLayout>
          </c:layout>
        </c:title>
        <c:numFmt formatCode="General" sourceLinked="1"/>
        <c:majorTickMark val="cross"/>
        <c:tickLblPos val="nextTo"/>
        <c:txPr>
          <a:bodyPr/>
          <a:lstStyle/>
          <a:p>
            <a:pPr>
              <a:defRPr lang="fr-FR" b="1">
                <a:latin typeface="Times New Roman" panose="02020603050405020304" pitchFamily="18" charset="0"/>
                <a:cs typeface="Times New Roman" panose="02020603050405020304" pitchFamily="18" charset="0"/>
              </a:defRPr>
            </a:pPr>
            <a:endParaRPr lang="fr-FR"/>
          </a:p>
        </c:txPr>
        <c:crossAx val="128876928"/>
        <c:crosses val="autoZero"/>
        <c:crossBetween val="midCat"/>
      </c:valAx>
      <c:valAx>
        <c:axId val="128876928"/>
        <c:scaling>
          <c:orientation val="minMax"/>
          <c:max val="37"/>
          <c:min val="33.5"/>
        </c:scaling>
        <c:axPos val="l"/>
        <c:title>
          <c:tx>
            <c:rich>
              <a:bodyPr/>
              <a:lstStyle/>
              <a:p>
                <a:pPr algn="ctr" rtl="0">
                  <a:defRPr lang="fr-FR"/>
                </a:pPr>
                <a:r>
                  <a:rPr lang="fr-FR"/>
                  <a:t>Tmaxi_moyennes_annuelles (°C)</a:t>
                </a:r>
              </a:p>
            </c:rich>
          </c:tx>
        </c:title>
        <c:numFmt formatCode="0.000" sourceLinked="1"/>
        <c:majorTickMark val="cross"/>
        <c:tickLblPos val="nextTo"/>
        <c:txPr>
          <a:bodyPr/>
          <a:lstStyle/>
          <a:p>
            <a:pPr>
              <a:defRPr lang="fr-FR">
                <a:latin typeface="Times New Roman" panose="02020603050405020304" pitchFamily="18" charset="0"/>
                <a:cs typeface="Times New Roman" panose="02020603050405020304" pitchFamily="18" charset="0"/>
              </a:defRPr>
            </a:pPr>
            <a:endParaRPr lang="fr-FR"/>
          </a:p>
        </c:txPr>
        <c:crossAx val="128870656"/>
        <c:crosses val="autoZero"/>
        <c:crossBetween val="midCat"/>
      </c:valAx>
      <c:spPr>
        <a:ln>
          <a:solidFill>
            <a:srgbClr val="808080"/>
          </a:solidFill>
          <a:prstDash val="solid"/>
        </a:ln>
      </c:spPr>
    </c:plotArea>
    <c:legend>
      <c:legendPos val="b"/>
      <c:layout>
        <c:manualLayout>
          <c:xMode val="edge"/>
          <c:yMode val="edge"/>
          <c:x val="0.13506877905322076"/>
          <c:y val="0.89677763963715063"/>
          <c:w val="0.74998801564900508"/>
          <c:h val="6.9482835407252141E-2"/>
        </c:manualLayout>
      </c:layout>
      <c:spPr>
        <a:ln w="12700">
          <a:solidFill>
            <a:srgbClr val="000000"/>
          </a:solidFill>
          <a:prstDash val="solid"/>
        </a:ln>
      </c:spPr>
      <c:txPr>
        <a:bodyPr/>
        <a:lstStyle/>
        <a:p>
          <a:pPr>
            <a:defRPr lang="fr-FR" b="1">
              <a:latin typeface="Times New Roman" panose="02020603050405020304" pitchFamily="18" charset="0"/>
              <a:cs typeface="Times New Roman" panose="02020603050405020304" pitchFamily="18" charset="0"/>
            </a:defRPr>
          </a:pPr>
          <a:endParaRPr lang="fr-FR"/>
        </a:p>
      </c:txPr>
    </c:legend>
    <c:plotVisOnly val="1"/>
    <c:dispBlanksAs val="gap"/>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fr-FR"/>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fr-FR"/>
  <c:chart>
    <c:title>
      <c:tx>
        <c:rich>
          <a:bodyPr/>
          <a:lstStyle/>
          <a:p>
            <a:pPr>
              <a:defRPr lang="fr-FR"/>
            </a:pPr>
            <a:r>
              <a:rPr lang="fr-FR" sz="1200" b="1" i="0" baseline="0">
                <a:effectLst/>
                <a:latin typeface="Times New Roman" panose="02020603050405020304" pitchFamily="18" charset="0"/>
                <a:cs typeface="Times New Roman" panose="02020603050405020304" pitchFamily="18" charset="0"/>
              </a:rPr>
              <a:t>Test d'homogéneité de Tmini moyennes</a:t>
            </a:r>
            <a:endParaRPr lang="fr-FR" sz="1000">
              <a:effectLst/>
              <a:latin typeface="Times New Roman" panose="02020603050405020304" pitchFamily="18" charset="0"/>
              <a:cs typeface="Times New Roman" panose="02020603050405020304" pitchFamily="18" charset="0"/>
            </a:endParaRPr>
          </a:p>
        </c:rich>
      </c:tx>
    </c:title>
    <c:plotArea>
      <c:layout/>
      <c:scatterChart>
        <c:scatterStyle val="lineMarker"/>
        <c:ser>
          <c:idx val="0"/>
          <c:order val="0"/>
          <c:tx>
            <c:v>Tmini</c:v>
          </c:tx>
          <c:spPr>
            <a:ln w="12700">
              <a:solidFill>
                <a:srgbClr val="4A7EBB"/>
              </a:solidFill>
              <a:prstDash val="solid"/>
            </a:ln>
            <a:effectLst/>
          </c:spPr>
          <c:marker>
            <c:symbol val="circle"/>
            <c:size val="3"/>
          </c:marker>
          <c:xVal>
            <c:numRef>
              <c:f>'[Classeur2]Tests d''homogénéité2'!$B$37:$B$86</c:f>
              <c:numCache>
                <c:formatCode>General</c:formatCode>
                <c:ptCount val="50"/>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numCache>
            </c:numRef>
          </c:xVal>
          <c:yVal>
            <c:numRef>
              <c:f>'[Classeur2]Tests d''homogénéité2'!$C$37:$C$86</c:f>
              <c:numCache>
                <c:formatCode>0,000</c:formatCode>
                <c:ptCount val="50"/>
                <c:pt idx="0">
                  <c:v>20.31955005120329</c:v>
                </c:pt>
                <c:pt idx="1">
                  <c:v>21.534304915514635</c:v>
                </c:pt>
                <c:pt idx="2">
                  <c:v>21.942263824884787</c:v>
                </c:pt>
                <c:pt idx="3">
                  <c:v>20.975300024718823</c:v>
                </c:pt>
                <c:pt idx="4">
                  <c:v>20.791330005119928</c:v>
                </c:pt>
                <c:pt idx="5">
                  <c:v>20.627460317460333</c:v>
                </c:pt>
                <c:pt idx="6">
                  <c:v>20.354781105990831</c:v>
                </c:pt>
                <c:pt idx="7">
                  <c:v>20.759658880237289</c:v>
                </c:pt>
                <c:pt idx="8">
                  <c:v>21.783676395288989</c:v>
                </c:pt>
                <c:pt idx="9">
                  <c:v>21.079468766001035</c:v>
                </c:pt>
                <c:pt idx="10">
                  <c:v>21.218111481893491</c:v>
                </c:pt>
                <c:pt idx="11">
                  <c:v>21.954164812754907</c:v>
                </c:pt>
                <c:pt idx="12">
                  <c:v>21.687698412698868</c:v>
                </c:pt>
                <c:pt idx="13">
                  <c:v>20.734817588325626</c:v>
                </c:pt>
                <c:pt idx="14">
                  <c:v>20.818509984638986</c:v>
                </c:pt>
                <c:pt idx="15">
                  <c:v>21.217811457174935</c:v>
                </c:pt>
                <c:pt idx="16">
                  <c:v>20.978844726062491</c:v>
                </c:pt>
                <c:pt idx="17">
                  <c:v>21.699035458269325</c:v>
                </c:pt>
                <c:pt idx="18">
                  <c:v>21.702966589861589</c:v>
                </c:pt>
                <c:pt idx="19">
                  <c:v>21.602902298850591</c:v>
                </c:pt>
                <c:pt idx="20">
                  <c:v>21.336082309267788</c:v>
                </c:pt>
                <c:pt idx="21">
                  <c:v>21.755344982078789</c:v>
                </c:pt>
                <c:pt idx="22">
                  <c:v>21.663723118279567</c:v>
                </c:pt>
                <c:pt idx="23">
                  <c:v>21.908835125448135</c:v>
                </c:pt>
                <c:pt idx="24">
                  <c:v>21.706241679467482</c:v>
                </c:pt>
                <c:pt idx="25">
                  <c:v>21.734836789554535</c:v>
                </c:pt>
                <c:pt idx="26">
                  <c:v>22.002356630824089</c:v>
                </c:pt>
                <c:pt idx="27">
                  <c:v>21.968376591273664</c:v>
                </c:pt>
                <c:pt idx="28">
                  <c:v>21.127695852534565</c:v>
                </c:pt>
                <c:pt idx="29">
                  <c:v>22.452520481310689</c:v>
                </c:pt>
                <c:pt idx="30">
                  <c:v>22.288652713773164</c:v>
                </c:pt>
                <c:pt idx="31">
                  <c:v>21.53575176121662</c:v>
                </c:pt>
                <c:pt idx="32">
                  <c:v>22.014251792115143</c:v>
                </c:pt>
                <c:pt idx="33">
                  <c:v>21.84832757296401</c:v>
                </c:pt>
                <c:pt idx="34">
                  <c:v>21.993061315924219</c:v>
                </c:pt>
                <c:pt idx="35">
                  <c:v>22.071000494376491</c:v>
                </c:pt>
                <c:pt idx="36">
                  <c:v>22.29617511520739</c:v>
                </c:pt>
                <c:pt idx="37">
                  <c:v>22.459656298003072</c:v>
                </c:pt>
                <c:pt idx="38">
                  <c:v>21.918683435739489</c:v>
                </c:pt>
                <c:pt idx="39">
                  <c:v>21.563143925348989</c:v>
                </c:pt>
                <c:pt idx="40">
                  <c:v>21.449978238607272</c:v>
                </c:pt>
                <c:pt idx="41">
                  <c:v>21.392217101894531</c:v>
                </c:pt>
                <c:pt idx="42">
                  <c:v>21.426536098309811</c:v>
                </c:pt>
                <c:pt idx="43">
                  <c:v>21.713902175256631</c:v>
                </c:pt>
                <c:pt idx="44">
                  <c:v>22.35088965693804</c:v>
                </c:pt>
                <c:pt idx="45">
                  <c:v>22.178488223246291</c:v>
                </c:pt>
                <c:pt idx="46">
                  <c:v>21.958209165386588</c:v>
                </c:pt>
                <c:pt idx="47">
                  <c:v>21.492913731306189</c:v>
                </c:pt>
                <c:pt idx="48">
                  <c:v>22.182188940092171</c:v>
                </c:pt>
                <c:pt idx="49">
                  <c:v>22.797750896057327</c:v>
                </c:pt>
              </c:numCache>
            </c:numRef>
          </c:yVal>
        </c:ser>
        <c:ser>
          <c:idx val="1"/>
          <c:order val="1"/>
          <c:tx>
            <c:v>mu1 = 21,196</c:v>
          </c:tx>
          <c:spPr>
            <a:ln w="28575">
              <a:solidFill>
                <a:srgbClr val="FF0000"/>
              </a:solidFill>
              <a:prstDash val="sysDash"/>
              <a:headEnd type="diamond"/>
              <a:tailEnd type="stealth"/>
            </a:ln>
          </c:spPr>
          <c:marker>
            <c:symbol val="none"/>
          </c:marker>
          <c:xVal>
            <c:numLit>
              <c:formatCode>General</c:formatCode>
              <c:ptCount val="2"/>
              <c:pt idx="0">
                <c:v>1961</c:v>
              </c:pt>
              <c:pt idx="1">
                <c:v>1981</c:v>
              </c:pt>
            </c:numLit>
          </c:xVal>
          <c:yVal>
            <c:numLit>
              <c:formatCode>General</c:formatCode>
              <c:ptCount val="2"/>
              <c:pt idx="0">
                <c:v>21.19613044791517</c:v>
              </c:pt>
              <c:pt idx="1">
                <c:v>21.19613044791517</c:v>
              </c:pt>
            </c:numLit>
          </c:yVal>
        </c:ser>
        <c:ser>
          <c:idx val="2"/>
          <c:order val="2"/>
          <c:tx>
            <c:v>mu2 = 21,905</c:v>
          </c:tx>
          <c:spPr>
            <a:ln w="28575">
              <a:solidFill>
                <a:srgbClr val="00B400"/>
              </a:solidFill>
              <a:prstDash val="sysDash"/>
              <a:headEnd type="diamond"/>
              <a:tailEnd type="arrow"/>
            </a:ln>
          </c:spPr>
          <c:marker>
            <c:symbol val="none"/>
          </c:marker>
          <c:xVal>
            <c:numLit>
              <c:formatCode>General</c:formatCode>
              <c:ptCount val="2"/>
              <c:pt idx="0">
                <c:v>1982</c:v>
              </c:pt>
              <c:pt idx="1">
                <c:v>2010</c:v>
              </c:pt>
            </c:numLit>
          </c:xVal>
          <c:yVal>
            <c:numLit>
              <c:formatCode>General</c:formatCode>
              <c:ptCount val="2"/>
              <c:pt idx="0">
                <c:v>21.905231375948997</c:v>
              </c:pt>
              <c:pt idx="1">
                <c:v>21.905231375948997</c:v>
              </c:pt>
            </c:numLit>
          </c:yVal>
        </c:ser>
        <c:axId val="128898944"/>
        <c:axId val="128913408"/>
      </c:scatterChart>
      <c:valAx>
        <c:axId val="128898944"/>
        <c:scaling>
          <c:orientation val="minMax"/>
          <c:max val="2020"/>
          <c:min val="1960"/>
        </c:scaling>
        <c:axPos val="b"/>
        <c:title>
          <c:tx>
            <c:rich>
              <a:bodyPr/>
              <a:lstStyle/>
              <a:p>
                <a:pPr>
                  <a:defRPr lang="fr-FR"/>
                </a:pPr>
                <a:r>
                  <a:rPr lang="fr-FR" b="1">
                    <a:latin typeface="Times New Roman" panose="02020603050405020304" pitchFamily="18" charset="0"/>
                    <a:cs typeface="Times New Roman" panose="02020603050405020304" pitchFamily="18" charset="0"/>
                  </a:rPr>
                  <a:t>Années</a:t>
                </a:r>
              </a:p>
            </c:rich>
          </c:tx>
          <c:layout>
            <c:manualLayout>
              <c:xMode val="edge"/>
              <c:yMode val="edge"/>
              <c:x val="0.46749150295606989"/>
              <c:y val="0.81477733791563345"/>
            </c:manualLayout>
          </c:layout>
        </c:title>
        <c:numFmt formatCode="General" sourceLinked="1"/>
        <c:majorTickMark val="cross"/>
        <c:tickLblPos val="nextTo"/>
        <c:txPr>
          <a:bodyPr/>
          <a:lstStyle/>
          <a:p>
            <a:pPr>
              <a:defRPr lang="fr-FR" b="1">
                <a:latin typeface="Times New Roman" panose="02020603050405020304" pitchFamily="18" charset="0"/>
                <a:cs typeface="Times New Roman" panose="02020603050405020304" pitchFamily="18" charset="0"/>
              </a:defRPr>
            </a:pPr>
            <a:endParaRPr lang="fr-FR"/>
          </a:p>
        </c:txPr>
        <c:crossAx val="128913408"/>
        <c:crosses val="autoZero"/>
        <c:crossBetween val="midCat"/>
      </c:valAx>
      <c:valAx>
        <c:axId val="128913408"/>
        <c:scaling>
          <c:orientation val="minMax"/>
          <c:max val="23"/>
          <c:min val="20"/>
        </c:scaling>
        <c:axPos val="l"/>
        <c:title>
          <c:tx>
            <c:rich>
              <a:bodyPr/>
              <a:lstStyle/>
              <a:p>
                <a:pPr>
                  <a:defRPr lang="fr-FR"/>
                </a:pPr>
                <a:r>
                  <a:rPr lang="fr-FR" sz="1000" b="1" i="0" u="none" strike="noStrike" baseline="0">
                    <a:effectLst/>
                  </a:rPr>
                  <a:t>Tmini_moyennes_annuelles (°C)</a:t>
                </a:r>
                <a:endParaRPr lang="fr-FR"/>
              </a:p>
            </c:rich>
          </c:tx>
          <c:layout>
            <c:manualLayout>
              <c:xMode val="edge"/>
              <c:yMode val="edge"/>
              <c:x val="2.154882154882155E-2"/>
              <c:y val="0.19347283247052691"/>
            </c:manualLayout>
          </c:layout>
        </c:title>
        <c:numFmt formatCode="0,000" sourceLinked="1"/>
        <c:majorTickMark val="cross"/>
        <c:tickLblPos val="nextTo"/>
        <c:txPr>
          <a:bodyPr/>
          <a:lstStyle/>
          <a:p>
            <a:pPr>
              <a:defRPr lang="fr-FR" b="1">
                <a:latin typeface="Times New Roman" panose="02020603050405020304" pitchFamily="18" charset="0"/>
                <a:cs typeface="Times New Roman" panose="02020603050405020304" pitchFamily="18" charset="0"/>
              </a:defRPr>
            </a:pPr>
            <a:endParaRPr lang="fr-FR"/>
          </a:p>
        </c:txPr>
        <c:crossAx val="128898944"/>
        <c:crosses val="autoZero"/>
        <c:crossBetween val="midCat"/>
      </c:valAx>
      <c:spPr>
        <a:ln>
          <a:solidFill>
            <a:srgbClr val="808080"/>
          </a:solidFill>
          <a:prstDash val="solid"/>
        </a:ln>
      </c:spPr>
    </c:plotArea>
    <c:legend>
      <c:legendPos val="b"/>
      <c:spPr>
        <a:ln w="12700">
          <a:solidFill>
            <a:srgbClr val="000000"/>
          </a:solidFill>
          <a:prstDash val="solid"/>
        </a:ln>
      </c:spPr>
      <c:txPr>
        <a:bodyPr/>
        <a:lstStyle/>
        <a:p>
          <a:pPr>
            <a:defRPr lang="fr-FR" b="1">
              <a:latin typeface="Times New Roman" panose="02020603050405020304" pitchFamily="18" charset="0"/>
              <a:cs typeface="Times New Roman" panose="02020603050405020304" pitchFamily="18" charset="0"/>
            </a:defRPr>
          </a:pPr>
          <a:endParaRPr lang="fr-FR"/>
        </a:p>
      </c:txPr>
    </c:legend>
    <c:plotVisOnly val="1"/>
    <c:dispBlanksAs val="gap"/>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fr-FR"/>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fr-FR"/>
  <c:style val="32"/>
  <c:chart>
    <c:title>
      <c:tx>
        <c:rich>
          <a:bodyPr/>
          <a:lstStyle/>
          <a:p>
            <a:pPr>
              <a:defRPr lang="fr-FR" sz="1100"/>
            </a:pPr>
            <a:r>
              <a:rPr lang="en-US" sz="1100"/>
              <a:t>Anomalies Standardisées de Tmaxi moyennes à Kiéché</a:t>
            </a:r>
            <a:endParaRPr lang="fr-FR" sz="1100"/>
          </a:p>
        </c:rich>
      </c:tx>
      <c:layout>
        <c:manualLayout>
          <c:xMode val="edge"/>
          <c:yMode val="edge"/>
          <c:x val="0.16720350476636694"/>
          <c:y val="3.3403595702075912E-2"/>
        </c:manualLayout>
      </c:layout>
    </c:title>
    <c:plotArea>
      <c:layout>
        <c:manualLayout>
          <c:layoutTarget val="inner"/>
          <c:xMode val="edge"/>
          <c:yMode val="edge"/>
          <c:x val="0.14632195975503071"/>
          <c:y val="0.19502943699026357"/>
          <c:w val="0.71069269466319329"/>
          <c:h val="0.51639828490331119"/>
        </c:manualLayout>
      </c:layout>
      <c:barChart>
        <c:barDir val="col"/>
        <c:grouping val="clustered"/>
        <c:ser>
          <c:idx val="0"/>
          <c:order val="0"/>
          <c:tx>
            <c:strRef>
              <c:f>Feuil1!$D$4</c:f>
              <c:strCache>
                <c:ptCount val="1"/>
                <c:pt idx="0">
                  <c:v>Ecart_Par_Moy</c:v>
                </c:pt>
              </c:strCache>
            </c:strRef>
          </c:tx>
          <c:trendline>
            <c:name>Tendance</c:name>
            <c:spPr>
              <a:ln w="19050">
                <a:solidFill>
                  <a:srgbClr val="FF0000"/>
                </a:solidFill>
                <a:headEnd type="diamond"/>
                <a:tailEnd type="arrow"/>
              </a:ln>
            </c:spPr>
            <c:trendlineType val="linear"/>
            <c:dispRSqr val="1"/>
            <c:dispEq val="1"/>
            <c:trendlineLbl>
              <c:layout>
                <c:manualLayout>
                  <c:x val="-0.20163959059020994"/>
                  <c:y val="-0.14086326099481469"/>
                </c:manualLayout>
              </c:layout>
              <c:tx>
                <c:rich>
                  <a:bodyPr/>
                  <a:lstStyle/>
                  <a:p>
                    <a:pPr>
                      <a:defRPr lang="fr-FR" b="1"/>
                    </a:pPr>
                    <a:r>
                      <a:rPr lang="en-US" b="1" baseline="0"/>
                      <a:t>y = 0,0288x - 0,6105
R² = 0,292</a:t>
                    </a:r>
                    <a:endParaRPr lang="en-US" b="1"/>
                  </a:p>
                </c:rich>
              </c:tx>
              <c:numFmt formatCode="General" sourceLinked="0"/>
            </c:trendlineLbl>
          </c:trendline>
          <c:trendline>
            <c:name>Moy_Mob_5ans</c:name>
            <c:spPr>
              <a:ln w="19050">
                <a:solidFill>
                  <a:srgbClr val="00B050"/>
                </a:solidFill>
                <a:headEnd type="oval"/>
                <a:tailEnd type="stealth"/>
              </a:ln>
            </c:spPr>
            <c:trendlineType val="movingAvg"/>
            <c:period val="5"/>
          </c:trendline>
          <c:cat>
            <c:numRef>
              <c:f>Feuil1!$A$5:$A$46</c:f>
              <c:numCache>
                <c:formatCode>General</c:formatCode>
                <c:ptCount val="42"/>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numCache>
            </c:numRef>
          </c:cat>
          <c:val>
            <c:numRef>
              <c:f>Feuil1!$D$5:$D$46</c:f>
              <c:numCache>
                <c:formatCode>General</c:formatCode>
                <c:ptCount val="42"/>
                <c:pt idx="0">
                  <c:v>-0.50999999999999801</c:v>
                </c:pt>
                <c:pt idx="1">
                  <c:v>-0.31000000000000238</c:v>
                </c:pt>
                <c:pt idx="2">
                  <c:v>0.89000000000000068</c:v>
                </c:pt>
                <c:pt idx="3">
                  <c:v>-0.9099999999999967</c:v>
                </c:pt>
                <c:pt idx="4">
                  <c:v>-1.209999999999958</c:v>
                </c:pt>
                <c:pt idx="5">
                  <c:v>-0.60999999999999965</c:v>
                </c:pt>
                <c:pt idx="6">
                  <c:v>-0.41000000000000031</c:v>
                </c:pt>
                <c:pt idx="7">
                  <c:v>-0.80999999999999561</c:v>
                </c:pt>
                <c:pt idx="8">
                  <c:v>-0.20999999999999819</c:v>
                </c:pt>
                <c:pt idx="9">
                  <c:v>-0.31000000000000238</c:v>
                </c:pt>
                <c:pt idx="10">
                  <c:v>0.49000000000000232</c:v>
                </c:pt>
                <c:pt idx="11">
                  <c:v>-0.10999999999999943</c:v>
                </c:pt>
                <c:pt idx="12">
                  <c:v>-0.10999999999999943</c:v>
                </c:pt>
                <c:pt idx="13">
                  <c:v>-9.9999999999982811E-3</c:v>
                </c:pt>
                <c:pt idx="14">
                  <c:v>-0.10999999999999943</c:v>
                </c:pt>
                <c:pt idx="15">
                  <c:v>-0.20999999999999819</c:v>
                </c:pt>
                <c:pt idx="16">
                  <c:v>0.79000000000000625</c:v>
                </c:pt>
                <c:pt idx="17">
                  <c:v>-0.80999999999999561</c:v>
                </c:pt>
                <c:pt idx="18">
                  <c:v>-1.1099999999999759</c:v>
                </c:pt>
                <c:pt idx="19">
                  <c:v>0.49000000000000232</c:v>
                </c:pt>
                <c:pt idx="20">
                  <c:v>-0.10999999999999943</c:v>
                </c:pt>
                <c:pt idx="21">
                  <c:v>-0.20999999999999819</c:v>
                </c:pt>
                <c:pt idx="22">
                  <c:v>-1.709999999999958</c:v>
                </c:pt>
                <c:pt idx="23">
                  <c:v>-0.50999999999999801</c:v>
                </c:pt>
                <c:pt idx="24">
                  <c:v>-0.20999999999999819</c:v>
                </c:pt>
                <c:pt idx="25">
                  <c:v>0.49000000000000232</c:v>
                </c:pt>
                <c:pt idx="26">
                  <c:v>9.0000000000003508E-2</c:v>
                </c:pt>
                <c:pt idx="27">
                  <c:v>0.29000000000000631</c:v>
                </c:pt>
                <c:pt idx="28">
                  <c:v>0.29000000000000631</c:v>
                </c:pt>
                <c:pt idx="29">
                  <c:v>0.39000000000000612</c:v>
                </c:pt>
                <c:pt idx="30">
                  <c:v>-0.10999999999999943</c:v>
                </c:pt>
                <c:pt idx="31">
                  <c:v>0.49000000000000232</c:v>
                </c:pt>
                <c:pt idx="32">
                  <c:v>0.59000000000000341</c:v>
                </c:pt>
                <c:pt idx="33">
                  <c:v>1.2900000000000063</c:v>
                </c:pt>
                <c:pt idx="34">
                  <c:v>0.89000000000000068</c:v>
                </c:pt>
                <c:pt idx="35">
                  <c:v>-9.9999999999982811E-3</c:v>
                </c:pt>
                <c:pt idx="36">
                  <c:v>0.49000000000000232</c:v>
                </c:pt>
                <c:pt idx="37">
                  <c:v>-9.9999999999982811E-3</c:v>
                </c:pt>
                <c:pt idx="38">
                  <c:v>0.79000000000000625</c:v>
                </c:pt>
                <c:pt idx="39">
                  <c:v>0.99000000000000199</c:v>
                </c:pt>
                <c:pt idx="40">
                  <c:v>0.89000000000000068</c:v>
                </c:pt>
                <c:pt idx="41">
                  <c:v>0.39000000000000612</c:v>
                </c:pt>
              </c:numCache>
            </c:numRef>
          </c:val>
        </c:ser>
        <c:axId val="128944384"/>
        <c:axId val="128950272"/>
      </c:barChart>
      <c:catAx>
        <c:axId val="128944384"/>
        <c:scaling>
          <c:orientation val="minMax"/>
        </c:scaling>
        <c:axPos val="b"/>
        <c:numFmt formatCode="General" sourceLinked="1"/>
        <c:majorTickMark val="none"/>
        <c:tickLblPos val="low"/>
        <c:txPr>
          <a:bodyPr rot="-2700000"/>
          <a:lstStyle/>
          <a:p>
            <a:pPr>
              <a:defRPr lang="fr-FR" b="1"/>
            </a:pPr>
            <a:endParaRPr lang="fr-FR"/>
          </a:p>
        </c:txPr>
        <c:crossAx val="128950272"/>
        <c:crosses val="autoZero"/>
        <c:auto val="1"/>
        <c:lblAlgn val="ctr"/>
        <c:lblOffset val="100"/>
      </c:catAx>
      <c:valAx>
        <c:axId val="128950272"/>
        <c:scaling>
          <c:orientation val="minMax"/>
        </c:scaling>
        <c:axPos val="l"/>
        <c:majorGridlines/>
        <c:title>
          <c:tx>
            <c:rich>
              <a:bodyPr/>
              <a:lstStyle/>
              <a:p>
                <a:pPr>
                  <a:defRPr lang="fr-FR"/>
                </a:pPr>
                <a:r>
                  <a:rPr lang="fr-FR"/>
                  <a:t>Ecarts à la moyenne</a:t>
                </a:r>
              </a:p>
            </c:rich>
          </c:tx>
        </c:title>
        <c:numFmt formatCode="General" sourceLinked="1"/>
        <c:tickLblPos val="nextTo"/>
        <c:txPr>
          <a:bodyPr/>
          <a:lstStyle/>
          <a:p>
            <a:pPr>
              <a:defRPr lang="fr-FR" b="1"/>
            </a:pPr>
            <a:endParaRPr lang="fr-FR"/>
          </a:p>
        </c:txPr>
        <c:crossAx val="128944384"/>
        <c:crosses val="autoZero"/>
        <c:crossBetween val="between"/>
      </c:valAx>
    </c:plotArea>
    <c:legend>
      <c:legendPos val="r"/>
      <c:layout>
        <c:manualLayout>
          <c:xMode val="edge"/>
          <c:yMode val="edge"/>
          <c:x val="6.4460381114070833E-2"/>
          <c:y val="0.89129838169607567"/>
          <c:w val="0.83640702904701958"/>
          <c:h val="7.3644140633590385E-2"/>
        </c:manualLayout>
      </c:layout>
      <c:txPr>
        <a:bodyPr/>
        <a:lstStyle/>
        <a:p>
          <a:pPr>
            <a:defRPr lang="fr-FR" b="1"/>
          </a:pPr>
          <a:endParaRPr lang="fr-FR"/>
        </a:p>
      </c:txPr>
    </c:legend>
    <c:plotVisOnly val="1"/>
    <c:dispBlanksAs val="gap"/>
  </c:chart>
  <c:spPr>
    <a:solidFill>
      <a:schemeClr val="lt1"/>
    </a:solidFill>
    <a:ln w="25400" cap="flat" cmpd="sng" algn="ctr">
      <a:solidFill>
        <a:schemeClr val="dk1"/>
      </a:solidFill>
      <a:prstDash val="solid"/>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fr-FR"/>
    </a:p>
  </c:txPr>
  <c:externalData r:id="rId1"/>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fr-FR"/>
  <c:style val="28"/>
  <c:chart>
    <c:autoTitleDeleted val="1"/>
    <c:plotArea>
      <c:layout>
        <c:manualLayout>
          <c:layoutTarget val="inner"/>
          <c:xMode val="edge"/>
          <c:yMode val="edge"/>
          <c:x val="0.12237970253718312"/>
          <c:y val="0.16437480405957552"/>
          <c:w val="0.76687804828994965"/>
          <c:h val="0.50765056355271887"/>
        </c:manualLayout>
      </c:layout>
      <c:barChart>
        <c:barDir val="col"/>
        <c:grouping val="clustered"/>
        <c:ser>
          <c:idx val="0"/>
          <c:order val="0"/>
          <c:tx>
            <c:strRef>
              <c:f>Feuil1!$E$2</c:f>
              <c:strCache>
                <c:ptCount val="1"/>
                <c:pt idx="0">
                  <c:v>Ecart_Par_Moy</c:v>
                </c:pt>
              </c:strCache>
            </c:strRef>
          </c:tx>
          <c:trendline>
            <c:name>Tendance</c:name>
            <c:spPr>
              <a:ln w="15875">
                <a:solidFill>
                  <a:srgbClr val="FF0000"/>
                </a:solidFill>
                <a:headEnd type="diamond"/>
                <a:tailEnd type="arrow"/>
              </a:ln>
            </c:spPr>
            <c:trendlineType val="linear"/>
            <c:dispRSqr val="1"/>
            <c:dispEq val="1"/>
            <c:trendlineLbl>
              <c:layout>
                <c:manualLayout>
                  <c:x val="0.10346641963872164"/>
                  <c:y val="-0.15878132191683594"/>
                </c:manualLayout>
              </c:layout>
              <c:numFmt formatCode="General" sourceLinked="0"/>
              <c:txPr>
                <a:bodyPr/>
                <a:lstStyle/>
                <a:p>
                  <a:pPr>
                    <a:defRPr lang="fr-FR" sz="800" b="1"/>
                  </a:pPr>
                  <a:endParaRPr lang="fr-FR"/>
                </a:p>
              </c:txPr>
            </c:trendlineLbl>
          </c:trendline>
          <c:trendline>
            <c:name>Moy_Qinq</c:name>
            <c:spPr>
              <a:ln w="19050">
                <a:solidFill>
                  <a:srgbClr val="00B050"/>
                </a:solidFill>
                <a:headEnd type="oval"/>
                <a:tailEnd type="stealth"/>
              </a:ln>
            </c:spPr>
            <c:trendlineType val="movingAvg"/>
            <c:period val="5"/>
          </c:trendline>
          <c:cat>
            <c:numRef>
              <c:f>Feuil1!$B$3:$B$44</c:f>
              <c:numCache>
                <c:formatCode>General</c:formatCode>
                <c:ptCount val="42"/>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numCache>
            </c:numRef>
          </c:cat>
          <c:val>
            <c:numRef>
              <c:f>Feuil1!$E$3:$E$44</c:f>
              <c:numCache>
                <c:formatCode>General</c:formatCode>
                <c:ptCount val="42"/>
                <c:pt idx="0">
                  <c:v>-0.30000000000000082</c:v>
                </c:pt>
                <c:pt idx="1">
                  <c:v>9.9999999999998548E-2</c:v>
                </c:pt>
                <c:pt idx="2">
                  <c:v>0.80000000000000071</c:v>
                </c:pt>
                <c:pt idx="3">
                  <c:v>-0.2</c:v>
                </c:pt>
                <c:pt idx="4">
                  <c:v>-0.90000000000000213</c:v>
                </c:pt>
                <c:pt idx="5">
                  <c:v>-0.69999999999999962</c:v>
                </c:pt>
                <c:pt idx="6">
                  <c:v>-0.5</c:v>
                </c:pt>
                <c:pt idx="7">
                  <c:v>-0.5</c:v>
                </c:pt>
                <c:pt idx="8">
                  <c:v>0.30000000000000082</c:v>
                </c:pt>
                <c:pt idx="9">
                  <c:v>0.2</c:v>
                </c:pt>
                <c:pt idx="10">
                  <c:v>-0.80000000000000071</c:v>
                </c:pt>
                <c:pt idx="11">
                  <c:v>-0.10000000000000142</c:v>
                </c:pt>
                <c:pt idx="12">
                  <c:v>0</c:v>
                </c:pt>
                <c:pt idx="13">
                  <c:v>0</c:v>
                </c:pt>
                <c:pt idx="14">
                  <c:v>0.40000000000000008</c:v>
                </c:pt>
                <c:pt idx="15">
                  <c:v>0.30000000000000082</c:v>
                </c:pt>
                <c:pt idx="16">
                  <c:v>0.59999999999999787</c:v>
                </c:pt>
                <c:pt idx="17">
                  <c:v>9.9999999999998548E-2</c:v>
                </c:pt>
                <c:pt idx="18">
                  <c:v>-0.80000000000000071</c:v>
                </c:pt>
                <c:pt idx="19">
                  <c:v>0.5</c:v>
                </c:pt>
                <c:pt idx="20">
                  <c:v>0.40000000000000008</c:v>
                </c:pt>
                <c:pt idx="21">
                  <c:v>0</c:v>
                </c:pt>
                <c:pt idx="22">
                  <c:v>1.5</c:v>
                </c:pt>
                <c:pt idx="23">
                  <c:v>9.9999999999998548E-2</c:v>
                </c:pt>
                <c:pt idx="24">
                  <c:v>-4.4000000000000021</c:v>
                </c:pt>
                <c:pt idx="25">
                  <c:v>0.30000000000000082</c:v>
                </c:pt>
                <c:pt idx="26">
                  <c:v>0</c:v>
                </c:pt>
                <c:pt idx="27">
                  <c:v>0.5</c:v>
                </c:pt>
                <c:pt idx="28">
                  <c:v>9.9999999999998548E-2</c:v>
                </c:pt>
                <c:pt idx="29">
                  <c:v>-0.10000000000000142</c:v>
                </c:pt>
                <c:pt idx="30">
                  <c:v>9.9999999999998548E-2</c:v>
                </c:pt>
                <c:pt idx="31">
                  <c:v>0.2</c:v>
                </c:pt>
                <c:pt idx="32">
                  <c:v>0.40000000000000008</c:v>
                </c:pt>
                <c:pt idx="33">
                  <c:v>0.59999999999999787</c:v>
                </c:pt>
                <c:pt idx="34">
                  <c:v>0.89999999999999869</c:v>
                </c:pt>
                <c:pt idx="35">
                  <c:v>0.69999999999999962</c:v>
                </c:pt>
                <c:pt idx="36">
                  <c:v>0.69999999999999962</c:v>
                </c:pt>
                <c:pt idx="37">
                  <c:v>-0.10000000000000142</c:v>
                </c:pt>
                <c:pt idx="38">
                  <c:v>1</c:v>
                </c:pt>
                <c:pt idx="39">
                  <c:v>0.89999999999999869</c:v>
                </c:pt>
                <c:pt idx="40">
                  <c:v>0.59999999999999787</c:v>
                </c:pt>
                <c:pt idx="41">
                  <c:v>0.69999999999999962</c:v>
                </c:pt>
              </c:numCache>
            </c:numRef>
          </c:val>
        </c:ser>
        <c:axId val="151210240"/>
        <c:axId val="151277568"/>
      </c:barChart>
      <c:catAx>
        <c:axId val="151210240"/>
        <c:scaling>
          <c:orientation val="minMax"/>
        </c:scaling>
        <c:axPos val="b"/>
        <c:numFmt formatCode="General" sourceLinked="1"/>
        <c:majorTickMark val="none"/>
        <c:tickLblPos val="low"/>
        <c:txPr>
          <a:bodyPr rot="-2700000"/>
          <a:lstStyle/>
          <a:p>
            <a:pPr>
              <a:defRPr lang="fr-FR" b="1"/>
            </a:pPr>
            <a:endParaRPr lang="fr-FR"/>
          </a:p>
        </c:txPr>
        <c:crossAx val="151277568"/>
        <c:crosses val="autoZero"/>
        <c:auto val="1"/>
        <c:lblAlgn val="ctr"/>
        <c:lblOffset val="100"/>
      </c:catAx>
      <c:valAx>
        <c:axId val="151277568"/>
        <c:scaling>
          <c:orientation val="minMax"/>
        </c:scaling>
        <c:axPos val="l"/>
        <c:majorGridlines/>
        <c:title>
          <c:tx>
            <c:rich>
              <a:bodyPr/>
              <a:lstStyle/>
              <a:p>
                <a:pPr>
                  <a:defRPr lang="fr-FR"/>
                </a:pPr>
                <a:r>
                  <a:rPr lang="fr-FR"/>
                  <a:t>Ecarts à la moyenne</a:t>
                </a:r>
              </a:p>
            </c:rich>
          </c:tx>
        </c:title>
        <c:numFmt formatCode="General" sourceLinked="1"/>
        <c:tickLblPos val="nextTo"/>
        <c:txPr>
          <a:bodyPr/>
          <a:lstStyle/>
          <a:p>
            <a:pPr>
              <a:defRPr lang="fr-FR" b="1"/>
            </a:pPr>
            <a:endParaRPr lang="fr-FR"/>
          </a:p>
        </c:txPr>
        <c:crossAx val="151210240"/>
        <c:crosses val="autoZero"/>
        <c:crossBetween val="between"/>
      </c:valAx>
    </c:plotArea>
    <c:legend>
      <c:legendPos val="r"/>
      <c:layout>
        <c:manualLayout>
          <c:xMode val="edge"/>
          <c:yMode val="edge"/>
          <c:x val="0.12518458181233094"/>
          <c:y val="0.86606297335080862"/>
          <c:w val="0.76498144628474718"/>
          <c:h val="7.9090855854822534E-2"/>
        </c:manualLayout>
      </c:layout>
      <c:txPr>
        <a:bodyPr/>
        <a:lstStyle/>
        <a:p>
          <a:pPr>
            <a:defRPr lang="fr-FR" b="1"/>
          </a:pPr>
          <a:endParaRPr lang="fr-FR"/>
        </a:p>
      </c:txPr>
    </c:legend>
    <c:plotVisOnly val="1"/>
    <c:dispBlanksAs val="gap"/>
  </c:chart>
  <c:spPr>
    <a:solidFill>
      <a:schemeClr val="lt1"/>
    </a:solidFill>
    <a:ln w="25400" cap="flat" cmpd="sng" algn="ctr">
      <a:solidFill>
        <a:schemeClr val="dk1"/>
      </a:solidFill>
      <a:prstDash val="solid"/>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fr-FR"/>
    </a:p>
  </c:txPr>
  <c:externalData r:id="rId1"/>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manualLayout>
          <c:layoutTarget val="inner"/>
          <c:xMode val="edge"/>
          <c:yMode val="edge"/>
          <c:x val="7.7134076990376513E-2"/>
          <c:y val="0.14685185185185184"/>
          <c:w val="0.89231036745406656"/>
          <c:h val="0.55267096821230677"/>
        </c:manualLayout>
      </c:layout>
      <c:lineChart>
        <c:grouping val="standard"/>
        <c:ser>
          <c:idx val="0"/>
          <c:order val="0"/>
          <c:tx>
            <c:strRef>
              <c:f>homogeneité!$I$1</c:f>
              <c:strCache>
                <c:ptCount val="1"/>
                <c:pt idx="0">
                  <c:v>MOYENNE</c:v>
                </c:pt>
              </c:strCache>
            </c:strRef>
          </c:tx>
          <c:marker>
            <c:symbol val="none"/>
          </c:marker>
          <c:cat>
            <c:numRef>
              <c:f>homogeneité!$H$2:$H$52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homogeneité!$I$2:$I$52</c:f>
              <c:numCache>
                <c:formatCode>0.0</c:formatCode>
                <c:ptCount val="51"/>
                <c:pt idx="0" formatCode="_-* #,##0.0_-;\-* #,##0.0_-;_-* &quot;-&quot;??_-;_-@_-">
                  <c:v>2.5467213038355099</c:v>
                </c:pt>
                <c:pt idx="1">
                  <c:v>3.1747945267707212</c:v>
                </c:pt>
                <c:pt idx="2">
                  <c:v>3.1690410962328301</c:v>
                </c:pt>
                <c:pt idx="3">
                  <c:v>3.2780821882188267</c:v>
                </c:pt>
                <c:pt idx="4">
                  <c:v>3.1647540982812612</c:v>
                </c:pt>
                <c:pt idx="5">
                  <c:v>2.8860273957252467</c:v>
                </c:pt>
                <c:pt idx="6">
                  <c:v>2.7175342477859359</c:v>
                </c:pt>
                <c:pt idx="7">
                  <c:v>2.6857534199953101</c:v>
                </c:pt>
                <c:pt idx="8">
                  <c:v>2.6434426251798255</c:v>
                </c:pt>
                <c:pt idx="9">
                  <c:v>2.7145205456764567</c:v>
                </c:pt>
                <c:pt idx="10">
                  <c:v>2.8161643827333998</c:v>
                </c:pt>
                <c:pt idx="11">
                  <c:v>2.6989041082561012</c:v>
                </c:pt>
                <c:pt idx="12">
                  <c:v>2.7060109227895701</c:v>
                </c:pt>
                <c:pt idx="13">
                  <c:v>2.7630137046799863</c:v>
                </c:pt>
                <c:pt idx="14">
                  <c:v>2.70657534431666</c:v>
                </c:pt>
                <c:pt idx="15">
                  <c:v>2.6452054744585967</c:v>
                </c:pt>
                <c:pt idx="16">
                  <c:v>2.7174863377585998</c:v>
                </c:pt>
                <c:pt idx="17">
                  <c:v>2.7298630150034997</c:v>
                </c:pt>
                <c:pt idx="18">
                  <c:v>2.9934246577322612</c:v>
                </c:pt>
                <c:pt idx="19">
                  <c:v>2.5071232896298201</c:v>
                </c:pt>
                <c:pt idx="20">
                  <c:v>2.71338798012584</c:v>
                </c:pt>
                <c:pt idx="21">
                  <c:v>3.0194520531222167</c:v>
                </c:pt>
                <c:pt idx="22">
                  <c:v>2.53150685224682</c:v>
                </c:pt>
                <c:pt idx="23">
                  <c:v>3.1019178126007412</c:v>
                </c:pt>
                <c:pt idx="24">
                  <c:v>2.8999999994411967</c:v>
                </c:pt>
                <c:pt idx="25">
                  <c:v>3.4649315085263059</c:v>
                </c:pt>
                <c:pt idx="26">
                  <c:v>1.95698629925027</c:v>
                </c:pt>
                <c:pt idx="27">
                  <c:v>2.14301369618624</c:v>
                </c:pt>
                <c:pt idx="28">
                  <c:v>2.3562841536477177</c:v>
                </c:pt>
                <c:pt idx="29">
                  <c:v>2.7265753410756601</c:v>
                </c:pt>
                <c:pt idx="30">
                  <c:v>2.8161643827333998</c:v>
                </c:pt>
                <c:pt idx="31">
                  <c:v>3.9578082207590177</c:v>
                </c:pt>
                <c:pt idx="32">
                  <c:v>4.0128415338694845</c:v>
                </c:pt>
                <c:pt idx="33">
                  <c:v>3.3268493190406692</c:v>
                </c:pt>
                <c:pt idx="34">
                  <c:v>3.3953424636274567</c:v>
                </c:pt>
                <c:pt idx="35">
                  <c:v>3.4906849339604387</c:v>
                </c:pt>
                <c:pt idx="36">
                  <c:v>2.8322404325007198</c:v>
                </c:pt>
                <c:pt idx="37">
                  <c:v>2.8254794571548567</c:v>
                </c:pt>
                <c:pt idx="38">
                  <c:v>2.7457534261047787</c:v>
                </c:pt>
                <c:pt idx="39">
                  <c:v>2.5649315053597292</c:v>
                </c:pt>
                <c:pt idx="40" formatCode="_-* #,##0.0_-;\-* #,##0.0_-;_-* &quot;-&quot;??_-;_-@_-">
                  <c:v>3.005191255360899</c:v>
                </c:pt>
                <c:pt idx="41" formatCode="_-* #,##0.0_-;\-* #,##0.0_-;_-* &quot;-&quot;??_-;_-@_-">
                  <c:v>3.2117808209732197</c:v>
                </c:pt>
                <c:pt idx="42" formatCode="_-* #,##0.0_-;\-* #,##0.0_-;_-* &quot;-&quot;??_-;_-@_-">
                  <c:v>4.0271232798695245</c:v>
                </c:pt>
                <c:pt idx="43" formatCode="_-* #,##0.0_-;\-* #,##0.0_-;_-* &quot;-&quot;??_-;_-@_-">
                  <c:v>4.1624657493083745</c:v>
                </c:pt>
                <c:pt idx="44">
                  <c:v>4.7426229510456324</c:v>
                </c:pt>
                <c:pt idx="45">
                  <c:v>4.1564383618533602</c:v>
                </c:pt>
                <c:pt idx="46">
                  <c:v>4.1432876698672745</c:v>
                </c:pt>
                <c:pt idx="47">
                  <c:v>3.7742465725168599</c:v>
                </c:pt>
                <c:pt idx="48">
                  <c:v>3.2163934418931599</c:v>
                </c:pt>
                <c:pt idx="49">
                  <c:v>3.1139726033434267</c:v>
                </c:pt>
                <c:pt idx="50">
                  <c:v>3.4906849339604387</c:v>
                </c:pt>
              </c:numCache>
            </c:numRef>
          </c:val>
        </c:ser>
        <c:ser>
          <c:idx val="1"/>
          <c:order val="1"/>
          <c:tx>
            <c:strRef>
              <c:f>homogeneité!$J$1</c:f>
              <c:strCache>
                <c:ptCount val="1"/>
                <c:pt idx="0">
                  <c:v>Moyenne 1960_1989</c:v>
                </c:pt>
              </c:strCache>
            </c:strRef>
          </c:tx>
          <c:spPr>
            <a:ln>
              <a:solidFill>
                <a:schemeClr val="accent6">
                  <a:lumMod val="75000"/>
                </a:schemeClr>
              </a:solidFill>
            </a:ln>
          </c:spPr>
          <c:marker>
            <c:symbol val="none"/>
          </c:marker>
          <c:cat>
            <c:numRef>
              <c:f>homogeneité!$H$2:$H$52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homogeneité!$J$2:$J$52</c:f>
              <c:numCache>
                <c:formatCode>_-* #,##0.0\ _€_-;\-* #,##0.0\ _€_-;_-* "-"??\ _€_-;_-@_-</c:formatCode>
                <c:ptCount val="51"/>
                <c:pt idx="0">
                  <c:v>2.8</c:v>
                </c:pt>
                <c:pt idx="1">
                  <c:v>2.8</c:v>
                </c:pt>
                <c:pt idx="2">
                  <c:v>2.8</c:v>
                </c:pt>
                <c:pt idx="3">
                  <c:v>2.8</c:v>
                </c:pt>
                <c:pt idx="4">
                  <c:v>2.8</c:v>
                </c:pt>
                <c:pt idx="5">
                  <c:v>2.8</c:v>
                </c:pt>
                <c:pt idx="6">
                  <c:v>2.8</c:v>
                </c:pt>
                <c:pt idx="7">
                  <c:v>2.8</c:v>
                </c:pt>
                <c:pt idx="8">
                  <c:v>2.8</c:v>
                </c:pt>
                <c:pt idx="9">
                  <c:v>2.8</c:v>
                </c:pt>
                <c:pt idx="10">
                  <c:v>2.8</c:v>
                </c:pt>
                <c:pt idx="11">
                  <c:v>2.8</c:v>
                </c:pt>
                <c:pt idx="12">
                  <c:v>2.8</c:v>
                </c:pt>
                <c:pt idx="13">
                  <c:v>2.8</c:v>
                </c:pt>
                <c:pt idx="14">
                  <c:v>2.8</c:v>
                </c:pt>
                <c:pt idx="15">
                  <c:v>2.8</c:v>
                </c:pt>
                <c:pt idx="16">
                  <c:v>2.8</c:v>
                </c:pt>
                <c:pt idx="17">
                  <c:v>2.8</c:v>
                </c:pt>
                <c:pt idx="18">
                  <c:v>2.8</c:v>
                </c:pt>
                <c:pt idx="19">
                  <c:v>2.8</c:v>
                </c:pt>
                <c:pt idx="20">
                  <c:v>2.8</c:v>
                </c:pt>
                <c:pt idx="21">
                  <c:v>2.8</c:v>
                </c:pt>
                <c:pt idx="22">
                  <c:v>2.8</c:v>
                </c:pt>
                <c:pt idx="23">
                  <c:v>2.8</c:v>
                </c:pt>
                <c:pt idx="24">
                  <c:v>2.8</c:v>
                </c:pt>
                <c:pt idx="25">
                  <c:v>2.8</c:v>
                </c:pt>
                <c:pt idx="26">
                  <c:v>2.8</c:v>
                </c:pt>
                <c:pt idx="27">
                  <c:v>2.8</c:v>
                </c:pt>
                <c:pt idx="28">
                  <c:v>2.8</c:v>
                </c:pt>
                <c:pt idx="29">
                  <c:v>2.8</c:v>
                </c:pt>
              </c:numCache>
            </c:numRef>
          </c:val>
        </c:ser>
        <c:ser>
          <c:idx val="2"/>
          <c:order val="2"/>
          <c:tx>
            <c:strRef>
              <c:f>homogeneité!$K$1</c:f>
              <c:strCache>
                <c:ptCount val="1"/>
                <c:pt idx="0">
                  <c:v>Moyenne 1990_2010</c:v>
                </c:pt>
              </c:strCache>
            </c:strRef>
          </c:tx>
          <c:marker>
            <c:symbol val="none"/>
          </c:marker>
          <c:cat>
            <c:numRef>
              <c:f>homogeneité!$H$2:$H$52</c:f>
              <c:numCache>
                <c:formatCode>General</c:formatCode>
                <c:ptCount val="51"/>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numCache>
            </c:numRef>
          </c:cat>
          <c:val>
            <c:numRef>
              <c:f>homogeneité!$K$2:$K$52</c:f>
              <c:numCache>
                <c:formatCode>General</c:formatCode>
                <c:ptCount val="51"/>
                <c:pt idx="30" formatCode="0.0">
                  <c:v>3.5</c:v>
                </c:pt>
                <c:pt idx="31" formatCode="0.0">
                  <c:v>3.5</c:v>
                </c:pt>
                <c:pt idx="32" formatCode="0.0">
                  <c:v>3.5</c:v>
                </c:pt>
                <c:pt idx="33" formatCode="0.0">
                  <c:v>3.5</c:v>
                </c:pt>
                <c:pt idx="34" formatCode="0.0">
                  <c:v>3.5</c:v>
                </c:pt>
                <c:pt idx="35" formatCode="0.0">
                  <c:v>3.5</c:v>
                </c:pt>
                <c:pt idx="36" formatCode="0.0">
                  <c:v>3.5</c:v>
                </c:pt>
                <c:pt idx="37" formatCode="0.0">
                  <c:v>3.5</c:v>
                </c:pt>
                <c:pt idx="38" formatCode="0.0">
                  <c:v>3.5</c:v>
                </c:pt>
                <c:pt idx="39" formatCode="0.0">
                  <c:v>3.5</c:v>
                </c:pt>
                <c:pt idx="40" formatCode="0.0">
                  <c:v>3.5</c:v>
                </c:pt>
                <c:pt idx="41" formatCode="0.0">
                  <c:v>3.5</c:v>
                </c:pt>
                <c:pt idx="42" formatCode="0.0">
                  <c:v>3.5</c:v>
                </c:pt>
                <c:pt idx="43" formatCode="0.0">
                  <c:v>3.5</c:v>
                </c:pt>
                <c:pt idx="44" formatCode="0.0">
                  <c:v>3.5</c:v>
                </c:pt>
                <c:pt idx="45" formatCode="0.0">
                  <c:v>3.5</c:v>
                </c:pt>
                <c:pt idx="46" formatCode="0.0">
                  <c:v>3.5</c:v>
                </c:pt>
                <c:pt idx="47" formatCode="0.0">
                  <c:v>3.5</c:v>
                </c:pt>
                <c:pt idx="48" formatCode="0.0">
                  <c:v>3.5</c:v>
                </c:pt>
                <c:pt idx="49" formatCode="0.0">
                  <c:v>3.5</c:v>
                </c:pt>
                <c:pt idx="50" formatCode="0.0">
                  <c:v>3.5</c:v>
                </c:pt>
              </c:numCache>
            </c:numRef>
          </c:val>
        </c:ser>
        <c:marker val="1"/>
        <c:axId val="151430272"/>
        <c:axId val="151432192"/>
      </c:lineChart>
      <c:catAx>
        <c:axId val="151430272"/>
        <c:scaling>
          <c:orientation val="minMax"/>
        </c:scaling>
        <c:axPos val="b"/>
        <c:title>
          <c:tx>
            <c:rich>
              <a:bodyPr/>
              <a:lstStyle/>
              <a:p>
                <a:pPr>
                  <a:defRPr lang="fr-FR"/>
                </a:pPr>
                <a:r>
                  <a:rPr lang="en-US"/>
                  <a:t>Année</a:t>
                </a:r>
              </a:p>
            </c:rich>
          </c:tx>
        </c:title>
        <c:numFmt formatCode="General" sourceLinked="1"/>
        <c:tickLblPos val="nextTo"/>
        <c:txPr>
          <a:bodyPr/>
          <a:lstStyle/>
          <a:p>
            <a:pPr>
              <a:defRPr lang="fr-FR"/>
            </a:pPr>
            <a:endParaRPr lang="fr-FR"/>
          </a:p>
        </c:txPr>
        <c:crossAx val="151432192"/>
        <c:crosses val="autoZero"/>
        <c:auto val="1"/>
        <c:lblAlgn val="ctr"/>
        <c:lblOffset val="100"/>
        <c:tickLblSkip val="5"/>
        <c:tickMarkSkip val="5"/>
      </c:catAx>
      <c:valAx>
        <c:axId val="151432192"/>
        <c:scaling>
          <c:orientation val="minMax"/>
          <c:max val="5"/>
        </c:scaling>
        <c:axPos val="l"/>
        <c:majorGridlines>
          <c:spPr>
            <a:ln>
              <a:solidFill>
                <a:sysClr val="window" lastClr="FFFFFF">
                  <a:lumMod val="95000"/>
                </a:sysClr>
              </a:solidFill>
            </a:ln>
          </c:spPr>
        </c:majorGridlines>
        <c:title>
          <c:tx>
            <c:rich>
              <a:bodyPr rot="0" vert="horz"/>
              <a:lstStyle/>
              <a:p>
                <a:pPr>
                  <a:defRPr lang="fr-FR"/>
                </a:pPr>
                <a:r>
                  <a:rPr lang="en-US"/>
                  <a:t>Moyenne annuelle en m/s</a:t>
                </a:r>
              </a:p>
            </c:rich>
          </c:tx>
          <c:layout>
            <c:manualLayout>
              <c:xMode val="edge"/>
              <c:yMode val="edge"/>
              <c:x val="0"/>
              <c:y val="7.6086322543015934E-3"/>
            </c:manualLayout>
          </c:layout>
        </c:title>
        <c:numFmt formatCode="#,##0" sourceLinked="0"/>
        <c:tickLblPos val="nextTo"/>
        <c:txPr>
          <a:bodyPr/>
          <a:lstStyle/>
          <a:p>
            <a:pPr>
              <a:defRPr lang="fr-FR"/>
            </a:pPr>
            <a:endParaRPr lang="fr-FR"/>
          </a:p>
        </c:txPr>
        <c:crossAx val="151430272"/>
        <c:crosses val="autoZero"/>
        <c:crossBetween val="between"/>
        <c:majorUnit val="1"/>
      </c:valAx>
    </c:plotArea>
    <c:legend>
      <c:legendPos val="b"/>
      <c:txPr>
        <a:bodyPr/>
        <a:lstStyle/>
        <a:p>
          <a:pPr>
            <a:defRPr lang="fr-FR"/>
          </a:pPr>
          <a:endParaRPr lang="fr-FR"/>
        </a:p>
      </c:txPr>
    </c:legend>
    <c:plotVisOnly val="1"/>
  </c:chart>
  <c:txPr>
    <a:bodyPr/>
    <a:lstStyle/>
    <a:p>
      <a:pPr>
        <a:defRPr sz="800"/>
      </a:pPr>
      <a:endParaRPr lang="fr-FR"/>
    </a:p>
  </c:txPr>
  <c:externalData r:id="rId1"/>
</c:chartSpace>
</file>

<file path=word/drawings/drawing1.xml><?xml version="1.0" encoding="utf-8"?>
<c:userShapes xmlns:c="http://schemas.openxmlformats.org/drawingml/2006/chart">
  <cdr:relSizeAnchor xmlns:cdr="http://schemas.openxmlformats.org/drawingml/2006/chartDrawing">
    <cdr:from>
      <cdr:x>0.74953</cdr:x>
      <cdr:y>0.27653</cdr:y>
    </cdr:from>
    <cdr:to>
      <cdr:x>0.84934</cdr:x>
      <cdr:y>0.55157</cdr:y>
    </cdr:to>
    <cdr:sp macro="" textlink="">
      <cdr:nvSpPr>
        <cdr:cNvPr id="2" name="Ellipse 1"/>
        <cdr:cNvSpPr/>
      </cdr:nvSpPr>
      <cdr:spPr>
        <a:xfrm xmlns:a="http://schemas.openxmlformats.org/drawingml/2006/main">
          <a:off x="3790965" y="880966"/>
          <a:ext cx="504817" cy="876221"/>
        </a:xfrm>
        <a:prstGeom xmlns:a="http://schemas.openxmlformats.org/drawingml/2006/main" prst="ellipse">
          <a:avLst/>
        </a:prstGeom>
        <a:noFill xmlns:a="http://schemas.openxmlformats.org/drawingml/2006/main"/>
        <a:ln xmlns:a="http://schemas.openxmlformats.org/drawingml/2006/main">
          <a:solidFill>
            <a:schemeClr val="bg2">
              <a:lumMod val="75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fr-FR"/>
        </a:p>
      </cdr:txBody>
    </cdr:sp>
  </cdr:relSizeAnchor>
</c:userShapes>
</file>

<file path=word/drawings/drawing2.xml><?xml version="1.0" encoding="utf-8"?>
<c:userShapes xmlns:c="http://schemas.openxmlformats.org/drawingml/2006/chart">
  <cdr:relSizeAnchor xmlns:cdr="http://schemas.openxmlformats.org/drawingml/2006/chartDrawing">
    <cdr:from>
      <cdr:x>0.54089</cdr:x>
      <cdr:y>0.23386</cdr:y>
    </cdr:from>
    <cdr:to>
      <cdr:x>0.90892</cdr:x>
      <cdr:y>0.57968</cdr:y>
    </cdr:to>
    <cdr:sp macro="" textlink="">
      <cdr:nvSpPr>
        <cdr:cNvPr id="2" name="Ellipse 1"/>
        <cdr:cNvSpPr/>
      </cdr:nvSpPr>
      <cdr:spPr>
        <a:xfrm xmlns:a="http://schemas.openxmlformats.org/drawingml/2006/main">
          <a:off x="2771764" y="776215"/>
          <a:ext cx="1885951" cy="1147835"/>
        </a:xfrm>
        <a:prstGeom xmlns:a="http://schemas.openxmlformats.org/drawingml/2006/main" prst="ellipse">
          <a:avLst/>
        </a:prstGeom>
        <a:noFill xmlns:a="http://schemas.openxmlformats.org/drawingml/2006/main"/>
        <a:ln xmlns:a="http://schemas.openxmlformats.org/drawingml/2006/main" w="15875">
          <a:solidFill>
            <a:schemeClr val="bg1">
              <a:lumMod val="65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fr-FR"/>
        </a:p>
      </cdr:txBody>
    </cdr:sp>
  </cdr:relSizeAnchor>
</c:userShapes>
</file>

<file path=word/drawings/drawing3.xml><?xml version="1.0" encoding="utf-8"?>
<c:userShapes xmlns:c="http://schemas.openxmlformats.org/drawingml/2006/chart">
  <cdr:relSizeAnchor xmlns:cdr="http://schemas.openxmlformats.org/drawingml/2006/chartDrawing">
    <cdr:from>
      <cdr:x>0.58238</cdr:x>
      <cdr:y>0.17411</cdr:y>
    </cdr:from>
    <cdr:to>
      <cdr:x>0.91379</cdr:x>
      <cdr:y>0.47612</cdr:y>
    </cdr:to>
    <cdr:sp macro="" textlink="">
      <cdr:nvSpPr>
        <cdr:cNvPr id="2" name="Ellipse 1"/>
        <cdr:cNvSpPr/>
      </cdr:nvSpPr>
      <cdr:spPr>
        <a:xfrm xmlns:a="http://schemas.openxmlformats.org/drawingml/2006/main">
          <a:off x="2895600" y="538163"/>
          <a:ext cx="1647825" cy="933450"/>
        </a:xfrm>
        <a:prstGeom xmlns:a="http://schemas.openxmlformats.org/drawingml/2006/main" prst="ellipse">
          <a:avLst/>
        </a:prstGeom>
        <a:noFill xmlns:a="http://schemas.openxmlformats.org/drawingml/2006/main"/>
        <a:ln xmlns:a="http://schemas.openxmlformats.org/drawingml/2006/main" w="22225">
          <a:solidFill>
            <a:schemeClr val="bg1">
              <a:lumMod val="75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fr-FR"/>
        </a:p>
      </cdr:txBody>
    </cdr:sp>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168</TotalTime>
  <Pages>1</Pages>
  <Words>38642</Words>
  <Characters>212533</Characters>
  <Application>Microsoft Office Word</Application>
  <DocSecurity>0</DocSecurity>
  <Lines>1771</Lines>
  <Paragraphs>501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250674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MAAZOU</dc:creator>
  <cp:lastModifiedBy>USER</cp:lastModifiedBy>
  <cp:revision>7</cp:revision>
  <cp:lastPrinted>2017-07-24T18:14:00Z</cp:lastPrinted>
  <dcterms:created xsi:type="dcterms:W3CDTF">2017-07-24T18:09:00Z</dcterms:created>
  <dcterms:modified xsi:type="dcterms:W3CDTF">2018-01-11T09:20:00Z</dcterms:modified>
</cp:coreProperties>
</file>