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5AECA9" w14:textId="77777777" w:rsidR="005B4BFF" w:rsidRPr="005B4BFF" w:rsidRDefault="005B4BFF" w:rsidP="00440C4C">
      <w:pPr>
        <w:spacing w:after="0" w:line="240" w:lineRule="auto"/>
        <w:jc w:val="both"/>
        <w:rPr>
          <w:rFonts w:ascii="Times New Roman" w:eastAsia="Times New Roman" w:hAnsi="Times New Roman" w:cs="Times New Roman"/>
          <w:b/>
          <w:sz w:val="24"/>
          <w:szCs w:val="24"/>
          <w:lang w:eastAsia="fr-FR"/>
        </w:rPr>
      </w:pPr>
      <w:bookmarkStart w:id="0" w:name="_Hlk49422167"/>
      <w:r w:rsidRPr="005B4BFF">
        <w:rPr>
          <w:rFonts w:ascii="Times New Roman" w:eastAsia="Times New Roman" w:hAnsi="Times New Roman" w:cs="Times New Roman"/>
          <w:b/>
          <w:sz w:val="24"/>
          <w:szCs w:val="24"/>
          <w:lang w:eastAsia="fr-FR"/>
        </w:rPr>
        <w:t>REPUBLIQUE DU NIGER</w:t>
      </w:r>
    </w:p>
    <w:p w14:paraId="3136034F" w14:textId="2372EF52" w:rsidR="005B4BFF" w:rsidRPr="005B4BFF" w:rsidRDefault="005B4BFF" w:rsidP="00440C4C">
      <w:pPr>
        <w:spacing w:after="0" w:line="240" w:lineRule="auto"/>
        <w:jc w:val="both"/>
        <w:rPr>
          <w:rFonts w:ascii="Times New Roman" w:eastAsia="Times New Roman" w:hAnsi="Times New Roman" w:cs="Times New Roman"/>
          <w:b/>
          <w:sz w:val="24"/>
          <w:szCs w:val="24"/>
          <w:lang w:eastAsia="fr-FR"/>
        </w:rPr>
      </w:pPr>
      <w:r w:rsidRPr="005B4BFF">
        <w:rPr>
          <w:rFonts w:ascii="Times New Roman" w:eastAsia="Times New Roman" w:hAnsi="Times New Roman" w:cs="Times New Roman"/>
          <w:noProof/>
          <w:sz w:val="24"/>
          <w:szCs w:val="24"/>
          <w:lang w:eastAsia="fr-FR"/>
        </w:rPr>
        <w:drawing>
          <wp:anchor distT="0" distB="0" distL="114300" distR="114300" simplePos="0" relativeHeight="251656704" behindDoc="0" locked="0" layoutInCell="1" allowOverlap="1" wp14:anchorId="2EF6ADA8" wp14:editId="4870D1B5">
            <wp:simplePos x="0" y="0"/>
            <wp:positionH relativeFrom="column">
              <wp:posOffset>4832985</wp:posOffset>
            </wp:positionH>
            <wp:positionV relativeFrom="paragraph">
              <wp:posOffset>46990</wp:posOffset>
            </wp:positionV>
            <wp:extent cx="967105" cy="956945"/>
            <wp:effectExtent l="0" t="0" r="444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710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0F6">
        <w:rPr>
          <w:rFonts w:ascii="Times New Roman" w:eastAsia="Times New Roman" w:hAnsi="Times New Roman" w:cs="Times New Roman"/>
          <w:noProof/>
          <w:sz w:val="24"/>
          <w:szCs w:val="24"/>
          <w:lang w:eastAsia="fr-FR"/>
        </w:rPr>
        <w:t xml:space="preserve">    </w:t>
      </w:r>
      <w:r w:rsidRPr="005B4BFF">
        <w:rPr>
          <w:rFonts w:ascii="Times New Roman" w:eastAsia="Times New Roman" w:hAnsi="Times New Roman" w:cs="Times New Roman"/>
          <w:noProof/>
          <w:sz w:val="24"/>
          <w:szCs w:val="24"/>
          <w:lang w:eastAsia="fr-FR"/>
        </w:rPr>
        <w:drawing>
          <wp:inline distT="0" distB="0" distL="0" distR="0" wp14:anchorId="2B29F821" wp14:editId="0420C8A2">
            <wp:extent cx="1158875" cy="988695"/>
            <wp:effectExtent l="0" t="0" r="3175" b="1905"/>
            <wp:docPr id="22" name="Image 22" descr="Logo_Armoirie_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rmoirie_Nig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875" cy="988695"/>
                    </a:xfrm>
                    <a:prstGeom prst="rect">
                      <a:avLst/>
                    </a:prstGeom>
                    <a:noFill/>
                    <a:ln>
                      <a:noFill/>
                    </a:ln>
                  </pic:spPr>
                </pic:pic>
              </a:graphicData>
            </a:graphic>
          </wp:inline>
        </w:drawing>
      </w:r>
      <w:r w:rsidRPr="005B4BFF">
        <w:rPr>
          <w:rFonts w:ascii="Times New Roman" w:eastAsia="Times New Roman" w:hAnsi="Times New Roman" w:cs="Times New Roman"/>
          <w:noProof/>
          <w:sz w:val="24"/>
          <w:szCs w:val="24"/>
          <w:lang w:eastAsia="fr-FR"/>
        </w:rPr>
        <w:t xml:space="preserve">                                     </w:t>
      </w:r>
      <w:r w:rsidRPr="005B4BFF">
        <w:rPr>
          <w:rFonts w:ascii="Times New Roman" w:eastAsia="Times New Roman" w:hAnsi="Times New Roman" w:cs="Times New Roman"/>
          <w:noProof/>
          <w:sz w:val="24"/>
          <w:szCs w:val="24"/>
          <w:lang w:eastAsia="fr-FR"/>
        </w:rPr>
        <w:drawing>
          <wp:inline distT="0" distB="0" distL="0" distR="0" wp14:anchorId="78BD9CA1" wp14:editId="1D2ECC05">
            <wp:extent cx="1057275" cy="904875"/>
            <wp:effectExtent l="0" t="0" r="9525" b="9525"/>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904875"/>
                    </a:xfrm>
                    <a:prstGeom prst="rect">
                      <a:avLst/>
                    </a:prstGeom>
                    <a:noFill/>
                    <a:ln>
                      <a:noFill/>
                    </a:ln>
                  </pic:spPr>
                </pic:pic>
              </a:graphicData>
            </a:graphic>
          </wp:inline>
        </w:drawing>
      </w:r>
      <w:r w:rsidRPr="005B4BFF">
        <w:rPr>
          <w:rFonts w:ascii="Times New Roman" w:eastAsia="Times New Roman" w:hAnsi="Times New Roman" w:cs="Times New Roman"/>
          <w:noProof/>
          <w:sz w:val="24"/>
          <w:szCs w:val="24"/>
          <w:lang w:eastAsia="fr-FR"/>
        </w:rPr>
        <w:t xml:space="preserve">                           </w:t>
      </w:r>
    </w:p>
    <w:p w14:paraId="0029C78B" w14:textId="77777777" w:rsidR="005B4BFF" w:rsidRPr="005B4BFF" w:rsidRDefault="005B4BFF" w:rsidP="004C70F6">
      <w:pPr>
        <w:spacing w:after="40" w:line="276" w:lineRule="auto"/>
        <w:jc w:val="both"/>
        <w:rPr>
          <w:rFonts w:ascii="Times New Roman" w:eastAsia="Times New Roman" w:hAnsi="Times New Roman" w:cs="Times New Roman"/>
          <w:b/>
          <w:sz w:val="28"/>
          <w:szCs w:val="24"/>
          <w:lang w:eastAsia="fr-FR"/>
        </w:rPr>
      </w:pPr>
      <w:r w:rsidRPr="005B4BFF">
        <w:rPr>
          <w:rFonts w:ascii="Times New Roman" w:eastAsia="Times New Roman" w:hAnsi="Times New Roman" w:cs="Times New Roman"/>
          <w:b/>
          <w:sz w:val="28"/>
          <w:szCs w:val="24"/>
          <w:lang w:eastAsia="fr-FR"/>
        </w:rPr>
        <w:t xml:space="preserve">REGION DE DOSSO </w:t>
      </w:r>
    </w:p>
    <w:p w14:paraId="5DD8CACE" w14:textId="77777777" w:rsidR="005B4BFF" w:rsidRPr="005B4BFF" w:rsidRDefault="005B4BFF" w:rsidP="004C70F6">
      <w:pPr>
        <w:pBdr>
          <w:bottom w:val="single" w:sz="6" w:space="1" w:color="auto"/>
        </w:pBdr>
        <w:spacing w:after="40" w:line="276" w:lineRule="auto"/>
        <w:jc w:val="both"/>
        <w:rPr>
          <w:rFonts w:ascii="Times New Roman" w:eastAsia="Times New Roman" w:hAnsi="Times New Roman" w:cs="Times New Roman"/>
          <w:b/>
          <w:sz w:val="24"/>
          <w:szCs w:val="24"/>
          <w:lang w:eastAsia="fr-FR"/>
        </w:rPr>
      </w:pPr>
      <w:r w:rsidRPr="005B4BFF">
        <w:rPr>
          <w:rFonts w:ascii="Times New Roman" w:eastAsia="Times New Roman" w:hAnsi="Times New Roman" w:cs="Times New Roman"/>
          <w:b/>
          <w:sz w:val="24"/>
          <w:szCs w:val="24"/>
          <w:lang w:eastAsia="fr-FR"/>
        </w:rPr>
        <w:t xml:space="preserve">DEPARTEMENT DE GAYA                </w:t>
      </w:r>
    </w:p>
    <w:p w14:paraId="7B447391" w14:textId="5D2B8518" w:rsidR="007D3FF1" w:rsidRPr="004C70F6" w:rsidRDefault="005B4BFF" w:rsidP="004C70F6">
      <w:pPr>
        <w:pBdr>
          <w:bottom w:val="single" w:sz="6" w:space="1" w:color="auto"/>
        </w:pBdr>
        <w:spacing w:after="40" w:line="276" w:lineRule="auto"/>
        <w:jc w:val="both"/>
        <w:rPr>
          <w:rFonts w:ascii="Times New Roman" w:eastAsia="Times New Roman" w:hAnsi="Times New Roman" w:cs="Times New Roman"/>
          <w:b/>
          <w:sz w:val="22"/>
          <w:lang w:eastAsia="fr-FR"/>
        </w:rPr>
      </w:pPr>
      <w:r w:rsidRPr="004C70F6">
        <w:rPr>
          <w:rFonts w:ascii="Times New Roman" w:eastAsia="Times New Roman" w:hAnsi="Times New Roman" w:cs="Times New Roman"/>
          <w:b/>
          <w:sz w:val="22"/>
          <w:lang w:eastAsia="fr-FR"/>
        </w:rPr>
        <w:t>COMMUNE UR</w:t>
      </w:r>
      <w:r w:rsidR="004C70F6">
        <w:rPr>
          <w:rFonts w:ascii="Times New Roman" w:eastAsia="Times New Roman" w:hAnsi="Times New Roman" w:cs="Times New Roman"/>
          <w:b/>
          <w:sz w:val="22"/>
          <w:lang w:eastAsia="fr-FR"/>
        </w:rPr>
        <w:t>B</w:t>
      </w:r>
      <w:r w:rsidRPr="004C70F6">
        <w:rPr>
          <w:rFonts w:ascii="Times New Roman" w:eastAsia="Times New Roman" w:hAnsi="Times New Roman" w:cs="Times New Roman"/>
          <w:b/>
          <w:sz w:val="22"/>
          <w:lang w:eastAsia="fr-FR"/>
        </w:rPr>
        <w:t>A</w:t>
      </w:r>
      <w:r w:rsidR="004C70F6">
        <w:rPr>
          <w:rFonts w:ascii="Times New Roman" w:eastAsia="Times New Roman" w:hAnsi="Times New Roman" w:cs="Times New Roman"/>
          <w:b/>
          <w:sz w:val="22"/>
          <w:lang w:eastAsia="fr-FR"/>
        </w:rPr>
        <w:t>IN</w:t>
      </w:r>
      <w:r w:rsidRPr="004C70F6">
        <w:rPr>
          <w:rFonts w:ascii="Times New Roman" w:eastAsia="Times New Roman" w:hAnsi="Times New Roman" w:cs="Times New Roman"/>
          <w:b/>
          <w:sz w:val="22"/>
          <w:lang w:eastAsia="fr-FR"/>
        </w:rPr>
        <w:t xml:space="preserve">E DE </w:t>
      </w:r>
      <w:r w:rsidR="005961BF" w:rsidRPr="004C70F6">
        <w:rPr>
          <w:rFonts w:ascii="Times New Roman" w:eastAsia="Times New Roman" w:hAnsi="Times New Roman" w:cs="Times New Roman"/>
          <w:b/>
          <w:sz w:val="22"/>
          <w:lang w:eastAsia="fr-FR"/>
        </w:rPr>
        <w:t>GAYA</w:t>
      </w:r>
      <w:r w:rsidRPr="004C70F6">
        <w:rPr>
          <w:rFonts w:ascii="Times New Roman" w:eastAsia="Times New Roman" w:hAnsi="Times New Roman" w:cs="Times New Roman"/>
          <w:b/>
          <w:sz w:val="22"/>
          <w:lang w:eastAsia="fr-FR"/>
        </w:rPr>
        <w:t xml:space="preserve">                  </w:t>
      </w:r>
    </w:p>
    <w:p w14:paraId="3DF5CBA7" w14:textId="668BFAF6" w:rsidR="005B4BFF" w:rsidRDefault="004C70F6" w:rsidP="00DA119E">
      <w:pPr>
        <w:pBdr>
          <w:bottom w:val="single" w:sz="6" w:space="1" w:color="auto"/>
        </w:pBdr>
        <w:spacing w:after="0" w:line="276" w:lineRule="auto"/>
        <w:jc w:val="center"/>
        <w:rPr>
          <w:rFonts w:ascii="Times New Roman" w:eastAsia="Times New Roman" w:hAnsi="Times New Roman" w:cs="Times New Roman"/>
          <w:b/>
          <w:szCs w:val="24"/>
          <w:lang w:eastAsia="fr-FR"/>
        </w:rPr>
      </w:pPr>
      <w:r>
        <w:rPr>
          <w:rFonts w:ascii="Times New Roman" w:eastAsia="Times New Roman" w:hAnsi="Times New Roman" w:cs="Times New Roman"/>
          <w:b/>
          <w:szCs w:val="24"/>
          <w:lang w:eastAsia="fr-FR"/>
        </w:rPr>
        <w:t xml:space="preserve"> </w:t>
      </w:r>
      <w:r>
        <w:rPr>
          <w:rFonts w:ascii="Times New Roman" w:eastAsia="Times New Roman" w:hAnsi="Times New Roman" w:cs="Times New Roman"/>
          <w:b/>
          <w:szCs w:val="24"/>
          <w:lang w:eastAsia="fr-FR"/>
        </w:rPr>
        <w:tab/>
      </w:r>
      <w:r>
        <w:rPr>
          <w:rFonts w:ascii="Times New Roman" w:eastAsia="Times New Roman" w:hAnsi="Times New Roman" w:cs="Times New Roman"/>
          <w:b/>
          <w:szCs w:val="24"/>
          <w:lang w:eastAsia="fr-FR"/>
        </w:rPr>
        <w:tab/>
      </w:r>
      <w:r>
        <w:rPr>
          <w:rFonts w:ascii="Times New Roman" w:eastAsia="Times New Roman" w:hAnsi="Times New Roman" w:cs="Times New Roman"/>
          <w:b/>
          <w:szCs w:val="24"/>
          <w:lang w:eastAsia="fr-FR"/>
        </w:rPr>
        <w:tab/>
      </w:r>
      <w:r>
        <w:rPr>
          <w:rFonts w:ascii="Times New Roman" w:eastAsia="Times New Roman" w:hAnsi="Times New Roman" w:cs="Times New Roman"/>
          <w:b/>
          <w:szCs w:val="24"/>
          <w:lang w:eastAsia="fr-FR"/>
        </w:rPr>
        <w:tab/>
      </w:r>
      <w:r>
        <w:rPr>
          <w:rFonts w:ascii="Times New Roman" w:eastAsia="Times New Roman" w:hAnsi="Times New Roman" w:cs="Times New Roman"/>
          <w:b/>
          <w:szCs w:val="24"/>
          <w:lang w:eastAsia="fr-FR"/>
        </w:rPr>
        <w:tab/>
      </w:r>
    </w:p>
    <w:p w14:paraId="2327AA54" w14:textId="77777777" w:rsidR="00DA119E" w:rsidRPr="005B4BFF" w:rsidRDefault="00DA119E" w:rsidP="00DA119E">
      <w:pPr>
        <w:pBdr>
          <w:bottom w:val="single" w:sz="6" w:space="1" w:color="auto"/>
        </w:pBdr>
        <w:spacing w:after="0" w:line="276" w:lineRule="auto"/>
        <w:jc w:val="center"/>
        <w:rPr>
          <w:rFonts w:ascii="Times New Roman" w:eastAsia="Times New Roman" w:hAnsi="Times New Roman" w:cs="Times New Roman"/>
          <w:b/>
          <w:szCs w:val="24"/>
          <w:lang w:eastAsia="fr-FR"/>
        </w:rPr>
      </w:pPr>
    </w:p>
    <w:p w14:paraId="2A59E040" w14:textId="4459B6BA" w:rsidR="005B4BFF" w:rsidRPr="005B4BFF" w:rsidRDefault="005B4BFF" w:rsidP="00440C4C">
      <w:pPr>
        <w:pBdr>
          <w:bottom w:val="single" w:sz="6" w:space="1" w:color="auto"/>
        </w:pBdr>
        <w:spacing w:after="0" w:line="276" w:lineRule="auto"/>
        <w:jc w:val="both"/>
        <w:rPr>
          <w:rFonts w:ascii="Times New Roman" w:eastAsia="Times New Roman" w:hAnsi="Times New Roman" w:cs="Times New Roman"/>
          <w:b/>
          <w:szCs w:val="24"/>
          <w:lang w:eastAsia="fr-FR"/>
        </w:rPr>
      </w:pPr>
      <w:r w:rsidRPr="005B4BFF">
        <w:rPr>
          <w:rFonts w:ascii="Times New Roman" w:eastAsia="Times New Roman" w:hAnsi="Times New Roman" w:cs="Times New Roman"/>
          <w:b/>
          <w:noProof/>
          <w:szCs w:val="24"/>
          <w:lang w:eastAsia="fr-FR"/>
        </w:rPr>
        <mc:AlternateContent>
          <mc:Choice Requires="wps">
            <w:drawing>
              <wp:anchor distT="0" distB="0" distL="114300" distR="114300" simplePos="0" relativeHeight="251660800" behindDoc="0" locked="0" layoutInCell="1" allowOverlap="1" wp14:anchorId="38C28504" wp14:editId="761C20D5">
                <wp:simplePos x="0" y="0"/>
                <wp:positionH relativeFrom="margin">
                  <wp:posOffset>-102235</wp:posOffset>
                </wp:positionH>
                <wp:positionV relativeFrom="paragraph">
                  <wp:posOffset>129540</wp:posOffset>
                </wp:positionV>
                <wp:extent cx="6362700" cy="1181100"/>
                <wp:effectExtent l="0" t="0" r="0" b="0"/>
                <wp:wrapNone/>
                <wp:docPr id="643" name="Zone de texte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0" cy="1181100"/>
                        </a:xfrm>
                        <a:prstGeom prst="rect">
                          <a:avLst/>
                        </a:prstGeom>
                        <a:solidFill>
                          <a:srgbClr val="FFFFFF"/>
                        </a:solidFill>
                        <a:ln>
                          <a:noFill/>
                          <a:prstDash/>
                        </a:ln>
                      </wps:spPr>
                      <wps:txbx>
                        <w:txbxContent>
                          <w:p w14:paraId="3EAF061B" w14:textId="7426B578" w:rsidR="009F7E3B" w:rsidRPr="00CF79D3" w:rsidRDefault="009F7E3B" w:rsidP="005B4BFF">
                            <w:pPr>
                              <w:pBdr>
                                <w:top w:val="thinThickSmallGap" w:sz="24" w:space="4" w:color="auto"/>
                                <w:left w:val="thinThickSmallGap" w:sz="24" w:space="4" w:color="auto"/>
                                <w:bottom w:val="thinThickSmallGap" w:sz="24" w:space="12" w:color="auto"/>
                                <w:right w:val="thinThickSmallGap" w:sz="24" w:space="4" w:color="auto"/>
                              </w:pBdr>
                              <w:jc w:val="center"/>
                              <w:rPr>
                                <w:rFonts w:cs="Arial"/>
                                <w:b/>
                                <w:bCs/>
                                <w:color w:val="4472C4" w:themeColor="accent5"/>
                                <w:sz w:val="36"/>
                                <w:szCs w:val="36"/>
                              </w:rPr>
                            </w:pPr>
                            <w:r w:rsidRPr="00CF79D3">
                              <w:rPr>
                                <w:rFonts w:cs="Arial"/>
                                <w:b/>
                                <w:bCs/>
                                <w:color w:val="4472C4" w:themeColor="accent5"/>
                                <w:sz w:val="36"/>
                                <w:szCs w:val="36"/>
                              </w:rPr>
                              <w:t>PLAN DE DEVELOPPEMENT COMMUNALE  202</w:t>
                            </w:r>
                            <w:r w:rsidRPr="00585A87">
                              <w:rPr>
                                <w:rFonts w:cs="Arial"/>
                                <w:b/>
                                <w:bCs/>
                                <w:color w:val="4472C4" w:themeColor="accent5"/>
                                <w:sz w:val="36"/>
                                <w:szCs w:val="36"/>
                              </w:rPr>
                              <w:t>1</w:t>
                            </w:r>
                            <w:r w:rsidRPr="00CF79D3">
                              <w:rPr>
                                <w:rFonts w:cs="Arial"/>
                                <w:b/>
                                <w:bCs/>
                                <w:color w:val="4472C4" w:themeColor="accent5"/>
                                <w:sz w:val="36"/>
                                <w:szCs w:val="36"/>
                              </w:rPr>
                              <w:t>-202</w:t>
                            </w:r>
                            <w:r w:rsidRPr="00585A87">
                              <w:rPr>
                                <w:rFonts w:cs="Arial"/>
                                <w:b/>
                                <w:bCs/>
                                <w:color w:val="4472C4" w:themeColor="accent5"/>
                                <w:sz w:val="36"/>
                                <w:szCs w:val="36"/>
                              </w:rPr>
                              <w:t>5</w:t>
                            </w:r>
                          </w:p>
                          <w:p w14:paraId="5B8A1F09" w14:textId="5A2B7D17" w:rsidR="009F7E3B" w:rsidRPr="00CF79D3" w:rsidRDefault="009F7E3B" w:rsidP="005B4BFF">
                            <w:pPr>
                              <w:pBdr>
                                <w:top w:val="thinThickSmallGap" w:sz="24" w:space="4" w:color="auto"/>
                                <w:left w:val="thinThickSmallGap" w:sz="24" w:space="4" w:color="auto"/>
                                <w:bottom w:val="thinThickSmallGap" w:sz="24" w:space="12" w:color="auto"/>
                                <w:right w:val="thinThickSmallGap" w:sz="24" w:space="4" w:color="auto"/>
                              </w:pBdr>
                              <w:spacing w:after="120"/>
                              <w:jc w:val="center"/>
                              <w:rPr>
                                <w:rFonts w:cs="Arial"/>
                                <w:b/>
                                <w:bCs/>
                                <w:color w:val="4472C4" w:themeColor="accent5"/>
                                <w:sz w:val="36"/>
                                <w:szCs w:val="36"/>
                              </w:rPr>
                            </w:pPr>
                            <w:r w:rsidRPr="00CF79D3">
                              <w:rPr>
                                <w:rFonts w:cs="Arial"/>
                                <w:b/>
                                <w:bCs/>
                                <w:color w:val="4472C4" w:themeColor="accent5"/>
                                <w:sz w:val="36"/>
                                <w:szCs w:val="36"/>
                              </w:rPr>
                              <w:t xml:space="preserve">DE LA COMMUNE URBAINE DE GAYA </w:t>
                            </w:r>
                          </w:p>
                          <w:p w14:paraId="5CD58551" w14:textId="77777777" w:rsidR="009F7E3B" w:rsidRDefault="009F7E3B" w:rsidP="005B4BFF"/>
                          <w:p w14:paraId="06686798" w14:textId="77777777" w:rsidR="009F7E3B" w:rsidRPr="00EC3694" w:rsidRDefault="009F7E3B" w:rsidP="005B4BFF"/>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38C28504" id="_x0000_t202" coordsize="21600,21600" o:spt="202" path="m,l,21600r21600,l21600,xe">
                <v:stroke joinstyle="miter"/>
                <v:path gradientshapeok="t" o:connecttype="rect"/>
              </v:shapetype>
              <v:shape id="Zone de texte 643" o:spid="_x0000_s1026" type="#_x0000_t202" style="position:absolute;left:0;text-align:left;margin-left:-8.05pt;margin-top:10.2pt;width:501pt;height:9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" stroked="f">
                <v:path arrowok="t"/>
                <v:textbox>
                  <w:txbxContent>
                    <w:p w14:paraId="3EAF061B" w14:textId="7426B578" w:rsidR="009F7E3B" w:rsidRPr="00CF79D3" w:rsidRDefault="009F7E3B" w:rsidP="005B4BFF">
                      <w:pPr>
                        <w:pBdr>
                          <w:top w:val="thinThickSmallGap" w:sz="24" w:space="4" w:color="auto"/>
                          <w:left w:val="thinThickSmallGap" w:sz="24" w:space="4" w:color="auto"/>
                          <w:bottom w:val="thinThickSmallGap" w:sz="24" w:space="12" w:color="auto"/>
                          <w:right w:val="thinThickSmallGap" w:sz="24" w:space="4" w:color="auto"/>
                        </w:pBdr>
                        <w:jc w:val="center"/>
                        <w:rPr>
                          <w:rFonts w:cs="Arial"/>
                          <w:b/>
                          <w:bCs/>
                          <w:color w:val="4472C4" w:themeColor="accent5"/>
                          <w:sz w:val="36"/>
                          <w:szCs w:val="36"/>
                        </w:rPr>
                      </w:pPr>
                      <w:r w:rsidRPr="00CF79D3">
                        <w:rPr>
                          <w:rFonts w:cs="Arial"/>
                          <w:b/>
                          <w:bCs/>
                          <w:color w:val="4472C4" w:themeColor="accent5"/>
                          <w:sz w:val="36"/>
                          <w:szCs w:val="36"/>
                        </w:rPr>
                        <w:t>PLAN DE DEVELOPPEMENT COMMUNALE  202</w:t>
                      </w:r>
                      <w:r w:rsidRPr="00585A87">
                        <w:rPr>
                          <w:rFonts w:cs="Arial"/>
                          <w:b/>
                          <w:bCs/>
                          <w:color w:val="4472C4" w:themeColor="accent5"/>
                          <w:sz w:val="36"/>
                          <w:szCs w:val="36"/>
                        </w:rPr>
                        <w:t>1</w:t>
                      </w:r>
                      <w:r w:rsidRPr="00CF79D3">
                        <w:rPr>
                          <w:rFonts w:cs="Arial"/>
                          <w:b/>
                          <w:bCs/>
                          <w:color w:val="4472C4" w:themeColor="accent5"/>
                          <w:sz w:val="36"/>
                          <w:szCs w:val="36"/>
                        </w:rPr>
                        <w:t>-202</w:t>
                      </w:r>
                      <w:r w:rsidRPr="00585A87">
                        <w:rPr>
                          <w:rFonts w:cs="Arial"/>
                          <w:b/>
                          <w:bCs/>
                          <w:color w:val="4472C4" w:themeColor="accent5"/>
                          <w:sz w:val="36"/>
                          <w:szCs w:val="36"/>
                        </w:rPr>
                        <w:t>5</w:t>
                      </w:r>
                    </w:p>
                    <w:p w14:paraId="5B8A1F09" w14:textId="5A2B7D17" w:rsidR="009F7E3B" w:rsidRPr="00CF79D3" w:rsidRDefault="009F7E3B" w:rsidP="005B4BFF">
                      <w:pPr>
                        <w:pBdr>
                          <w:top w:val="thinThickSmallGap" w:sz="24" w:space="4" w:color="auto"/>
                          <w:left w:val="thinThickSmallGap" w:sz="24" w:space="4" w:color="auto"/>
                          <w:bottom w:val="thinThickSmallGap" w:sz="24" w:space="12" w:color="auto"/>
                          <w:right w:val="thinThickSmallGap" w:sz="24" w:space="4" w:color="auto"/>
                        </w:pBdr>
                        <w:spacing w:after="120"/>
                        <w:jc w:val="center"/>
                        <w:rPr>
                          <w:rFonts w:cs="Arial"/>
                          <w:b/>
                          <w:bCs/>
                          <w:color w:val="4472C4" w:themeColor="accent5"/>
                          <w:sz w:val="36"/>
                          <w:szCs w:val="36"/>
                        </w:rPr>
                      </w:pPr>
                      <w:r w:rsidRPr="00CF79D3">
                        <w:rPr>
                          <w:rFonts w:cs="Arial"/>
                          <w:b/>
                          <w:bCs/>
                          <w:color w:val="4472C4" w:themeColor="accent5"/>
                          <w:sz w:val="36"/>
                          <w:szCs w:val="36"/>
                        </w:rPr>
                        <w:t xml:space="preserve">DE LA COMMUNE URBAINE DE GAYA </w:t>
                      </w:r>
                    </w:p>
                    <w:p w14:paraId="5CD58551" w14:textId="77777777" w:rsidR="009F7E3B" w:rsidRDefault="009F7E3B" w:rsidP="005B4BFF"/>
                    <w:p w14:paraId="06686798" w14:textId="77777777" w:rsidR="009F7E3B" w:rsidRPr="00EC3694" w:rsidRDefault="009F7E3B" w:rsidP="005B4BFF"/>
                  </w:txbxContent>
                </v:textbox>
                <w10:wrap anchorx="margin"/>
              </v:shape>
            </w:pict>
          </mc:Fallback>
        </mc:AlternateContent>
      </w:r>
    </w:p>
    <w:p w14:paraId="54FCD0B7" w14:textId="01BCD590" w:rsidR="005B4BFF" w:rsidRPr="005B4BFF" w:rsidRDefault="005B4BFF" w:rsidP="00440C4C">
      <w:pPr>
        <w:pBdr>
          <w:bottom w:val="single" w:sz="6" w:space="1" w:color="auto"/>
        </w:pBdr>
        <w:spacing w:after="0" w:line="276" w:lineRule="auto"/>
        <w:jc w:val="both"/>
        <w:rPr>
          <w:rFonts w:ascii="Times New Roman" w:eastAsia="Times New Roman" w:hAnsi="Times New Roman" w:cs="Times New Roman"/>
          <w:b/>
          <w:szCs w:val="24"/>
          <w:lang w:eastAsia="fr-FR"/>
        </w:rPr>
      </w:pPr>
    </w:p>
    <w:p w14:paraId="01DFD1AE" w14:textId="77777777" w:rsidR="005B4BFF" w:rsidRPr="005B4BFF" w:rsidRDefault="005B4BFF" w:rsidP="00440C4C">
      <w:pPr>
        <w:pBdr>
          <w:bottom w:val="single" w:sz="6" w:space="1" w:color="auto"/>
        </w:pBdr>
        <w:spacing w:after="0" w:line="276" w:lineRule="auto"/>
        <w:jc w:val="both"/>
        <w:rPr>
          <w:rFonts w:ascii="Times New Roman" w:eastAsia="Times New Roman" w:hAnsi="Times New Roman" w:cs="Times New Roman"/>
          <w:b/>
          <w:szCs w:val="24"/>
          <w:lang w:eastAsia="fr-FR"/>
        </w:rPr>
      </w:pPr>
    </w:p>
    <w:p w14:paraId="027BA17C" w14:textId="77777777" w:rsidR="005B4BFF" w:rsidRPr="005B4BFF" w:rsidRDefault="005B4BFF" w:rsidP="00440C4C">
      <w:pPr>
        <w:spacing w:after="0" w:line="276" w:lineRule="auto"/>
        <w:jc w:val="both"/>
        <w:rPr>
          <w:rFonts w:ascii="Times New Roman" w:eastAsia="Times New Roman" w:hAnsi="Times New Roman" w:cs="Times New Roman"/>
          <w:b/>
          <w:szCs w:val="24"/>
          <w:lang w:eastAsia="fr-FR"/>
        </w:rPr>
      </w:pPr>
    </w:p>
    <w:p w14:paraId="5BEEB809" w14:textId="5D3350AF" w:rsidR="005B4BFF" w:rsidRPr="005B4BFF" w:rsidRDefault="005B4BFF" w:rsidP="00440C4C">
      <w:pPr>
        <w:spacing w:after="0" w:line="240" w:lineRule="auto"/>
        <w:jc w:val="both"/>
        <w:rPr>
          <w:rFonts w:ascii="Times New Roman" w:eastAsia="Times New Roman" w:hAnsi="Times New Roman" w:cs="Times New Roman"/>
          <w:b/>
          <w:i/>
          <w:lang w:eastAsia="fr-FR"/>
        </w:rPr>
      </w:pPr>
    </w:p>
    <w:p w14:paraId="701725A0" w14:textId="77777777" w:rsidR="005B4BFF" w:rsidRPr="005B4BFF" w:rsidRDefault="005B4BFF" w:rsidP="00440C4C">
      <w:pPr>
        <w:spacing w:after="0" w:line="240" w:lineRule="auto"/>
        <w:jc w:val="center"/>
        <w:rPr>
          <w:rFonts w:ascii="Times New Roman" w:eastAsia="Times New Roman" w:hAnsi="Times New Roman" w:cs="Times New Roman"/>
          <w:b/>
          <w:color w:val="FF0000"/>
          <w:sz w:val="24"/>
          <w:lang w:eastAsia="fr-FR"/>
        </w:rPr>
      </w:pPr>
    </w:p>
    <w:p w14:paraId="430B670E" w14:textId="77777777" w:rsidR="005B4BFF" w:rsidRPr="005B4BFF" w:rsidRDefault="005B4BFF" w:rsidP="00440C4C">
      <w:pPr>
        <w:spacing w:after="0" w:line="240" w:lineRule="auto"/>
        <w:jc w:val="center"/>
        <w:rPr>
          <w:rFonts w:ascii="Times New Roman" w:eastAsia="Times New Roman" w:hAnsi="Times New Roman" w:cs="Times New Roman"/>
          <w:b/>
          <w:color w:val="FF0000"/>
          <w:sz w:val="24"/>
          <w:lang w:eastAsia="fr-FR"/>
        </w:rPr>
      </w:pPr>
    </w:p>
    <w:p w14:paraId="120D01CE" w14:textId="2A296BF2" w:rsidR="005B4BFF" w:rsidRPr="005B4BFF" w:rsidRDefault="005B4BFF" w:rsidP="00440C4C">
      <w:pPr>
        <w:spacing w:after="0"/>
        <w:jc w:val="both"/>
        <w:rPr>
          <w:rFonts w:ascii="Times New Roman" w:eastAsia="Times New Roman" w:hAnsi="Times New Roman" w:cs="Times New Roman"/>
          <w:b/>
          <w:bCs/>
          <w:sz w:val="24"/>
          <w:szCs w:val="24"/>
          <w:lang w:eastAsia="fr-FR"/>
        </w:rPr>
      </w:pPr>
      <w:r w:rsidRPr="005B4BFF">
        <w:rPr>
          <w:rFonts w:ascii="Times New Roman" w:eastAsia="Times New Roman" w:hAnsi="Times New Roman" w:cs="Times New Roman"/>
          <w:b/>
          <w:bCs/>
          <w:sz w:val="24"/>
          <w:szCs w:val="24"/>
          <w:lang w:eastAsia="fr-FR"/>
        </w:rPr>
        <w:t xml:space="preserve">         </w:t>
      </w:r>
      <w:r w:rsidR="001F7718">
        <w:rPr>
          <w:rFonts w:ascii="Times New Roman" w:eastAsia="Times New Roman" w:hAnsi="Times New Roman" w:cs="Times New Roman"/>
          <w:b/>
          <w:bCs/>
          <w:sz w:val="24"/>
          <w:szCs w:val="24"/>
          <w:lang w:eastAsia="fr-FR"/>
        </w:rPr>
        <w:t>….</w:t>
      </w:r>
    </w:p>
    <w:p w14:paraId="761E66A5" w14:textId="02E22ABB" w:rsidR="005B4BFF" w:rsidRPr="005B4BFF" w:rsidRDefault="005B4BFF" w:rsidP="00440C4C">
      <w:pPr>
        <w:spacing w:after="0"/>
        <w:jc w:val="center"/>
        <w:rPr>
          <w:rFonts w:ascii="Times New Roman" w:eastAsia="Times New Roman" w:hAnsi="Times New Roman" w:cs="Times New Roman"/>
          <w:b/>
          <w:bCs/>
          <w:sz w:val="24"/>
          <w:szCs w:val="24"/>
          <w:lang w:eastAsia="fr-FR"/>
        </w:rPr>
      </w:pPr>
      <w:r>
        <w:rPr>
          <w:noProof/>
          <w:lang w:eastAsia="fr-FR"/>
        </w:rPr>
        <w:drawing>
          <wp:inline distT="0" distB="0" distL="0" distR="0" wp14:anchorId="17115837" wp14:editId="2C0D0AD3">
            <wp:extent cx="6035040" cy="3367405"/>
            <wp:effectExtent l="0" t="0" r="381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1089" cy="3370780"/>
                    </a:xfrm>
                    <a:prstGeom prst="rect">
                      <a:avLst/>
                    </a:prstGeom>
                    <a:noFill/>
                    <a:ln>
                      <a:noFill/>
                    </a:ln>
                  </pic:spPr>
                </pic:pic>
              </a:graphicData>
            </a:graphic>
          </wp:inline>
        </w:drawing>
      </w:r>
    </w:p>
    <w:p w14:paraId="0754CAD8" w14:textId="77777777" w:rsidR="005B4BFF" w:rsidRPr="00CF79D3" w:rsidRDefault="005B4BFF" w:rsidP="00440C4C">
      <w:pPr>
        <w:spacing w:after="0" w:line="240" w:lineRule="auto"/>
        <w:jc w:val="center"/>
        <w:rPr>
          <w:rFonts w:ascii="Times New Roman" w:eastAsia="Times New Roman" w:hAnsi="Times New Roman" w:cs="Times New Roman"/>
          <w:b/>
          <w:color w:val="00B0F0"/>
          <w:sz w:val="24"/>
          <w:lang w:eastAsia="fr-FR"/>
        </w:rPr>
      </w:pPr>
      <w:r w:rsidRPr="00CF79D3">
        <w:rPr>
          <w:rFonts w:ascii="Times New Roman" w:eastAsia="Times New Roman" w:hAnsi="Times New Roman" w:cs="Times New Roman"/>
          <w:b/>
          <w:color w:val="00B0F0"/>
          <w:sz w:val="24"/>
          <w:lang w:eastAsia="fr-FR"/>
        </w:rPr>
        <w:t>VERSION PROVISOIRE</w:t>
      </w:r>
    </w:p>
    <w:p w14:paraId="1DC9E27C" w14:textId="77777777" w:rsidR="00817371" w:rsidRDefault="00817371" w:rsidP="00817371">
      <w:pPr>
        <w:spacing w:line="276" w:lineRule="auto"/>
        <w:jc w:val="center"/>
        <w:rPr>
          <w:rFonts w:cs="Arial"/>
          <w:b/>
          <w:szCs w:val="20"/>
        </w:rPr>
      </w:pPr>
      <w:r w:rsidRPr="001F4E33">
        <w:rPr>
          <w:rFonts w:cs="Arial"/>
          <w:b/>
          <w:szCs w:val="20"/>
        </w:rPr>
        <w:t>Révision 0</w:t>
      </w:r>
      <w:r>
        <w:rPr>
          <w:rFonts w:cs="Arial"/>
          <w:b/>
          <w:szCs w:val="20"/>
        </w:rPr>
        <w:t>1</w:t>
      </w:r>
    </w:p>
    <w:p w14:paraId="5AF68088" w14:textId="77777777" w:rsidR="005B4BFF" w:rsidRPr="005B4BFF" w:rsidRDefault="005B4BFF" w:rsidP="00440C4C">
      <w:pPr>
        <w:spacing w:after="0" w:line="240" w:lineRule="auto"/>
        <w:rPr>
          <w:rFonts w:eastAsia="Times New Roman" w:cs="Arial"/>
          <w:b/>
          <w:szCs w:val="20"/>
          <w:lang w:eastAsia="fr-FR"/>
        </w:rPr>
      </w:pPr>
    </w:p>
    <w:p w14:paraId="3DADC6DC" w14:textId="77777777" w:rsidR="005B4BFF" w:rsidRPr="005B4BFF" w:rsidRDefault="005B4BFF" w:rsidP="00440C4C">
      <w:pPr>
        <w:spacing w:after="0" w:line="240" w:lineRule="auto"/>
        <w:rPr>
          <w:rFonts w:eastAsia="Times New Roman" w:cs="Arial"/>
          <w:b/>
          <w:szCs w:val="20"/>
          <w:lang w:eastAsia="fr-FR"/>
        </w:rPr>
      </w:pPr>
    </w:p>
    <w:p w14:paraId="4EB2BD83" w14:textId="77777777" w:rsidR="005B4BFF" w:rsidRPr="005B4BFF" w:rsidRDefault="005B4BFF" w:rsidP="00440C4C">
      <w:pPr>
        <w:pBdr>
          <w:top w:val="nil"/>
          <w:left w:val="nil"/>
          <w:bottom w:val="nil"/>
          <w:right w:val="nil"/>
          <w:between w:val="nil"/>
        </w:pBdr>
        <w:tabs>
          <w:tab w:val="left" w:pos="7095"/>
        </w:tabs>
        <w:spacing w:after="0" w:line="240" w:lineRule="auto"/>
        <w:ind w:firstLine="170"/>
        <w:jc w:val="center"/>
        <w:rPr>
          <w:rFonts w:ascii="Times New Roman" w:eastAsia="Calibri" w:hAnsi="Times New Roman" w:cs="Arial"/>
          <w:color w:val="000000"/>
          <w:sz w:val="24"/>
          <w:szCs w:val="20"/>
          <w:lang w:eastAsia="fr-FR"/>
        </w:rPr>
      </w:pPr>
      <w:r w:rsidRPr="005B4BFF">
        <w:rPr>
          <w:rFonts w:ascii="Times New Roman" w:eastAsia="Calibri" w:hAnsi="Times New Roman" w:cs="Arial"/>
          <w:color w:val="000000"/>
          <w:sz w:val="24"/>
          <w:szCs w:val="20"/>
          <w:lang w:eastAsia="fr-FR"/>
        </w:rPr>
        <w:t>Elaboré par le groupement :</w:t>
      </w:r>
    </w:p>
    <w:p w14:paraId="3A1D3164" w14:textId="77777777" w:rsidR="005B4BFF" w:rsidRPr="005B4BFF" w:rsidRDefault="005B4BFF" w:rsidP="00440C4C">
      <w:pPr>
        <w:spacing w:after="0" w:line="240" w:lineRule="auto"/>
        <w:jc w:val="center"/>
        <w:rPr>
          <w:rFonts w:ascii="Times New Roman" w:eastAsia="Calibri" w:hAnsi="Times New Roman" w:cs="Arial"/>
          <w:b/>
          <w:bCs/>
          <w:color w:val="0000FF"/>
          <w:sz w:val="24"/>
          <w:szCs w:val="20"/>
          <w:lang w:eastAsia="fr-FR"/>
        </w:rPr>
      </w:pPr>
      <w:r w:rsidRPr="005B4BFF">
        <w:rPr>
          <w:rFonts w:ascii="Times New Roman" w:eastAsia="Calibri" w:hAnsi="Times New Roman" w:cs="Arial"/>
          <w:b/>
          <w:bCs/>
          <w:color w:val="0000FF"/>
          <w:sz w:val="24"/>
          <w:szCs w:val="20"/>
          <w:lang w:eastAsia="fr-FR"/>
        </w:rPr>
        <w:t>SONED</w:t>
      </w:r>
      <w:r w:rsidRPr="005B4BFF">
        <w:rPr>
          <w:rFonts w:ascii="Times New Roman" w:eastAsia="Calibri" w:hAnsi="Times New Roman" w:cs="Arial"/>
          <w:b/>
          <w:color w:val="0000FF"/>
          <w:sz w:val="24"/>
          <w:szCs w:val="20"/>
          <w:lang w:eastAsia="fr-FR"/>
        </w:rPr>
        <w:t>-</w:t>
      </w:r>
      <w:r w:rsidRPr="005B4BFF">
        <w:rPr>
          <w:rFonts w:ascii="Times New Roman" w:eastAsia="Calibri" w:hAnsi="Times New Roman" w:cs="Arial"/>
          <w:b/>
          <w:bCs/>
          <w:color w:val="0000FF"/>
          <w:sz w:val="24"/>
          <w:szCs w:val="20"/>
          <w:lang w:eastAsia="fr-FR"/>
        </w:rPr>
        <w:t>Afrique/MSA</w:t>
      </w:r>
    </w:p>
    <w:p w14:paraId="28A409E1" w14:textId="188015F5" w:rsidR="009B2A25" w:rsidRDefault="005B4BFF" w:rsidP="00440C4C">
      <w:pPr>
        <w:spacing w:after="0" w:line="240" w:lineRule="auto"/>
        <w:jc w:val="right"/>
        <w:rPr>
          <w:rFonts w:cs="Arial"/>
          <w:b/>
          <w:szCs w:val="20"/>
          <w:lang w:eastAsia="fr-FR"/>
        </w:rPr>
      </w:pPr>
      <w:r w:rsidRPr="005B4BFF">
        <w:rPr>
          <w:rFonts w:ascii="Times New Roman" w:eastAsia="Calibri" w:hAnsi="Times New Roman" w:cs="Arial"/>
          <w:b/>
          <w:sz w:val="24"/>
          <w:szCs w:val="20"/>
          <w:lang w:eastAsia="fr-FR"/>
        </w:rPr>
        <w:t>Août 2020</w:t>
      </w:r>
      <w:bookmarkEnd w:id="0"/>
      <w:r w:rsidR="009B2A25">
        <w:rPr>
          <w:rFonts w:cs="Arial"/>
          <w:bCs/>
          <w:caps/>
          <w:szCs w:val="20"/>
        </w:rPr>
        <w:br w:type="page"/>
      </w:r>
    </w:p>
    <w:p w14:paraId="4AC42C0D" w14:textId="29D99AC3" w:rsidR="00817371" w:rsidRDefault="00817371">
      <w:pPr>
        <w:rPr>
          <w:rFonts w:cs="Arial"/>
          <w:b/>
          <w:caps/>
          <w:szCs w:val="20"/>
          <w:lang w:eastAsia="fr-FR"/>
        </w:rPr>
      </w:pPr>
    </w:p>
    <w:p w14:paraId="47F510BD" w14:textId="5B89A678" w:rsidR="005354B0" w:rsidRDefault="004B547D" w:rsidP="00C651B9">
      <w:pPr>
        <w:pStyle w:val="Titre1"/>
        <w:tabs>
          <w:tab w:val="left" w:pos="1276"/>
        </w:tabs>
        <w:rPr>
          <w:rFonts w:eastAsiaTheme="minorHAnsi"/>
        </w:rPr>
      </w:pPr>
      <w:bookmarkStart w:id="1" w:name="_Toc53938169"/>
      <w:r>
        <w:rPr>
          <w:rFonts w:eastAsiaTheme="minorHAnsi"/>
        </w:rPr>
        <w:t>Table des matières</w:t>
      </w:r>
      <w:bookmarkStart w:id="2" w:name="_Toc44502566"/>
      <w:bookmarkStart w:id="3" w:name="_Toc44505813"/>
      <w:bookmarkEnd w:id="1"/>
    </w:p>
    <w:p w14:paraId="03A0DDC6" w14:textId="23DC12CA" w:rsidR="0053461C" w:rsidRPr="0053461C" w:rsidRDefault="00C651B9">
      <w:pPr>
        <w:pStyle w:val="TM1"/>
        <w:rPr>
          <w:rFonts w:asciiTheme="minorHAnsi" w:eastAsiaTheme="minorEastAsia" w:hAnsiTheme="minorHAnsi" w:cstheme="minorBidi"/>
          <w:bCs w:val="0"/>
          <w:noProof/>
          <w:sz w:val="22"/>
          <w:szCs w:val="22"/>
          <w:lang w:eastAsia="fr-FR"/>
        </w:rPr>
      </w:pPr>
      <w:r w:rsidRPr="0053461C">
        <w:rPr>
          <w:rFonts w:ascii="Times New Roman" w:hAnsi="Times New Roman" w:cs="Times New Roman"/>
          <w:sz w:val="24"/>
          <w:szCs w:val="24"/>
          <w:lang w:eastAsia="fr-FR"/>
        </w:rPr>
        <w:fldChar w:fldCharType="begin"/>
      </w:r>
      <w:r w:rsidRPr="0053461C">
        <w:rPr>
          <w:rFonts w:ascii="Times New Roman" w:hAnsi="Times New Roman" w:cs="Times New Roman"/>
          <w:sz w:val="24"/>
          <w:szCs w:val="24"/>
          <w:lang w:eastAsia="fr-FR"/>
        </w:rPr>
        <w:instrText xml:space="preserve"> TOC \o "1-3" \h \z \u </w:instrText>
      </w:r>
      <w:r w:rsidRPr="0053461C">
        <w:rPr>
          <w:rFonts w:ascii="Times New Roman" w:hAnsi="Times New Roman" w:cs="Times New Roman"/>
          <w:sz w:val="24"/>
          <w:szCs w:val="24"/>
          <w:lang w:eastAsia="fr-FR"/>
        </w:rPr>
        <w:fldChar w:fldCharType="separate"/>
      </w:r>
      <w:hyperlink w:anchor="_Toc53938169" w:history="1">
        <w:r w:rsidR="0053461C" w:rsidRPr="0053461C">
          <w:rPr>
            <w:rStyle w:val="Lienhypertexte"/>
            <w:noProof/>
          </w:rPr>
          <w:t>Table des matières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_Toc53938169 \h </w:instrText>
        </w:r>
        <w:r w:rsidR="0053461C" w:rsidRPr="0053461C">
          <w:rPr>
            <w:noProof/>
            <w:webHidden/>
          </w:rPr>
        </w:r>
        <w:r w:rsidR="0053461C" w:rsidRPr="0053461C">
          <w:rPr>
            <w:noProof/>
            <w:webHidden/>
          </w:rPr>
          <w:fldChar w:fldCharType="separate"/>
        </w:r>
        <w:r w:rsidR="0053461C" w:rsidRPr="0053461C">
          <w:rPr>
            <w:noProof/>
            <w:webHidden/>
          </w:rPr>
          <w:t>iii</w:t>
        </w:r>
        <w:r w:rsidR="0053461C" w:rsidRPr="0053461C">
          <w:rPr>
            <w:noProof/>
            <w:webHidden/>
          </w:rPr>
          <w:fldChar w:fldCharType="end"/>
        </w:r>
      </w:hyperlink>
    </w:p>
    <w:p w14:paraId="4D68AC87" w14:textId="3273B28A"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170" w:history="1">
        <w:r w:rsidR="0053461C" w:rsidRPr="0053461C">
          <w:rPr>
            <w:rStyle w:val="Lienhypertexte"/>
            <w:noProof/>
          </w:rPr>
          <w:t>SIGLES &amp; ABREVIATIONS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_Toc53938170 \h </w:instrText>
        </w:r>
        <w:r w:rsidR="0053461C" w:rsidRPr="0053461C">
          <w:rPr>
            <w:noProof/>
            <w:webHidden/>
          </w:rPr>
        </w:r>
        <w:r w:rsidR="0053461C" w:rsidRPr="0053461C">
          <w:rPr>
            <w:noProof/>
            <w:webHidden/>
          </w:rPr>
          <w:fldChar w:fldCharType="separate"/>
        </w:r>
        <w:r w:rsidR="0053461C" w:rsidRPr="0053461C">
          <w:rPr>
            <w:noProof/>
            <w:webHidden/>
          </w:rPr>
          <w:t>vii</w:t>
        </w:r>
        <w:r w:rsidR="0053461C" w:rsidRPr="0053461C">
          <w:rPr>
            <w:noProof/>
            <w:webHidden/>
          </w:rPr>
          <w:fldChar w:fldCharType="end"/>
        </w:r>
      </w:hyperlink>
    </w:p>
    <w:p w14:paraId="43AF9F55" w14:textId="2F860B6F"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171" w:history="1">
        <w:r w:rsidR="0053461C" w:rsidRPr="0053461C">
          <w:rPr>
            <w:rStyle w:val="Lienhypertexte"/>
            <w:noProof/>
          </w:rPr>
          <w:t>LISTES DES TABLEAUX</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_Toc53938171 \h </w:instrText>
        </w:r>
        <w:r w:rsidR="0053461C" w:rsidRPr="0053461C">
          <w:rPr>
            <w:noProof/>
            <w:webHidden/>
          </w:rPr>
        </w:r>
        <w:r w:rsidR="0053461C" w:rsidRPr="0053461C">
          <w:rPr>
            <w:noProof/>
            <w:webHidden/>
          </w:rPr>
          <w:fldChar w:fldCharType="separate"/>
        </w:r>
        <w:r w:rsidR="0053461C" w:rsidRPr="0053461C">
          <w:rPr>
            <w:noProof/>
            <w:webHidden/>
          </w:rPr>
          <w:t>viii</w:t>
        </w:r>
        <w:r w:rsidR="0053461C" w:rsidRPr="0053461C">
          <w:rPr>
            <w:noProof/>
            <w:webHidden/>
          </w:rPr>
          <w:fldChar w:fldCharType="end"/>
        </w:r>
      </w:hyperlink>
    </w:p>
    <w:p w14:paraId="43806ACD" w14:textId="26C8B14B"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172" w:history="1">
        <w:r w:rsidR="0053461C" w:rsidRPr="0053461C">
          <w:rPr>
            <w:rStyle w:val="Lienhypertexte"/>
            <w:noProof/>
          </w:rPr>
          <w:t>Liste des figures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_Toc53938172 \h </w:instrText>
        </w:r>
        <w:r w:rsidR="0053461C" w:rsidRPr="0053461C">
          <w:rPr>
            <w:noProof/>
            <w:webHidden/>
          </w:rPr>
        </w:r>
        <w:r w:rsidR="0053461C" w:rsidRPr="0053461C">
          <w:rPr>
            <w:noProof/>
            <w:webHidden/>
          </w:rPr>
          <w:fldChar w:fldCharType="separate"/>
        </w:r>
        <w:r w:rsidR="0053461C" w:rsidRPr="0053461C">
          <w:rPr>
            <w:noProof/>
            <w:webHidden/>
          </w:rPr>
          <w:t>x</w:t>
        </w:r>
        <w:r w:rsidR="0053461C" w:rsidRPr="0053461C">
          <w:rPr>
            <w:noProof/>
            <w:webHidden/>
          </w:rPr>
          <w:fldChar w:fldCharType="end"/>
        </w:r>
      </w:hyperlink>
    </w:p>
    <w:p w14:paraId="308E1C08" w14:textId="2AF12677"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173" w:history="1">
        <w:r w:rsidR="0053461C" w:rsidRPr="0053461C">
          <w:rPr>
            <w:rStyle w:val="Lienhypertexte"/>
            <w:noProof/>
          </w:rPr>
          <w:t>PREFACE (MOT DU PRESIDENT DU CONSEIL de la Commune Urbaine de Gaya)</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_Toc53938173 \h </w:instrText>
        </w:r>
        <w:r w:rsidR="0053461C" w:rsidRPr="0053461C">
          <w:rPr>
            <w:noProof/>
            <w:webHidden/>
          </w:rPr>
        </w:r>
        <w:r w:rsidR="0053461C" w:rsidRPr="0053461C">
          <w:rPr>
            <w:noProof/>
            <w:webHidden/>
          </w:rPr>
          <w:fldChar w:fldCharType="separate"/>
        </w:r>
        <w:r w:rsidR="0053461C" w:rsidRPr="0053461C">
          <w:rPr>
            <w:noProof/>
            <w:webHidden/>
          </w:rPr>
          <w:t>xi</w:t>
        </w:r>
        <w:r w:rsidR="0053461C" w:rsidRPr="0053461C">
          <w:rPr>
            <w:noProof/>
            <w:webHidden/>
          </w:rPr>
          <w:fldChar w:fldCharType="end"/>
        </w:r>
      </w:hyperlink>
    </w:p>
    <w:p w14:paraId="56D6256A" w14:textId="05E04809"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174" w:history="1">
        <w:r w:rsidR="0053461C" w:rsidRPr="0053461C">
          <w:rPr>
            <w:rStyle w:val="Lienhypertexte"/>
            <w:noProof/>
          </w:rPr>
          <w:t>RESUME EXECUTIF</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_Toc53938174 \h </w:instrText>
        </w:r>
        <w:r w:rsidR="0053461C" w:rsidRPr="0053461C">
          <w:rPr>
            <w:noProof/>
            <w:webHidden/>
          </w:rPr>
        </w:r>
        <w:r w:rsidR="0053461C" w:rsidRPr="0053461C">
          <w:rPr>
            <w:noProof/>
            <w:webHidden/>
          </w:rPr>
          <w:fldChar w:fldCharType="separate"/>
        </w:r>
        <w:r w:rsidR="0053461C" w:rsidRPr="0053461C">
          <w:rPr>
            <w:noProof/>
            <w:webHidden/>
          </w:rPr>
          <w:t>xiii</w:t>
        </w:r>
        <w:r w:rsidR="0053461C" w:rsidRPr="0053461C">
          <w:rPr>
            <w:noProof/>
            <w:webHidden/>
          </w:rPr>
          <w:fldChar w:fldCharType="end"/>
        </w:r>
      </w:hyperlink>
    </w:p>
    <w:p w14:paraId="70662A6C" w14:textId="744422BA"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175" w:history="1">
        <w:r w:rsidR="0053461C" w:rsidRPr="0053461C">
          <w:rPr>
            <w:rStyle w:val="Lienhypertexte"/>
            <w:noProof/>
            <w:lang w:val="en-GB"/>
          </w:rPr>
          <w:t>EXECUTIVE SUMMARY</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_Toc53938175 \h </w:instrText>
        </w:r>
        <w:r w:rsidR="0053461C" w:rsidRPr="0053461C">
          <w:rPr>
            <w:noProof/>
            <w:webHidden/>
          </w:rPr>
        </w:r>
        <w:r w:rsidR="0053461C" w:rsidRPr="0053461C">
          <w:rPr>
            <w:noProof/>
            <w:webHidden/>
          </w:rPr>
          <w:fldChar w:fldCharType="separate"/>
        </w:r>
        <w:r w:rsidR="0053461C" w:rsidRPr="0053461C">
          <w:rPr>
            <w:noProof/>
            <w:webHidden/>
          </w:rPr>
          <w:t>xv</w:t>
        </w:r>
        <w:r w:rsidR="0053461C" w:rsidRPr="0053461C">
          <w:rPr>
            <w:noProof/>
            <w:webHidden/>
          </w:rPr>
          <w:fldChar w:fldCharType="end"/>
        </w:r>
      </w:hyperlink>
    </w:p>
    <w:p w14:paraId="1A76660D" w14:textId="62CA5B1A"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176" w:history="1">
        <w:r w:rsidR="0053461C" w:rsidRPr="0053461C">
          <w:rPr>
            <w:rStyle w:val="Lienhypertexte"/>
            <w:noProof/>
          </w:rPr>
          <w:t>INTRODUCTION</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_Toc53938176 \h </w:instrText>
        </w:r>
        <w:r w:rsidR="0053461C" w:rsidRPr="0053461C">
          <w:rPr>
            <w:noProof/>
            <w:webHidden/>
          </w:rPr>
        </w:r>
        <w:r w:rsidR="0053461C" w:rsidRPr="0053461C">
          <w:rPr>
            <w:noProof/>
            <w:webHidden/>
          </w:rPr>
          <w:fldChar w:fldCharType="separate"/>
        </w:r>
        <w:r w:rsidR="0053461C" w:rsidRPr="0053461C">
          <w:rPr>
            <w:noProof/>
            <w:webHidden/>
          </w:rPr>
          <w:t>1</w:t>
        </w:r>
        <w:r w:rsidR="0053461C" w:rsidRPr="0053461C">
          <w:rPr>
            <w:noProof/>
            <w:webHidden/>
          </w:rPr>
          <w:fldChar w:fldCharType="end"/>
        </w:r>
      </w:hyperlink>
    </w:p>
    <w:p w14:paraId="4B35BB17" w14:textId="49477282"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177" w:history="1">
        <w:r w:rsidR="0053461C" w:rsidRPr="0053461C">
          <w:rPr>
            <w:rStyle w:val="Lienhypertexte"/>
            <w:noProof/>
          </w:rPr>
          <w:t>CHAPITRE 1 : PRESENTATION DE LA COMMUNE URBAINE DE GAYA</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_Toc53938177 \h </w:instrText>
        </w:r>
        <w:r w:rsidR="0053461C" w:rsidRPr="0053461C">
          <w:rPr>
            <w:noProof/>
            <w:webHidden/>
          </w:rPr>
        </w:r>
        <w:r w:rsidR="0053461C" w:rsidRPr="0053461C">
          <w:rPr>
            <w:noProof/>
            <w:webHidden/>
          </w:rPr>
          <w:fldChar w:fldCharType="separate"/>
        </w:r>
        <w:r w:rsidR="0053461C" w:rsidRPr="0053461C">
          <w:rPr>
            <w:noProof/>
            <w:webHidden/>
          </w:rPr>
          <w:t>3</w:t>
        </w:r>
        <w:r w:rsidR="0053461C" w:rsidRPr="0053461C">
          <w:rPr>
            <w:noProof/>
            <w:webHidden/>
          </w:rPr>
          <w:fldChar w:fldCharType="end"/>
        </w:r>
      </w:hyperlink>
    </w:p>
    <w:p w14:paraId="67574E4D" w14:textId="6D25DA47"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178" w:history="1">
        <w:r w:rsidR="0053461C" w:rsidRPr="0053461C">
          <w:rPr>
            <w:rStyle w:val="Lienhypertexte"/>
            <w:noProof/>
          </w:rPr>
          <w:t>1.1.</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Position géographique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_Toc53938178 \h </w:instrText>
        </w:r>
        <w:r w:rsidR="0053461C" w:rsidRPr="0053461C">
          <w:rPr>
            <w:noProof/>
            <w:webHidden/>
          </w:rPr>
        </w:r>
        <w:r w:rsidR="0053461C" w:rsidRPr="0053461C">
          <w:rPr>
            <w:noProof/>
            <w:webHidden/>
          </w:rPr>
          <w:fldChar w:fldCharType="separate"/>
        </w:r>
        <w:r w:rsidR="0053461C" w:rsidRPr="0053461C">
          <w:rPr>
            <w:noProof/>
            <w:webHidden/>
          </w:rPr>
          <w:t>3</w:t>
        </w:r>
        <w:r w:rsidR="0053461C" w:rsidRPr="0053461C">
          <w:rPr>
            <w:noProof/>
            <w:webHidden/>
          </w:rPr>
          <w:fldChar w:fldCharType="end"/>
        </w:r>
      </w:hyperlink>
    </w:p>
    <w:p w14:paraId="1B63BDDC" w14:textId="3475DF12"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179" w:history="1">
        <w:r w:rsidR="0053461C" w:rsidRPr="0053461C">
          <w:rPr>
            <w:rStyle w:val="Lienhypertexte"/>
            <w:noProof/>
          </w:rPr>
          <w:t>1.2.</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Description sommaire du milieu</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_Toc53938179 \h </w:instrText>
        </w:r>
        <w:r w:rsidR="0053461C" w:rsidRPr="0053461C">
          <w:rPr>
            <w:noProof/>
            <w:webHidden/>
          </w:rPr>
        </w:r>
        <w:r w:rsidR="0053461C" w:rsidRPr="0053461C">
          <w:rPr>
            <w:noProof/>
            <w:webHidden/>
          </w:rPr>
          <w:fldChar w:fldCharType="separate"/>
        </w:r>
        <w:r w:rsidR="0053461C" w:rsidRPr="0053461C">
          <w:rPr>
            <w:noProof/>
            <w:webHidden/>
          </w:rPr>
          <w:t>3</w:t>
        </w:r>
        <w:r w:rsidR="0053461C" w:rsidRPr="0053461C">
          <w:rPr>
            <w:noProof/>
            <w:webHidden/>
          </w:rPr>
          <w:fldChar w:fldCharType="end"/>
        </w:r>
      </w:hyperlink>
    </w:p>
    <w:p w14:paraId="5C776B40" w14:textId="0EB6DE08"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80" w:history="1">
        <w:r w:rsidR="0053461C" w:rsidRPr="0053461C">
          <w:rPr>
            <w:rStyle w:val="Lienhypertexte"/>
            <w:noProof/>
          </w:rPr>
          <w:t>1.2.1.</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Milieu humain</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_Toc53938180 \h </w:instrText>
        </w:r>
        <w:r w:rsidR="0053461C" w:rsidRPr="0053461C">
          <w:rPr>
            <w:noProof/>
            <w:webHidden/>
          </w:rPr>
        </w:r>
        <w:r w:rsidR="0053461C" w:rsidRPr="0053461C">
          <w:rPr>
            <w:noProof/>
            <w:webHidden/>
          </w:rPr>
          <w:fldChar w:fldCharType="separate"/>
        </w:r>
        <w:r w:rsidR="0053461C" w:rsidRPr="0053461C">
          <w:rPr>
            <w:noProof/>
            <w:webHidden/>
          </w:rPr>
          <w:t>3</w:t>
        </w:r>
        <w:r w:rsidR="0053461C" w:rsidRPr="0053461C">
          <w:rPr>
            <w:noProof/>
            <w:webHidden/>
          </w:rPr>
          <w:fldChar w:fldCharType="end"/>
        </w:r>
      </w:hyperlink>
    </w:p>
    <w:p w14:paraId="6C5A5748" w14:textId="4083DB90"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81" w:history="1">
        <w:r w:rsidR="0053461C" w:rsidRPr="0053461C">
          <w:rPr>
            <w:rStyle w:val="Lienhypertexte"/>
            <w:noProof/>
          </w:rPr>
          <w:t>1.2.2.</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Milieu physique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_Toc53938181 \h </w:instrText>
        </w:r>
        <w:r w:rsidR="0053461C" w:rsidRPr="0053461C">
          <w:rPr>
            <w:noProof/>
            <w:webHidden/>
          </w:rPr>
        </w:r>
        <w:r w:rsidR="0053461C" w:rsidRPr="0053461C">
          <w:rPr>
            <w:noProof/>
            <w:webHidden/>
          </w:rPr>
          <w:fldChar w:fldCharType="separate"/>
        </w:r>
        <w:r w:rsidR="0053461C" w:rsidRPr="0053461C">
          <w:rPr>
            <w:noProof/>
            <w:webHidden/>
          </w:rPr>
          <w:t>8</w:t>
        </w:r>
        <w:r w:rsidR="0053461C" w:rsidRPr="0053461C">
          <w:rPr>
            <w:noProof/>
            <w:webHidden/>
          </w:rPr>
          <w:fldChar w:fldCharType="end"/>
        </w:r>
      </w:hyperlink>
    </w:p>
    <w:p w14:paraId="60D3479C" w14:textId="224F78B6"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82" w:history="1">
        <w:r w:rsidR="0053461C" w:rsidRPr="0053461C">
          <w:rPr>
            <w:rStyle w:val="Lienhypertexte"/>
            <w:noProof/>
          </w:rPr>
          <w:t>1.2.3.</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Activités économiques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_Toc53938182 \h </w:instrText>
        </w:r>
        <w:r w:rsidR="0053461C" w:rsidRPr="0053461C">
          <w:rPr>
            <w:noProof/>
            <w:webHidden/>
          </w:rPr>
        </w:r>
        <w:r w:rsidR="0053461C" w:rsidRPr="0053461C">
          <w:rPr>
            <w:noProof/>
            <w:webHidden/>
          </w:rPr>
          <w:fldChar w:fldCharType="separate"/>
        </w:r>
        <w:r w:rsidR="0053461C" w:rsidRPr="0053461C">
          <w:rPr>
            <w:noProof/>
            <w:webHidden/>
          </w:rPr>
          <w:t>13</w:t>
        </w:r>
        <w:r w:rsidR="0053461C" w:rsidRPr="0053461C">
          <w:rPr>
            <w:noProof/>
            <w:webHidden/>
          </w:rPr>
          <w:fldChar w:fldCharType="end"/>
        </w:r>
      </w:hyperlink>
    </w:p>
    <w:p w14:paraId="246F1F97" w14:textId="2AF50BFD"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183" w:history="1">
        <w:r w:rsidR="0053461C" w:rsidRPr="0053461C">
          <w:rPr>
            <w:rStyle w:val="Lienhypertexte"/>
            <w:noProof/>
          </w:rPr>
          <w:t>CHAPITRE 2 : BILAN DIAGNOSTIC DE LA COMMUNE URBAINE DE GAYA</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_Toc53938183 \h </w:instrText>
        </w:r>
        <w:r w:rsidR="0053461C" w:rsidRPr="0053461C">
          <w:rPr>
            <w:noProof/>
            <w:webHidden/>
          </w:rPr>
        </w:r>
        <w:r w:rsidR="0053461C" w:rsidRPr="0053461C">
          <w:rPr>
            <w:noProof/>
            <w:webHidden/>
          </w:rPr>
          <w:fldChar w:fldCharType="separate"/>
        </w:r>
        <w:r w:rsidR="0053461C" w:rsidRPr="0053461C">
          <w:rPr>
            <w:noProof/>
            <w:webHidden/>
          </w:rPr>
          <w:t>14</w:t>
        </w:r>
        <w:r w:rsidR="0053461C" w:rsidRPr="0053461C">
          <w:rPr>
            <w:noProof/>
            <w:webHidden/>
          </w:rPr>
          <w:fldChar w:fldCharType="end"/>
        </w:r>
      </w:hyperlink>
    </w:p>
    <w:p w14:paraId="561B9741" w14:textId="1980D67D"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184" w:history="1">
        <w:r w:rsidR="0053461C" w:rsidRPr="0053461C">
          <w:rPr>
            <w:rStyle w:val="Lienhypertexte"/>
            <w:noProof/>
          </w:rPr>
          <w:t>2.1.</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Secteurs sociaux de base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_Toc53938184 \h </w:instrText>
        </w:r>
        <w:r w:rsidR="0053461C" w:rsidRPr="0053461C">
          <w:rPr>
            <w:noProof/>
            <w:webHidden/>
          </w:rPr>
        </w:r>
        <w:r w:rsidR="0053461C" w:rsidRPr="0053461C">
          <w:rPr>
            <w:noProof/>
            <w:webHidden/>
          </w:rPr>
          <w:fldChar w:fldCharType="separate"/>
        </w:r>
        <w:r w:rsidR="0053461C" w:rsidRPr="0053461C">
          <w:rPr>
            <w:noProof/>
            <w:webHidden/>
          </w:rPr>
          <w:t>14</w:t>
        </w:r>
        <w:r w:rsidR="0053461C" w:rsidRPr="0053461C">
          <w:rPr>
            <w:noProof/>
            <w:webHidden/>
          </w:rPr>
          <w:fldChar w:fldCharType="end"/>
        </w:r>
      </w:hyperlink>
    </w:p>
    <w:p w14:paraId="7B8689AD" w14:textId="67B58F3D"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85" w:history="1">
        <w:r w:rsidR="0053461C" w:rsidRPr="0053461C">
          <w:rPr>
            <w:rStyle w:val="Lienhypertexte"/>
            <w:noProof/>
          </w:rPr>
          <w:t>2.1.1.</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Education</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_Toc53938185 \h </w:instrText>
        </w:r>
        <w:r w:rsidR="0053461C" w:rsidRPr="0053461C">
          <w:rPr>
            <w:noProof/>
            <w:webHidden/>
          </w:rPr>
        </w:r>
        <w:r w:rsidR="0053461C" w:rsidRPr="0053461C">
          <w:rPr>
            <w:noProof/>
            <w:webHidden/>
          </w:rPr>
          <w:fldChar w:fldCharType="separate"/>
        </w:r>
        <w:r w:rsidR="0053461C" w:rsidRPr="0053461C">
          <w:rPr>
            <w:noProof/>
            <w:webHidden/>
          </w:rPr>
          <w:t>14</w:t>
        </w:r>
        <w:r w:rsidR="0053461C" w:rsidRPr="0053461C">
          <w:rPr>
            <w:noProof/>
            <w:webHidden/>
          </w:rPr>
          <w:fldChar w:fldCharType="end"/>
        </w:r>
      </w:hyperlink>
    </w:p>
    <w:p w14:paraId="735CB5B8" w14:textId="074EA3E6"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86" w:history="1">
        <w:r w:rsidR="0053461C" w:rsidRPr="0053461C">
          <w:rPr>
            <w:rStyle w:val="Lienhypertexte"/>
            <w:noProof/>
          </w:rPr>
          <w:t>2.1.2.</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Santé</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_Toc53938186 \h </w:instrText>
        </w:r>
        <w:r w:rsidR="0053461C" w:rsidRPr="0053461C">
          <w:rPr>
            <w:noProof/>
            <w:webHidden/>
          </w:rPr>
        </w:r>
        <w:r w:rsidR="0053461C" w:rsidRPr="0053461C">
          <w:rPr>
            <w:noProof/>
            <w:webHidden/>
          </w:rPr>
          <w:fldChar w:fldCharType="separate"/>
        </w:r>
        <w:r w:rsidR="0053461C" w:rsidRPr="0053461C">
          <w:rPr>
            <w:noProof/>
            <w:webHidden/>
          </w:rPr>
          <w:t>19</w:t>
        </w:r>
        <w:r w:rsidR="0053461C" w:rsidRPr="0053461C">
          <w:rPr>
            <w:noProof/>
            <w:webHidden/>
          </w:rPr>
          <w:fldChar w:fldCharType="end"/>
        </w:r>
      </w:hyperlink>
    </w:p>
    <w:p w14:paraId="46B4480F" w14:textId="30505F51"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87" w:history="1">
        <w:r w:rsidR="0053461C" w:rsidRPr="0053461C">
          <w:rPr>
            <w:rStyle w:val="Lienhypertexte"/>
            <w:noProof/>
          </w:rPr>
          <w:t>2.1.3.</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Hydraulique rurale et pastorale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_Toc53938187 \h </w:instrText>
        </w:r>
        <w:r w:rsidR="0053461C" w:rsidRPr="0053461C">
          <w:rPr>
            <w:noProof/>
            <w:webHidden/>
          </w:rPr>
        </w:r>
        <w:r w:rsidR="0053461C" w:rsidRPr="0053461C">
          <w:rPr>
            <w:noProof/>
            <w:webHidden/>
          </w:rPr>
          <w:fldChar w:fldCharType="separate"/>
        </w:r>
        <w:r w:rsidR="0053461C" w:rsidRPr="0053461C">
          <w:rPr>
            <w:noProof/>
            <w:webHidden/>
          </w:rPr>
          <w:t>21</w:t>
        </w:r>
        <w:r w:rsidR="0053461C" w:rsidRPr="0053461C">
          <w:rPr>
            <w:noProof/>
            <w:webHidden/>
          </w:rPr>
          <w:fldChar w:fldCharType="end"/>
        </w:r>
      </w:hyperlink>
    </w:p>
    <w:p w14:paraId="0D3D36CD" w14:textId="4A296D32"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88" w:history="1">
        <w:r w:rsidR="0053461C" w:rsidRPr="0053461C">
          <w:rPr>
            <w:rStyle w:val="Lienhypertexte"/>
            <w:noProof/>
          </w:rPr>
          <w:t>2.1.4.</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Hygiène assainissement</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_Toc53938188 \h </w:instrText>
        </w:r>
        <w:r w:rsidR="0053461C" w:rsidRPr="0053461C">
          <w:rPr>
            <w:noProof/>
            <w:webHidden/>
          </w:rPr>
        </w:r>
        <w:r w:rsidR="0053461C" w:rsidRPr="0053461C">
          <w:rPr>
            <w:noProof/>
            <w:webHidden/>
          </w:rPr>
          <w:fldChar w:fldCharType="separate"/>
        </w:r>
        <w:r w:rsidR="0053461C" w:rsidRPr="0053461C">
          <w:rPr>
            <w:noProof/>
            <w:webHidden/>
          </w:rPr>
          <w:t>23</w:t>
        </w:r>
        <w:r w:rsidR="0053461C" w:rsidRPr="0053461C">
          <w:rPr>
            <w:noProof/>
            <w:webHidden/>
          </w:rPr>
          <w:fldChar w:fldCharType="end"/>
        </w:r>
      </w:hyperlink>
    </w:p>
    <w:p w14:paraId="006C17AA" w14:textId="00B635B8"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89" w:history="1">
        <w:r w:rsidR="0053461C" w:rsidRPr="0053461C">
          <w:rPr>
            <w:rStyle w:val="Lienhypertexte"/>
            <w:noProof/>
          </w:rPr>
          <w:t>2.1.5.</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Jeunesse, sport et culture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_Toc53938189 \h </w:instrText>
        </w:r>
        <w:r w:rsidR="0053461C" w:rsidRPr="0053461C">
          <w:rPr>
            <w:noProof/>
            <w:webHidden/>
          </w:rPr>
        </w:r>
        <w:r w:rsidR="0053461C" w:rsidRPr="0053461C">
          <w:rPr>
            <w:noProof/>
            <w:webHidden/>
          </w:rPr>
          <w:fldChar w:fldCharType="separate"/>
        </w:r>
        <w:r w:rsidR="0053461C" w:rsidRPr="0053461C">
          <w:rPr>
            <w:noProof/>
            <w:webHidden/>
          </w:rPr>
          <w:t>24</w:t>
        </w:r>
        <w:r w:rsidR="0053461C" w:rsidRPr="0053461C">
          <w:rPr>
            <w:noProof/>
            <w:webHidden/>
          </w:rPr>
          <w:fldChar w:fldCharType="end"/>
        </w:r>
      </w:hyperlink>
    </w:p>
    <w:p w14:paraId="4DD48948" w14:textId="56EB245A"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190" w:history="1">
        <w:r w:rsidR="0053461C" w:rsidRPr="0053461C">
          <w:rPr>
            <w:rStyle w:val="Lienhypertexte"/>
            <w:noProof/>
          </w:rPr>
          <w:t>2.2.</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Secteurs économiques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_Toc53938190 \h </w:instrText>
        </w:r>
        <w:r w:rsidR="0053461C" w:rsidRPr="0053461C">
          <w:rPr>
            <w:noProof/>
            <w:webHidden/>
          </w:rPr>
        </w:r>
        <w:r w:rsidR="0053461C" w:rsidRPr="0053461C">
          <w:rPr>
            <w:noProof/>
            <w:webHidden/>
          </w:rPr>
          <w:fldChar w:fldCharType="separate"/>
        </w:r>
        <w:r w:rsidR="0053461C" w:rsidRPr="0053461C">
          <w:rPr>
            <w:noProof/>
            <w:webHidden/>
          </w:rPr>
          <w:t>25</w:t>
        </w:r>
        <w:r w:rsidR="0053461C" w:rsidRPr="0053461C">
          <w:rPr>
            <w:noProof/>
            <w:webHidden/>
          </w:rPr>
          <w:fldChar w:fldCharType="end"/>
        </w:r>
      </w:hyperlink>
    </w:p>
    <w:p w14:paraId="6DA375A8" w14:textId="4A9633B0"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91" w:history="1">
        <w:r w:rsidR="0053461C" w:rsidRPr="0053461C">
          <w:rPr>
            <w:rStyle w:val="Lienhypertexte"/>
            <w:noProof/>
          </w:rPr>
          <w:t>2.2.1.</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Agriculture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_Toc53938191 \h </w:instrText>
        </w:r>
        <w:r w:rsidR="0053461C" w:rsidRPr="0053461C">
          <w:rPr>
            <w:noProof/>
            <w:webHidden/>
          </w:rPr>
        </w:r>
        <w:r w:rsidR="0053461C" w:rsidRPr="0053461C">
          <w:rPr>
            <w:noProof/>
            <w:webHidden/>
          </w:rPr>
          <w:fldChar w:fldCharType="separate"/>
        </w:r>
        <w:r w:rsidR="0053461C" w:rsidRPr="0053461C">
          <w:rPr>
            <w:noProof/>
            <w:webHidden/>
          </w:rPr>
          <w:t>25</w:t>
        </w:r>
        <w:r w:rsidR="0053461C" w:rsidRPr="0053461C">
          <w:rPr>
            <w:noProof/>
            <w:webHidden/>
          </w:rPr>
          <w:fldChar w:fldCharType="end"/>
        </w:r>
      </w:hyperlink>
    </w:p>
    <w:p w14:paraId="32E5A5EB" w14:textId="697D7D84"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92" w:history="1">
        <w:r w:rsidR="0053461C" w:rsidRPr="0053461C">
          <w:rPr>
            <w:rStyle w:val="Lienhypertexte"/>
            <w:noProof/>
          </w:rPr>
          <w:t>2.2.2.</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Elevage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_Toc53938192 \h </w:instrText>
        </w:r>
        <w:r w:rsidR="0053461C" w:rsidRPr="0053461C">
          <w:rPr>
            <w:noProof/>
            <w:webHidden/>
          </w:rPr>
        </w:r>
        <w:r w:rsidR="0053461C" w:rsidRPr="0053461C">
          <w:rPr>
            <w:noProof/>
            <w:webHidden/>
          </w:rPr>
          <w:fldChar w:fldCharType="separate"/>
        </w:r>
        <w:r w:rsidR="0053461C" w:rsidRPr="0053461C">
          <w:rPr>
            <w:noProof/>
            <w:webHidden/>
          </w:rPr>
          <w:t>29</w:t>
        </w:r>
        <w:r w:rsidR="0053461C" w:rsidRPr="0053461C">
          <w:rPr>
            <w:noProof/>
            <w:webHidden/>
          </w:rPr>
          <w:fldChar w:fldCharType="end"/>
        </w:r>
      </w:hyperlink>
    </w:p>
    <w:p w14:paraId="2F1AF3D3" w14:textId="28BA903C"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93" w:history="1">
        <w:r w:rsidR="0053461C" w:rsidRPr="0053461C">
          <w:rPr>
            <w:rStyle w:val="Lienhypertexte"/>
            <w:noProof/>
          </w:rPr>
          <w:t>2.2.3.</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Commerce et Artisanat</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_Toc53938193 \h </w:instrText>
        </w:r>
        <w:r w:rsidR="0053461C" w:rsidRPr="0053461C">
          <w:rPr>
            <w:noProof/>
            <w:webHidden/>
          </w:rPr>
        </w:r>
        <w:r w:rsidR="0053461C" w:rsidRPr="0053461C">
          <w:rPr>
            <w:noProof/>
            <w:webHidden/>
          </w:rPr>
          <w:fldChar w:fldCharType="separate"/>
        </w:r>
        <w:r w:rsidR="0053461C" w:rsidRPr="0053461C">
          <w:rPr>
            <w:noProof/>
            <w:webHidden/>
          </w:rPr>
          <w:t>31</w:t>
        </w:r>
        <w:r w:rsidR="0053461C" w:rsidRPr="0053461C">
          <w:rPr>
            <w:noProof/>
            <w:webHidden/>
          </w:rPr>
          <w:fldChar w:fldCharType="end"/>
        </w:r>
      </w:hyperlink>
    </w:p>
    <w:p w14:paraId="3808BC1F" w14:textId="0A1F0AEE"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94" w:history="1">
        <w:r w:rsidR="0053461C" w:rsidRPr="0053461C">
          <w:rPr>
            <w:rStyle w:val="Lienhypertexte"/>
            <w:noProof/>
          </w:rPr>
          <w:t>2.2.4.</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Communication et Télécommunication</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_Toc53938194 \h </w:instrText>
        </w:r>
        <w:r w:rsidR="0053461C" w:rsidRPr="0053461C">
          <w:rPr>
            <w:noProof/>
            <w:webHidden/>
          </w:rPr>
        </w:r>
        <w:r w:rsidR="0053461C" w:rsidRPr="0053461C">
          <w:rPr>
            <w:noProof/>
            <w:webHidden/>
          </w:rPr>
          <w:fldChar w:fldCharType="separate"/>
        </w:r>
        <w:r w:rsidR="0053461C" w:rsidRPr="0053461C">
          <w:rPr>
            <w:noProof/>
            <w:webHidden/>
          </w:rPr>
          <w:t>32</w:t>
        </w:r>
        <w:r w:rsidR="0053461C" w:rsidRPr="0053461C">
          <w:rPr>
            <w:noProof/>
            <w:webHidden/>
          </w:rPr>
          <w:fldChar w:fldCharType="end"/>
        </w:r>
      </w:hyperlink>
    </w:p>
    <w:p w14:paraId="4225BC44" w14:textId="40FF58C2"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95" w:history="1">
        <w:r w:rsidR="0053461C" w:rsidRPr="0053461C">
          <w:rPr>
            <w:rStyle w:val="Lienhypertexte"/>
            <w:noProof/>
          </w:rPr>
          <w:t>2.2.5.</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Transport</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_Toc53938195 \h </w:instrText>
        </w:r>
        <w:r w:rsidR="0053461C" w:rsidRPr="0053461C">
          <w:rPr>
            <w:noProof/>
            <w:webHidden/>
          </w:rPr>
        </w:r>
        <w:r w:rsidR="0053461C" w:rsidRPr="0053461C">
          <w:rPr>
            <w:noProof/>
            <w:webHidden/>
          </w:rPr>
          <w:fldChar w:fldCharType="separate"/>
        </w:r>
        <w:r w:rsidR="0053461C" w:rsidRPr="0053461C">
          <w:rPr>
            <w:noProof/>
            <w:webHidden/>
          </w:rPr>
          <w:t>33</w:t>
        </w:r>
        <w:r w:rsidR="0053461C" w:rsidRPr="0053461C">
          <w:rPr>
            <w:noProof/>
            <w:webHidden/>
          </w:rPr>
          <w:fldChar w:fldCharType="end"/>
        </w:r>
      </w:hyperlink>
    </w:p>
    <w:p w14:paraId="3CB44FB9" w14:textId="6FE8D2AC"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96" w:history="1">
        <w:r w:rsidR="0053461C" w:rsidRPr="0053461C">
          <w:rPr>
            <w:rStyle w:val="Lienhypertexte"/>
            <w:noProof/>
          </w:rPr>
          <w:t>2.2.6.</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Institutions financières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_Toc53938196 \h </w:instrText>
        </w:r>
        <w:r w:rsidR="0053461C" w:rsidRPr="0053461C">
          <w:rPr>
            <w:noProof/>
            <w:webHidden/>
          </w:rPr>
        </w:r>
        <w:r w:rsidR="0053461C" w:rsidRPr="0053461C">
          <w:rPr>
            <w:noProof/>
            <w:webHidden/>
          </w:rPr>
          <w:fldChar w:fldCharType="separate"/>
        </w:r>
        <w:r w:rsidR="0053461C" w:rsidRPr="0053461C">
          <w:rPr>
            <w:noProof/>
            <w:webHidden/>
          </w:rPr>
          <w:t>33</w:t>
        </w:r>
        <w:r w:rsidR="0053461C" w:rsidRPr="0053461C">
          <w:rPr>
            <w:noProof/>
            <w:webHidden/>
          </w:rPr>
          <w:fldChar w:fldCharType="end"/>
        </w:r>
      </w:hyperlink>
    </w:p>
    <w:p w14:paraId="6C634FEF" w14:textId="77ECF9E6"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97" w:history="1">
        <w:r w:rsidR="0053461C" w:rsidRPr="0053461C">
          <w:rPr>
            <w:rStyle w:val="Lienhypertexte"/>
            <w:noProof/>
          </w:rPr>
          <w:t>2.2.7.</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Pêche :</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_Toc53938197 \h </w:instrText>
        </w:r>
        <w:r w:rsidR="0053461C" w:rsidRPr="0053461C">
          <w:rPr>
            <w:noProof/>
            <w:webHidden/>
          </w:rPr>
        </w:r>
        <w:r w:rsidR="0053461C" w:rsidRPr="0053461C">
          <w:rPr>
            <w:noProof/>
            <w:webHidden/>
          </w:rPr>
          <w:fldChar w:fldCharType="separate"/>
        </w:r>
        <w:r w:rsidR="0053461C" w:rsidRPr="0053461C">
          <w:rPr>
            <w:noProof/>
            <w:webHidden/>
          </w:rPr>
          <w:t>35</w:t>
        </w:r>
        <w:r w:rsidR="0053461C" w:rsidRPr="0053461C">
          <w:rPr>
            <w:noProof/>
            <w:webHidden/>
          </w:rPr>
          <w:fldChar w:fldCharType="end"/>
        </w:r>
      </w:hyperlink>
    </w:p>
    <w:p w14:paraId="38FE7AF6" w14:textId="3A5E1BED"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98" w:history="1">
        <w:r w:rsidR="0053461C" w:rsidRPr="0053461C">
          <w:rPr>
            <w:rStyle w:val="Lienhypertexte"/>
            <w:noProof/>
          </w:rPr>
          <w:t>2.2.8.</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Apiculture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_Toc53938198 \h </w:instrText>
        </w:r>
        <w:r w:rsidR="0053461C" w:rsidRPr="0053461C">
          <w:rPr>
            <w:noProof/>
            <w:webHidden/>
          </w:rPr>
        </w:r>
        <w:r w:rsidR="0053461C" w:rsidRPr="0053461C">
          <w:rPr>
            <w:noProof/>
            <w:webHidden/>
          </w:rPr>
          <w:fldChar w:fldCharType="separate"/>
        </w:r>
        <w:r w:rsidR="0053461C" w:rsidRPr="0053461C">
          <w:rPr>
            <w:noProof/>
            <w:webHidden/>
          </w:rPr>
          <w:t>35</w:t>
        </w:r>
        <w:r w:rsidR="0053461C" w:rsidRPr="0053461C">
          <w:rPr>
            <w:noProof/>
            <w:webHidden/>
          </w:rPr>
          <w:fldChar w:fldCharType="end"/>
        </w:r>
      </w:hyperlink>
    </w:p>
    <w:p w14:paraId="15C00204" w14:textId="629B65C1"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199" w:history="1">
        <w:r w:rsidR="0053461C" w:rsidRPr="0053461C">
          <w:rPr>
            <w:rStyle w:val="Lienhypertexte"/>
            <w:noProof/>
          </w:rPr>
          <w:t>2.2.9.</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Activités sylvicoles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_Toc53938199 \h </w:instrText>
        </w:r>
        <w:r w:rsidR="0053461C" w:rsidRPr="0053461C">
          <w:rPr>
            <w:noProof/>
            <w:webHidden/>
          </w:rPr>
        </w:r>
        <w:r w:rsidR="0053461C" w:rsidRPr="0053461C">
          <w:rPr>
            <w:noProof/>
            <w:webHidden/>
          </w:rPr>
          <w:fldChar w:fldCharType="separate"/>
        </w:r>
        <w:r w:rsidR="0053461C" w:rsidRPr="0053461C">
          <w:rPr>
            <w:noProof/>
            <w:webHidden/>
          </w:rPr>
          <w:t>35</w:t>
        </w:r>
        <w:r w:rsidR="0053461C" w:rsidRPr="0053461C">
          <w:rPr>
            <w:noProof/>
            <w:webHidden/>
          </w:rPr>
          <w:fldChar w:fldCharType="end"/>
        </w:r>
      </w:hyperlink>
    </w:p>
    <w:p w14:paraId="021A1458" w14:textId="3D7217C2"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00" w:history="1">
        <w:r w:rsidR="0053461C" w:rsidRPr="0053461C">
          <w:rPr>
            <w:rStyle w:val="Lienhypertexte"/>
            <w:noProof/>
          </w:rPr>
          <w:t>2.3.</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Régime juridique des terres dans la Commune de Gaya</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_Toc53938200 \h </w:instrText>
        </w:r>
        <w:r w:rsidR="0053461C" w:rsidRPr="0053461C">
          <w:rPr>
            <w:noProof/>
            <w:webHidden/>
          </w:rPr>
        </w:r>
        <w:r w:rsidR="0053461C" w:rsidRPr="0053461C">
          <w:rPr>
            <w:noProof/>
            <w:webHidden/>
          </w:rPr>
          <w:fldChar w:fldCharType="separate"/>
        </w:r>
        <w:r w:rsidR="0053461C" w:rsidRPr="0053461C">
          <w:rPr>
            <w:noProof/>
            <w:webHidden/>
          </w:rPr>
          <w:t>36</w:t>
        </w:r>
        <w:r w:rsidR="0053461C" w:rsidRPr="0053461C">
          <w:rPr>
            <w:noProof/>
            <w:webHidden/>
          </w:rPr>
          <w:fldChar w:fldCharType="end"/>
        </w:r>
      </w:hyperlink>
    </w:p>
    <w:p w14:paraId="3D8B32FC" w14:textId="009C1E56"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01" w:history="1">
        <w:r w:rsidR="0053461C" w:rsidRPr="0053461C">
          <w:rPr>
            <w:rStyle w:val="Lienhypertexte"/>
            <w:noProof/>
          </w:rPr>
          <w:t>2.3.1.</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Règles d’accès et d’utilisation des terres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_Toc53938201 \h </w:instrText>
        </w:r>
        <w:r w:rsidR="0053461C" w:rsidRPr="0053461C">
          <w:rPr>
            <w:noProof/>
            <w:webHidden/>
          </w:rPr>
        </w:r>
        <w:r w:rsidR="0053461C" w:rsidRPr="0053461C">
          <w:rPr>
            <w:noProof/>
            <w:webHidden/>
          </w:rPr>
          <w:fldChar w:fldCharType="separate"/>
        </w:r>
        <w:r w:rsidR="0053461C" w:rsidRPr="0053461C">
          <w:rPr>
            <w:noProof/>
            <w:webHidden/>
          </w:rPr>
          <w:t>36</w:t>
        </w:r>
        <w:r w:rsidR="0053461C" w:rsidRPr="0053461C">
          <w:rPr>
            <w:noProof/>
            <w:webHidden/>
          </w:rPr>
          <w:fldChar w:fldCharType="end"/>
        </w:r>
      </w:hyperlink>
    </w:p>
    <w:p w14:paraId="202FBE2D" w14:textId="38FCE004"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02" w:history="1">
        <w:r w:rsidR="0053461C" w:rsidRPr="0053461C">
          <w:rPr>
            <w:rStyle w:val="Lienhypertexte"/>
            <w:noProof/>
          </w:rPr>
          <w:t>2.3.2.</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Situation des institutions de gestion et gouvernance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_Toc53938202 \h </w:instrText>
        </w:r>
        <w:r w:rsidR="0053461C" w:rsidRPr="0053461C">
          <w:rPr>
            <w:noProof/>
            <w:webHidden/>
          </w:rPr>
        </w:r>
        <w:r w:rsidR="0053461C" w:rsidRPr="0053461C">
          <w:rPr>
            <w:noProof/>
            <w:webHidden/>
          </w:rPr>
          <w:fldChar w:fldCharType="separate"/>
        </w:r>
        <w:r w:rsidR="0053461C" w:rsidRPr="0053461C">
          <w:rPr>
            <w:noProof/>
            <w:webHidden/>
          </w:rPr>
          <w:t>37</w:t>
        </w:r>
        <w:r w:rsidR="0053461C" w:rsidRPr="0053461C">
          <w:rPr>
            <w:noProof/>
            <w:webHidden/>
          </w:rPr>
          <w:fldChar w:fldCharType="end"/>
        </w:r>
      </w:hyperlink>
    </w:p>
    <w:p w14:paraId="629F798C" w14:textId="294659A7"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03" w:history="1">
        <w:r w:rsidR="0053461C" w:rsidRPr="0053461C">
          <w:rPr>
            <w:rStyle w:val="Lienhypertexte"/>
            <w:noProof/>
          </w:rPr>
          <w:t>2.3.3.</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Etat des conflits ruraux dans la Commune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_Toc53938203 \h </w:instrText>
        </w:r>
        <w:r w:rsidR="0053461C" w:rsidRPr="0053461C">
          <w:rPr>
            <w:noProof/>
            <w:webHidden/>
          </w:rPr>
        </w:r>
        <w:r w:rsidR="0053461C" w:rsidRPr="0053461C">
          <w:rPr>
            <w:noProof/>
            <w:webHidden/>
          </w:rPr>
          <w:fldChar w:fldCharType="separate"/>
        </w:r>
        <w:r w:rsidR="0053461C" w:rsidRPr="0053461C">
          <w:rPr>
            <w:noProof/>
            <w:webHidden/>
          </w:rPr>
          <w:t>38</w:t>
        </w:r>
        <w:r w:rsidR="0053461C" w:rsidRPr="0053461C">
          <w:rPr>
            <w:noProof/>
            <w:webHidden/>
          </w:rPr>
          <w:fldChar w:fldCharType="end"/>
        </w:r>
      </w:hyperlink>
    </w:p>
    <w:p w14:paraId="1B06C85A" w14:textId="4A7B8C26"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04" w:history="1">
        <w:r w:rsidR="0053461C" w:rsidRPr="0053461C">
          <w:rPr>
            <w:rStyle w:val="Lienhypertexte"/>
            <w:noProof/>
          </w:rPr>
          <w:t>2.3.4.</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Conclusion sur les questions foncières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_Toc53938204 \h </w:instrText>
        </w:r>
        <w:r w:rsidR="0053461C" w:rsidRPr="0053461C">
          <w:rPr>
            <w:noProof/>
            <w:webHidden/>
          </w:rPr>
        </w:r>
        <w:r w:rsidR="0053461C" w:rsidRPr="0053461C">
          <w:rPr>
            <w:noProof/>
            <w:webHidden/>
          </w:rPr>
          <w:fldChar w:fldCharType="separate"/>
        </w:r>
        <w:r w:rsidR="0053461C" w:rsidRPr="0053461C">
          <w:rPr>
            <w:noProof/>
            <w:webHidden/>
          </w:rPr>
          <w:t>39</w:t>
        </w:r>
        <w:r w:rsidR="0053461C" w:rsidRPr="0053461C">
          <w:rPr>
            <w:noProof/>
            <w:webHidden/>
          </w:rPr>
          <w:fldChar w:fldCharType="end"/>
        </w:r>
      </w:hyperlink>
    </w:p>
    <w:p w14:paraId="6E40EC06" w14:textId="0BDA1C1D"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05" w:history="1">
        <w:r w:rsidR="0053461C" w:rsidRPr="0053461C">
          <w:rPr>
            <w:rStyle w:val="Lienhypertexte"/>
            <w:noProof/>
          </w:rPr>
          <w:t>2.4.</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Les ressources naturelles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_Toc53938205 \h </w:instrText>
        </w:r>
        <w:r w:rsidR="0053461C" w:rsidRPr="0053461C">
          <w:rPr>
            <w:noProof/>
            <w:webHidden/>
          </w:rPr>
        </w:r>
        <w:r w:rsidR="0053461C" w:rsidRPr="0053461C">
          <w:rPr>
            <w:noProof/>
            <w:webHidden/>
          </w:rPr>
          <w:fldChar w:fldCharType="separate"/>
        </w:r>
        <w:r w:rsidR="0053461C" w:rsidRPr="0053461C">
          <w:rPr>
            <w:noProof/>
            <w:webHidden/>
          </w:rPr>
          <w:t>39</w:t>
        </w:r>
        <w:r w:rsidR="0053461C" w:rsidRPr="0053461C">
          <w:rPr>
            <w:noProof/>
            <w:webHidden/>
          </w:rPr>
          <w:fldChar w:fldCharType="end"/>
        </w:r>
      </w:hyperlink>
    </w:p>
    <w:p w14:paraId="4BAB9F62" w14:textId="0A1363C8"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06" w:history="1">
        <w:r w:rsidR="0053461C" w:rsidRPr="0053461C">
          <w:rPr>
            <w:rStyle w:val="Lienhypertexte"/>
            <w:noProof/>
          </w:rPr>
          <w:t>2.4.1.</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Végétation</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_Toc53938206 \h </w:instrText>
        </w:r>
        <w:r w:rsidR="0053461C" w:rsidRPr="0053461C">
          <w:rPr>
            <w:noProof/>
            <w:webHidden/>
          </w:rPr>
        </w:r>
        <w:r w:rsidR="0053461C" w:rsidRPr="0053461C">
          <w:rPr>
            <w:noProof/>
            <w:webHidden/>
          </w:rPr>
          <w:fldChar w:fldCharType="separate"/>
        </w:r>
        <w:r w:rsidR="0053461C" w:rsidRPr="0053461C">
          <w:rPr>
            <w:noProof/>
            <w:webHidden/>
          </w:rPr>
          <w:t>39</w:t>
        </w:r>
        <w:r w:rsidR="0053461C" w:rsidRPr="0053461C">
          <w:rPr>
            <w:noProof/>
            <w:webHidden/>
          </w:rPr>
          <w:fldChar w:fldCharType="end"/>
        </w:r>
      </w:hyperlink>
    </w:p>
    <w:p w14:paraId="120E6086" w14:textId="0CCF1E81"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07" w:history="1">
        <w:r w:rsidR="0053461C" w:rsidRPr="0053461C">
          <w:rPr>
            <w:rStyle w:val="Lienhypertexte"/>
            <w:noProof/>
          </w:rPr>
          <w:t>2.4.2.</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Faune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_Toc53938207 \h </w:instrText>
        </w:r>
        <w:r w:rsidR="0053461C" w:rsidRPr="0053461C">
          <w:rPr>
            <w:noProof/>
            <w:webHidden/>
          </w:rPr>
        </w:r>
        <w:r w:rsidR="0053461C" w:rsidRPr="0053461C">
          <w:rPr>
            <w:noProof/>
            <w:webHidden/>
          </w:rPr>
          <w:fldChar w:fldCharType="separate"/>
        </w:r>
        <w:r w:rsidR="0053461C" w:rsidRPr="0053461C">
          <w:rPr>
            <w:noProof/>
            <w:webHidden/>
          </w:rPr>
          <w:t>39</w:t>
        </w:r>
        <w:r w:rsidR="0053461C" w:rsidRPr="0053461C">
          <w:rPr>
            <w:noProof/>
            <w:webHidden/>
          </w:rPr>
          <w:fldChar w:fldCharType="end"/>
        </w:r>
      </w:hyperlink>
    </w:p>
    <w:p w14:paraId="4C99BA10" w14:textId="5B57A7B8"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208" w:history="1">
        <w:r w:rsidR="0053461C" w:rsidRPr="0053461C">
          <w:rPr>
            <w:rStyle w:val="Lienhypertexte"/>
            <w:noProof/>
          </w:rPr>
          <w:t>CHAPITRE 3 : ANALYSE INSTITUTIONNELLE, ORGANISATIONNELLE ET FINANCIERE DE LA COMMUNE URBAINE DE GAYA</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_Toc53938208 \h </w:instrText>
        </w:r>
        <w:r w:rsidR="0053461C" w:rsidRPr="0053461C">
          <w:rPr>
            <w:noProof/>
            <w:webHidden/>
          </w:rPr>
        </w:r>
        <w:r w:rsidR="0053461C" w:rsidRPr="0053461C">
          <w:rPr>
            <w:noProof/>
            <w:webHidden/>
          </w:rPr>
          <w:fldChar w:fldCharType="separate"/>
        </w:r>
        <w:r w:rsidR="0053461C" w:rsidRPr="0053461C">
          <w:rPr>
            <w:noProof/>
            <w:webHidden/>
          </w:rPr>
          <w:t>39</w:t>
        </w:r>
        <w:r w:rsidR="0053461C" w:rsidRPr="0053461C">
          <w:rPr>
            <w:noProof/>
            <w:webHidden/>
          </w:rPr>
          <w:fldChar w:fldCharType="end"/>
        </w:r>
      </w:hyperlink>
    </w:p>
    <w:p w14:paraId="4083D94B" w14:textId="4D3B72D5"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09" w:history="1">
        <w:r w:rsidR="0053461C" w:rsidRPr="0053461C">
          <w:rPr>
            <w:rStyle w:val="Lienhypertexte"/>
            <w:noProof/>
          </w:rPr>
          <w:t>3.1.</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Organisation interne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_Toc53938209 \h </w:instrText>
        </w:r>
        <w:r w:rsidR="0053461C" w:rsidRPr="0053461C">
          <w:rPr>
            <w:noProof/>
            <w:webHidden/>
          </w:rPr>
        </w:r>
        <w:r w:rsidR="0053461C" w:rsidRPr="0053461C">
          <w:rPr>
            <w:noProof/>
            <w:webHidden/>
          </w:rPr>
          <w:fldChar w:fldCharType="separate"/>
        </w:r>
        <w:r w:rsidR="0053461C" w:rsidRPr="0053461C">
          <w:rPr>
            <w:noProof/>
            <w:webHidden/>
          </w:rPr>
          <w:t>39</w:t>
        </w:r>
        <w:r w:rsidR="0053461C" w:rsidRPr="0053461C">
          <w:rPr>
            <w:noProof/>
            <w:webHidden/>
          </w:rPr>
          <w:fldChar w:fldCharType="end"/>
        </w:r>
      </w:hyperlink>
    </w:p>
    <w:p w14:paraId="1D33F827" w14:textId="587F4F2D" w:rsidR="0053461C" w:rsidRPr="0053461C" w:rsidRDefault="009F7E3B">
      <w:pPr>
        <w:pStyle w:val="TM2"/>
        <w:tabs>
          <w:tab w:val="right" w:leader="dot" w:pos="9772"/>
        </w:tabs>
        <w:rPr>
          <w:rFonts w:asciiTheme="minorHAnsi" w:eastAsiaTheme="minorEastAsia" w:hAnsiTheme="minorHAnsi" w:cstheme="minorBidi"/>
          <w:i w:val="0"/>
          <w:iCs w:val="0"/>
          <w:noProof/>
          <w:sz w:val="22"/>
          <w:szCs w:val="22"/>
          <w:lang w:eastAsia="fr-FR"/>
        </w:rPr>
      </w:pPr>
      <w:hyperlink w:anchor="_Toc53938210" w:history="1">
        <w:r w:rsidR="0053461C" w:rsidRPr="0053461C">
          <w:rPr>
            <w:rStyle w:val="Lienhypertexte"/>
            <w:rFonts w:cs="Arial"/>
            <w:noProof/>
          </w:rPr>
          <w:t>Les Organes de la gestion communale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_Toc53938210 \h </w:instrText>
        </w:r>
        <w:r w:rsidR="0053461C" w:rsidRPr="0053461C">
          <w:rPr>
            <w:noProof/>
            <w:webHidden/>
          </w:rPr>
        </w:r>
        <w:r w:rsidR="0053461C" w:rsidRPr="0053461C">
          <w:rPr>
            <w:noProof/>
            <w:webHidden/>
          </w:rPr>
          <w:fldChar w:fldCharType="separate"/>
        </w:r>
        <w:r w:rsidR="0053461C" w:rsidRPr="0053461C">
          <w:rPr>
            <w:noProof/>
            <w:webHidden/>
          </w:rPr>
          <w:t>39</w:t>
        </w:r>
        <w:r w:rsidR="0053461C" w:rsidRPr="0053461C">
          <w:rPr>
            <w:noProof/>
            <w:webHidden/>
          </w:rPr>
          <w:fldChar w:fldCharType="end"/>
        </w:r>
      </w:hyperlink>
    </w:p>
    <w:p w14:paraId="6DC3A4D7" w14:textId="3AEF9074"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11" w:history="1">
        <w:r w:rsidR="0053461C" w:rsidRPr="0053461C">
          <w:rPr>
            <w:rStyle w:val="Lienhypertexte"/>
            <w:noProof/>
          </w:rPr>
          <w:t>3.2.</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Gestion Administrative et Financière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_Toc53938211 \h </w:instrText>
        </w:r>
        <w:r w:rsidR="0053461C" w:rsidRPr="0053461C">
          <w:rPr>
            <w:noProof/>
            <w:webHidden/>
          </w:rPr>
        </w:r>
        <w:r w:rsidR="0053461C" w:rsidRPr="0053461C">
          <w:rPr>
            <w:noProof/>
            <w:webHidden/>
          </w:rPr>
          <w:fldChar w:fldCharType="separate"/>
        </w:r>
        <w:r w:rsidR="0053461C" w:rsidRPr="0053461C">
          <w:rPr>
            <w:noProof/>
            <w:webHidden/>
          </w:rPr>
          <w:t>40</w:t>
        </w:r>
        <w:r w:rsidR="0053461C" w:rsidRPr="0053461C">
          <w:rPr>
            <w:noProof/>
            <w:webHidden/>
          </w:rPr>
          <w:fldChar w:fldCharType="end"/>
        </w:r>
      </w:hyperlink>
    </w:p>
    <w:p w14:paraId="0597C08C" w14:textId="7ECF992D"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12" w:history="1">
        <w:r w:rsidR="0053461C" w:rsidRPr="0053461C">
          <w:rPr>
            <w:rStyle w:val="Lienhypertexte"/>
            <w:noProof/>
          </w:rPr>
          <w:t>3.2.1.</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Local</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_Toc53938212 \h </w:instrText>
        </w:r>
        <w:r w:rsidR="0053461C" w:rsidRPr="0053461C">
          <w:rPr>
            <w:noProof/>
            <w:webHidden/>
          </w:rPr>
        </w:r>
        <w:r w:rsidR="0053461C" w:rsidRPr="0053461C">
          <w:rPr>
            <w:noProof/>
            <w:webHidden/>
          </w:rPr>
          <w:fldChar w:fldCharType="separate"/>
        </w:r>
        <w:r w:rsidR="0053461C" w:rsidRPr="0053461C">
          <w:rPr>
            <w:noProof/>
            <w:webHidden/>
          </w:rPr>
          <w:t>40</w:t>
        </w:r>
        <w:r w:rsidR="0053461C" w:rsidRPr="0053461C">
          <w:rPr>
            <w:noProof/>
            <w:webHidden/>
          </w:rPr>
          <w:fldChar w:fldCharType="end"/>
        </w:r>
      </w:hyperlink>
    </w:p>
    <w:p w14:paraId="29C278D4" w14:textId="759EE877"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13" w:history="1">
        <w:r w:rsidR="0053461C" w:rsidRPr="0053461C">
          <w:rPr>
            <w:rStyle w:val="Lienhypertexte"/>
            <w:noProof/>
          </w:rPr>
          <w:t>3.2.2.</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Les Moyens de Fonctionnement</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_Toc53938213 \h </w:instrText>
        </w:r>
        <w:r w:rsidR="0053461C" w:rsidRPr="0053461C">
          <w:rPr>
            <w:noProof/>
            <w:webHidden/>
          </w:rPr>
        </w:r>
        <w:r w:rsidR="0053461C" w:rsidRPr="0053461C">
          <w:rPr>
            <w:noProof/>
            <w:webHidden/>
          </w:rPr>
          <w:fldChar w:fldCharType="separate"/>
        </w:r>
        <w:r w:rsidR="0053461C" w:rsidRPr="0053461C">
          <w:rPr>
            <w:noProof/>
            <w:webHidden/>
          </w:rPr>
          <w:t>41</w:t>
        </w:r>
        <w:r w:rsidR="0053461C" w:rsidRPr="0053461C">
          <w:rPr>
            <w:noProof/>
            <w:webHidden/>
          </w:rPr>
          <w:fldChar w:fldCharType="end"/>
        </w:r>
      </w:hyperlink>
    </w:p>
    <w:p w14:paraId="24A218CF" w14:textId="13163DF8"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14" w:history="1">
        <w:r w:rsidR="0053461C" w:rsidRPr="0053461C">
          <w:rPr>
            <w:rStyle w:val="Lienhypertexte"/>
            <w:noProof/>
          </w:rPr>
          <w:t>3.2.3.</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Mobilisation des Ressources internes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_Toc53938214 \h </w:instrText>
        </w:r>
        <w:r w:rsidR="0053461C" w:rsidRPr="0053461C">
          <w:rPr>
            <w:noProof/>
            <w:webHidden/>
          </w:rPr>
        </w:r>
        <w:r w:rsidR="0053461C" w:rsidRPr="0053461C">
          <w:rPr>
            <w:noProof/>
            <w:webHidden/>
          </w:rPr>
          <w:fldChar w:fldCharType="separate"/>
        </w:r>
        <w:r w:rsidR="0053461C" w:rsidRPr="0053461C">
          <w:rPr>
            <w:noProof/>
            <w:webHidden/>
          </w:rPr>
          <w:t>42</w:t>
        </w:r>
        <w:r w:rsidR="0053461C" w:rsidRPr="0053461C">
          <w:rPr>
            <w:noProof/>
            <w:webHidden/>
          </w:rPr>
          <w:fldChar w:fldCharType="end"/>
        </w:r>
      </w:hyperlink>
    </w:p>
    <w:p w14:paraId="799E9516" w14:textId="0E366EDF"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15" w:history="1">
        <w:r w:rsidR="0053461C" w:rsidRPr="0053461C">
          <w:rPr>
            <w:rStyle w:val="Lienhypertexte"/>
            <w:noProof/>
          </w:rPr>
          <w:t>3.3.</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Planification/Programmation du développement local</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_Toc53938215 \h </w:instrText>
        </w:r>
        <w:r w:rsidR="0053461C" w:rsidRPr="0053461C">
          <w:rPr>
            <w:noProof/>
            <w:webHidden/>
          </w:rPr>
        </w:r>
        <w:r w:rsidR="0053461C" w:rsidRPr="0053461C">
          <w:rPr>
            <w:noProof/>
            <w:webHidden/>
          </w:rPr>
          <w:fldChar w:fldCharType="separate"/>
        </w:r>
        <w:r w:rsidR="0053461C" w:rsidRPr="0053461C">
          <w:rPr>
            <w:noProof/>
            <w:webHidden/>
          </w:rPr>
          <w:t>43</w:t>
        </w:r>
        <w:r w:rsidR="0053461C" w:rsidRPr="0053461C">
          <w:rPr>
            <w:noProof/>
            <w:webHidden/>
          </w:rPr>
          <w:fldChar w:fldCharType="end"/>
        </w:r>
      </w:hyperlink>
    </w:p>
    <w:p w14:paraId="53CA6FAB" w14:textId="10DF54BD"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16" w:history="1">
        <w:r w:rsidR="0053461C" w:rsidRPr="0053461C">
          <w:rPr>
            <w:rStyle w:val="Lienhypertexte"/>
            <w:noProof/>
          </w:rPr>
          <w:t>3.3.1.</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Services, produits et réalisations de la commune ;</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_Toc53938216 \h </w:instrText>
        </w:r>
        <w:r w:rsidR="0053461C" w:rsidRPr="0053461C">
          <w:rPr>
            <w:noProof/>
            <w:webHidden/>
          </w:rPr>
        </w:r>
        <w:r w:rsidR="0053461C" w:rsidRPr="0053461C">
          <w:rPr>
            <w:noProof/>
            <w:webHidden/>
          </w:rPr>
          <w:fldChar w:fldCharType="separate"/>
        </w:r>
        <w:r w:rsidR="0053461C" w:rsidRPr="0053461C">
          <w:rPr>
            <w:noProof/>
            <w:webHidden/>
          </w:rPr>
          <w:t>44</w:t>
        </w:r>
        <w:r w:rsidR="0053461C" w:rsidRPr="0053461C">
          <w:rPr>
            <w:noProof/>
            <w:webHidden/>
          </w:rPr>
          <w:fldChar w:fldCharType="end"/>
        </w:r>
      </w:hyperlink>
    </w:p>
    <w:p w14:paraId="182AC492" w14:textId="72F6D583"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17" w:history="1">
        <w:r w:rsidR="0053461C" w:rsidRPr="0053461C">
          <w:rPr>
            <w:rStyle w:val="Lienhypertexte"/>
            <w:noProof/>
          </w:rPr>
          <w:t>3.3.2.</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Organisation et gestion de l’espace communale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_Toc53938217 \h </w:instrText>
        </w:r>
        <w:r w:rsidR="0053461C" w:rsidRPr="0053461C">
          <w:rPr>
            <w:noProof/>
            <w:webHidden/>
          </w:rPr>
        </w:r>
        <w:r w:rsidR="0053461C" w:rsidRPr="0053461C">
          <w:rPr>
            <w:noProof/>
            <w:webHidden/>
          </w:rPr>
          <w:fldChar w:fldCharType="separate"/>
        </w:r>
        <w:r w:rsidR="0053461C" w:rsidRPr="0053461C">
          <w:rPr>
            <w:noProof/>
            <w:webHidden/>
          </w:rPr>
          <w:t>44</w:t>
        </w:r>
        <w:r w:rsidR="0053461C" w:rsidRPr="0053461C">
          <w:rPr>
            <w:noProof/>
            <w:webHidden/>
          </w:rPr>
          <w:fldChar w:fldCharType="end"/>
        </w:r>
      </w:hyperlink>
    </w:p>
    <w:p w14:paraId="3BC3D986" w14:textId="5BD6C226"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18" w:history="1">
        <w:r w:rsidR="0053461C" w:rsidRPr="0053461C">
          <w:rPr>
            <w:rStyle w:val="Lienhypertexte"/>
            <w:noProof/>
          </w:rPr>
          <w:t>3.4.</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Intercommunalité et rapports entre la mairie, le pouvoir coutumier et les OSC</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_Toc53938218 \h </w:instrText>
        </w:r>
        <w:r w:rsidR="0053461C" w:rsidRPr="0053461C">
          <w:rPr>
            <w:noProof/>
            <w:webHidden/>
          </w:rPr>
        </w:r>
        <w:r w:rsidR="0053461C" w:rsidRPr="0053461C">
          <w:rPr>
            <w:noProof/>
            <w:webHidden/>
          </w:rPr>
          <w:fldChar w:fldCharType="separate"/>
        </w:r>
        <w:r w:rsidR="0053461C" w:rsidRPr="0053461C">
          <w:rPr>
            <w:noProof/>
            <w:webHidden/>
          </w:rPr>
          <w:t>47</w:t>
        </w:r>
        <w:r w:rsidR="0053461C" w:rsidRPr="0053461C">
          <w:rPr>
            <w:noProof/>
            <w:webHidden/>
          </w:rPr>
          <w:fldChar w:fldCharType="end"/>
        </w:r>
      </w:hyperlink>
    </w:p>
    <w:p w14:paraId="637CC444" w14:textId="38AB29FF"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19" w:history="1">
        <w:r w:rsidR="0053461C" w:rsidRPr="0053461C">
          <w:rPr>
            <w:rStyle w:val="Lienhypertexte"/>
            <w:noProof/>
          </w:rPr>
          <w:t>3.4.1.</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Organisations et structures sociales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_Toc53938219 \h </w:instrText>
        </w:r>
        <w:r w:rsidR="0053461C" w:rsidRPr="0053461C">
          <w:rPr>
            <w:noProof/>
            <w:webHidden/>
          </w:rPr>
        </w:r>
        <w:r w:rsidR="0053461C" w:rsidRPr="0053461C">
          <w:rPr>
            <w:noProof/>
            <w:webHidden/>
          </w:rPr>
          <w:fldChar w:fldCharType="separate"/>
        </w:r>
        <w:r w:rsidR="0053461C" w:rsidRPr="0053461C">
          <w:rPr>
            <w:noProof/>
            <w:webHidden/>
          </w:rPr>
          <w:t>47</w:t>
        </w:r>
        <w:r w:rsidR="0053461C" w:rsidRPr="0053461C">
          <w:rPr>
            <w:noProof/>
            <w:webHidden/>
          </w:rPr>
          <w:fldChar w:fldCharType="end"/>
        </w:r>
      </w:hyperlink>
    </w:p>
    <w:p w14:paraId="448255B2" w14:textId="31294771"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20" w:history="1">
        <w:r w:rsidR="0053461C" w:rsidRPr="0053461C">
          <w:rPr>
            <w:rStyle w:val="Lienhypertexte"/>
            <w:noProof/>
          </w:rPr>
          <w:t>3.4.2.</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Organisations Non Gouvernementales et Associations de Développement</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_Toc53938220 \h </w:instrText>
        </w:r>
        <w:r w:rsidR="0053461C" w:rsidRPr="0053461C">
          <w:rPr>
            <w:noProof/>
            <w:webHidden/>
          </w:rPr>
        </w:r>
        <w:r w:rsidR="0053461C" w:rsidRPr="0053461C">
          <w:rPr>
            <w:noProof/>
            <w:webHidden/>
          </w:rPr>
          <w:fldChar w:fldCharType="separate"/>
        </w:r>
        <w:r w:rsidR="0053461C" w:rsidRPr="0053461C">
          <w:rPr>
            <w:noProof/>
            <w:webHidden/>
          </w:rPr>
          <w:t>47</w:t>
        </w:r>
        <w:r w:rsidR="0053461C" w:rsidRPr="0053461C">
          <w:rPr>
            <w:noProof/>
            <w:webHidden/>
          </w:rPr>
          <w:fldChar w:fldCharType="end"/>
        </w:r>
      </w:hyperlink>
    </w:p>
    <w:p w14:paraId="571E6435" w14:textId="78368DC5"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21" w:history="1">
        <w:r w:rsidR="0053461C" w:rsidRPr="0053461C">
          <w:rPr>
            <w:rStyle w:val="Lienhypertexte"/>
            <w:noProof/>
          </w:rPr>
          <w:t>3.4.3.</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Les associations de défense des droits de l’homme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_Toc53938221 \h </w:instrText>
        </w:r>
        <w:r w:rsidR="0053461C" w:rsidRPr="0053461C">
          <w:rPr>
            <w:noProof/>
            <w:webHidden/>
          </w:rPr>
        </w:r>
        <w:r w:rsidR="0053461C" w:rsidRPr="0053461C">
          <w:rPr>
            <w:noProof/>
            <w:webHidden/>
          </w:rPr>
          <w:fldChar w:fldCharType="separate"/>
        </w:r>
        <w:r w:rsidR="0053461C" w:rsidRPr="0053461C">
          <w:rPr>
            <w:noProof/>
            <w:webHidden/>
          </w:rPr>
          <w:t>48</w:t>
        </w:r>
        <w:r w:rsidR="0053461C" w:rsidRPr="0053461C">
          <w:rPr>
            <w:noProof/>
            <w:webHidden/>
          </w:rPr>
          <w:fldChar w:fldCharType="end"/>
        </w:r>
      </w:hyperlink>
    </w:p>
    <w:p w14:paraId="43F7173A" w14:textId="05ECD01D"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22" w:history="1">
        <w:r w:rsidR="0053461C" w:rsidRPr="0053461C">
          <w:rPr>
            <w:rStyle w:val="Lienhypertexte"/>
            <w:noProof/>
          </w:rPr>
          <w:t>3.4.4.</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Les structures de partis politiques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_Toc53938222 \h </w:instrText>
        </w:r>
        <w:r w:rsidR="0053461C" w:rsidRPr="0053461C">
          <w:rPr>
            <w:noProof/>
            <w:webHidden/>
          </w:rPr>
        </w:r>
        <w:r w:rsidR="0053461C" w:rsidRPr="0053461C">
          <w:rPr>
            <w:noProof/>
            <w:webHidden/>
          </w:rPr>
          <w:fldChar w:fldCharType="separate"/>
        </w:r>
        <w:r w:rsidR="0053461C" w:rsidRPr="0053461C">
          <w:rPr>
            <w:noProof/>
            <w:webHidden/>
          </w:rPr>
          <w:t>48</w:t>
        </w:r>
        <w:r w:rsidR="0053461C" w:rsidRPr="0053461C">
          <w:rPr>
            <w:noProof/>
            <w:webHidden/>
          </w:rPr>
          <w:fldChar w:fldCharType="end"/>
        </w:r>
      </w:hyperlink>
    </w:p>
    <w:p w14:paraId="7942DAF7" w14:textId="72289884"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23" w:history="1">
        <w:r w:rsidR="0053461C" w:rsidRPr="0053461C">
          <w:rPr>
            <w:rStyle w:val="Lienhypertexte"/>
            <w:noProof/>
          </w:rPr>
          <w:t>3.4.5.</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Les Centrales Syndicales :</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_Toc53938223 \h </w:instrText>
        </w:r>
        <w:r w:rsidR="0053461C" w:rsidRPr="0053461C">
          <w:rPr>
            <w:noProof/>
            <w:webHidden/>
          </w:rPr>
        </w:r>
        <w:r w:rsidR="0053461C" w:rsidRPr="0053461C">
          <w:rPr>
            <w:noProof/>
            <w:webHidden/>
          </w:rPr>
          <w:fldChar w:fldCharType="separate"/>
        </w:r>
        <w:r w:rsidR="0053461C" w:rsidRPr="0053461C">
          <w:rPr>
            <w:noProof/>
            <w:webHidden/>
          </w:rPr>
          <w:t>48</w:t>
        </w:r>
        <w:r w:rsidR="0053461C" w:rsidRPr="0053461C">
          <w:rPr>
            <w:noProof/>
            <w:webHidden/>
          </w:rPr>
          <w:fldChar w:fldCharType="end"/>
        </w:r>
      </w:hyperlink>
    </w:p>
    <w:p w14:paraId="14D74033" w14:textId="53D30B57"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24" w:history="1">
        <w:r w:rsidR="0053461C" w:rsidRPr="0053461C">
          <w:rPr>
            <w:rStyle w:val="Lienhypertexte"/>
            <w:noProof/>
          </w:rPr>
          <w:t>3.5.</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Paix et Sécurité</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_Toc53938224 \h </w:instrText>
        </w:r>
        <w:r w:rsidR="0053461C" w:rsidRPr="0053461C">
          <w:rPr>
            <w:noProof/>
            <w:webHidden/>
          </w:rPr>
        </w:r>
        <w:r w:rsidR="0053461C" w:rsidRPr="0053461C">
          <w:rPr>
            <w:noProof/>
            <w:webHidden/>
          </w:rPr>
          <w:fldChar w:fldCharType="separate"/>
        </w:r>
        <w:r w:rsidR="0053461C" w:rsidRPr="0053461C">
          <w:rPr>
            <w:noProof/>
            <w:webHidden/>
          </w:rPr>
          <w:t>48</w:t>
        </w:r>
        <w:r w:rsidR="0053461C" w:rsidRPr="0053461C">
          <w:rPr>
            <w:noProof/>
            <w:webHidden/>
          </w:rPr>
          <w:fldChar w:fldCharType="end"/>
        </w:r>
      </w:hyperlink>
    </w:p>
    <w:p w14:paraId="20C6B1C8" w14:textId="4A5A8B21" w:rsidR="0053461C" w:rsidRPr="0053461C" w:rsidRDefault="009F7E3B">
      <w:pPr>
        <w:pStyle w:val="TM2"/>
        <w:tabs>
          <w:tab w:val="right" w:leader="dot" w:pos="9772"/>
        </w:tabs>
        <w:rPr>
          <w:rFonts w:asciiTheme="minorHAnsi" w:eastAsiaTheme="minorEastAsia" w:hAnsiTheme="minorHAnsi" w:cstheme="minorBidi"/>
          <w:i w:val="0"/>
          <w:iCs w:val="0"/>
          <w:noProof/>
          <w:sz w:val="22"/>
          <w:szCs w:val="22"/>
          <w:lang w:eastAsia="fr-FR"/>
        </w:rPr>
      </w:pPr>
      <w:hyperlink w:anchor="_Toc53938225" w:history="1">
        <w:r w:rsidR="0053461C" w:rsidRPr="0053461C">
          <w:rPr>
            <w:rStyle w:val="Lienhypertexte"/>
            <w:rFonts w:cs="Arial"/>
            <w:noProof/>
          </w:rPr>
          <w:t>3.6. Justice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_Toc53938225 \h </w:instrText>
        </w:r>
        <w:r w:rsidR="0053461C" w:rsidRPr="0053461C">
          <w:rPr>
            <w:noProof/>
            <w:webHidden/>
          </w:rPr>
        </w:r>
        <w:r w:rsidR="0053461C" w:rsidRPr="0053461C">
          <w:rPr>
            <w:noProof/>
            <w:webHidden/>
          </w:rPr>
          <w:fldChar w:fldCharType="separate"/>
        </w:r>
        <w:r w:rsidR="0053461C" w:rsidRPr="0053461C">
          <w:rPr>
            <w:noProof/>
            <w:webHidden/>
          </w:rPr>
          <w:t>50</w:t>
        </w:r>
        <w:r w:rsidR="0053461C" w:rsidRPr="0053461C">
          <w:rPr>
            <w:noProof/>
            <w:webHidden/>
          </w:rPr>
          <w:fldChar w:fldCharType="end"/>
        </w:r>
      </w:hyperlink>
    </w:p>
    <w:p w14:paraId="019F038D" w14:textId="20DCEF97"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26" w:history="1">
        <w:r w:rsidR="0053461C" w:rsidRPr="0053461C">
          <w:rPr>
            <w:rStyle w:val="Lienhypertexte"/>
            <w:noProof/>
          </w:rPr>
          <w:t>3.7.</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Risques climatiques et leurs Impacts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_Toc53938226 \h </w:instrText>
        </w:r>
        <w:r w:rsidR="0053461C" w:rsidRPr="0053461C">
          <w:rPr>
            <w:noProof/>
            <w:webHidden/>
          </w:rPr>
        </w:r>
        <w:r w:rsidR="0053461C" w:rsidRPr="0053461C">
          <w:rPr>
            <w:noProof/>
            <w:webHidden/>
          </w:rPr>
          <w:fldChar w:fldCharType="separate"/>
        </w:r>
        <w:r w:rsidR="0053461C" w:rsidRPr="0053461C">
          <w:rPr>
            <w:noProof/>
            <w:webHidden/>
          </w:rPr>
          <w:t>50</w:t>
        </w:r>
        <w:r w:rsidR="0053461C" w:rsidRPr="0053461C">
          <w:rPr>
            <w:noProof/>
            <w:webHidden/>
          </w:rPr>
          <w:fldChar w:fldCharType="end"/>
        </w:r>
      </w:hyperlink>
    </w:p>
    <w:p w14:paraId="4C57ED0C" w14:textId="720F8A2D"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227" w:history="1">
        <w:r w:rsidR="0053461C" w:rsidRPr="0053461C">
          <w:rPr>
            <w:rStyle w:val="Lienhypertexte"/>
            <w:noProof/>
          </w:rPr>
          <w:t>CHAPITRE 4 : ANALYSE DES POTENTIALITES, OPPORTUNITES, CONTRAINTES ET PROPOSITIONS DE SOLUTIONS DE DEVELOPPEMENT DE LA COMMUNE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_Toc53938227 \h </w:instrText>
        </w:r>
        <w:r w:rsidR="0053461C" w:rsidRPr="0053461C">
          <w:rPr>
            <w:noProof/>
            <w:webHidden/>
          </w:rPr>
        </w:r>
        <w:r w:rsidR="0053461C" w:rsidRPr="0053461C">
          <w:rPr>
            <w:noProof/>
            <w:webHidden/>
          </w:rPr>
          <w:fldChar w:fldCharType="separate"/>
        </w:r>
        <w:r w:rsidR="0053461C" w:rsidRPr="0053461C">
          <w:rPr>
            <w:noProof/>
            <w:webHidden/>
          </w:rPr>
          <w:t>51</w:t>
        </w:r>
        <w:r w:rsidR="0053461C" w:rsidRPr="0053461C">
          <w:rPr>
            <w:noProof/>
            <w:webHidden/>
          </w:rPr>
          <w:fldChar w:fldCharType="end"/>
        </w:r>
      </w:hyperlink>
    </w:p>
    <w:p w14:paraId="642DC15F" w14:textId="23DADC64"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28" w:history="1">
        <w:r w:rsidR="0053461C" w:rsidRPr="0053461C">
          <w:rPr>
            <w:rStyle w:val="Lienhypertexte"/>
            <w:noProof/>
          </w:rPr>
          <w:t>4.1.</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Synthèse par secteur et par ordre d’importance des contraintes et potentialités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_Toc53938228 \h </w:instrText>
        </w:r>
        <w:r w:rsidR="0053461C" w:rsidRPr="0053461C">
          <w:rPr>
            <w:noProof/>
            <w:webHidden/>
          </w:rPr>
        </w:r>
        <w:r w:rsidR="0053461C" w:rsidRPr="0053461C">
          <w:rPr>
            <w:noProof/>
            <w:webHidden/>
          </w:rPr>
          <w:fldChar w:fldCharType="separate"/>
        </w:r>
        <w:r w:rsidR="0053461C" w:rsidRPr="0053461C">
          <w:rPr>
            <w:noProof/>
            <w:webHidden/>
          </w:rPr>
          <w:t>52</w:t>
        </w:r>
        <w:r w:rsidR="0053461C" w:rsidRPr="0053461C">
          <w:rPr>
            <w:noProof/>
            <w:webHidden/>
          </w:rPr>
          <w:fldChar w:fldCharType="end"/>
        </w:r>
      </w:hyperlink>
    </w:p>
    <w:p w14:paraId="4A6040EA" w14:textId="26C365A3"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29" w:history="1">
        <w:r w:rsidR="0053461C" w:rsidRPr="0053461C">
          <w:rPr>
            <w:rStyle w:val="Lienhypertexte"/>
            <w:noProof/>
          </w:rPr>
          <w:t>4.2.</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Orientations stratégiques :</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_Toc53938229 \h </w:instrText>
        </w:r>
        <w:r w:rsidR="0053461C" w:rsidRPr="0053461C">
          <w:rPr>
            <w:noProof/>
            <w:webHidden/>
          </w:rPr>
        </w:r>
        <w:r w:rsidR="0053461C" w:rsidRPr="0053461C">
          <w:rPr>
            <w:noProof/>
            <w:webHidden/>
          </w:rPr>
          <w:fldChar w:fldCharType="separate"/>
        </w:r>
        <w:r w:rsidR="0053461C" w:rsidRPr="0053461C">
          <w:rPr>
            <w:noProof/>
            <w:webHidden/>
          </w:rPr>
          <w:t>82</w:t>
        </w:r>
        <w:r w:rsidR="0053461C" w:rsidRPr="0053461C">
          <w:rPr>
            <w:noProof/>
            <w:webHidden/>
          </w:rPr>
          <w:fldChar w:fldCharType="end"/>
        </w:r>
      </w:hyperlink>
    </w:p>
    <w:p w14:paraId="69A71DF5" w14:textId="7E459FC2" w:rsidR="0053461C" w:rsidRPr="0053461C" w:rsidRDefault="009F7E3B">
      <w:pPr>
        <w:pStyle w:val="TM3"/>
        <w:tabs>
          <w:tab w:val="left" w:pos="880"/>
          <w:tab w:val="right" w:leader="dot" w:pos="9772"/>
        </w:tabs>
        <w:rPr>
          <w:rFonts w:asciiTheme="minorHAnsi" w:eastAsiaTheme="minorEastAsia" w:hAnsiTheme="minorHAnsi" w:cstheme="minorBidi"/>
          <w:noProof/>
          <w:sz w:val="22"/>
          <w:szCs w:val="22"/>
          <w:lang w:eastAsia="fr-FR"/>
        </w:rPr>
      </w:pPr>
      <w:hyperlink w:anchor="_Toc53938230" w:history="1">
        <w:r w:rsidR="0053461C" w:rsidRPr="0053461C">
          <w:rPr>
            <w:rStyle w:val="Lienhypertexte"/>
            <w:noProof/>
          </w:rPr>
          <w:t>1.</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Amélioration de l’accès aux services sociaux de base aux femmes aux hommes, aux jeunes et autres vulnérables un meilleur accès aux services sociaux de base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_Toc53938230 \h </w:instrText>
        </w:r>
        <w:r w:rsidR="0053461C" w:rsidRPr="0053461C">
          <w:rPr>
            <w:noProof/>
            <w:webHidden/>
          </w:rPr>
        </w:r>
        <w:r w:rsidR="0053461C" w:rsidRPr="0053461C">
          <w:rPr>
            <w:noProof/>
            <w:webHidden/>
          </w:rPr>
          <w:fldChar w:fldCharType="separate"/>
        </w:r>
        <w:r w:rsidR="0053461C" w:rsidRPr="0053461C">
          <w:rPr>
            <w:noProof/>
            <w:webHidden/>
          </w:rPr>
          <w:t>82</w:t>
        </w:r>
        <w:r w:rsidR="0053461C" w:rsidRPr="0053461C">
          <w:rPr>
            <w:noProof/>
            <w:webHidden/>
          </w:rPr>
          <w:fldChar w:fldCharType="end"/>
        </w:r>
      </w:hyperlink>
    </w:p>
    <w:p w14:paraId="4B352EBF" w14:textId="4BAF22AE" w:rsidR="0053461C" w:rsidRPr="0053461C" w:rsidRDefault="009F7E3B">
      <w:pPr>
        <w:pStyle w:val="TM3"/>
        <w:tabs>
          <w:tab w:val="left" w:pos="880"/>
          <w:tab w:val="right" w:leader="dot" w:pos="9772"/>
        </w:tabs>
        <w:rPr>
          <w:rFonts w:asciiTheme="minorHAnsi" w:eastAsiaTheme="minorEastAsia" w:hAnsiTheme="minorHAnsi" w:cstheme="minorBidi"/>
          <w:noProof/>
          <w:sz w:val="22"/>
          <w:szCs w:val="22"/>
          <w:lang w:eastAsia="fr-FR"/>
        </w:rPr>
      </w:pPr>
      <w:hyperlink w:anchor="_Toc53938231" w:history="1">
        <w:r w:rsidR="0053461C" w:rsidRPr="0053461C">
          <w:rPr>
            <w:rStyle w:val="Lienhypertexte"/>
            <w:noProof/>
          </w:rPr>
          <w:t>2.</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Promotion de la sécurité alimentaire et nutritionnelle à travers le développement des secteurs productifs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_Toc53938231 \h </w:instrText>
        </w:r>
        <w:r w:rsidR="0053461C" w:rsidRPr="0053461C">
          <w:rPr>
            <w:noProof/>
            <w:webHidden/>
          </w:rPr>
        </w:r>
        <w:r w:rsidR="0053461C" w:rsidRPr="0053461C">
          <w:rPr>
            <w:noProof/>
            <w:webHidden/>
          </w:rPr>
          <w:fldChar w:fldCharType="separate"/>
        </w:r>
        <w:r w:rsidR="0053461C" w:rsidRPr="0053461C">
          <w:rPr>
            <w:noProof/>
            <w:webHidden/>
          </w:rPr>
          <w:t>82</w:t>
        </w:r>
        <w:r w:rsidR="0053461C" w:rsidRPr="0053461C">
          <w:rPr>
            <w:noProof/>
            <w:webHidden/>
          </w:rPr>
          <w:fldChar w:fldCharType="end"/>
        </w:r>
      </w:hyperlink>
    </w:p>
    <w:p w14:paraId="524F410F" w14:textId="0BB59C03" w:rsidR="0053461C" w:rsidRPr="0053461C" w:rsidRDefault="009F7E3B">
      <w:pPr>
        <w:pStyle w:val="TM3"/>
        <w:tabs>
          <w:tab w:val="left" w:pos="880"/>
          <w:tab w:val="right" w:leader="dot" w:pos="9772"/>
        </w:tabs>
        <w:rPr>
          <w:rFonts w:asciiTheme="minorHAnsi" w:eastAsiaTheme="minorEastAsia" w:hAnsiTheme="minorHAnsi" w:cstheme="minorBidi"/>
          <w:noProof/>
          <w:sz w:val="22"/>
          <w:szCs w:val="22"/>
          <w:lang w:eastAsia="fr-FR"/>
        </w:rPr>
      </w:pPr>
      <w:hyperlink w:anchor="_Toc53938232" w:history="1">
        <w:r w:rsidR="0053461C" w:rsidRPr="0053461C">
          <w:rPr>
            <w:rStyle w:val="Lienhypertexte"/>
            <w:noProof/>
          </w:rPr>
          <w:t>3.</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Redynamisation des secteurs économiques, culturel et sportif.</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_Toc53938232 \h </w:instrText>
        </w:r>
        <w:r w:rsidR="0053461C" w:rsidRPr="0053461C">
          <w:rPr>
            <w:noProof/>
            <w:webHidden/>
          </w:rPr>
        </w:r>
        <w:r w:rsidR="0053461C" w:rsidRPr="0053461C">
          <w:rPr>
            <w:noProof/>
            <w:webHidden/>
          </w:rPr>
          <w:fldChar w:fldCharType="separate"/>
        </w:r>
        <w:r w:rsidR="0053461C" w:rsidRPr="0053461C">
          <w:rPr>
            <w:noProof/>
            <w:webHidden/>
          </w:rPr>
          <w:t>82</w:t>
        </w:r>
        <w:r w:rsidR="0053461C" w:rsidRPr="0053461C">
          <w:rPr>
            <w:noProof/>
            <w:webHidden/>
          </w:rPr>
          <w:fldChar w:fldCharType="end"/>
        </w:r>
      </w:hyperlink>
    </w:p>
    <w:p w14:paraId="457FB6F6" w14:textId="2A314607" w:rsidR="0053461C" w:rsidRPr="0053461C" w:rsidRDefault="009F7E3B">
      <w:pPr>
        <w:pStyle w:val="TM3"/>
        <w:tabs>
          <w:tab w:val="left" w:pos="880"/>
          <w:tab w:val="right" w:leader="dot" w:pos="9772"/>
        </w:tabs>
        <w:rPr>
          <w:rFonts w:asciiTheme="minorHAnsi" w:eastAsiaTheme="minorEastAsia" w:hAnsiTheme="minorHAnsi" w:cstheme="minorBidi"/>
          <w:noProof/>
          <w:sz w:val="22"/>
          <w:szCs w:val="22"/>
          <w:lang w:eastAsia="fr-FR"/>
        </w:rPr>
      </w:pPr>
      <w:hyperlink w:anchor="_Toc53938233" w:history="1">
        <w:r w:rsidR="0053461C" w:rsidRPr="0053461C">
          <w:rPr>
            <w:rStyle w:val="Lienhypertexte"/>
            <w:noProof/>
          </w:rPr>
          <w:t>4.</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Assurer la sécurité des personnes et de leurs biens sur l’espace communal</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_Toc53938233 \h </w:instrText>
        </w:r>
        <w:r w:rsidR="0053461C" w:rsidRPr="0053461C">
          <w:rPr>
            <w:noProof/>
            <w:webHidden/>
          </w:rPr>
        </w:r>
        <w:r w:rsidR="0053461C" w:rsidRPr="0053461C">
          <w:rPr>
            <w:noProof/>
            <w:webHidden/>
          </w:rPr>
          <w:fldChar w:fldCharType="separate"/>
        </w:r>
        <w:r w:rsidR="0053461C" w:rsidRPr="0053461C">
          <w:rPr>
            <w:noProof/>
            <w:webHidden/>
          </w:rPr>
          <w:t>82</w:t>
        </w:r>
        <w:r w:rsidR="0053461C" w:rsidRPr="0053461C">
          <w:rPr>
            <w:noProof/>
            <w:webHidden/>
          </w:rPr>
          <w:fldChar w:fldCharType="end"/>
        </w:r>
      </w:hyperlink>
    </w:p>
    <w:p w14:paraId="4F9AE564" w14:textId="02C9C4DC" w:rsidR="0053461C" w:rsidRPr="0053461C" w:rsidRDefault="009F7E3B">
      <w:pPr>
        <w:pStyle w:val="TM3"/>
        <w:tabs>
          <w:tab w:val="left" w:pos="880"/>
          <w:tab w:val="right" w:leader="dot" w:pos="9772"/>
        </w:tabs>
        <w:rPr>
          <w:rFonts w:asciiTheme="minorHAnsi" w:eastAsiaTheme="minorEastAsia" w:hAnsiTheme="minorHAnsi" w:cstheme="minorBidi"/>
          <w:noProof/>
          <w:sz w:val="22"/>
          <w:szCs w:val="22"/>
          <w:lang w:eastAsia="fr-FR"/>
        </w:rPr>
      </w:pPr>
      <w:hyperlink w:anchor="_Toc53938234" w:history="1">
        <w:r w:rsidR="0053461C" w:rsidRPr="0053461C">
          <w:rPr>
            <w:rStyle w:val="Lienhypertexte"/>
            <w:noProof/>
          </w:rPr>
          <w:t>5.</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Renforcement de la gouvernance locale ;</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_Toc53938234 \h </w:instrText>
        </w:r>
        <w:r w:rsidR="0053461C" w:rsidRPr="0053461C">
          <w:rPr>
            <w:noProof/>
            <w:webHidden/>
          </w:rPr>
        </w:r>
        <w:r w:rsidR="0053461C" w:rsidRPr="0053461C">
          <w:rPr>
            <w:noProof/>
            <w:webHidden/>
          </w:rPr>
          <w:fldChar w:fldCharType="separate"/>
        </w:r>
        <w:r w:rsidR="0053461C" w:rsidRPr="0053461C">
          <w:rPr>
            <w:noProof/>
            <w:webHidden/>
          </w:rPr>
          <w:t>82</w:t>
        </w:r>
        <w:r w:rsidR="0053461C" w:rsidRPr="0053461C">
          <w:rPr>
            <w:noProof/>
            <w:webHidden/>
          </w:rPr>
          <w:fldChar w:fldCharType="end"/>
        </w:r>
      </w:hyperlink>
    </w:p>
    <w:p w14:paraId="045F07FF" w14:textId="67C6719D" w:rsidR="0053461C" w:rsidRPr="0053461C" w:rsidRDefault="009F7E3B">
      <w:pPr>
        <w:pStyle w:val="TM3"/>
        <w:tabs>
          <w:tab w:val="left" w:pos="880"/>
          <w:tab w:val="right" w:leader="dot" w:pos="9772"/>
        </w:tabs>
        <w:rPr>
          <w:rFonts w:asciiTheme="minorHAnsi" w:eastAsiaTheme="minorEastAsia" w:hAnsiTheme="minorHAnsi" w:cstheme="minorBidi"/>
          <w:noProof/>
          <w:sz w:val="22"/>
          <w:szCs w:val="22"/>
          <w:lang w:eastAsia="fr-FR"/>
        </w:rPr>
      </w:pPr>
      <w:hyperlink w:anchor="_Toc53938235" w:history="1">
        <w:r w:rsidR="0053461C" w:rsidRPr="0053461C">
          <w:rPr>
            <w:rStyle w:val="Lienhypertexte"/>
            <w:noProof/>
          </w:rPr>
          <w:t>6.</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Promotion d’un développement local inclusif à travers la promotion de la femme, des jeunes et des personnes en situation de handicap ;</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_Toc53938235 \h </w:instrText>
        </w:r>
        <w:r w:rsidR="0053461C" w:rsidRPr="0053461C">
          <w:rPr>
            <w:noProof/>
            <w:webHidden/>
          </w:rPr>
        </w:r>
        <w:r w:rsidR="0053461C" w:rsidRPr="0053461C">
          <w:rPr>
            <w:noProof/>
            <w:webHidden/>
          </w:rPr>
          <w:fldChar w:fldCharType="separate"/>
        </w:r>
        <w:r w:rsidR="0053461C" w:rsidRPr="0053461C">
          <w:rPr>
            <w:noProof/>
            <w:webHidden/>
          </w:rPr>
          <w:t>82</w:t>
        </w:r>
        <w:r w:rsidR="0053461C" w:rsidRPr="0053461C">
          <w:rPr>
            <w:noProof/>
            <w:webHidden/>
          </w:rPr>
          <w:fldChar w:fldCharType="end"/>
        </w:r>
      </w:hyperlink>
    </w:p>
    <w:p w14:paraId="4CC26CDF" w14:textId="6443C6D2" w:rsidR="0053461C" w:rsidRPr="0053461C" w:rsidRDefault="009F7E3B">
      <w:pPr>
        <w:pStyle w:val="TM3"/>
        <w:tabs>
          <w:tab w:val="left" w:pos="880"/>
          <w:tab w:val="right" w:leader="dot" w:pos="9772"/>
        </w:tabs>
        <w:rPr>
          <w:rFonts w:asciiTheme="minorHAnsi" w:eastAsiaTheme="minorEastAsia" w:hAnsiTheme="minorHAnsi" w:cstheme="minorBidi"/>
          <w:noProof/>
          <w:sz w:val="22"/>
          <w:szCs w:val="22"/>
          <w:lang w:eastAsia="fr-FR"/>
        </w:rPr>
      </w:pPr>
      <w:hyperlink w:anchor="_Toc53938236" w:history="1">
        <w:r w:rsidR="0053461C" w:rsidRPr="0053461C">
          <w:rPr>
            <w:rStyle w:val="Lienhypertexte"/>
            <w:noProof/>
          </w:rPr>
          <w:t>7.</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Amélioration du cadre de vie de la population de la commune à travers la promotion de l’urbanisation de la ville,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_Toc53938236 \h </w:instrText>
        </w:r>
        <w:r w:rsidR="0053461C" w:rsidRPr="0053461C">
          <w:rPr>
            <w:noProof/>
            <w:webHidden/>
          </w:rPr>
        </w:r>
        <w:r w:rsidR="0053461C" w:rsidRPr="0053461C">
          <w:rPr>
            <w:noProof/>
            <w:webHidden/>
          </w:rPr>
          <w:fldChar w:fldCharType="separate"/>
        </w:r>
        <w:r w:rsidR="0053461C" w:rsidRPr="0053461C">
          <w:rPr>
            <w:noProof/>
            <w:webHidden/>
          </w:rPr>
          <w:t>82</w:t>
        </w:r>
        <w:r w:rsidR="0053461C" w:rsidRPr="0053461C">
          <w:rPr>
            <w:noProof/>
            <w:webHidden/>
          </w:rPr>
          <w:fldChar w:fldCharType="end"/>
        </w:r>
      </w:hyperlink>
    </w:p>
    <w:p w14:paraId="59D7796E" w14:textId="75E206CD" w:rsidR="0053461C" w:rsidRPr="0053461C" w:rsidRDefault="009F7E3B">
      <w:pPr>
        <w:pStyle w:val="TM3"/>
        <w:tabs>
          <w:tab w:val="left" w:pos="880"/>
          <w:tab w:val="right" w:leader="dot" w:pos="9772"/>
        </w:tabs>
        <w:rPr>
          <w:rFonts w:asciiTheme="minorHAnsi" w:eastAsiaTheme="minorEastAsia" w:hAnsiTheme="minorHAnsi" w:cstheme="minorBidi"/>
          <w:noProof/>
          <w:sz w:val="22"/>
          <w:szCs w:val="22"/>
          <w:lang w:eastAsia="fr-FR"/>
        </w:rPr>
      </w:pPr>
      <w:hyperlink w:anchor="_Toc53938237" w:history="1">
        <w:r w:rsidR="0053461C" w:rsidRPr="0053461C">
          <w:rPr>
            <w:rStyle w:val="Lienhypertexte"/>
            <w:noProof/>
          </w:rPr>
          <w:t>8.</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Développement des secteurs des mines et de l’industrie ;</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_Toc53938237 \h </w:instrText>
        </w:r>
        <w:r w:rsidR="0053461C" w:rsidRPr="0053461C">
          <w:rPr>
            <w:noProof/>
            <w:webHidden/>
          </w:rPr>
        </w:r>
        <w:r w:rsidR="0053461C" w:rsidRPr="0053461C">
          <w:rPr>
            <w:noProof/>
            <w:webHidden/>
          </w:rPr>
          <w:fldChar w:fldCharType="separate"/>
        </w:r>
        <w:r w:rsidR="0053461C" w:rsidRPr="0053461C">
          <w:rPr>
            <w:noProof/>
            <w:webHidden/>
          </w:rPr>
          <w:t>82</w:t>
        </w:r>
        <w:r w:rsidR="0053461C" w:rsidRPr="0053461C">
          <w:rPr>
            <w:noProof/>
            <w:webHidden/>
          </w:rPr>
          <w:fldChar w:fldCharType="end"/>
        </w:r>
      </w:hyperlink>
    </w:p>
    <w:p w14:paraId="3A5A69AC" w14:textId="538F477A" w:rsidR="0053461C" w:rsidRPr="0053461C" w:rsidRDefault="009F7E3B">
      <w:pPr>
        <w:pStyle w:val="TM3"/>
        <w:tabs>
          <w:tab w:val="left" w:pos="880"/>
          <w:tab w:val="right" w:leader="dot" w:pos="9772"/>
        </w:tabs>
        <w:rPr>
          <w:rFonts w:asciiTheme="minorHAnsi" w:eastAsiaTheme="minorEastAsia" w:hAnsiTheme="minorHAnsi" w:cstheme="minorBidi"/>
          <w:noProof/>
          <w:sz w:val="22"/>
          <w:szCs w:val="22"/>
          <w:lang w:eastAsia="fr-FR"/>
        </w:rPr>
      </w:pPr>
      <w:hyperlink w:anchor="_Toc53938238" w:history="1">
        <w:r w:rsidR="0053461C" w:rsidRPr="0053461C">
          <w:rPr>
            <w:rStyle w:val="Lienhypertexte"/>
            <w:noProof/>
          </w:rPr>
          <w:t>9.</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Promotion de la sécurisation et la gouvernance foncière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_Toc53938238 \h </w:instrText>
        </w:r>
        <w:r w:rsidR="0053461C" w:rsidRPr="0053461C">
          <w:rPr>
            <w:noProof/>
            <w:webHidden/>
          </w:rPr>
        </w:r>
        <w:r w:rsidR="0053461C" w:rsidRPr="0053461C">
          <w:rPr>
            <w:noProof/>
            <w:webHidden/>
          </w:rPr>
          <w:fldChar w:fldCharType="separate"/>
        </w:r>
        <w:r w:rsidR="0053461C" w:rsidRPr="0053461C">
          <w:rPr>
            <w:noProof/>
            <w:webHidden/>
          </w:rPr>
          <w:t>82</w:t>
        </w:r>
        <w:r w:rsidR="0053461C" w:rsidRPr="0053461C">
          <w:rPr>
            <w:noProof/>
            <w:webHidden/>
          </w:rPr>
          <w:fldChar w:fldCharType="end"/>
        </w:r>
      </w:hyperlink>
    </w:p>
    <w:p w14:paraId="3994B6DD" w14:textId="293830DC"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39" w:history="1">
        <w:r w:rsidR="0053461C" w:rsidRPr="0053461C">
          <w:rPr>
            <w:rStyle w:val="Lienhypertexte"/>
            <w:noProof/>
          </w:rPr>
          <w:t>4.3.</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Présentation des axes stratégiques de développement :</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_Toc53938239 \h </w:instrText>
        </w:r>
        <w:r w:rsidR="0053461C" w:rsidRPr="0053461C">
          <w:rPr>
            <w:noProof/>
            <w:webHidden/>
          </w:rPr>
        </w:r>
        <w:r w:rsidR="0053461C" w:rsidRPr="0053461C">
          <w:rPr>
            <w:noProof/>
            <w:webHidden/>
          </w:rPr>
          <w:fldChar w:fldCharType="separate"/>
        </w:r>
        <w:r w:rsidR="0053461C" w:rsidRPr="0053461C">
          <w:rPr>
            <w:noProof/>
            <w:webHidden/>
          </w:rPr>
          <w:t>82</w:t>
        </w:r>
        <w:r w:rsidR="0053461C" w:rsidRPr="0053461C">
          <w:rPr>
            <w:noProof/>
            <w:webHidden/>
          </w:rPr>
          <w:fldChar w:fldCharType="end"/>
        </w:r>
      </w:hyperlink>
    </w:p>
    <w:p w14:paraId="19380BC9" w14:textId="23D54ACE"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40" w:history="1">
        <w:r w:rsidR="0053461C" w:rsidRPr="0053461C">
          <w:rPr>
            <w:rStyle w:val="Lienhypertexte"/>
            <w:noProof/>
            <w:lang w:eastAsia="fr-FR"/>
          </w:rPr>
          <w:t>Axe 1 : Amélioration de l’accès aux services sociaux de base aux femmes aux hommes, aux jeunes et autres vulnérables un meilleur accès aux services sociaux de base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_Toc53938240 \h </w:instrText>
        </w:r>
        <w:r w:rsidR="0053461C" w:rsidRPr="0053461C">
          <w:rPr>
            <w:noProof/>
            <w:webHidden/>
          </w:rPr>
        </w:r>
        <w:r w:rsidR="0053461C" w:rsidRPr="0053461C">
          <w:rPr>
            <w:noProof/>
            <w:webHidden/>
          </w:rPr>
          <w:fldChar w:fldCharType="separate"/>
        </w:r>
        <w:r w:rsidR="0053461C" w:rsidRPr="0053461C">
          <w:rPr>
            <w:noProof/>
            <w:webHidden/>
          </w:rPr>
          <w:t>82</w:t>
        </w:r>
        <w:r w:rsidR="0053461C" w:rsidRPr="0053461C">
          <w:rPr>
            <w:noProof/>
            <w:webHidden/>
          </w:rPr>
          <w:fldChar w:fldCharType="end"/>
        </w:r>
      </w:hyperlink>
    </w:p>
    <w:p w14:paraId="1628ED26" w14:textId="279E0B4F"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41" w:history="1">
        <w:r w:rsidR="0053461C" w:rsidRPr="0053461C">
          <w:rPr>
            <w:rStyle w:val="Lienhypertexte"/>
            <w:noProof/>
          </w:rPr>
          <w:t>Axe 2. : Promotion de la sécurité alimentaire et nutritionnelle à travers le développement des secteurs productifs ;</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_Toc53938241 \h </w:instrText>
        </w:r>
        <w:r w:rsidR="0053461C" w:rsidRPr="0053461C">
          <w:rPr>
            <w:noProof/>
            <w:webHidden/>
          </w:rPr>
        </w:r>
        <w:r w:rsidR="0053461C" w:rsidRPr="0053461C">
          <w:rPr>
            <w:noProof/>
            <w:webHidden/>
          </w:rPr>
          <w:fldChar w:fldCharType="separate"/>
        </w:r>
        <w:r w:rsidR="0053461C" w:rsidRPr="0053461C">
          <w:rPr>
            <w:noProof/>
            <w:webHidden/>
          </w:rPr>
          <w:t>84</w:t>
        </w:r>
        <w:r w:rsidR="0053461C" w:rsidRPr="0053461C">
          <w:rPr>
            <w:noProof/>
            <w:webHidden/>
          </w:rPr>
          <w:fldChar w:fldCharType="end"/>
        </w:r>
      </w:hyperlink>
    </w:p>
    <w:p w14:paraId="3B1E7717" w14:textId="127B54AE"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42" w:history="1">
        <w:r w:rsidR="0053461C" w:rsidRPr="0053461C">
          <w:rPr>
            <w:rStyle w:val="Lienhypertexte"/>
            <w:noProof/>
          </w:rPr>
          <w:t>Axe 3 : Redynamisation des secteurs économiques, culturel et sportif.</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_Toc53938242 \h </w:instrText>
        </w:r>
        <w:r w:rsidR="0053461C" w:rsidRPr="0053461C">
          <w:rPr>
            <w:noProof/>
            <w:webHidden/>
          </w:rPr>
        </w:r>
        <w:r w:rsidR="0053461C" w:rsidRPr="0053461C">
          <w:rPr>
            <w:noProof/>
            <w:webHidden/>
          </w:rPr>
          <w:fldChar w:fldCharType="separate"/>
        </w:r>
        <w:r w:rsidR="0053461C" w:rsidRPr="0053461C">
          <w:rPr>
            <w:noProof/>
            <w:webHidden/>
          </w:rPr>
          <w:t>85</w:t>
        </w:r>
        <w:r w:rsidR="0053461C" w:rsidRPr="0053461C">
          <w:rPr>
            <w:noProof/>
            <w:webHidden/>
          </w:rPr>
          <w:fldChar w:fldCharType="end"/>
        </w:r>
      </w:hyperlink>
    </w:p>
    <w:p w14:paraId="1ACB6E3F" w14:textId="5D84A086"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43" w:history="1">
        <w:r w:rsidR="0053461C" w:rsidRPr="0053461C">
          <w:rPr>
            <w:rStyle w:val="Lienhypertexte"/>
            <w:noProof/>
          </w:rPr>
          <w:t>Axe 4 : Assurer la sécurité des personnes et de leurs biens sur l’espace communal</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_Toc53938243 \h </w:instrText>
        </w:r>
        <w:r w:rsidR="0053461C" w:rsidRPr="0053461C">
          <w:rPr>
            <w:noProof/>
            <w:webHidden/>
          </w:rPr>
        </w:r>
        <w:r w:rsidR="0053461C" w:rsidRPr="0053461C">
          <w:rPr>
            <w:noProof/>
            <w:webHidden/>
          </w:rPr>
          <w:fldChar w:fldCharType="separate"/>
        </w:r>
        <w:r w:rsidR="0053461C" w:rsidRPr="0053461C">
          <w:rPr>
            <w:noProof/>
            <w:webHidden/>
          </w:rPr>
          <w:t>85</w:t>
        </w:r>
        <w:r w:rsidR="0053461C" w:rsidRPr="0053461C">
          <w:rPr>
            <w:noProof/>
            <w:webHidden/>
          </w:rPr>
          <w:fldChar w:fldCharType="end"/>
        </w:r>
      </w:hyperlink>
    </w:p>
    <w:p w14:paraId="095125E8" w14:textId="448A957B"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44" w:history="1">
        <w:r w:rsidR="0053461C" w:rsidRPr="0053461C">
          <w:rPr>
            <w:rStyle w:val="Lienhypertexte"/>
            <w:noProof/>
          </w:rPr>
          <w:t>Axe 5 : Renforcement de la gouvernance locale, la décentralisation et les capacités des acteurs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_Toc53938244 \h </w:instrText>
        </w:r>
        <w:r w:rsidR="0053461C" w:rsidRPr="0053461C">
          <w:rPr>
            <w:noProof/>
            <w:webHidden/>
          </w:rPr>
        </w:r>
        <w:r w:rsidR="0053461C" w:rsidRPr="0053461C">
          <w:rPr>
            <w:noProof/>
            <w:webHidden/>
          </w:rPr>
          <w:fldChar w:fldCharType="separate"/>
        </w:r>
        <w:r w:rsidR="0053461C" w:rsidRPr="0053461C">
          <w:rPr>
            <w:noProof/>
            <w:webHidden/>
          </w:rPr>
          <w:t>86</w:t>
        </w:r>
        <w:r w:rsidR="0053461C" w:rsidRPr="0053461C">
          <w:rPr>
            <w:noProof/>
            <w:webHidden/>
          </w:rPr>
          <w:fldChar w:fldCharType="end"/>
        </w:r>
      </w:hyperlink>
    </w:p>
    <w:p w14:paraId="0927DF8B" w14:textId="4F993F81"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45" w:history="1">
        <w:r w:rsidR="0053461C" w:rsidRPr="0053461C">
          <w:rPr>
            <w:rStyle w:val="Lienhypertexte"/>
            <w:noProof/>
          </w:rPr>
          <w:t>Axe 6.  Promotion d’un développement local inclusif à travers la promotion de la femme, des jeunes et des personnes en situation de handicap ;</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_Toc53938245 \h </w:instrText>
        </w:r>
        <w:r w:rsidR="0053461C" w:rsidRPr="0053461C">
          <w:rPr>
            <w:noProof/>
            <w:webHidden/>
          </w:rPr>
        </w:r>
        <w:r w:rsidR="0053461C" w:rsidRPr="0053461C">
          <w:rPr>
            <w:noProof/>
            <w:webHidden/>
          </w:rPr>
          <w:fldChar w:fldCharType="separate"/>
        </w:r>
        <w:r w:rsidR="0053461C" w:rsidRPr="0053461C">
          <w:rPr>
            <w:noProof/>
            <w:webHidden/>
          </w:rPr>
          <w:t>86</w:t>
        </w:r>
        <w:r w:rsidR="0053461C" w:rsidRPr="0053461C">
          <w:rPr>
            <w:noProof/>
            <w:webHidden/>
          </w:rPr>
          <w:fldChar w:fldCharType="end"/>
        </w:r>
      </w:hyperlink>
    </w:p>
    <w:p w14:paraId="59B79C0E" w14:textId="649C3F98"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46" w:history="1">
        <w:r w:rsidR="0053461C" w:rsidRPr="0053461C">
          <w:rPr>
            <w:rStyle w:val="Lienhypertexte"/>
            <w:noProof/>
          </w:rPr>
          <w:t>Axe 7 : Amélioration du cadre de vie de la population de la commune à travers la promotion de l’urbanisation de la ville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_Toc53938246 \h </w:instrText>
        </w:r>
        <w:r w:rsidR="0053461C" w:rsidRPr="0053461C">
          <w:rPr>
            <w:noProof/>
            <w:webHidden/>
          </w:rPr>
        </w:r>
        <w:r w:rsidR="0053461C" w:rsidRPr="0053461C">
          <w:rPr>
            <w:noProof/>
            <w:webHidden/>
          </w:rPr>
          <w:fldChar w:fldCharType="separate"/>
        </w:r>
        <w:r w:rsidR="0053461C" w:rsidRPr="0053461C">
          <w:rPr>
            <w:noProof/>
            <w:webHidden/>
          </w:rPr>
          <w:t>87</w:t>
        </w:r>
        <w:r w:rsidR="0053461C" w:rsidRPr="0053461C">
          <w:rPr>
            <w:noProof/>
            <w:webHidden/>
          </w:rPr>
          <w:fldChar w:fldCharType="end"/>
        </w:r>
      </w:hyperlink>
    </w:p>
    <w:p w14:paraId="73EAA6A4" w14:textId="51106D3D"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47" w:history="1">
        <w:r w:rsidR="0053461C" w:rsidRPr="0053461C">
          <w:rPr>
            <w:rStyle w:val="Lienhypertexte"/>
            <w:noProof/>
          </w:rPr>
          <w:t>Axe 8 : Développement des secteurs des mines et de l’industrie: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_Toc53938247 \h </w:instrText>
        </w:r>
        <w:r w:rsidR="0053461C" w:rsidRPr="0053461C">
          <w:rPr>
            <w:noProof/>
            <w:webHidden/>
          </w:rPr>
        </w:r>
        <w:r w:rsidR="0053461C" w:rsidRPr="0053461C">
          <w:rPr>
            <w:noProof/>
            <w:webHidden/>
          </w:rPr>
          <w:fldChar w:fldCharType="separate"/>
        </w:r>
        <w:r w:rsidR="0053461C" w:rsidRPr="0053461C">
          <w:rPr>
            <w:noProof/>
            <w:webHidden/>
          </w:rPr>
          <w:t>87</w:t>
        </w:r>
        <w:r w:rsidR="0053461C" w:rsidRPr="0053461C">
          <w:rPr>
            <w:noProof/>
            <w:webHidden/>
          </w:rPr>
          <w:fldChar w:fldCharType="end"/>
        </w:r>
      </w:hyperlink>
    </w:p>
    <w:p w14:paraId="0C07CE74" w14:textId="5425A626"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48" w:history="1">
        <w:r w:rsidR="0053461C" w:rsidRPr="0053461C">
          <w:rPr>
            <w:rStyle w:val="Lienhypertexte"/>
            <w:noProof/>
          </w:rPr>
          <w:t>Axe 9 : Promouvoir la sécurisation et la gouvernance foncière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_Toc53938248 \h </w:instrText>
        </w:r>
        <w:r w:rsidR="0053461C" w:rsidRPr="0053461C">
          <w:rPr>
            <w:noProof/>
            <w:webHidden/>
          </w:rPr>
        </w:r>
        <w:r w:rsidR="0053461C" w:rsidRPr="0053461C">
          <w:rPr>
            <w:noProof/>
            <w:webHidden/>
          </w:rPr>
          <w:fldChar w:fldCharType="separate"/>
        </w:r>
        <w:r w:rsidR="0053461C" w:rsidRPr="0053461C">
          <w:rPr>
            <w:noProof/>
            <w:webHidden/>
          </w:rPr>
          <w:t>88</w:t>
        </w:r>
        <w:r w:rsidR="0053461C" w:rsidRPr="0053461C">
          <w:rPr>
            <w:noProof/>
            <w:webHidden/>
          </w:rPr>
          <w:fldChar w:fldCharType="end"/>
        </w:r>
      </w:hyperlink>
    </w:p>
    <w:p w14:paraId="2287E8C5" w14:textId="776DD6D0"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49" w:history="1">
        <w:r w:rsidR="0053461C" w:rsidRPr="0053461C">
          <w:rPr>
            <w:rStyle w:val="Lienhypertexte"/>
            <w:noProof/>
          </w:rPr>
          <w:t>4.4.</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Cohérence du PDC avec les planifications supérieures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_Toc53938249 \h </w:instrText>
        </w:r>
        <w:r w:rsidR="0053461C" w:rsidRPr="0053461C">
          <w:rPr>
            <w:noProof/>
            <w:webHidden/>
          </w:rPr>
        </w:r>
        <w:r w:rsidR="0053461C" w:rsidRPr="0053461C">
          <w:rPr>
            <w:noProof/>
            <w:webHidden/>
          </w:rPr>
          <w:fldChar w:fldCharType="separate"/>
        </w:r>
        <w:r w:rsidR="0053461C" w:rsidRPr="0053461C">
          <w:rPr>
            <w:noProof/>
            <w:webHidden/>
          </w:rPr>
          <w:t>88</w:t>
        </w:r>
        <w:r w:rsidR="0053461C" w:rsidRPr="0053461C">
          <w:rPr>
            <w:noProof/>
            <w:webHidden/>
          </w:rPr>
          <w:fldChar w:fldCharType="end"/>
        </w:r>
      </w:hyperlink>
    </w:p>
    <w:p w14:paraId="52F9A2FC" w14:textId="497EB5F2"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50" w:history="1">
        <w:r w:rsidR="0053461C" w:rsidRPr="0053461C">
          <w:rPr>
            <w:rStyle w:val="Lienhypertexte"/>
            <w:noProof/>
          </w:rPr>
          <w:t>4.4.1 cohérence avec le PDR 2020-2021 de la région de Dosso</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_Toc53938250 \h </w:instrText>
        </w:r>
        <w:r w:rsidR="0053461C" w:rsidRPr="0053461C">
          <w:rPr>
            <w:noProof/>
            <w:webHidden/>
          </w:rPr>
        </w:r>
        <w:r w:rsidR="0053461C" w:rsidRPr="0053461C">
          <w:rPr>
            <w:noProof/>
            <w:webHidden/>
          </w:rPr>
          <w:fldChar w:fldCharType="separate"/>
        </w:r>
        <w:r w:rsidR="0053461C" w:rsidRPr="0053461C">
          <w:rPr>
            <w:noProof/>
            <w:webHidden/>
          </w:rPr>
          <w:t>88</w:t>
        </w:r>
        <w:r w:rsidR="0053461C" w:rsidRPr="0053461C">
          <w:rPr>
            <w:noProof/>
            <w:webHidden/>
          </w:rPr>
          <w:fldChar w:fldCharType="end"/>
        </w:r>
      </w:hyperlink>
    </w:p>
    <w:p w14:paraId="4DEE7A15" w14:textId="4B7FA165"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51" w:history="1">
        <w:r w:rsidR="0053461C" w:rsidRPr="0053461C">
          <w:rPr>
            <w:rStyle w:val="Lienhypertexte"/>
            <w:noProof/>
          </w:rPr>
          <w:t>Axe 2 : Promotion de la sécurité alimentaire et nutritionnelle à travers le développement des secteurs productifs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_Toc53938251 \h </w:instrText>
        </w:r>
        <w:r w:rsidR="0053461C" w:rsidRPr="0053461C">
          <w:rPr>
            <w:noProof/>
            <w:webHidden/>
          </w:rPr>
        </w:r>
        <w:r w:rsidR="0053461C" w:rsidRPr="0053461C">
          <w:rPr>
            <w:noProof/>
            <w:webHidden/>
          </w:rPr>
          <w:fldChar w:fldCharType="separate"/>
        </w:r>
        <w:r w:rsidR="0053461C" w:rsidRPr="0053461C">
          <w:rPr>
            <w:noProof/>
            <w:webHidden/>
          </w:rPr>
          <w:t>88</w:t>
        </w:r>
        <w:r w:rsidR="0053461C" w:rsidRPr="0053461C">
          <w:rPr>
            <w:noProof/>
            <w:webHidden/>
          </w:rPr>
          <w:fldChar w:fldCharType="end"/>
        </w:r>
      </w:hyperlink>
    </w:p>
    <w:p w14:paraId="50CE5DFB" w14:textId="709F3732"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52" w:history="1">
        <w:r w:rsidR="0053461C" w:rsidRPr="0053461C">
          <w:rPr>
            <w:rStyle w:val="Lienhypertexte"/>
            <w:rFonts w:eastAsia="Calibri"/>
            <w:noProof/>
          </w:rPr>
          <w:t>Axe 4 : Assurer la sécurité des personnes et de leurs biens sur l’espace communal</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_Toc53938252 \h </w:instrText>
        </w:r>
        <w:r w:rsidR="0053461C" w:rsidRPr="0053461C">
          <w:rPr>
            <w:noProof/>
            <w:webHidden/>
          </w:rPr>
        </w:r>
        <w:r w:rsidR="0053461C" w:rsidRPr="0053461C">
          <w:rPr>
            <w:noProof/>
            <w:webHidden/>
          </w:rPr>
          <w:fldChar w:fldCharType="separate"/>
        </w:r>
        <w:r w:rsidR="0053461C" w:rsidRPr="0053461C">
          <w:rPr>
            <w:noProof/>
            <w:webHidden/>
          </w:rPr>
          <w:t>88</w:t>
        </w:r>
        <w:r w:rsidR="0053461C" w:rsidRPr="0053461C">
          <w:rPr>
            <w:noProof/>
            <w:webHidden/>
          </w:rPr>
          <w:fldChar w:fldCharType="end"/>
        </w:r>
      </w:hyperlink>
    </w:p>
    <w:p w14:paraId="17F844AC" w14:textId="568D286A"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53" w:history="1">
        <w:r w:rsidR="0053461C" w:rsidRPr="0053461C">
          <w:rPr>
            <w:rStyle w:val="Lienhypertexte"/>
            <w:rFonts w:eastAsia="Calibri"/>
            <w:noProof/>
          </w:rPr>
          <w:t>Axe5 : Renforcement de la gouvernance locale ;</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_Toc53938253 \h </w:instrText>
        </w:r>
        <w:r w:rsidR="0053461C" w:rsidRPr="0053461C">
          <w:rPr>
            <w:noProof/>
            <w:webHidden/>
          </w:rPr>
        </w:r>
        <w:r w:rsidR="0053461C" w:rsidRPr="0053461C">
          <w:rPr>
            <w:noProof/>
            <w:webHidden/>
          </w:rPr>
          <w:fldChar w:fldCharType="separate"/>
        </w:r>
        <w:r w:rsidR="0053461C" w:rsidRPr="0053461C">
          <w:rPr>
            <w:noProof/>
            <w:webHidden/>
          </w:rPr>
          <w:t>88</w:t>
        </w:r>
        <w:r w:rsidR="0053461C" w:rsidRPr="0053461C">
          <w:rPr>
            <w:noProof/>
            <w:webHidden/>
          </w:rPr>
          <w:fldChar w:fldCharType="end"/>
        </w:r>
      </w:hyperlink>
    </w:p>
    <w:p w14:paraId="2A6F2FD6" w14:textId="74CB2706"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54" w:history="1">
        <w:r w:rsidR="0053461C" w:rsidRPr="0053461C">
          <w:rPr>
            <w:rStyle w:val="Lienhypertexte"/>
            <w:rFonts w:eastAsia="Calibri"/>
            <w:noProof/>
          </w:rPr>
          <w:t>Axe 9 : Promotion de la sécurisation et la gouvernance foncière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_Toc53938254 \h </w:instrText>
        </w:r>
        <w:r w:rsidR="0053461C" w:rsidRPr="0053461C">
          <w:rPr>
            <w:noProof/>
            <w:webHidden/>
          </w:rPr>
        </w:r>
        <w:r w:rsidR="0053461C" w:rsidRPr="0053461C">
          <w:rPr>
            <w:noProof/>
            <w:webHidden/>
          </w:rPr>
          <w:fldChar w:fldCharType="separate"/>
        </w:r>
        <w:r w:rsidR="0053461C" w:rsidRPr="0053461C">
          <w:rPr>
            <w:noProof/>
            <w:webHidden/>
          </w:rPr>
          <w:t>88</w:t>
        </w:r>
        <w:r w:rsidR="0053461C" w:rsidRPr="0053461C">
          <w:rPr>
            <w:noProof/>
            <w:webHidden/>
          </w:rPr>
          <w:fldChar w:fldCharType="end"/>
        </w:r>
      </w:hyperlink>
    </w:p>
    <w:p w14:paraId="068AE4CF" w14:textId="150B35C2"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55" w:history="1">
        <w:r w:rsidR="0053461C" w:rsidRPr="0053461C">
          <w:rPr>
            <w:rStyle w:val="Lienhypertexte"/>
            <w:noProof/>
          </w:rPr>
          <w:t>Axe 2 : Promotion de la sécurité alimentaire et nutritionnelle à travers le développement des secteurs productifs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_Toc53938255 \h </w:instrText>
        </w:r>
        <w:r w:rsidR="0053461C" w:rsidRPr="0053461C">
          <w:rPr>
            <w:noProof/>
            <w:webHidden/>
          </w:rPr>
        </w:r>
        <w:r w:rsidR="0053461C" w:rsidRPr="0053461C">
          <w:rPr>
            <w:noProof/>
            <w:webHidden/>
          </w:rPr>
          <w:fldChar w:fldCharType="separate"/>
        </w:r>
        <w:r w:rsidR="0053461C" w:rsidRPr="0053461C">
          <w:rPr>
            <w:noProof/>
            <w:webHidden/>
          </w:rPr>
          <w:t>88</w:t>
        </w:r>
        <w:r w:rsidR="0053461C" w:rsidRPr="0053461C">
          <w:rPr>
            <w:noProof/>
            <w:webHidden/>
          </w:rPr>
          <w:fldChar w:fldCharType="end"/>
        </w:r>
      </w:hyperlink>
    </w:p>
    <w:p w14:paraId="1978984B" w14:textId="773428E3"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56" w:history="1">
        <w:r w:rsidR="0053461C" w:rsidRPr="0053461C">
          <w:rPr>
            <w:rStyle w:val="Lienhypertexte"/>
            <w:noProof/>
          </w:rPr>
          <w:t>Axe3 : :Redynamisation des secteurs économiques, culturel et sportif.</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_Toc53938256 \h </w:instrText>
        </w:r>
        <w:r w:rsidR="0053461C" w:rsidRPr="0053461C">
          <w:rPr>
            <w:noProof/>
            <w:webHidden/>
          </w:rPr>
        </w:r>
        <w:r w:rsidR="0053461C" w:rsidRPr="0053461C">
          <w:rPr>
            <w:noProof/>
            <w:webHidden/>
          </w:rPr>
          <w:fldChar w:fldCharType="separate"/>
        </w:r>
        <w:r w:rsidR="0053461C" w:rsidRPr="0053461C">
          <w:rPr>
            <w:noProof/>
            <w:webHidden/>
          </w:rPr>
          <w:t>88</w:t>
        </w:r>
        <w:r w:rsidR="0053461C" w:rsidRPr="0053461C">
          <w:rPr>
            <w:noProof/>
            <w:webHidden/>
          </w:rPr>
          <w:fldChar w:fldCharType="end"/>
        </w:r>
      </w:hyperlink>
    </w:p>
    <w:p w14:paraId="42772679" w14:textId="1B668207"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57" w:history="1">
        <w:r w:rsidR="0053461C" w:rsidRPr="0053461C">
          <w:rPr>
            <w:rStyle w:val="Lienhypertexte"/>
            <w:rFonts w:eastAsia="Calibri"/>
            <w:noProof/>
          </w:rPr>
          <w:t>Axe 8 : Développement des secteurs des mines et de l’industrie ;</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_Toc53938257 \h </w:instrText>
        </w:r>
        <w:r w:rsidR="0053461C" w:rsidRPr="0053461C">
          <w:rPr>
            <w:noProof/>
            <w:webHidden/>
          </w:rPr>
        </w:r>
        <w:r w:rsidR="0053461C" w:rsidRPr="0053461C">
          <w:rPr>
            <w:noProof/>
            <w:webHidden/>
          </w:rPr>
          <w:fldChar w:fldCharType="separate"/>
        </w:r>
        <w:r w:rsidR="0053461C" w:rsidRPr="0053461C">
          <w:rPr>
            <w:noProof/>
            <w:webHidden/>
          </w:rPr>
          <w:t>89</w:t>
        </w:r>
        <w:r w:rsidR="0053461C" w:rsidRPr="0053461C">
          <w:rPr>
            <w:noProof/>
            <w:webHidden/>
          </w:rPr>
          <w:fldChar w:fldCharType="end"/>
        </w:r>
      </w:hyperlink>
    </w:p>
    <w:p w14:paraId="700BD6C2" w14:textId="5C25CE3E"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58" w:history="1">
        <w:r w:rsidR="0053461C" w:rsidRPr="0053461C">
          <w:rPr>
            <w:rStyle w:val="Lienhypertexte"/>
            <w:rFonts w:eastAsia="Calibri"/>
            <w:noProof/>
          </w:rPr>
          <w:t>Axe 1 : Amélioration de l’accès aux services sociaux de base aux femmes aux hommes, aux jeunes et autres vulnérables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_Toc53938258 \h </w:instrText>
        </w:r>
        <w:r w:rsidR="0053461C" w:rsidRPr="0053461C">
          <w:rPr>
            <w:noProof/>
            <w:webHidden/>
          </w:rPr>
        </w:r>
        <w:r w:rsidR="0053461C" w:rsidRPr="0053461C">
          <w:rPr>
            <w:noProof/>
            <w:webHidden/>
          </w:rPr>
          <w:fldChar w:fldCharType="separate"/>
        </w:r>
        <w:r w:rsidR="0053461C" w:rsidRPr="0053461C">
          <w:rPr>
            <w:noProof/>
            <w:webHidden/>
          </w:rPr>
          <w:t>89</w:t>
        </w:r>
        <w:r w:rsidR="0053461C" w:rsidRPr="0053461C">
          <w:rPr>
            <w:noProof/>
            <w:webHidden/>
          </w:rPr>
          <w:fldChar w:fldCharType="end"/>
        </w:r>
      </w:hyperlink>
    </w:p>
    <w:p w14:paraId="113AB269" w14:textId="050CDAD4"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59" w:history="1">
        <w:r w:rsidR="0053461C" w:rsidRPr="0053461C">
          <w:rPr>
            <w:rStyle w:val="Lienhypertexte"/>
            <w:rFonts w:eastAsia="Calibri"/>
            <w:noProof/>
          </w:rPr>
          <w:t>Axe 6 : Promotion d’un développement local inclusif à travers la promotion de la femme, des jeunes et des personnes en situation de handicap ;</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_Toc53938259 \h </w:instrText>
        </w:r>
        <w:r w:rsidR="0053461C" w:rsidRPr="0053461C">
          <w:rPr>
            <w:noProof/>
            <w:webHidden/>
          </w:rPr>
        </w:r>
        <w:r w:rsidR="0053461C" w:rsidRPr="0053461C">
          <w:rPr>
            <w:noProof/>
            <w:webHidden/>
          </w:rPr>
          <w:fldChar w:fldCharType="separate"/>
        </w:r>
        <w:r w:rsidR="0053461C" w:rsidRPr="0053461C">
          <w:rPr>
            <w:noProof/>
            <w:webHidden/>
          </w:rPr>
          <w:t>89</w:t>
        </w:r>
        <w:r w:rsidR="0053461C" w:rsidRPr="0053461C">
          <w:rPr>
            <w:noProof/>
            <w:webHidden/>
          </w:rPr>
          <w:fldChar w:fldCharType="end"/>
        </w:r>
      </w:hyperlink>
    </w:p>
    <w:p w14:paraId="13DB2935" w14:textId="084581D8"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60" w:history="1">
        <w:r w:rsidR="0053461C" w:rsidRPr="0053461C">
          <w:rPr>
            <w:rStyle w:val="Lienhypertexte"/>
            <w:rFonts w:eastAsia="Calibri"/>
            <w:noProof/>
          </w:rPr>
          <w:t>Axe 7 : Amélioration du cadre de vie de la population de la commune à travers la promotion de l’urbanisation de la ville,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_Toc53938260 \h </w:instrText>
        </w:r>
        <w:r w:rsidR="0053461C" w:rsidRPr="0053461C">
          <w:rPr>
            <w:noProof/>
            <w:webHidden/>
          </w:rPr>
        </w:r>
        <w:r w:rsidR="0053461C" w:rsidRPr="0053461C">
          <w:rPr>
            <w:noProof/>
            <w:webHidden/>
          </w:rPr>
          <w:fldChar w:fldCharType="separate"/>
        </w:r>
        <w:r w:rsidR="0053461C" w:rsidRPr="0053461C">
          <w:rPr>
            <w:noProof/>
            <w:webHidden/>
          </w:rPr>
          <w:t>89</w:t>
        </w:r>
        <w:r w:rsidR="0053461C" w:rsidRPr="0053461C">
          <w:rPr>
            <w:noProof/>
            <w:webHidden/>
          </w:rPr>
          <w:fldChar w:fldCharType="end"/>
        </w:r>
      </w:hyperlink>
    </w:p>
    <w:p w14:paraId="59C89F88" w14:textId="03AEED57"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61" w:history="1">
        <w:r w:rsidR="0053461C" w:rsidRPr="0053461C">
          <w:rPr>
            <w:rStyle w:val="Lienhypertexte"/>
            <w:noProof/>
          </w:rPr>
          <w:t>4.4.2</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Cohérence avec le PDES 2017-2021</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_Toc53938261 \h </w:instrText>
        </w:r>
        <w:r w:rsidR="0053461C" w:rsidRPr="0053461C">
          <w:rPr>
            <w:noProof/>
            <w:webHidden/>
          </w:rPr>
        </w:r>
        <w:r w:rsidR="0053461C" w:rsidRPr="0053461C">
          <w:rPr>
            <w:noProof/>
            <w:webHidden/>
          </w:rPr>
          <w:fldChar w:fldCharType="separate"/>
        </w:r>
        <w:r w:rsidR="0053461C" w:rsidRPr="0053461C">
          <w:rPr>
            <w:noProof/>
            <w:webHidden/>
          </w:rPr>
          <w:t>89</w:t>
        </w:r>
        <w:r w:rsidR="0053461C" w:rsidRPr="0053461C">
          <w:rPr>
            <w:noProof/>
            <w:webHidden/>
          </w:rPr>
          <w:fldChar w:fldCharType="end"/>
        </w:r>
      </w:hyperlink>
    </w:p>
    <w:p w14:paraId="009D16FA" w14:textId="39A890D2" w:rsidR="0053461C" w:rsidRPr="0053461C" w:rsidRDefault="009F7E3B">
      <w:pPr>
        <w:pStyle w:val="TM3"/>
        <w:tabs>
          <w:tab w:val="left" w:pos="1320"/>
          <w:tab w:val="right" w:leader="dot" w:pos="9772"/>
        </w:tabs>
        <w:rPr>
          <w:rFonts w:asciiTheme="minorHAnsi" w:eastAsiaTheme="minorEastAsia" w:hAnsiTheme="minorHAnsi" w:cstheme="minorBidi"/>
          <w:noProof/>
          <w:sz w:val="22"/>
          <w:szCs w:val="22"/>
          <w:lang w:eastAsia="fr-FR"/>
        </w:rPr>
      </w:pPr>
      <w:hyperlink w:anchor="_Toc53938262" w:history="1">
        <w:r w:rsidR="0053461C" w:rsidRPr="0053461C">
          <w:rPr>
            <w:rStyle w:val="Lienhypertexte"/>
            <w:noProof/>
          </w:rPr>
          <w:t>4.4.3</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Cohérence avec la Stratégie du Programme de la renaissance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_Toc53938262 \h </w:instrText>
        </w:r>
        <w:r w:rsidR="0053461C" w:rsidRPr="0053461C">
          <w:rPr>
            <w:noProof/>
            <w:webHidden/>
          </w:rPr>
        </w:r>
        <w:r w:rsidR="0053461C" w:rsidRPr="0053461C">
          <w:rPr>
            <w:noProof/>
            <w:webHidden/>
          </w:rPr>
          <w:fldChar w:fldCharType="separate"/>
        </w:r>
        <w:r w:rsidR="0053461C" w:rsidRPr="0053461C">
          <w:rPr>
            <w:noProof/>
            <w:webHidden/>
          </w:rPr>
          <w:t>90</w:t>
        </w:r>
        <w:r w:rsidR="0053461C" w:rsidRPr="0053461C">
          <w:rPr>
            <w:noProof/>
            <w:webHidden/>
          </w:rPr>
          <w:fldChar w:fldCharType="end"/>
        </w:r>
      </w:hyperlink>
    </w:p>
    <w:p w14:paraId="25871DE2" w14:textId="41B0FADD"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263" w:history="1">
        <w:r w:rsidR="0053461C" w:rsidRPr="0053461C">
          <w:rPr>
            <w:rStyle w:val="Lienhypertexte"/>
            <w:noProof/>
          </w:rPr>
          <w:t>CHAPITRE 5 : PLANIFICATION DE LA MISE EN ŒUVRE DU PDC</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_Toc53938263 \h </w:instrText>
        </w:r>
        <w:r w:rsidR="0053461C" w:rsidRPr="0053461C">
          <w:rPr>
            <w:noProof/>
            <w:webHidden/>
          </w:rPr>
        </w:r>
        <w:r w:rsidR="0053461C" w:rsidRPr="0053461C">
          <w:rPr>
            <w:noProof/>
            <w:webHidden/>
          </w:rPr>
          <w:fldChar w:fldCharType="separate"/>
        </w:r>
        <w:r w:rsidR="0053461C" w:rsidRPr="0053461C">
          <w:rPr>
            <w:noProof/>
            <w:webHidden/>
          </w:rPr>
          <w:t>91</w:t>
        </w:r>
        <w:r w:rsidR="0053461C" w:rsidRPr="0053461C">
          <w:rPr>
            <w:noProof/>
            <w:webHidden/>
          </w:rPr>
          <w:fldChar w:fldCharType="end"/>
        </w:r>
      </w:hyperlink>
    </w:p>
    <w:p w14:paraId="4B922F42" w14:textId="63FB0EAC"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64" w:history="1">
        <w:r w:rsidR="0053461C" w:rsidRPr="0053461C">
          <w:rPr>
            <w:rStyle w:val="Lienhypertexte"/>
            <w:noProof/>
          </w:rPr>
          <w:t>5.1.</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Plan d’Actions Pluriannuel de la Commune Urbaine de Gaya</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_Toc53938264 \h </w:instrText>
        </w:r>
        <w:r w:rsidR="0053461C" w:rsidRPr="0053461C">
          <w:rPr>
            <w:noProof/>
            <w:webHidden/>
          </w:rPr>
        </w:r>
        <w:r w:rsidR="0053461C" w:rsidRPr="0053461C">
          <w:rPr>
            <w:noProof/>
            <w:webHidden/>
          </w:rPr>
          <w:fldChar w:fldCharType="separate"/>
        </w:r>
        <w:r w:rsidR="0053461C" w:rsidRPr="0053461C">
          <w:rPr>
            <w:noProof/>
            <w:webHidden/>
          </w:rPr>
          <w:t>91</w:t>
        </w:r>
        <w:r w:rsidR="0053461C" w:rsidRPr="0053461C">
          <w:rPr>
            <w:noProof/>
            <w:webHidden/>
          </w:rPr>
          <w:fldChar w:fldCharType="end"/>
        </w:r>
      </w:hyperlink>
    </w:p>
    <w:p w14:paraId="422BD93F" w14:textId="1FE260A7"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65" w:history="1">
        <w:r w:rsidR="0053461C" w:rsidRPr="0053461C">
          <w:rPr>
            <w:rStyle w:val="Lienhypertexte"/>
            <w:iCs/>
            <w:noProof/>
          </w:rPr>
          <w:t xml:space="preserve">Axe 1 : </w:t>
        </w:r>
        <w:r w:rsidR="0053461C" w:rsidRPr="0053461C">
          <w:rPr>
            <w:rStyle w:val="Lienhypertexte"/>
            <w:noProof/>
            <w:spacing w:val="6"/>
          </w:rPr>
          <w:t>Amélioration de l’accès aux services sociaux de base aux femmes aux hommes, aux jeunes et autres vulnérables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_Toc53938265 \h </w:instrText>
        </w:r>
        <w:r w:rsidR="0053461C" w:rsidRPr="0053461C">
          <w:rPr>
            <w:noProof/>
            <w:webHidden/>
          </w:rPr>
        </w:r>
        <w:r w:rsidR="0053461C" w:rsidRPr="0053461C">
          <w:rPr>
            <w:noProof/>
            <w:webHidden/>
          </w:rPr>
          <w:fldChar w:fldCharType="separate"/>
        </w:r>
        <w:r w:rsidR="0053461C" w:rsidRPr="0053461C">
          <w:rPr>
            <w:noProof/>
            <w:webHidden/>
          </w:rPr>
          <w:t>91</w:t>
        </w:r>
        <w:r w:rsidR="0053461C" w:rsidRPr="0053461C">
          <w:rPr>
            <w:noProof/>
            <w:webHidden/>
          </w:rPr>
          <w:fldChar w:fldCharType="end"/>
        </w:r>
      </w:hyperlink>
    </w:p>
    <w:p w14:paraId="273A1503" w14:textId="2D34DD0A"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66" w:history="1">
        <w:r w:rsidR="0053461C" w:rsidRPr="0053461C">
          <w:rPr>
            <w:rStyle w:val="Lienhypertexte"/>
            <w:noProof/>
          </w:rPr>
          <w:t xml:space="preserve">Axe 3 : </w:t>
        </w:r>
        <w:r w:rsidR="0053461C" w:rsidRPr="0053461C">
          <w:rPr>
            <w:rStyle w:val="Lienhypertexte"/>
            <w:noProof/>
            <w:spacing w:val="6"/>
          </w:rPr>
          <w:t>Redynamisation des secteurs économiques, culturel et sportif.</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_Toc53938266 \h </w:instrText>
        </w:r>
        <w:r w:rsidR="0053461C" w:rsidRPr="0053461C">
          <w:rPr>
            <w:noProof/>
            <w:webHidden/>
          </w:rPr>
        </w:r>
        <w:r w:rsidR="0053461C" w:rsidRPr="0053461C">
          <w:rPr>
            <w:noProof/>
            <w:webHidden/>
          </w:rPr>
          <w:fldChar w:fldCharType="separate"/>
        </w:r>
        <w:r w:rsidR="0053461C" w:rsidRPr="0053461C">
          <w:rPr>
            <w:noProof/>
            <w:webHidden/>
          </w:rPr>
          <w:t>98</w:t>
        </w:r>
        <w:r w:rsidR="0053461C" w:rsidRPr="0053461C">
          <w:rPr>
            <w:noProof/>
            <w:webHidden/>
          </w:rPr>
          <w:fldChar w:fldCharType="end"/>
        </w:r>
      </w:hyperlink>
    </w:p>
    <w:p w14:paraId="7A44E6BC" w14:textId="1D78182C"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67" w:history="1">
        <w:r w:rsidR="0053461C" w:rsidRPr="0053461C">
          <w:rPr>
            <w:rStyle w:val="Lienhypertexte"/>
            <w:noProof/>
          </w:rPr>
          <w:t xml:space="preserve">Axe 4 : </w:t>
        </w:r>
        <w:r w:rsidR="0053461C" w:rsidRPr="0053461C">
          <w:rPr>
            <w:rStyle w:val="Lienhypertexte"/>
            <w:noProof/>
            <w:spacing w:val="6"/>
          </w:rPr>
          <w:t>Assurer la sécurité des personnes et de leurs biens sur l’espace communal</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_Toc53938267 \h </w:instrText>
        </w:r>
        <w:r w:rsidR="0053461C" w:rsidRPr="0053461C">
          <w:rPr>
            <w:noProof/>
            <w:webHidden/>
          </w:rPr>
        </w:r>
        <w:r w:rsidR="0053461C" w:rsidRPr="0053461C">
          <w:rPr>
            <w:noProof/>
            <w:webHidden/>
          </w:rPr>
          <w:fldChar w:fldCharType="separate"/>
        </w:r>
        <w:r w:rsidR="0053461C" w:rsidRPr="0053461C">
          <w:rPr>
            <w:noProof/>
            <w:webHidden/>
          </w:rPr>
          <w:t>100</w:t>
        </w:r>
        <w:r w:rsidR="0053461C" w:rsidRPr="0053461C">
          <w:rPr>
            <w:noProof/>
            <w:webHidden/>
          </w:rPr>
          <w:fldChar w:fldCharType="end"/>
        </w:r>
      </w:hyperlink>
    </w:p>
    <w:p w14:paraId="4054A18C" w14:textId="2BF8A142"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68" w:history="1">
        <w:r w:rsidR="0053461C" w:rsidRPr="0053461C">
          <w:rPr>
            <w:rStyle w:val="Lienhypertexte"/>
            <w:noProof/>
          </w:rPr>
          <w:t xml:space="preserve">Axe 5 : </w:t>
        </w:r>
        <w:r w:rsidR="0053461C" w:rsidRPr="0053461C">
          <w:rPr>
            <w:rStyle w:val="Lienhypertexte"/>
            <w:noProof/>
            <w:spacing w:val="6"/>
          </w:rPr>
          <w:t>Renforcement de la gouvernance locale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_Toc53938268 \h </w:instrText>
        </w:r>
        <w:r w:rsidR="0053461C" w:rsidRPr="0053461C">
          <w:rPr>
            <w:noProof/>
            <w:webHidden/>
          </w:rPr>
        </w:r>
        <w:r w:rsidR="0053461C" w:rsidRPr="0053461C">
          <w:rPr>
            <w:noProof/>
            <w:webHidden/>
          </w:rPr>
          <w:fldChar w:fldCharType="separate"/>
        </w:r>
        <w:r w:rsidR="0053461C" w:rsidRPr="0053461C">
          <w:rPr>
            <w:noProof/>
            <w:webHidden/>
          </w:rPr>
          <w:t>101</w:t>
        </w:r>
        <w:r w:rsidR="0053461C" w:rsidRPr="0053461C">
          <w:rPr>
            <w:noProof/>
            <w:webHidden/>
          </w:rPr>
          <w:fldChar w:fldCharType="end"/>
        </w:r>
      </w:hyperlink>
    </w:p>
    <w:p w14:paraId="09C65D64" w14:textId="315EEBE8"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69" w:history="1">
        <w:r w:rsidR="0053461C" w:rsidRPr="0053461C">
          <w:rPr>
            <w:rStyle w:val="Lienhypertexte"/>
            <w:noProof/>
          </w:rPr>
          <w:t xml:space="preserve">Axe 9 : </w:t>
        </w:r>
        <w:r w:rsidR="0053461C" w:rsidRPr="0053461C">
          <w:rPr>
            <w:rStyle w:val="Lienhypertexte"/>
            <w:noProof/>
            <w:spacing w:val="6"/>
          </w:rPr>
          <w:t>Promotion de la sécurisation et la gouvernance foncière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_Toc53938269 \h </w:instrText>
        </w:r>
        <w:r w:rsidR="0053461C" w:rsidRPr="0053461C">
          <w:rPr>
            <w:noProof/>
            <w:webHidden/>
          </w:rPr>
        </w:r>
        <w:r w:rsidR="0053461C" w:rsidRPr="0053461C">
          <w:rPr>
            <w:noProof/>
            <w:webHidden/>
          </w:rPr>
          <w:fldChar w:fldCharType="separate"/>
        </w:r>
        <w:r w:rsidR="0053461C" w:rsidRPr="0053461C">
          <w:rPr>
            <w:noProof/>
            <w:webHidden/>
          </w:rPr>
          <w:t>105</w:t>
        </w:r>
        <w:r w:rsidR="0053461C" w:rsidRPr="0053461C">
          <w:rPr>
            <w:noProof/>
            <w:webHidden/>
          </w:rPr>
          <w:fldChar w:fldCharType="end"/>
        </w:r>
      </w:hyperlink>
    </w:p>
    <w:p w14:paraId="19F97D87" w14:textId="188C7181"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70" w:history="1">
        <w:r w:rsidR="0053461C" w:rsidRPr="0053461C">
          <w:rPr>
            <w:rStyle w:val="Lienhypertexte"/>
            <w:noProof/>
          </w:rPr>
          <w:t>5.2.</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Plan d’Investissement Pluriannuel de la Commune Urbaine de Gaya</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_Toc53938270 \h </w:instrText>
        </w:r>
        <w:r w:rsidR="0053461C" w:rsidRPr="0053461C">
          <w:rPr>
            <w:noProof/>
            <w:webHidden/>
          </w:rPr>
        </w:r>
        <w:r w:rsidR="0053461C" w:rsidRPr="0053461C">
          <w:rPr>
            <w:noProof/>
            <w:webHidden/>
          </w:rPr>
          <w:fldChar w:fldCharType="separate"/>
        </w:r>
        <w:r w:rsidR="0053461C" w:rsidRPr="0053461C">
          <w:rPr>
            <w:noProof/>
            <w:webHidden/>
          </w:rPr>
          <w:t>106</w:t>
        </w:r>
        <w:r w:rsidR="0053461C" w:rsidRPr="0053461C">
          <w:rPr>
            <w:noProof/>
            <w:webHidden/>
          </w:rPr>
          <w:fldChar w:fldCharType="end"/>
        </w:r>
      </w:hyperlink>
    </w:p>
    <w:p w14:paraId="1351605D" w14:textId="155963C0"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71" w:history="1">
        <w:r w:rsidR="0053461C" w:rsidRPr="0053461C">
          <w:rPr>
            <w:rStyle w:val="Lienhypertexte"/>
            <w:noProof/>
          </w:rPr>
          <w:t xml:space="preserve">Axe 1 : </w:t>
        </w:r>
        <w:r w:rsidR="0053461C" w:rsidRPr="0053461C">
          <w:rPr>
            <w:rStyle w:val="Lienhypertexte"/>
            <w:noProof/>
            <w:spacing w:val="6"/>
          </w:rPr>
          <w:t xml:space="preserve">: Amélioration de l’accès aux services sociaux de base aux femmes aux hommes, aux jeunes et autres vulnérables </w:t>
        </w:r>
        <w:r w:rsidR="0053461C" w:rsidRPr="0053461C">
          <w:rPr>
            <w:rStyle w:val="Lienhypertexte"/>
            <w:noProof/>
          </w:rPr>
          <w:t>(les coûts en milliers)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_Toc53938271 \h </w:instrText>
        </w:r>
        <w:r w:rsidR="0053461C" w:rsidRPr="0053461C">
          <w:rPr>
            <w:noProof/>
            <w:webHidden/>
          </w:rPr>
        </w:r>
        <w:r w:rsidR="0053461C" w:rsidRPr="0053461C">
          <w:rPr>
            <w:noProof/>
            <w:webHidden/>
          </w:rPr>
          <w:fldChar w:fldCharType="separate"/>
        </w:r>
        <w:r w:rsidR="0053461C" w:rsidRPr="0053461C">
          <w:rPr>
            <w:noProof/>
            <w:webHidden/>
          </w:rPr>
          <w:t>106</w:t>
        </w:r>
        <w:r w:rsidR="0053461C" w:rsidRPr="0053461C">
          <w:rPr>
            <w:noProof/>
            <w:webHidden/>
          </w:rPr>
          <w:fldChar w:fldCharType="end"/>
        </w:r>
      </w:hyperlink>
    </w:p>
    <w:p w14:paraId="33EA8BBB" w14:textId="31494D82"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72" w:history="1">
        <w:r w:rsidR="0053461C" w:rsidRPr="0053461C">
          <w:rPr>
            <w:rStyle w:val="Lienhypertexte"/>
            <w:noProof/>
          </w:rPr>
          <w:t xml:space="preserve">Axe 3 : </w:t>
        </w:r>
        <w:r w:rsidR="0053461C" w:rsidRPr="0053461C">
          <w:rPr>
            <w:rStyle w:val="Lienhypertexte"/>
            <w:noProof/>
            <w:spacing w:val="6"/>
          </w:rPr>
          <w:t>Redynamisation des secteurs économiques, culturel et sportif.</w:t>
        </w:r>
        <w:r w:rsidR="0053461C" w:rsidRPr="0053461C">
          <w:rPr>
            <w:rStyle w:val="Lienhypertexte"/>
            <w:noProof/>
          </w:rPr>
          <w:t xml:space="preserve"> (les coûts en milliers)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_Toc53938272 \h </w:instrText>
        </w:r>
        <w:r w:rsidR="0053461C" w:rsidRPr="0053461C">
          <w:rPr>
            <w:noProof/>
            <w:webHidden/>
          </w:rPr>
        </w:r>
        <w:r w:rsidR="0053461C" w:rsidRPr="0053461C">
          <w:rPr>
            <w:noProof/>
            <w:webHidden/>
          </w:rPr>
          <w:fldChar w:fldCharType="separate"/>
        </w:r>
        <w:r w:rsidR="0053461C" w:rsidRPr="0053461C">
          <w:rPr>
            <w:noProof/>
            <w:webHidden/>
          </w:rPr>
          <w:t>117</w:t>
        </w:r>
        <w:r w:rsidR="0053461C" w:rsidRPr="0053461C">
          <w:rPr>
            <w:noProof/>
            <w:webHidden/>
          </w:rPr>
          <w:fldChar w:fldCharType="end"/>
        </w:r>
      </w:hyperlink>
    </w:p>
    <w:p w14:paraId="47FF4466" w14:textId="1EE522A3"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73" w:history="1">
        <w:r w:rsidR="0053461C" w:rsidRPr="0053461C">
          <w:rPr>
            <w:rStyle w:val="Lienhypertexte"/>
            <w:noProof/>
          </w:rPr>
          <w:t xml:space="preserve">Axe 4 : </w:t>
        </w:r>
        <w:r w:rsidR="0053461C" w:rsidRPr="0053461C">
          <w:rPr>
            <w:rStyle w:val="Lienhypertexte"/>
            <w:noProof/>
            <w:spacing w:val="6"/>
          </w:rPr>
          <w:t xml:space="preserve">Assurer la sécurité des personnes et de leurs biens sur l’espace communal </w:t>
        </w:r>
        <w:r w:rsidR="0053461C" w:rsidRPr="0053461C">
          <w:rPr>
            <w:rStyle w:val="Lienhypertexte"/>
            <w:noProof/>
          </w:rPr>
          <w:t>(les coûts en milliers)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_Toc53938273 \h </w:instrText>
        </w:r>
        <w:r w:rsidR="0053461C" w:rsidRPr="0053461C">
          <w:rPr>
            <w:noProof/>
            <w:webHidden/>
          </w:rPr>
        </w:r>
        <w:r w:rsidR="0053461C" w:rsidRPr="0053461C">
          <w:rPr>
            <w:noProof/>
            <w:webHidden/>
          </w:rPr>
          <w:fldChar w:fldCharType="separate"/>
        </w:r>
        <w:r w:rsidR="0053461C" w:rsidRPr="0053461C">
          <w:rPr>
            <w:noProof/>
            <w:webHidden/>
          </w:rPr>
          <w:t>119</w:t>
        </w:r>
        <w:r w:rsidR="0053461C" w:rsidRPr="0053461C">
          <w:rPr>
            <w:noProof/>
            <w:webHidden/>
          </w:rPr>
          <w:fldChar w:fldCharType="end"/>
        </w:r>
      </w:hyperlink>
    </w:p>
    <w:p w14:paraId="26EFD120" w14:textId="6A7E5434"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74" w:history="1">
        <w:r w:rsidR="0053461C" w:rsidRPr="0053461C">
          <w:rPr>
            <w:rStyle w:val="Lienhypertexte"/>
            <w:noProof/>
          </w:rPr>
          <w:t xml:space="preserve">Axe 5 : </w:t>
        </w:r>
        <w:r w:rsidR="0053461C" w:rsidRPr="0053461C">
          <w:rPr>
            <w:rStyle w:val="Lienhypertexte"/>
            <w:noProof/>
            <w:spacing w:val="6"/>
          </w:rPr>
          <w:t xml:space="preserve"> Renforcement de la gouvernance locale </w:t>
        </w:r>
        <w:r w:rsidR="0053461C" w:rsidRPr="0053461C">
          <w:rPr>
            <w:rStyle w:val="Lienhypertexte"/>
            <w:noProof/>
          </w:rPr>
          <w:t>(les coûts en milliers)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_Toc53938274 \h </w:instrText>
        </w:r>
        <w:r w:rsidR="0053461C" w:rsidRPr="0053461C">
          <w:rPr>
            <w:noProof/>
            <w:webHidden/>
          </w:rPr>
        </w:r>
        <w:r w:rsidR="0053461C" w:rsidRPr="0053461C">
          <w:rPr>
            <w:noProof/>
            <w:webHidden/>
          </w:rPr>
          <w:fldChar w:fldCharType="separate"/>
        </w:r>
        <w:r w:rsidR="0053461C" w:rsidRPr="0053461C">
          <w:rPr>
            <w:noProof/>
            <w:webHidden/>
          </w:rPr>
          <w:t>120</w:t>
        </w:r>
        <w:r w:rsidR="0053461C" w:rsidRPr="0053461C">
          <w:rPr>
            <w:noProof/>
            <w:webHidden/>
          </w:rPr>
          <w:fldChar w:fldCharType="end"/>
        </w:r>
      </w:hyperlink>
    </w:p>
    <w:p w14:paraId="59368AD2" w14:textId="0E610EFC"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75" w:history="1">
        <w:r w:rsidR="0053461C" w:rsidRPr="0053461C">
          <w:rPr>
            <w:rStyle w:val="Lienhypertexte"/>
            <w:noProof/>
          </w:rPr>
          <w:t xml:space="preserve">Axe 6 : </w:t>
        </w:r>
        <w:r w:rsidR="0053461C" w:rsidRPr="0053461C">
          <w:rPr>
            <w:rStyle w:val="Lienhypertexte"/>
            <w:noProof/>
            <w:spacing w:val="6"/>
          </w:rPr>
          <w:t xml:space="preserve"> Promotion d’un développement local inclusif à travers la promotion de la femme, des jeunes et des personnes en situation de handicap</w:t>
        </w:r>
        <w:r w:rsidR="0053461C" w:rsidRPr="0053461C">
          <w:rPr>
            <w:rStyle w:val="Lienhypertexte"/>
            <w:noProof/>
          </w:rPr>
          <w:t xml:space="preserve"> (les coûts en milliers)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_Toc53938275 \h </w:instrText>
        </w:r>
        <w:r w:rsidR="0053461C" w:rsidRPr="0053461C">
          <w:rPr>
            <w:noProof/>
            <w:webHidden/>
          </w:rPr>
        </w:r>
        <w:r w:rsidR="0053461C" w:rsidRPr="0053461C">
          <w:rPr>
            <w:noProof/>
            <w:webHidden/>
          </w:rPr>
          <w:fldChar w:fldCharType="separate"/>
        </w:r>
        <w:r w:rsidR="0053461C" w:rsidRPr="0053461C">
          <w:rPr>
            <w:noProof/>
            <w:webHidden/>
          </w:rPr>
          <w:t>121</w:t>
        </w:r>
        <w:r w:rsidR="0053461C" w:rsidRPr="0053461C">
          <w:rPr>
            <w:noProof/>
            <w:webHidden/>
          </w:rPr>
          <w:fldChar w:fldCharType="end"/>
        </w:r>
      </w:hyperlink>
    </w:p>
    <w:p w14:paraId="1C787E19" w14:textId="293B37D4"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76" w:history="1">
        <w:r w:rsidR="0053461C" w:rsidRPr="0053461C">
          <w:rPr>
            <w:rStyle w:val="Lienhypertexte"/>
            <w:noProof/>
          </w:rPr>
          <w:t>(les coûts en milliers)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_Toc53938276 \h </w:instrText>
        </w:r>
        <w:r w:rsidR="0053461C" w:rsidRPr="0053461C">
          <w:rPr>
            <w:noProof/>
            <w:webHidden/>
          </w:rPr>
        </w:r>
        <w:r w:rsidR="0053461C" w:rsidRPr="0053461C">
          <w:rPr>
            <w:noProof/>
            <w:webHidden/>
          </w:rPr>
          <w:fldChar w:fldCharType="separate"/>
        </w:r>
        <w:r w:rsidR="0053461C" w:rsidRPr="0053461C">
          <w:rPr>
            <w:noProof/>
            <w:webHidden/>
          </w:rPr>
          <w:t>121</w:t>
        </w:r>
        <w:r w:rsidR="0053461C" w:rsidRPr="0053461C">
          <w:rPr>
            <w:noProof/>
            <w:webHidden/>
          </w:rPr>
          <w:fldChar w:fldCharType="end"/>
        </w:r>
      </w:hyperlink>
    </w:p>
    <w:p w14:paraId="558A3675" w14:textId="36A0A08F"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77" w:history="1">
        <w:r w:rsidR="0053461C" w:rsidRPr="0053461C">
          <w:rPr>
            <w:rStyle w:val="Lienhypertexte"/>
            <w:noProof/>
          </w:rPr>
          <w:t xml:space="preserve">Axe 8 : </w:t>
        </w:r>
        <w:r w:rsidR="0053461C" w:rsidRPr="0053461C">
          <w:rPr>
            <w:rStyle w:val="Lienhypertexte"/>
            <w:noProof/>
            <w:spacing w:val="6"/>
          </w:rPr>
          <w:t>Développement des secteurs des mines et de l’industrie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_Toc53938277 \h </w:instrText>
        </w:r>
        <w:r w:rsidR="0053461C" w:rsidRPr="0053461C">
          <w:rPr>
            <w:noProof/>
            <w:webHidden/>
          </w:rPr>
        </w:r>
        <w:r w:rsidR="0053461C" w:rsidRPr="0053461C">
          <w:rPr>
            <w:noProof/>
            <w:webHidden/>
          </w:rPr>
          <w:fldChar w:fldCharType="separate"/>
        </w:r>
        <w:r w:rsidR="0053461C" w:rsidRPr="0053461C">
          <w:rPr>
            <w:noProof/>
            <w:webHidden/>
          </w:rPr>
          <w:t>123</w:t>
        </w:r>
        <w:r w:rsidR="0053461C" w:rsidRPr="0053461C">
          <w:rPr>
            <w:noProof/>
            <w:webHidden/>
          </w:rPr>
          <w:fldChar w:fldCharType="end"/>
        </w:r>
      </w:hyperlink>
    </w:p>
    <w:p w14:paraId="32581B3E" w14:textId="4306B912" w:rsidR="0053461C" w:rsidRPr="0053461C" w:rsidRDefault="009F7E3B">
      <w:pPr>
        <w:pStyle w:val="TM3"/>
        <w:tabs>
          <w:tab w:val="right" w:leader="dot" w:pos="9772"/>
        </w:tabs>
        <w:rPr>
          <w:rFonts w:asciiTheme="minorHAnsi" w:eastAsiaTheme="minorEastAsia" w:hAnsiTheme="minorHAnsi" w:cstheme="minorBidi"/>
          <w:noProof/>
          <w:sz w:val="22"/>
          <w:szCs w:val="22"/>
          <w:lang w:eastAsia="fr-FR"/>
        </w:rPr>
      </w:pPr>
      <w:hyperlink w:anchor="_Toc53938278" w:history="1">
        <w:r w:rsidR="0053461C" w:rsidRPr="0053461C">
          <w:rPr>
            <w:rStyle w:val="Lienhypertexte"/>
            <w:noProof/>
          </w:rPr>
          <w:t xml:space="preserve">Axe 9 : </w:t>
        </w:r>
        <w:r w:rsidR="0053461C" w:rsidRPr="0053461C">
          <w:rPr>
            <w:rStyle w:val="Lienhypertexte"/>
            <w:noProof/>
            <w:spacing w:val="6"/>
          </w:rPr>
          <w:t>Promotion de la sécurisation et la gouvernance foncière</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_Toc53938278 \h </w:instrText>
        </w:r>
        <w:r w:rsidR="0053461C" w:rsidRPr="0053461C">
          <w:rPr>
            <w:noProof/>
            <w:webHidden/>
          </w:rPr>
        </w:r>
        <w:r w:rsidR="0053461C" w:rsidRPr="0053461C">
          <w:rPr>
            <w:noProof/>
            <w:webHidden/>
          </w:rPr>
          <w:fldChar w:fldCharType="separate"/>
        </w:r>
        <w:r w:rsidR="0053461C" w:rsidRPr="0053461C">
          <w:rPr>
            <w:noProof/>
            <w:webHidden/>
          </w:rPr>
          <w:t>124</w:t>
        </w:r>
        <w:r w:rsidR="0053461C" w:rsidRPr="0053461C">
          <w:rPr>
            <w:noProof/>
            <w:webHidden/>
          </w:rPr>
          <w:fldChar w:fldCharType="end"/>
        </w:r>
      </w:hyperlink>
    </w:p>
    <w:p w14:paraId="7919F336" w14:textId="11A3A08E"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79" w:history="1">
        <w:r w:rsidR="0053461C" w:rsidRPr="0053461C">
          <w:rPr>
            <w:rStyle w:val="Lienhypertexte"/>
            <w:noProof/>
          </w:rPr>
          <w:t>5.3.</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noProof/>
          </w:rPr>
          <w:t>Plan d’Investissement Annuel 2021 de la Commune Urbaine de Gaya</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_Toc53938279 \h </w:instrText>
        </w:r>
        <w:r w:rsidR="0053461C" w:rsidRPr="0053461C">
          <w:rPr>
            <w:noProof/>
            <w:webHidden/>
          </w:rPr>
        </w:r>
        <w:r w:rsidR="0053461C" w:rsidRPr="0053461C">
          <w:rPr>
            <w:noProof/>
            <w:webHidden/>
          </w:rPr>
          <w:fldChar w:fldCharType="separate"/>
        </w:r>
        <w:r w:rsidR="0053461C" w:rsidRPr="0053461C">
          <w:rPr>
            <w:noProof/>
            <w:webHidden/>
          </w:rPr>
          <w:t>126</w:t>
        </w:r>
        <w:r w:rsidR="0053461C" w:rsidRPr="0053461C">
          <w:rPr>
            <w:noProof/>
            <w:webHidden/>
          </w:rPr>
          <w:fldChar w:fldCharType="end"/>
        </w:r>
      </w:hyperlink>
    </w:p>
    <w:p w14:paraId="739448B6" w14:textId="1D20DAC0"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280" w:history="1">
        <w:r w:rsidR="0053461C" w:rsidRPr="0053461C">
          <w:rPr>
            <w:rStyle w:val="Lienhypertexte"/>
            <w:rFonts w:ascii="Times New Roman" w:hAnsi="Times New Roman" w:cs="Times New Roman"/>
            <w:noProof/>
          </w:rPr>
          <w:t>CHAPITRE VI : MECANISMES DE MISE EN ŒUVRE ET DE SUIVI-EVALUATION</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_Toc53938280 \h </w:instrText>
        </w:r>
        <w:r w:rsidR="0053461C" w:rsidRPr="0053461C">
          <w:rPr>
            <w:noProof/>
            <w:webHidden/>
          </w:rPr>
        </w:r>
        <w:r w:rsidR="0053461C" w:rsidRPr="0053461C">
          <w:rPr>
            <w:noProof/>
            <w:webHidden/>
          </w:rPr>
          <w:fldChar w:fldCharType="separate"/>
        </w:r>
        <w:r w:rsidR="0053461C" w:rsidRPr="0053461C">
          <w:rPr>
            <w:noProof/>
            <w:webHidden/>
          </w:rPr>
          <w:t>141</w:t>
        </w:r>
        <w:r w:rsidR="0053461C" w:rsidRPr="0053461C">
          <w:rPr>
            <w:noProof/>
            <w:webHidden/>
          </w:rPr>
          <w:fldChar w:fldCharType="end"/>
        </w:r>
      </w:hyperlink>
    </w:p>
    <w:p w14:paraId="1AB6761D" w14:textId="2426BE54" w:rsidR="0053461C" w:rsidRPr="0053461C" w:rsidRDefault="009F7E3B">
      <w:pPr>
        <w:pStyle w:val="TM2"/>
        <w:tabs>
          <w:tab w:val="left" w:pos="880"/>
          <w:tab w:val="right" w:leader="dot" w:pos="9772"/>
        </w:tabs>
        <w:rPr>
          <w:rFonts w:asciiTheme="minorHAnsi" w:eastAsiaTheme="minorEastAsia" w:hAnsiTheme="minorHAnsi" w:cstheme="minorBidi"/>
          <w:i w:val="0"/>
          <w:iCs w:val="0"/>
          <w:noProof/>
          <w:sz w:val="22"/>
          <w:szCs w:val="22"/>
          <w:lang w:eastAsia="fr-FR"/>
        </w:rPr>
      </w:pPr>
      <w:hyperlink w:anchor="_Toc53938281" w:history="1">
        <w:r w:rsidR="0053461C" w:rsidRPr="0053461C">
          <w:rPr>
            <w:rStyle w:val="Lienhypertexte"/>
            <w:rFonts w:cs="Arial"/>
            <w:noProof/>
          </w:rPr>
          <w:t>6.1</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rFonts w:cs="Arial"/>
            <w:noProof/>
          </w:rPr>
          <w:t>Dispositif de suivi évaluation.</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_Toc53938281 \h </w:instrText>
        </w:r>
        <w:r w:rsidR="0053461C" w:rsidRPr="0053461C">
          <w:rPr>
            <w:noProof/>
            <w:webHidden/>
          </w:rPr>
        </w:r>
        <w:r w:rsidR="0053461C" w:rsidRPr="0053461C">
          <w:rPr>
            <w:noProof/>
            <w:webHidden/>
          </w:rPr>
          <w:fldChar w:fldCharType="separate"/>
        </w:r>
        <w:r w:rsidR="0053461C" w:rsidRPr="0053461C">
          <w:rPr>
            <w:noProof/>
            <w:webHidden/>
          </w:rPr>
          <w:t>141</w:t>
        </w:r>
        <w:r w:rsidR="0053461C" w:rsidRPr="0053461C">
          <w:rPr>
            <w:noProof/>
            <w:webHidden/>
          </w:rPr>
          <w:fldChar w:fldCharType="end"/>
        </w:r>
      </w:hyperlink>
    </w:p>
    <w:p w14:paraId="64DE0416" w14:textId="084BE12F" w:rsidR="0053461C" w:rsidRPr="0053461C" w:rsidRDefault="009F7E3B">
      <w:pPr>
        <w:pStyle w:val="TM3"/>
        <w:tabs>
          <w:tab w:val="left" w:pos="1100"/>
          <w:tab w:val="right" w:leader="dot" w:pos="9772"/>
        </w:tabs>
        <w:rPr>
          <w:rFonts w:asciiTheme="minorHAnsi" w:eastAsiaTheme="minorEastAsia" w:hAnsiTheme="minorHAnsi" w:cstheme="minorBidi"/>
          <w:noProof/>
          <w:sz w:val="22"/>
          <w:szCs w:val="22"/>
          <w:lang w:eastAsia="fr-FR"/>
        </w:rPr>
      </w:pPr>
      <w:hyperlink w:anchor="_Toc53938282" w:history="1">
        <w:r w:rsidR="0053461C" w:rsidRPr="0053461C">
          <w:rPr>
            <w:rStyle w:val="Lienhypertexte"/>
            <w:noProof/>
          </w:rPr>
          <w:t>6.2</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Création et attribution d’un comité de suivi et évaluation</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_Toc53938282 \h </w:instrText>
        </w:r>
        <w:r w:rsidR="0053461C" w:rsidRPr="0053461C">
          <w:rPr>
            <w:noProof/>
            <w:webHidden/>
          </w:rPr>
        </w:r>
        <w:r w:rsidR="0053461C" w:rsidRPr="0053461C">
          <w:rPr>
            <w:noProof/>
            <w:webHidden/>
          </w:rPr>
          <w:fldChar w:fldCharType="separate"/>
        </w:r>
        <w:r w:rsidR="0053461C" w:rsidRPr="0053461C">
          <w:rPr>
            <w:noProof/>
            <w:webHidden/>
          </w:rPr>
          <w:t>141</w:t>
        </w:r>
        <w:r w:rsidR="0053461C" w:rsidRPr="0053461C">
          <w:rPr>
            <w:noProof/>
            <w:webHidden/>
          </w:rPr>
          <w:fldChar w:fldCharType="end"/>
        </w:r>
      </w:hyperlink>
    </w:p>
    <w:p w14:paraId="344F99C2" w14:textId="7F0EC767" w:rsidR="0053461C" w:rsidRPr="0053461C" w:rsidRDefault="009F7E3B">
      <w:pPr>
        <w:pStyle w:val="TM3"/>
        <w:tabs>
          <w:tab w:val="left" w:pos="1100"/>
          <w:tab w:val="right" w:leader="dot" w:pos="9772"/>
        </w:tabs>
        <w:rPr>
          <w:rFonts w:asciiTheme="minorHAnsi" w:eastAsiaTheme="minorEastAsia" w:hAnsiTheme="minorHAnsi" w:cstheme="minorBidi"/>
          <w:noProof/>
          <w:sz w:val="22"/>
          <w:szCs w:val="22"/>
          <w:lang w:eastAsia="fr-FR"/>
        </w:rPr>
      </w:pPr>
      <w:hyperlink w:anchor="_Toc53938283" w:history="1">
        <w:r w:rsidR="0053461C" w:rsidRPr="0053461C">
          <w:rPr>
            <w:rStyle w:val="Lienhypertexte"/>
            <w:noProof/>
          </w:rPr>
          <w:t>6.3</w:t>
        </w:r>
        <w:r w:rsidR="0053461C" w:rsidRPr="0053461C">
          <w:rPr>
            <w:rFonts w:asciiTheme="minorHAnsi" w:eastAsiaTheme="minorEastAsia" w:hAnsiTheme="minorHAnsi" w:cstheme="minorBidi"/>
            <w:noProof/>
            <w:sz w:val="22"/>
            <w:szCs w:val="22"/>
            <w:lang w:eastAsia="fr-FR"/>
          </w:rPr>
          <w:tab/>
        </w:r>
        <w:r w:rsidR="0053461C" w:rsidRPr="0053461C">
          <w:rPr>
            <w:rStyle w:val="Lienhypertexte"/>
            <w:noProof/>
          </w:rPr>
          <w:t>Plan de marketing et popularisation du PDC</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_Toc53938283 \h </w:instrText>
        </w:r>
        <w:r w:rsidR="0053461C" w:rsidRPr="0053461C">
          <w:rPr>
            <w:noProof/>
            <w:webHidden/>
          </w:rPr>
        </w:r>
        <w:r w:rsidR="0053461C" w:rsidRPr="0053461C">
          <w:rPr>
            <w:noProof/>
            <w:webHidden/>
          </w:rPr>
          <w:fldChar w:fldCharType="separate"/>
        </w:r>
        <w:r w:rsidR="0053461C" w:rsidRPr="0053461C">
          <w:rPr>
            <w:noProof/>
            <w:webHidden/>
          </w:rPr>
          <w:t>142</w:t>
        </w:r>
        <w:r w:rsidR="0053461C" w:rsidRPr="0053461C">
          <w:rPr>
            <w:noProof/>
            <w:webHidden/>
          </w:rPr>
          <w:fldChar w:fldCharType="end"/>
        </w:r>
      </w:hyperlink>
    </w:p>
    <w:p w14:paraId="6CCA722D" w14:textId="37008EC7" w:rsidR="0053461C" w:rsidRPr="0053461C" w:rsidRDefault="009F7E3B">
      <w:pPr>
        <w:pStyle w:val="TM2"/>
        <w:tabs>
          <w:tab w:val="left" w:pos="1100"/>
          <w:tab w:val="right" w:leader="dot" w:pos="9772"/>
        </w:tabs>
        <w:rPr>
          <w:rFonts w:asciiTheme="minorHAnsi" w:eastAsiaTheme="minorEastAsia" w:hAnsiTheme="minorHAnsi" w:cstheme="minorBidi"/>
          <w:i w:val="0"/>
          <w:iCs w:val="0"/>
          <w:noProof/>
          <w:sz w:val="22"/>
          <w:szCs w:val="22"/>
          <w:lang w:eastAsia="fr-FR"/>
        </w:rPr>
      </w:pPr>
      <w:hyperlink w:anchor="_Toc53938284" w:history="1">
        <w:r w:rsidR="0053461C" w:rsidRPr="0053461C">
          <w:rPr>
            <w:rStyle w:val="Lienhypertexte"/>
            <w:rFonts w:cs="Arial"/>
            <w:noProof/>
          </w:rPr>
          <w:t>6.3.1</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rFonts w:cs="Arial"/>
            <w:noProof/>
          </w:rPr>
          <w:t>Élaboration d’un plan de marketing/Communication autour du PDC</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_Toc53938284 \h </w:instrText>
        </w:r>
        <w:r w:rsidR="0053461C" w:rsidRPr="0053461C">
          <w:rPr>
            <w:noProof/>
            <w:webHidden/>
          </w:rPr>
        </w:r>
        <w:r w:rsidR="0053461C" w:rsidRPr="0053461C">
          <w:rPr>
            <w:noProof/>
            <w:webHidden/>
          </w:rPr>
          <w:fldChar w:fldCharType="separate"/>
        </w:r>
        <w:r w:rsidR="0053461C" w:rsidRPr="0053461C">
          <w:rPr>
            <w:noProof/>
            <w:webHidden/>
          </w:rPr>
          <w:t>142</w:t>
        </w:r>
        <w:r w:rsidR="0053461C" w:rsidRPr="0053461C">
          <w:rPr>
            <w:noProof/>
            <w:webHidden/>
          </w:rPr>
          <w:fldChar w:fldCharType="end"/>
        </w:r>
      </w:hyperlink>
    </w:p>
    <w:p w14:paraId="2D8B2C39" w14:textId="709EFD5C" w:rsidR="0053461C" w:rsidRPr="0053461C" w:rsidRDefault="009F7E3B">
      <w:pPr>
        <w:pStyle w:val="TM2"/>
        <w:tabs>
          <w:tab w:val="left" w:pos="1100"/>
          <w:tab w:val="right" w:leader="dot" w:pos="9772"/>
        </w:tabs>
        <w:rPr>
          <w:rFonts w:asciiTheme="minorHAnsi" w:eastAsiaTheme="minorEastAsia" w:hAnsiTheme="minorHAnsi" w:cstheme="minorBidi"/>
          <w:i w:val="0"/>
          <w:iCs w:val="0"/>
          <w:noProof/>
          <w:sz w:val="22"/>
          <w:szCs w:val="22"/>
          <w:lang w:eastAsia="fr-FR"/>
        </w:rPr>
      </w:pPr>
      <w:hyperlink w:anchor="_Toc53938285" w:history="1">
        <w:r w:rsidR="0053461C" w:rsidRPr="0053461C">
          <w:rPr>
            <w:rStyle w:val="Lienhypertexte"/>
            <w:rFonts w:cs="Arial"/>
            <w:noProof/>
          </w:rPr>
          <w:t>6.3.2</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rFonts w:cs="Arial"/>
            <w:noProof/>
          </w:rPr>
          <w:t>Activités de mobilisation sociale : Confection d’un dépliant présentant le  PDC en tant que produit marketing</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_Toc53938285 \h </w:instrText>
        </w:r>
        <w:r w:rsidR="0053461C" w:rsidRPr="0053461C">
          <w:rPr>
            <w:noProof/>
            <w:webHidden/>
          </w:rPr>
        </w:r>
        <w:r w:rsidR="0053461C" w:rsidRPr="0053461C">
          <w:rPr>
            <w:noProof/>
            <w:webHidden/>
          </w:rPr>
          <w:fldChar w:fldCharType="separate"/>
        </w:r>
        <w:r w:rsidR="0053461C" w:rsidRPr="0053461C">
          <w:rPr>
            <w:noProof/>
            <w:webHidden/>
          </w:rPr>
          <w:t>142</w:t>
        </w:r>
        <w:r w:rsidR="0053461C" w:rsidRPr="0053461C">
          <w:rPr>
            <w:noProof/>
            <w:webHidden/>
          </w:rPr>
          <w:fldChar w:fldCharType="end"/>
        </w:r>
      </w:hyperlink>
    </w:p>
    <w:p w14:paraId="4F2C548F" w14:textId="0DC8EE74" w:rsidR="0053461C" w:rsidRPr="0053461C" w:rsidRDefault="009F7E3B">
      <w:pPr>
        <w:pStyle w:val="TM2"/>
        <w:tabs>
          <w:tab w:val="left" w:pos="1100"/>
          <w:tab w:val="right" w:leader="dot" w:pos="9772"/>
        </w:tabs>
        <w:rPr>
          <w:rFonts w:asciiTheme="minorHAnsi" w:eastAsiaTheme="minorEastAsia" w:hAnsiTheme="minorHAnsi" w:cstheme="minorBidi"/>
          <w:i w:val="0"/>
          <w:iCs w:val="0"/>
          <w:noProof/>
          <w:sz w:val="22"/>
          <w:szCs w:val="22"/>
          <w:lang w:eastAsia="fr-FR"/>
        </w:rPr>
      </w:pPr>
      <w:hyperlink w:anchor="_Toc53938286" w:history="1">
        <w:r w:rsidR="0053461C" w:rsidRPr="0053461C">
          <w:rPr>
            <w:rStyle w:val="Lienhypertexte"/>
            <w:rFonts w:cs="Arial"/>
            <w:noProof/>
          </w:rPr>
          <w:t>6.3.3</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rFonts w:cs="Arial"/>
            <w:noProof/>
          </w:rPr>
          <w:t>Activité de plaidoyer: Organisation d’une table ronde des partenaires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_Toc53938286 \h </w:instrText>
        </w:r>
        <w:r w:rsidR="0053461C" w:rsidRPr="0053461C">
          <w:rPr>
            <w:noProof/>
            <w:webHidden/>
          </w:rPr>
        </w:r>
        <w:r w:rsidR="0053461C" w:rsidRPr="0053461C">
          <w:rPr>
            <w:noProof/>
            <w:webHidden/>
          </w:rPr>
          <w:fldChar w:fldCharType="separate"/>
        </w:r>
        <w:r w:rsidR="0053461C" w:rsidRPr="0053461C">
          <w:rPr>
            <w:noProof/>
            <w:webHidden/>
          </w:rPr>
          <w:t>142</w:t>
        </w:r>
        <w:r w:rsidR="0053461C" w:rsidRPr="0053461C">
          <w:rPr>
            <w:noProof/>
            <w:webHidden/>
          </w:rPr>
          <w:fldChar w:fldCharType="end"/>
        </w:r>
      </w:hyperlink>
    </w:p>
    <w:p w14:paraId="72B4C138" w14:textId="05BC09CF" w:rsidR="0053461C" w:rsidRPr="0053461C" w:rsidRDefault="009F7E3B">
      <w:pPr>
        <w:pStyle w:val="TM2"/>
        <w:tabs>
          <w:tab w:val="left" w:pos="1100"/>
          <w:tab w:val="right" w:leader="dot" w:pos="9772"/>
        </w:tabs>
        <w:rPr>
          <w:rFonts w:asciiTheme="minorHAnsi" w:eastAsiaTheme="minorEastAsia" w:hAnsiTheme="minorHAnsi" w:cstheme="minorBidi"/>
          <w:i w:val="0"/>
          <w:iCs w:val="0"/>
          <w:noProof/>
          <w:sz w:val="22"/>
          <w:szCs w:val="22"/>
          <w:lang w:eastAsia="fr-FR"/>
        </w:rPr>
      </w:pPr>
      <w:hyperlink w:anchor="_Toc53938287" w:history="1">
        <w:r w:rsidR="0053461C" w:rsidRPr="0053461C">
          <w:rPr>
            <w:rStyle w:val="Lienhypertexte"/>
            <w:rFonts w:cs="Arial"/>
            <w:noProof/>
          </w:rPr>
          <w:t>6.3.4</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rFonts w:cs="Arial"/>
            <w:noProof/>
          </w:rPr>
          <w:t>Activités de vulgarisation</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_Toc53938287 \h </w:instrText>
        </w:r>
        <w:r w:rsidR="0053461C" w:rsidRPr="0053461C">
          <w:rPr>
            <w:noProof/>
            <w:webHidden/>
          </w:rPr>
        </w:r>
        <w:r w:rsidR="0053461C" w:rsidRPr="0053461C">
          <w:rPr>
            <w:noProof/>
            <w:webHidden/>
          </w:rPr>
          <w:fldChar w:fldCharType="separate"/>
        </w:r>
        <w:r w:rsidR="0053461C" w:rsidRPr="0053461C">
          <w:rPr>
            <w:noProof/>
            <w:webHidden/>
          </w:rPr>
          <w:t>142</w:t>
        </w:r>
        <w:r w:rsidR="0053461C" w:rsidRPr="0053461C">
          <w:rPr>
            <w:noProof/>
            <w:webHidden/>
          </w:rPr>
          <w:fldChar w:fldCharType="end"/>
        </w:r>
      </w:hyperlink>
    </w:p>
    <w:p w14:paraId="1B65884B" w14:textId="254ABB09" w:rsidR="0053461C" w:rsidRPr="0053461C" w:rsidRDefault="009F7E3B">
      <w:pPr>
        <w:pStyle w:val="TM2"/>
        <w:tabs>
          <w:tab w:val="left" w:pos="1100"/>
          <w:tab w:val="right" w:leader="dot" w:pos="9772"/>
        </w:tabs>
        <w:rPr>
          <w:rFonts w:asciiTheme="minorHAnsi" w:eastAsiaTheme="minorEastAsia" w:hAnsiTheme="minorHAnsi" w:cstheme="minorBidi"/>
          <w:i w:val="0"/>
          <w:iCs w:val="0"/>
          <w:noProof/>
          <w:sz w:val="22"/>
          <w:szCs w:val="22"/>
          <w:lang w:eastAsia="fr-FR"/>
        </w:rPr>
      </w:pPr>
      <w:hyperlink w:anchor="_Toc53938288" w:history="1">
        <w:r w:rsidR="0053461C" w:rsidRPr="0053461C">
          <w:rPr>
            <w:rStyle w:val="Lienhypertexte"/>
            <w:rFonts w:cs="Arial"/>
            <w:noProof/>
          </w:rPr>
          <w:t>6.3.5</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rFonts w:cs="Arial"/>
            <w:noProof/>
          </w:rPr>
          <w:t>Promotion du PDC : communication</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_Toc53938288 \h </w:instrText>
        </w:r>
        <w:r w:rsidR="0053461C" w:rsidRPr="0053461C">
          <w:rPr>
            <w:noProof/>
            <w:webHidden/>
          </w:rPr>
        </w:r>
        <w:r w:rsidR="0053461C" w:rsidRPr="0053461C">
          <w:rPr>
            <w:noProof/>
            <w:webHidden/>
          </w:rPr>
          <w:fldChar w:fldCharType="separate"/>
        </w:r>
        <w:r w:rsidR="0053461C" w:rsidRPr="0053461C">
          <w:rPr>
            <w:noProof/>
            <w:webHidden/>
          </w:rPr>
          <w:t>143</w:t>
        </w:r>
        <w:r w:rsidR="0053461C" w:rsidRPr="0053461C">
          <w:rPr>
            <w:noProof/>
            <w:webHidden/>
          </w:rPr>
          <w:fldChar w:fldCharType="end"/>
        </w:r>
      </w:hyperlink>
    </w:p>
    <w:p w14:paraId="212A5DF8" w14:textId="24E22895" w:rsidR="0053461C" w:rsidRPr="0053461C" w:rsidRDefault="009F7E3B">
      <w:pPr>
        <w:pStyle w:val="TM2"/>
        <w:tabs>
          <w:tab w:val="left" w:pos="1100"/>
          <w:tab w:val="right" w:leader="dot" w:pos="9772"/>
        </w:tabs>
        <w:rPr>
          <w:rFonts w:asciiTheme="minorHAnsi" w:eastAsiaTheme="minorEastAsia" w:hAnsiTheme="minorHAnsi" w:cstheme="minorBidi"/>
          <w:i w:val="0"/>
          <w:iCs w:val="0"/>
          <w:noProof/>
          <w:sz w:val="22"/>
          <w:szCs w:val="22"/>
          <w:lang w:eastAsia="fr-FR"/>
        </w:rPr>
      </w:pPr>
      <w:hyperlink w:anchor="_Toc53938289" w:history="1">
        <w:r w:rsidR="0053461C" w:rsidRPr="0053461C">
          <w:rPr>
            <w:rStyle w:val="Lienhypertexte"/>
            <w:rFonts w:cs="Arial"/>
            <w:noProof/>
          </w:rPr>
          <w:t>6.3.6</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rFonts w:cs="Arial"/>
            <w:noProof/>
          </w:rPr>
          <w:t>Conditions critiques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_Toc53938289 \h </w:instrText>
        </w:r>
        <w:r w:rsidR="0053461C" w:rsidRPr="0053461C">
          <w:rPr>
            <w:noProof/>
            <w:webHidden/>
          </w:rPr>
        </w:r>
        <w:r w:rsidR="0053461C" w:rsidRPr="0053461C">
          <w:rPr>
            <w:noProof/>
            <w:webHidden/>
          </w:rPr>
          <w:fldChar w:fldCharType="separate"/>
        </w:r>
        <w:r w:rsidR="0053461C" w:rsidRPr="0053461C">
          <w:rPr>
            <w:noProof/>
            <w:webHidden/>
          </w:rPr>
          <w:t>143</w:t>
        </w:r>
        <w:r w:rsidR="0053461C" w:rsidRPr="0053461C">
          <w:rPr>
            <w:noProof/>
            <w:webHidden/>
          </w:rPr>
          <w:fldChar w:fldCharType="end"/>
        </w:r>
      </w:hyperlink>
    </w:p>
    <w:p w14:paraId="7163B9D3" w14:textId="4C7B9588" w:rsidR="0053461C" w:rsidRPr="0053461C" w:rsidRDefault="009F7E3B">
      <w:pPr>
        <w:pStyle w:val="TM2"/>
        <w:tabs>
          <w:tab w:val="left" w:pos="1100"/>
          <w:tab w:val="right" w:leader="dot" w:pos="9772"/>
        </w:tabs>
        <w:rPr>
          <w:rFonts w:asciiTheme="minorHAnsi" w:eastAsiaTheme="minorEastAsia" w:hAnsiTheme="minorHAnsi" w:cstheme="minorBidi"/>
          <w:i w:val="0"/>
          <w:iCs w:val="0"/>
          <w:noProof/>
          <w:sz w:val="22"/>
          <w:szCs w:val="22"/>
          <w:lang w:eastAsia="fr-FR"/>
        </w:rPr>
      </w:pPr>
      <w:hyperlink w:anchor="_Toc53938290" w:history="1">
        <w:r w:rsidR="0053461C" w:rsidRPr="0053461C">
          <w:rPr>
            <w:rStyle w:val="Lienhypertexte"/>
            <w:rFonts w:cs="Arial"/>
            <w:noProof/>
          </w:rPr>
          <w:t>6.3.6.1</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rFonts w:cs="Arial"/>
            <w:noProof/>
          </w:rPr>
          <w:t>Conditions endogènes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_Toc53938290 \h </w:instrText>
        </w:r>
        <w:r w:rsidR="0053461C" w:rsidRPr="0053461C">
          <w:rPr>
            <w:noProof/>
            <w:webHidden/>
          </w:rPr>
        </w:r>
        <w:r w:rsidR="0053461C" w:rsidRPr="0053461C">
          <w:rPr>
            <w:noProof/>
            <w:webHidden/>
          </w:rPr>
          <w:fldChar w:fldCharType="separate"/>
        </w:r>
        <w:r w:rsidR="0053461C" w:rsidRPr="0053461C">
          <w:rPr>
            <w:noProof/>
            <w:webHidden/>
          </w:rPr>
          <w:t>143</w:t>
        </w:r>
        <w:r w:rsidR="0053461C" w:rsidRPr="0053461C">
          <w:rPr>
            <w:noProof/>
            <w:webHidden/>
          </w:rPr>
          <w:fldChar w:fldCharType="end"/>
        </w:r>
      </w:hyperlink>
    </w:p>
    <w:p w14:paraId="19DCBF7A" w14:textId="3D4980BC" w:rsidR="0053461C" w:rsidRPr="0053461C" w:rsidRDefault="009F7E3B">
      <w:pPr>
        <w:pStyle w:val="TM2"/>
        <w:tabs>
          <w:tab w:val="left" w:pos="1100"/>
          <w:tab w:val="right" w:leader="dot" w:pos="9772"/>
        </w:tabs>
        <w:rPr>
          <w:rFonts w:asciiTheme="minorHAnsi" w:eastAsiaTheme="minorEastAsia" w:hAnsiTheme="minorHAnsi" w:cstheme="minorBidi"/>
          <w:i w:val="0"/>
          <w:iCs w:val="0"/>
          <w:noProof/>
          <w:sz w:val="22"/>
          <w:szCs w:val="22"/>
          <w:lang w:eastAsia="fr-FR"/>
        </w:rPr>
      </w:pPr>
      <w:hyperlink w:anchor="_Toc53938291" w:history="1">
        <w:r w:rsidR="0053461C" w:rsidRPr="0053461C">
          <w:rPr>
            <w:rStyle w:val="Lienhypertexte"/>
            <w:rFonts w:cs="Arial"/>
            <w:noProof/>
          </w:rPr>
          <w:t>6.3.6.2</w:t>
        </w:r>
        <w:r w:rsidR="0053461C" w:rsidRPr="0053461C">
          <w:rPr>
            <w:rFonts w:asciiTheme="minorHAnsi" w:eastAsiaTheme="minorEastAsia" w:hAnsiTheme="minorHAnsi" w:cstheme="minorBidi"/>
            <w:i w:val="0"/>
            <w:iCs w:val="0"/>
            <w:noProof/>
            <w:sz w:val="22"/>
            <w:szCs w:val="22"/>
            <w:lang w:eastAsia="fr-FR"/>
          </w:rPr>
          <w:tab/>
        </w:r>
        <w:r w:rsidR="0053461C" w:rsidRPr="0053461C">
          <w:rPr>
            <w:rStyle w:val="Lienhypertexte"/>
            <w:rFonts w:cs="Arial"/>
            <w:noProof/>
          </w:rPr>
          <w:t>Conditions exogènes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_Toc53938291 \h </w:instrText>
        </w:r>
        <w:r w:rsidR="0053461C" w:rsidRPr="0053461C">
          <w:rPr>
            <w:noProof/>
            <w:webHidden/>
          </w:rPr>
        </w:r>
        <w:r w:rsidR="0053461C" w:rsidRPr="0053461C">
          <w:rPr>
            <w:noProof/>
            <w:webHidden/>
          </w:rPr>
          <w:fldChar w:fldCharType="separate"/>
        </w:r>
        <w:r w:rsidR="0053461C" w:rsidRPr="0053461C">
          <w:rPr>
            <w:noProof/>
            <w:webHidden/>
          </w:rPr>
          <w:t>143</w:t>
        </w:r>
        <w:r w:rsidR="0053461C" w:rsidRPr="0053461C">
          <w:rPr>
            <w:noProof/>
            <w:webHidden/>
          </w:rPr>
          <w:fldChar w:fldCharType="end"/>
        </w:r>
      </w:hyperlink>
    </w:p>
    <w:p w14:paraId="44AA6D7B" w14:textId="6BB41BAB"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292" w:history="1">
        <w:r w:rsidR="0053461C" w:rsidRPr="0053461C">
          <w:rPr>
            <w:rStyle w:val="Lienhypertexte"/>
            <w:noProof/>
          </w:rPr>
          <w:t>CONCLUSION</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_Toc53938292 \h </w:instrText>
        </w:r>
        <w:r w:rsidR="0053461C" w:rsidRPr="0053461C">
          <w:rPr>
            <w:noProof/>
            <w:webHidden/>
          </w:rPr>
        </w:r>
        <w:r w:rsidR="0053461C" w:rsidRPr="0053461C">
          <w:rPr>
            <w:noProof/>
            <w:webHidden/>
          </w:rPr>
          <w:fldChar w:fldCharType="separate"/>
        </w:r>
        <w:r w:rsidR="0053461C" w:rsidRPr="0053461C">
          <w:rPr>
            <w:noProof/>
            <w:webHidden/>
          </w:rPr>
          <w:t>144</w:t>
        </w:r>
        <w:r w:rsidR="0053461C" w:rsidRPr="0053461C">
          <w:rPr>
            <w:noProof/>
            <w:webHidden/>
          </w:rPr>
          <w:fldChar w:fldCharType="end"/>
        </w:r>
      </w:hyperlink>
    </w:p>
    <w:p w14:paraId="5936F06F" w14:textId="2F934BD3"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293" w:history="1">
        <w:r w:rsidR="0053461C" w:rsidRPr="0053461C">
          <w:rPr>
            <w:rStyle w:val="Lienhypertexte"/>
            <w:noProof/>
          </w:rPr>
          <w:t>ANNEXES</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_Toc53938293 \h </w:instrText>
        </w:r>
        <w:r w:rsidR="0053461C" w:rsidRPr="0053461C">
          <w:rPr>
            <w:noProof/>
            <w:webHidden/>
          </w:rPr>
        </w:r>
        <w:r w:rsidR="0053461C" w:rsidRPr="0053461C">
          <w:rPr>
            <w:noProof/>
            <w:webHidden/>
          </w:rPr>
          <w:fldChar w:fldCharType="separate"/>
        </w:r>
        <w:r w:rsidR="0053461C" w:rsidRPr="0053461C">
          <w:rPr>
            <w:noProof/>
            <w:webHidden/>
          </w:rPr>
          <w:t>145</w:t>
        </w:r>
        <w:r w:rsidR="0053461C" w:rsidRPr="0053461C">
          <w:rPr>
            <w:noProof/>
            <w:webHidden/>
          </w:rPr>
          <w:fldChar w:fldCharType="end"/>
        </w:r>
      </w:hyperlink>
    </w:p>
    <w:p w14:paraId="2BB2A99E" w14:textId="39F3C22E"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294" w:history="1">
        <w:r w:rsidR="0053461C" w:rsidRPr="0053461C">
          <w:rPr>
            <w:rStyle w:val="Lienhypertexte"/>
            <w:noProof/>
          </w:rPr>
          <w:t>TDRS MISSION</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_Toc53938294 \h </w:instrText>
        </w:r>
        <w:r w:rsidR="0053461C" w:rsidRPr="0053461C">
          <w:rPr>
            <w:noProof/>
            <w:webHidden/>
          </w:rPr>
        </w:r>
        <w:r w:rsidR="0053461C" w:rsidRPr="0053461C">
          <w:rPr>
            <w:noProof/>
            <w:webHidden/>
          </w:rPr>
          <w:fldChar w:fldCharType="separate"/>
        </w:r>
        <w:r w:rsidR="0053461C" w:rsidRPr="0053461C">
          <w:rPr>
            <w:noProof/>
            <w:webHidden/>
          </w:rPr>
          <w:t>145</w:t>
        </w:r>
        <w:r w:rsidR="0053461C" w:rsidRPr="0053461C">
          <w:rPr>
            <w:noProof/>
            <w:webHidden/>
          </w:rPr>
          <w:fldChar w:fldCharType="end"/>
        </w:r>
      </w:hyperlink>
    </w:p>
    <w:p w14:paraId="0021DD55" w14:textId="74ADBAAB" w:rsidR="0053461C" w:rsidRPr="0053461C" w:rsidRDefault="009F7E3B">
      <w:pPr>
        <w:pStyle w:val="TM1"/>
        <w:rPr>
          <w:rFonts w:asciiTheme="minorHAnsi" w:eastAsiaTheme="minorEastAsia" w:hAnsiTheme="minorHAnsi" w:cstheme="minorBidi"/>
          <w:bCs w:val="0"/>
          <w:noProof/>
          <w:sz w:val="22"/>
          <w:szCs w:val="22"/>
          <w:lang w:eastAsia="fr-FR"/>
        </w:rPr>
      </w:pPr>
      <w:hyperlink w:anchor="_Toc53938295" w:history="1">
        <w:r w:rsidR="0053461C" w:rsidRPr="0053461C">
          <w:rPr>
            <w:rStyle w:val="Lienhypertexte"/>
            <w:rFonts w:eastAsia="Times New Roman" w:cs="Arial"/>
            <w:noProof/>
            <w:lang w:eastAsia="fr-FR"/>
          </w:rPr>
          <w:t>CHRONOGRAMME D’EXECUTION DE L’ACTUALISATION DU PDC DE GAYA</w:t>
        </w:r>
        <w:r w:rsidR="0053461C" w:rsidRPr="0053461C">
          <w:rPr>
            <w:noProof/>
            <w:webHidden/>
          </w:rPr>
          <w:tab/>
        </w:r>
        <w:r w:rsidR="0053461C" w:rsidRPr="0053461C">
          <w:rPr>
            <w:noProof/>
            <w:webHidden/>
          </w:rPr>
          <w:fldChar w:fldCharType="begin"/>
        </w:r>
        <w:r w:rsidR="0053461C" w:rsidRPr="0053461C">
          <w:rPr>
            <w:noProof/>
            <w:webHidden/>
          </w:rPr>
          <w:instrText xml:space="preserve"> PAGEREF _Toc53938295 \h </w:instrText>
        </w:r>
        <w:r w:rsidR="0053461C" w:rsidRPr="0053461C">
          <w:rPr>
            <w:noProof/>
            <w:webHidden/>
          </w:rPr>
        </w:r>
        <w:r w:rsidR="0053461C" w:rsidRPr="0053461C">
          <w:rPr>
            <w:noProof/>
            <w:webHidden/>
          </w:rPr>
          <w:fldChar w:fldCharType="separate"/>
        </w:r>
        <w:r w:rsidR="0053461C" w:rsidRPr="0053461C">
          <w:rPr>
            <w:noProof/>
            <w:webHidden/>
          </w:rPr>
          <w:t>152</w:t>
        </w:r>
        <w:r w:rsidR="0053461C" w:rsidRPr="0053461C">
          <w:rPr>
            <w:noProof/>
            <w:webHidden/>
          </w:rPr>
          <w:fldChar w:fldCharType="end"/>
        </w:r>
      </w:hyperlink>
    </w:p>
    <w:p w14:paraId="430AA608" w14:textId="021891E0" w:rsidR="002B4054" w:rsidRPr="0053461C" w:rsidRDefault="00C651B9" w:rsidP="00EA45E5">
      <w:pPr>
        <w:spacing w:after="0" w:line="240" w:lineRule="auto"/>
        <w:rPr>
          <w:rFonts w:cs="Arial"/>
          <w:szCs w:val="20"/>
          <w:lang w:eastAsia="fr-FR"/>
        </w:rPr>
      </w:pPr>
      <w:r w:rsidRPr="0053461C">
        <w:rPr>
          <w:rFonts w:ascii="Times New Roman" w:hAnsi="Times New Roman" w:cs="Times New Roman"/>
          <w:sz w:val="24"/>
          <w:szCs w:val="24"/>
          <w:lang w:eastAsia="fr-FR"/>
        </w:rPr>
        <w:fldChar w:fldCharType="end"/>
      </w:r>
    </w:p>
    <w:p w14:paraId="2584794E" w14:textId="77777777" w:rsidR="002B4054" w:rsidRPr="0053461C" w:rsidRDefault="002B4054">
      <w:pPr>
        <w:rPr>
          <w:lang w:eastAsia="fr-FR"/>
        </w:rPr>
      </w:pPr>
      <w:r w:rsidRPr="0053461C">
        <w:rPr>
          <w:lang w:eastAsia="fr-FR"/>
        </w:rPr>
        <w:br w:type="page"/>
      </w:r>
    </w:p>
    <w:p w14:paraId="690F6BF9" w14:textId="77777777" w:rsidR="00C651B9" w:rsidRPr="00C651B9" w:rsidRDefault="00C651B9" w:rsidP="00C651B9">
      <w:pPr>
        <w:rPr>
          <w:lang w:eastAsia="fr-FR"/>
        </w:rPr>
      </w:pPr>
    </w:p>
    <w:p w14:paraId="3916B57D" w14:textId="0F1CF180" w:rsidR="00B95682" w:rsidRPr="00C651B9" w:rsidRDefault="00157919" w:rsidP="00C651B9">
      <w:pPr>
        <w:pStyle w:val="Titre1"/>
      </w:pPr>
      <w:bookmarkStart w:id="4" w:name="_Toc49582463"/>
      <w:bookmarkStart w:id="5" w:name="_Toc53938170"/>
      <w:r w:rsidRPr="004B547D">
        <w:t>SIGLES &amp; ABREVIATIONS</w:t>
      </w:r>
      <w:bookmarkEnd w:id="2"/>
      <w:bookmarkEnd w:id="3"/>
      <w:bookmarkEnd w:id="4"/>
      <w:bookmarkEnd w:id="5"/>
    </w:p>
    <w:p w14:paraId="1B5DECD0" w14:textId="77777777" w:rsidR="00B82B75" w:rsidRPr="008D3BA4" w:rsidRDefault="00B82B75" w:rsidP="00440C4C">
      <w:pPr>
        <w:spacing w:after="0"/>
        <w:rPr>
          <w:rFonts w:cs="Arial"/>
          <w:szCs w:val="20"/>
          <w:lang w:eastAsia="fr-FR"/>
        </w:rPr>
      </w:pPr>
    </w:p>
    <w:tbl>
      <w:tblPr>
        <w:tblW w:w="9634" w:type="dxa"/>
        <w:tblCellMar>
          <w:left w:w="70" w:type="dxa"/>
          <w:right w:w="70" w:type="dxa"/>
        </w:tblCellMar>
        <w:tblLook w:val="0000" w:firstRow="0" w:lastRow="0" w:firstColumn="0" w:lastColumn="0" w:noHBand="0" w:noVBand="0"/>
      </w:tblPr>
      <w:tblGrid>
        <w:gridCol w:w="1555"/>
        <w:gridCol w:w="8079"/>
      </w:tblGrid>
      <w:tr w:rsidR="00157919" w:rsidRPr="006A1EFA" w14:paraId="3B681ACF" w14:textId="77777777" w:rsidTr="006A1EFA">
        <w:trPr>
          <w:trHeight w:val="255"/>
        </w:trPr>
        <w:tc>
          <w:tcPr>
            <w:tcW w:w="1555" w:type="dxa"/>
            <w:shd w:val="clear" w:color="auto" w:fill="auto"/>
            <w:noWrap/>
            <w:vAlign w:val="bottom"/>
          </w:tcPr>
          <w:p w14:paraId="05077229"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AEP</w:t>
            </w:r>
          </w:p>
        </w:tc>
        <w:tc>
          <w:tcPr>
            <w:tcW w:w="8079" w:type="dxa"/>
            <w:shd w:val="clear" w:color="auto" w:fill="auto"/>
            <w:noWrap/>
            <w:vAlign w:val="bottom"/>
          </w:tcPr>
          <w:p w14:paraId="09B33796" w14:textId="77777777" w:rsidR="00157919" w:rsidRPr="006A1EFA" w:rsidRDefault="00157919" w:rsidP="00440C4C">
            <w:pPr>
              <w:spacing w:after="0" w:line="240" w:lineRule="auto"/>
              <w:jc w:val="both"/>
              <w:rPr>
                <w:rFonts w:cs="Arial"/>
                <w:bCs/>
                <w:szCs w:val="20"/>
                <w:lang w:eastAsia="fr-FR"/>
              </w:rPr>
            </w:pPr>
            <w:r w:rsidRPr="006A1EFA">
              <w:rPr>
                <w:rFonts w:cs="Arial"/>
                <w:bCs/>
                <w:szCs w:val="20"/>
                <w:lang w:eastAsia="fr-FR"/>
              </w:rPr>
              <w:t>Adduction d’Eau Potable</w:t>
            </w:r>
          </w:p>
        </w:tc>
      </w:tr>
      <w:tr w:rsidR="00157919" w:rsidRPr="006A1EFA" w14:paraId="5448921F" w14:textId="77777777" w:rsidTr="006A1EFA">
        <w:trPr>
          <w:trHeight w:val="255"/>
        </w:trPr>
        <w:tc>
          <w:tcPr>
            <w:tcW w:w="1555" w:type="dxa"/>
            <w:shd w:val="clear" w:color="auto" w:fill="auto"/>
            <w:noWrap/>
            <w:vAlign w:val="bottom"/>
          </w:tcPr>
          <w:p w14:paraId="23D93C36"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AG</w:t>
            </w:r>
          </w:p>
        </w:tc>
        <w:tc>
          <w:tcPr>
            <w:tcW w:w="8079" w:type="dxa"/>
            <w:shd w:val="clear" w:color="auto" w:fill="auto"/>
            <w:noWrap/>
            <w:vAlign w:val="bottom"/>
          </w:tcPr>
          <w:p w14:paraId="5FE7A241"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Assemblée Générale</w:t>
            </w:r>
          </w:p>
        </w:tc>
      </w:tr>
      <w:tr w:rsidR="00157919" w:rsidRPr="006A1EFA" w14:paraId="24CEAB59" w14:textId="77777777" w:rsidTr="006A1EFA">
        <w:trPr>
          <w:trHeight w:val="255"/>
        </w:trPr>
        <w:tc>
          <w:tcPr>
            <w:tcW w:w="1555" w:type="dxa"/>
            <w:shd w:val="clear" w:color="auto" w:fill="auto"/>
            <w:noWrap/>
            <w:vAlign w:val="bottom"/>
          </w:tcPr>
          <w:p w14:paraId="7F1A886C"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AGR</w:t>
            </w:r>
          </w:p>
        </w:tc>
        <w:tc>
          <w:tcPr>
            <w:tcW w:w="8079" w:type="dxa"/>
            <w:shd w:val="clear" w:color="auto" w:fill="auto"/>
            <w:noWrap/>
            <w:vAlign w:val="bottom"/>
          </w:tcPr>
          <w:p w14:paraId="37F09D48"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Activité Génératrice de Revenus</w:t>
            </w:r>
          </w:p>
        </w:tc>
      </w:tr>
      <w:tr w:rsidR="00157919" w:rsidRPr="006A1EFA" w14:paraId="46FBF01F" w14:textId="77777777" w:rsidTr="006A1EFA">
        <w:trPr>
          <w:trHeight w:val="255"/>
        </w:trPr>
        <w:tc>
          <w:tcPr>
            <w:tcW w:w="1555" w:type="dxa"/>
            <w:shd w:val="clear" w:color="auto" w:fill="auto"/>
            <w:noWrap/>
            <w:vAlign w:val="bottom"/>
          </w:tcPr>
          <w:p w14:paraId="27904728" w14:textId="77777777" w:rsidR="00157919" w:rsidRPr="006A1EFA" w:rsidRDefault="00157919" w:rsidP="00440C4C">
            <w:pPr>
              <w:spacing w:after="0" w:line="240" w:lineRule="auto"/>
              <w:jc w:val="both"/>
              <w:rPr>
                <w:rFonts w:cs="Arial"/>
                <w:bCs/>
                <w:szCs w:val="20"/>
                <w:lang w:eastAsia="fr-FR"/>
              </w:rPr>
            </w:pPr>
            <w:r w:rsidRPr="006A1EFA">
              <w:rPr>
                <w:rFonts w:cs="Arial"/>
                <w:bCs/>
                <w:szCs w:val="20"/>
                <w:lang w:eastAsia="fr-FR"/>
              </w:rPr>
              <w:t>AHA</w:t>
            </w:r>
          </w:p>
        </w:tc>
        <w:tc>
          <w:tcPr>
            <w:tcW w:w="8079" w:type="dxa"/>
            <w:shd w:val="clear" w:color="auto" w:fill="auto"/>
            <w:noWrap/>
            <w:vAlign w:val="bottom"/>
          </w:tcPr>
          <w:p w14:paraId="65068A7E"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Aménagement Hydro-Agricole</w:t>
            </w:r>
          </w:p>
        </w:tc>
      </w:tr>
      <w:tr w:rsidR="00157919" w:rsidRPr="006A1EFA" w14:paraId="314399C0" w14:textId="77777777" w:rsidTr="006A1EFA">
        <w:trPr>
          <w:trHeight w:val="255"/>
        </w:trPr>
        <w:tc>
          <w:tcPr>
            <w:tcW w:w="1555" w:type="dxa"/>
            <w:shd w:val="clear" w:color="auto" w:fill="auto"/>
            <w:noWrap/>
            <w:vAlign w:val="bottom"/>
          </w:tcPr>
          <w:p w14:paraId="4A37A1C3"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APE</w:t>
            </w:r>
          </w:p>
        </w:tc>
        <w:tc>
          <w:tcPr>
            <w:tcW w:w="8079" w:type="dxa"/>
            <w:shd w:val="clear" w:color="auto" w:fill="auto"/>
            <w:noWrap/>
            <w:vAlign w:val="bottom"/>
          </w:tcPr>
          <w:p w14:paraId="5345A123"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Association de Parents d’Elèves</w:t>
            </w:r>
          </w:p>
        </w:tc>
      </w:tr>
      <w:tr w:rsidR="00157919" w:rsidRPr="006A1EFA" w14:paraId="3E11A2BB" w14:textId="77777777" w:rsidTr="006A1EFA">
        <w:trPr>
          <w:trHeight w:val="255"/>
        </w:trPr>
        <w:tc>
          <w:tcPr>
            <w:tcW w:w="1555" w:type="dxa"/>
            <w:shd w:val="clear" w:color="auto" w:fill="auto"/>
            <w:noWrap/>
            <w:vAlign w:val="bottom"/>
          </w:tcPr>
          <w:p w14:paraId="096E3305"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APV</w:t>
            </w:r>
          </w:p>
        </w:tc>
        <w:tc>
          <w:tcPr>
            <w:tcW w:w="8079" w:type="dxa"/>
            <w:shd w:val="clear" w:color="auto" w:fill="auto"/>
            <w:noWrap/>
            <w:vAlign w:val="bottom"/>
          </w:tcPr>
          <w:p w14:paraId="63A7F93E"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Auxiliaire Para-Vétérinaire</w:t>
            </w:r>
          </w:p>
        </w:tc>
      </w:tr>
      <w:tr w:rsidR="00157919" w:rsidRPr="006A1EFA" w14:paraId="2C400BC4" w14:textId="77777777" w:rsidTr="006A1EFA">
        <w:trPr>
          <w:trHeight w:val="255"/>
        </w:trPr>
        <w:tc>
          <w:tcPr>
            <w:tcW w:w="1555" w:type="dxa"/>
            <w:shd w:val="clear" w:color="auto" w:fill="auto"/>
            <w:noWrap/>
            <w:vAlign w:val="bottom"/>
          </w:tcPr>
          <w:p w14:paraId="459CA64B"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AREN</w:t>
            </w:r>
          </w:p>
        </w:tc>
        <w:tc>
          <w:tcPr>
            <w:tcW w:w="8079" w:type="dxa"/>
            <w:shd w:val="clear" w:color="auto" w:fill="auto"/>
            <w:noWrap/>
            <w:vAlign w:val="bottom"/>
          </w:tcPr>
          <w:p w14:paraId="25A4543A"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Association pour la Redynamisation de l’Elevage au Niger</w:t>
            </w:r>
          </w:p>
        </w:tc>
      </w:tr>
      <w:tr w:rsidR="00157919" w:rsidRPr="006A1EFA" w14:paraId="6A9965A2" w14:textId="77777777" w:rsidTr="006A1EFA">
        <w:trPr>
          <w:trHeight w:val="255"/>
        </w:trPr>
        <w:tc>
          <w:tcPr>
            <w:tcW w:w="1555" w:type="dxa"/>
            <w:shd w:val="clear" w:color="auto" w:fill="auto"/>
            <w:noWrap/>
            <w:vAlign w:val="bottom"/>
          </w:tcPr>
          <w:p w14:paraId="301017C0"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PDES</w:t>
            </w:r>
          </w:p>
        </w:tc>
        <w:tc>
          <w:tcPr>
            <w:tcW w:w="8079" w:type="dxa"/>
            <w:shd w:val="clear" w:color="auto" w:fill="auto"/>
            <w:noWrap/>
            <w:vAlign w:val="bottom"/>
          </w:tcPr>
          <w:p w14:paraId="746BE768"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Plan de Développement socioéconomique du Niger</w:t>
            </w:r>
          </w:p>
        </w:tc>
      </w:tr>
      <w:tr w:rsidR="00157919" w:rsidRPr="006A1EFA" w14:paraId="20641A4C" w14:textId="77777777" w:rsidTr="006A1EFA">
        <w:trPr>
          <w:trHeight w:val="255"/>
        </w:trPr>
        <w:tc>
          <w:tcPr>
            <w:tcW w:w="1555" w:type="dxa"/>
            <w:shd w:val="clear" w:color="auto" w:fill="auto"/>
            <w:noWrap/>
            <w:vAlign w:val="bottom"/>
          </w:tcPr>
          <w:p w14:paraId="19DCE493"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I3N</w:t>
            </w:r>
          </w:p>
        </w:tc>
        <w:tc>
          <w:tcPr>
            <w:tcW w:w="8079" w:type="dxa"/>
            <w:shd w:val="clear" w:color="auto" w:fill="auto"/>
            <w:noWrap/>
            <w:vAlign w:val="bottom"/>
          </w:tcPr>
          <w:p w14:paraId="4A39A462"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Initiative « les Nigériens Nourrissent les Nigériens »</w:t>
            </w:r>
          </w:p>
        </w:tc>
      </w:tr>
      <w:tr w:rsidR="00157919" w:rsidRPr="006A1EFA" w14:paraId="34BFEE4B" w14:textId="77777777" w:rsidTr="006A1EFA">
        <w:trPr>
          <w:trHeight w:val="255"/>
        </w:trPr>
        <w:tc>
          <w:tcPr>
            <w:tcW w:w="1555" w:type="dxa"/>
            <w:shd w:val="clear" w:color="auto" w:fill="auto"/>
            <w:noWrap/>
            <w:vAlign w:val="bottom"/>
          </w:tcPr>
          <w:p w14:paraId="3B518F28"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CFEPD</w:t>
            </w:r>
          </w:p>
        </w:tc>
        <w:tc>
          <w:tcPr>
            <w:tcW w:w="8079" w:type="dxa"/>
            <w:shd w:val="clear" w:color="auto" w:fill="auto"/>
            <w:noWrap/>
            <w:vAlign w:val="bottom"/>
          </w:tcPr>
          <w:p w14:paraId="42EDB830"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Certificat de Fin d’Etudes du Premier Degré</w:t>
            </w:r>
          </w:p>
        </w:tc>
      </w:tr>
      <w:tr w:rsidR="00157919" w:rsidRPr="006A1EFA" w14:paraId="53D331CB" w14:textId="77777777" w:rsidTr="006A1EFA">
        <w:trPr>
          <w:trHeight w:val="255"/>
        </w:trPr>
        <w:tc>
          <w:tcPr>
            <w:tcW w:w="1555" w:type="dxa"/>
            <w:shd w:val="clear" w:color="auto" w:fill="auto"/>
            <w:noWrap/>
            <w:vAlign w:val="bottom"/>
          </w:tcPr>
          <w:p w14:paraId="42257974"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CDA</w:t>
            </w:r>
          </w:p>
        </w:tc>
        <w:tc>
          <w:tcPr>
            <w:tcW w:w="8079" w:type="dxa"/>
            <w:shd w:val="clear" w:color="auto" w:fill="auto"/>
            <w:noWrap/>
            <w:vAlign w:val="bottom"/>
          </w:tcPr>
          <w:p w14:paraId="32B1388C"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Centre de Développement Agricole</w:t>
            </w:r>
          </w:p>
        </w:tc>
      </w:tr>
      <w:tr w:rsidR="00157919" w:rsidRPr="006A1EFA" w14:paraId="100740E3" w14:textId="77777777" w:rsidTr="006A1EFA">
        <w:trPr>
          <w:trHeight w:val="255"/>
        </w:trPr>
        <w:tc>
          <w:tcPr>
            <w:tcW w:w="1555" w:type="dxa"/>
            <w:shd w:val="clear" w:color="auto" w:fill="auto"/>
            <w:noWrap/>
            <w:vAlign w:val="bottom"/>
          </w:tcPr>
          <w:p w14:paraId="682A17E7"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CLD</w:t>
            </w:r>
          </w:p>
        </w:tc>
        <w:tc>
          <w:tcPr>
            <w:tcW w:w="8079" w:type="dxa"/>
            <w:shd w:val="clear" w:color="auto" w:fill="auto"/>
            <w:noWrap/>
            <w:vAlign w:val="bottom"/>
          </w:tcPr>
          <w:p w14:paraId="31E3ECFC"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Comité Local de Développement</w:t>
            </w:r>
          </w:p>
        </w:tc>
      </w:tr>
      <w:tr w:rsidR="00157919" w:rsidRPr="006A1EFA" w14:paraId="7E45E03A" w14:textId="77777777" w:rsidTr="006A1EFA">
        <w:trPr>
          <w:trHeight w:val="255"/>
        </w:trPr>
        <w:tc>
          <w:tcPr>
            <w:tcW w:w="1555" w:type="dxa"/>
            <w:shd w:val="clear" w:color="auto" w:fill="auto"/>
            <w:noWrap/>
            <w:vAlign w:val="bottom"/>
          </w:tcPr>
          <w:p w14:paraId="015106EE"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CLQ</w:t>
            </w:r>
          </w:p>
        </w:tc>
        <w:tc>
          <w:tcPr>
            <w:tcW w:w="8079" w:type="dxa"/>
            <w:shd w:val="clear" w:color="auto" w:fill="auto"/>
            <w:noWrap/>
            <w:vAlign w:val="bottom"/>
          </w:tcPr>
          <w:p w14:paraId="1C83905C"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Comité Local de Quartier</w:t>
            </w:r>
          </w:p>
        </w:tc>
      </w:tr>
      <w:tr w:rsidR="00157919" w:rsidRPr="006A1EFA" w14:paraId="7152AE8E" w14:textId="77777777" w:rsidTr="006A1EFA">
        <w:trPr>
          <w:trHeight w:val="255"/>
        </w:trPr>
        <w:tc>
          <w:tcPr>
            <w:tcW w:w="1555" w:type="dxa"/>
            <w:shd w:val="clear" w:color="auto" w:fill="auto"/>
            <w:noWrap/>
            <w:vAlign w:val="bottom"/>
          </w:tcPr>
          <w:p w14:paraId="59B80F5C"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CM</w:t>
            </w:r>
          </w:p>
        </w:tc>
        <w:tc>
          <w:tcPr>
            <w:tcW w:w="8079" w:type="dxa"/>
            <w:shd w:val="clear" w:color="auto" w:fill="auto"/>
            <w:noWrap/>
            <w:vAlign w:val="bottom"/>
          </w:tcPr>
          <w:p w14:paraId="05322F71"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Conseil Municipal</w:t>
            </w:r>
          </w:p>
        </w:tc>
      </w:tr>
      <w:tr w:rsidR="00157919" w:rsidRPr="006A1EFA" w14:paraId="6A2AFC3F" w14:textId="77777777" w:rsidTr="006A1EFA">
        <w:trPr>
          <w:trHeight w:val="255"/>
        </w:trPr>
        <w:tc>
          <w:tcPr>
            <w:tcW w:w="1555" w:type="dxa"/>
            <w:shd w:val="clear" w:color="auto" w:fill="auto"/>
            <w:noWrap/>
            <w:vAlign w:val="bottom"/>
          </w:tcPr>
          <w:p w14:paraId="0BFF79BF"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COFOCOM</w:t>
            </w:r>
          </w:p>
        </w:tc>
        <w:tc>
          <w:tcPr>
            <w:tcW w:w="8079" w:type="dxa"/>
            <w:shd w:val="clear" w:color="auto" w:fill="auto"/>
            <w:noWrap/>
            <w:vAlign w:val="bottom"/>
          </w:tcPr>
          <w:p w14:paraId="62EE471D"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Commission Foncière Communale</w:t>
            </w:r>
          </w:p>
        </w:tc>
      </w:tr>
      <w:tr w:rsidR="00157919" w:rsidRPr="006A1EFA" w14:paraId="239E7B70" w14:textId="77777777" w:rsidTr="006A1EFA">
        <w:trPr>
          <w:trHeight w:val="255"/>
        </w:trPr>
        <w:tc>
          <w:tcPr>
            <w:tcW w:w="1555" w:type="dxa"/>
            <w:shd w:val="clear" w:color="auto" w:fill="auto"/>
            <w:noWrap/>
            <w:vAlign w:val="bottom"/>
          </w:tcPr>
          <w:p w14:paraId="0E1BFF7D"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CP</w:t>
            </w:r>
          </w:p>
        </w:tc>
        <w:tc>
          <w:tcPr>
            <w:tcW w:w="8079" w:type="dxa"/>
            <w:shd w:val="clear" w:color="auto" w:fill="auto"/>
            <w:noWrap/>
            <w:vAlign w:val="bottom"/>
          </w:tcPr>
          <w:p w14:paraId="632528E3"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Comité de Pilotage</w:t>
            </w:r>
          </w:p>
        </w:tc>
      </w:tr>
      <w:tr w:rsidR="00157919" w:rsidRPr="006A1EFA" w14:paraId="648C844D" w14:textId="77777777" w:rsidTr="006A1EFA">
        <w:trPr>
          <w:trHeight w:val="255"/>
        </w:trPr>
        <w:tc>
          <w:tcPr>
            <w:tcW w:w="1555" w:type="dxa"/>
            <w:shd w:val="clear" w:color="auto" w:fill="auto"/>
            <w:noWrap/>
            <w:vAlign w:val="bottom"/>
          </w:tcPr>
          <w:p w14:paraId="11F22B8B"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CS</w:t>
            </w:r>
          </w:p>
        </w:tc>
        <w:tc>
          <w:tcPr>
            <w:tcW w:w="8079" w:type="dxa"/>
            <w:shd w:val="clear" w:color="auto" w:fill="auto"/>
            <w:noWrap/>
            <w:vAlign w:val="bottom"/>
          </w:tcPr>
          <w:p w14:paraId="127D1B49"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Case de Santé</w:t>
            </w:r>
          </w:p>
        </w:tc>
      </w:tr>
      <w:tr w:rsidR="00157919" w:rsidRPr="006A1EFA" w14:paraId="3CCC116C" w14:textId="77777777" w:rsidTr="006A1EFA">
        <w:trPr>
          <w:trHeight w:val="255"/>
        </w:trPr>
        <w:tc>
          <w:tcPr>
            <w:tcW w:w="1555" w:type="dxa"/>
            <w:shd w:val="clear" w:color="auto" w:fill="auto"/>
            <w:noWrap/>
            <w:vAlign w:val="bottom"/>
          </w:tcPr>
          <w:p w14:paraId="7DBC746E"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CSI</w:t>
            </w:r>
          </w:p>
        </w:tc>
        <w:tc>
          <w:tcPr>
            <w:tcW w:w="8079" w:type="dxa"/>
            <w:shd w:val="clear" w:color="auto" w:fill="auto"/>
            <w:noWrap/>
            <w:vAlign w:val="bottom"/>
          </w:tcPr>
          <w:p w14:paraId="41CBA6D5"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Centre de Santé Intégré</w:t>
            </w:r>
          </w:p>
        </w:tc>
      </w:tr>
      <w:tr w:rsidR="00157919" w:rsidRPr="006A1EFA" w14:paraId="1D2DD6E8" w14:textId="77777777" w:rsidTr="006A1EFA">
        <w:trPr>
          <w:trHeight w:val="255"/>
        </w:trPr>
        <w:tc>
          <w:tcPr>
            <w:tcW w:w="1555" w:type="dxa"/>
            <w:shd w:val="clear" w:color="auto" w:fill="auto"/>
            <w:noWrap/>
            <w:vAlign w:val="bottom"/>
          </w:tcPr>
          <w:p w14:paraId="7BC5201E"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CVD</w:t>
            </w:r>
          </w:p>
        </w:tc>
        <w:tc>
          <w:tcPr>
            <w:tcW w:w="8079" w:type="dxa"/>
            <w:shd w:val="clear" w:color="auto" w:fill="auto"/>
            <w:noWrap/>
            <w:vAlign w:val="bottom"/>
          </w:tcPr>
          <w:p w14:paraId="546E0E77"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Comité Villageois de Développement</w:t>
            </w:r>
          </w:p>
        </w:tc>
      </w:tr>
      <w:tr w:rsidR="00157919" w:rsidRPr="006A1EFA" w14:paraId="00D0B537" w14:textId="77777777" w:rsidTr="006A1EFA">
        <w:trPr>
          <w:trHeight w:val="255"/>
        </w:trPr>
        <w:tc>
          <w:tcPr>
            <w:tcW w:w="1555" w:type="dxa"/>
            <w:shd w:val="clear" w:color="auto" w:fill="auto"/>
            <w:noWrap/>
            <w:vAlign w:val="bottom"/>
          </w:tcPr>
          <w:p w14:paraId="029A366F"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DP</w:t>
            </w:r>
          </w:p>
        </w:tc>
        <w:tc>
          <w:tcPr>
            <w:tcW w:w="8079" w:type="dxa"/>
            <w:shd w:val="clear" w:color="auto" w:fill="auto"/>
            <w:noWrap/>
            <w:vAlign w:val="bottom"/>
          </w:tcPr>
          <w:p w14:paraId="712703FB"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Diagnostic Participatif</w:t>
            </w:r>
          </w:p>
        </w:tc>
      </w:tr>
      <w:tr w:rsidR="00157919" w:rsidRPr="006A1EFA" w14:paraId="09C5FD8E" w14:textId="77777777" w:rsidTr="006A1EFA">
        <w:trPr>
          <w:trHeight w:val="255"/>
        </w:trPr>
        <w:tc>
          <w:tcPr>
            <w:tcW w:w="1555" w:type="dxa"/>
            <w:shd w:val="clear" w:color="auto" w:fill="auto"/>
            <w:noWrap/>
            <w:vAlign w:val="bottom"/>
          </w:tcPr>
          <w:p w14:paraId="61C4C14A"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DPC</w:t>
            </w:r>
          </w:p>
        </w:tc>
        <w:tc>
          <w:tcPr>
            <w:tcW w:w="8079" w:type="dxa"/>
            <w:shd w:val="clear" w:color="auto" w:fill="auto"/>
            <w:noWrap/>
            <w:vAlign w:val="bottom"/>
          </w:tcPr>
          <w:p w14:paraId="54382A92"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Diagnostic Participatif Communal</w:t>
            </w:r>
          </w:p>
        </w:tc>
      </w:tr>
      <w:tr w:rsidR="00157919" w:rsidRPr="006A1EFA" w14:paraId="4BBCC5D2" w14:textId="77777777" w:rsidTr="006A1EFA">
        <w:trPr>
          <w:trHeight w:val="255"/>
        </w:trPr>
        <w:tc>
          <w:tcPr>
            <w:tcW w:w="1555" w:type="dxa"/>
            <w:shd w:val="clear" w:color="auto" w:fill="auto"/>
            <w:noWrap/>
            <w:vAlign w:val="bottom"/>
          </w:tcPr>
          <w:p w14:paraId="0B9CF440"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IC</w:t>
            </w:r>
          </w:p>
        </w:tc>
        <w:tc>
          <w:tcPr>
            <w:tcW w:w="8079" w:type="dxa"/>
            <w:shd w:val="clear" w:color="auto" w:fill="auto"/>
            <w:noWrap/>
            <w:vAlign w:val="bottom"/>
          </w:tcPr>
          <w:p w14:paraId="1F52EF8D"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Infirmier certifié</w:t>
            </w:r>
          </w:p>
        </w:tc>
      </w:tr>
      <w:tr w:rsidR="00157919" w:rsidRPr="006A1EFA" w14:paraId="7E3F4B9B" w14:textId="77777777" w:rsidTr="006A1EFA">
        <w:trPr>
          <w:trHeight w:val="255"/>
        </w:trPr>
        <w:tc>
          <w:tcPr>
            <w:tcW w:w="1555" w:type="dxa"/>
            <w:shd w:val="clear" w:color="auto" w:fill="auto"/>
            <w:noWrap/>
            <w:vAlign w:val="bottom"/>
          </w:tcPr>
          <w:p w14:paraId="23FDDBB6"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IDE</w:t>
            </w:r>
          </w:p>
        </w:tc>
        <w:tc>
          <w:tcPr>
            <w:tcW w:w="8079" w:type="dxa"/>
            <w:shd w:val="clear" w:color="auto" w:fill="auto"/>
            <w:noWrap/>
            <w:vAlign w:val="bottom"/>
          </w:tcPr>
          <w:p w14:paraId="5CE2A776"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Infirmier Diplômé d’Etat</w:t>
            </w:r>
          </w:p>
        </w:tc>
      </w:tr>
      <w:tr w:rsidR="00157919" w:rsidRPr="006A1EFA" w14:paraId="641876B0" w14:textId="77777777" w:rsidTr="006A1EFA">
        <w:trPr>
          <w:trHeight w:val="255"/>
        </w:trPr>
        <w:tc>
          <w:tcPr>
            <w:tcW w:w="1555" w:type="dxa"/>
            <w:shd w:val="clear" w:color="auto" w:fill="auto"/>
            <w:noWrap/>
            <w:vAlign w:val="bottom"/>
          </w:tcPr>
          <w:p w14:paraId="5D446F2B"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IMF</w:t>
            </w:r>
          </w:p>
        </w:tc>
        <w:tc>
          <w:tcPr>
            <w:tcW w:w="8079" w:type="dxa"/>
            <w:shd w:val="clear" w:color="auto" w:fill="auto"/>
            <w:noWrap/>
            <w:vAlign w:val="bottom"/>
          </w:tcPr>
          <w:p w14:paraId="2569BA2F"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Institution de Microfinance</w:t>
            </w:r>
          </w:p>
        </w:tc>
      </w:tr>
      <w:tr w:rsidR="00157919" w:rsidRPr="006A1EFA" w14:paraId="58876D90" w14:textId="77777777" w:rsidTr="006A1EFA">
        <w:trPr>
          <w:trHeight w:val="255"/>
        </w:trPr>
        <w:tc>
          <w:tcPr>
            <w:tcW w:w="1555" w:type="dxa"/>
            <w:shd w:val="clear" w:color="auto" w:fill="auto"/>
            <w:noWrap/>
            <w:vAlign w:val="bottom"/>
          </w:tcPr>
          <w:p w14:paraId="198E2112"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MARP</w:t>
            </w:r>
          </w:p>
        </w:tc>
        <w:tc>
          <w:tcPr>
            <w:tcW w:w="8079" w:type="dxa"/>
            <w:shd w:val="clear" w:color="auto" w:fill="auto"/>
            <w:noWrap/>
            <w:vAlign w:val="bottom"/>
          </w:tcPr>
          <w:p w14:paraId="7C976EED"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Méthode Active de Recherche Participative</w:t>
            </w:r>
          </w:p>
        </w:tc>
      </w:tr>
      <w:tr w:rsidR="00157919" w:rsidRPr="006A1EFA" w14:paraId="0F6EEE87" w14:textId="77777777" w:rsidTr="006A1EFA">
        <w:trPr>
          <w:trHeight w:val="255"/>
        </w:trPr>
        <w:tc>
          <w:tcPr>
            <w:tcW w:w="1555" w:type="dxa"/>
            <w:shd w:val="clear" w:color="auto" w:fill="auto"/>
            <w:noWrap/>
            <w:vAlign w:val="bottom"/>
          </w:tcPr>
          <w:p w14:paraId="5E8303B4"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MJC</w:t>
            </w:r>
          </w:p>
        </w:tc>
        <w:tc>
          <w:tcPr>
            <w:tcW w:w="8079" w:type="dxa"/>
            <w:shd w:val="clear" w:color="auto" w:fill="auto"/>
            <w:noWrap/>
            <w:vAlign w:val="bottom"/>
          </w:tcPr>
          <w:p w14:paraId="6331FAC9"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Maison des Jeunes et de la Culture</w:t>
            </w:r>
          </w:p>
        </w:tc>
      </w:tr>
      <w:tr w:rsidR="00157919" w:rsidRPr="006A1EFA" w14:paraId="570C326A" w14:textId="77777777" w:rsidTr="006A1EFA">
        <w:trPr>
          <w:trHeight w:val="255"/>
        </w:trPr>
        <w:tc>
          <w:tcPr>
            <w:tcW w:w="1555" w:type="dxa"/>
            <w:shd w:val="clear" w:color="auto" w:fill="auto"/>
            <w:noWrap/>
            <w:vAlign w:val="bottom"/>
          </w:tcPr>
          <w:p w14:paraId="2DC16E09"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NIGELEC</w:t>
            </w:r>
          </w:p>
        </w:tc>
        <w:tc>
          <w:tcPr>
            <w:tcW w:w="8079" w:type="dxa"/>
            <w:shd w:val="clear" w:color="auto" w:fill="auto"/>
            <w:noWrap/>
            <w:vAlign w:val="bottom"/>
          </w:tcPr>
          <w:p w14:paraId="70A72390"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Société Nigérienne d’Electricité</w:t>
            </w:r>
          </w:p>
        </w:tc>
      </w:tr>
      <w:tr w:rsidR="00157919" w:rsidRPr="006A1EFA" w14:paraId="4158E140" w14:textId="77777777" w:rsidTr="006A1EFA">
        <w:trPr>
          <w:trHeight w:val="255"/>
        </w:trPr>
        <w:tc>
          <w:tcPr>
            <w:tcW w:w="1555" w:type="dxa"/>
            <w:shd w:val="clear" w:color="auto" w:fill="auto"/>
            <w:noWrap/>
            <w:vAlign w:val="bottom"/>
          </w:tcPr>
          <w:p w14:paraId="09F6E3F4"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ONG</w:t>
            </w:r>
          </w:p>
        </w:tc>
        <w:tc>
          <w:tcPr>
            <w:tcW w:w="8079" w:type="dxa"/>
            <w:shd w:val="clear" w:color="auto" w:fill="auto"/>
            <w:noWrap/>
            <w:vAlign w:val="bottom"/>
          </w:tcPr>
          <w:p w14:paraId="5F93BA24"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Organisation Non Gouvernementale</w:t>
            </w:r>
          </w:p>
        </w:tc>
      </w:tr>
      <w:tr w:rsidR="00157919" w:rsidRPr="006A1EFA" w14:paraId="04CE3466" w14:textId="77777777" w:rsidTr="006A1EFA">
        <w:trPr>
          <w:trHeight w:val="255"/>
        </w:trPr>
        <w:tc>
          <w:tcPr>
            <w:tcW w:w="1555" w:type="dxa"/>
            <w:shd w:val="clear" w:color="auto" w:fill="auto"/>
            <w:noWrap/>
            <w:vAlign w:val="bottom"/>
          </w:tcPr>
          <w:p w14:paraId="09C63CDB"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ORTN</w:t>
            </w:r>
          </w:p>
        </w:tc>
        <w:tc>
          <w:tcPr>
            <w:tcW w:w="8079" w:type="dxa"/>
            <w:shd w:val="clear" w:color="auto" w:fill="auto"/>
            <w:noWrap/>
            <w:vAlign w:val="bottom"/>
          </w:tcPr>
          <w:p w14:paraId="1519408E"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Office de Radio et de Télévision du Niger</w:t>
            </w:r>
          </w:p>
        </w:tc>
      </w:tr>
      <w:tr w:rsidR="00157919" w:rsidRPr="006A1EFA" w14:paraId="550100DE" w14:textId="77777777" w:rsidTr="006A1EFA">
        <w:trPr>
          <w:trHeight w:val="255"/>
        </w:trPr>
        <w:tc>
          <w:tcPr>
            <w:tcW w:w="1555" w:type="dxa"/>
            <w:shd w:val="clear" w:color="auto" w:fill="auto"/>
            <w:noWrap/>
            <w:vAlign w:val="bottom"/>
          </w:tcPr>
          <w:p w14:paraId="75BCD1FE"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PAC</w:t>
            </w:r>
          </w:p>
        </w:tc>
        <w:tc>
          <w:tcPr>
            <w:tcW w:w="8079" w:type="dxa"/>
            <w:shd w:val="clear" w:color="auto" w:fill="auto"/>
            <w:noWrap/>
            <w:vAlign w:val="bottom"/>
          </w:tcPr>
          <w:p w14:paraId="67D0EC2A"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Programme d'Actions Communautaires</w:t>
            </w:r>
          </w:p>
        </w:tc>
      </w:tr>
      <w:tr w:rsidR="00157919" w:rsidRPr="006A1EFA" w14:paraId="590CFF0F" w14:textId="77777777" w:rsidTr="006A1EFA">
        <w:trPr>
          <w:trHeight w:val="255"/>
        </w:trPr>
        <w:tc>
          <w:tcPr>
            <w:tcW w:w="1555" w:type="dxa"/>
            <w:shd w:val="clear" w:color="auto" w:fill="auto"/>
            <w:noWrap/>
            <w:vAlign w:val="bottom"/>
          </w:tcPr>
          <w:p w14:paraId="228B16EC"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PDC</w:t>
            </w:r>
          </w:p>
        </w:tc>
        <w:tc>
          <w:tcPr>
            <w:tcW w:w="8079" w:type="dxa"/>
            <w:shd w:val="clear" w:color="auto" w:fill="auto"/>
            <w:noWrap/>
            <w:vAlign w:val="bottom"/>
          </w:tcPr>
          <w:p w14:paraId="4CFB2025"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Plan de Développement Communal</w:t>
            </w:r>
          </w:p>
        </w:tc>
      </w:tr>
      <w:tr w:rsidR="00157919" w:rsidRPr="006A1EFA" w14:paraId="6828952D" w14:textId="77777777" w:rsidTr="006A1EFA">
        <w:trPr>
          <w:trHeight w:val="255"/>
        </w:trPr>
        <w:tc>
          <w:tcPr>
            <w:tcW w:w="1555" w:type="dxa"/>
            <w:shd w:val="clear" w:color="auto" w:fill="auto"/>
            <w:noWrap/>
            <w:vAlign w:val="bottom"/>
          </w:tcPr>
          <w:p w14:paraId="62A1D78F"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PHV</w:t>
            </w:r>
          </w:p>
        </w:tc>
        <w:tc>
          <w:tcPr>
            <w:tcW w:w="8079" w:type="dxa"/>
            <w:shd w:val="clear" w:color="auto" w:fill="auto"/>
            <w:noWrap/>
            <w:vAlign w:val="bottom"/>
          </w:tcPr>
          <w:p w14:paraId="75D7857A"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Projet Hydraulique Villageoise</w:t>
            </w:r>
          </w:p>
        </w:tc>
      </w:tr>
      <w:tr w:rsidR="00157919" w:rsidRPr="006A1EFA" w14:paraId="1757295A" w14:textId="77777777" w:rsidTr="006A1EFA">
        <w:trPr>
          <w:trHeight w:val="255"/>
        </w:trPr>
        <w:tc>
          <w:tcPr>
            <w:tcW w:w="1555" w:type="dxa"/>
            <w:shd w:val="clear" w:color="auto" w:fill="auto"/>
            <w:noWrap/>
            <w:vAlign w:val="bottom"/>
          </w:tcPr>
          <w:p w14:paraId="77EFC2ED"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PIP2</w:t>
            </w:r>
          </w:p>
        </w:tc>
        <w:tc>
          <w:tcPr>
            <w:tcW w:w="8079" w:type="dxa"/>
            <w:shd w:val="clear" w:color="auto" w:fill="auto"/>
            <w:noWrap/>
            <w:vAlign w:val="bottom"/>
          </w:tcPr>
          <w:p w14:paraId="4415E74C"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Projet de Promotion de l’Irrigation Privée-Phase 2</w:t>
            </w:r>
          </w:p>
        </w:tc>
      </w:tr>
      <w:tr w:rsidR="005354B0" w:rsidRPr="006A1EFA" w14:paraId="44D7A048" w14:textId="77777777" w:rsidTr="006A1EFA">
        <w:trPr>
          <w:trHeight w:val="255"/>
        </w:trPr>
        <w:tc>
          <w:tcPr>
            <w:tcW w:w="1555" w:type="dxa"/>
            <w:shd w:val="clear" w:color="auto" w:fill="auto"/>
            <w:noWrap/>
            <w:vAlign w:val="bottom"/>
          </w:tcPr>
          <w:p w14:paraId="05DA13E7" w14:textId="77777777" w:rsidR="005354B0" w:rsidRPr="006A1EFA" w:rsidRDefault="005354B0" w:rsidP="00440C4C">
            <w:pPr>
              <w:spacing w:after="0" w:line="240" w:lineRule="auto"/>
              <w:rPr>
                <w:rFonts w:cs="Arial"/>
                <w:bCs/>
                <w:szCs w:val="20"/>
                <w:lang w:eastAsia="fr-FR"/>
              </w:rPr>
            </w:pPr>
            <w:r w:rsidRPr="006A1EFA">
              <w:rPr>
                <w:rFonts w:cs="Arial"/>
                <w:bCs/>
                <w:szCs w:val="20"/>
                <w:lang w:eastAsia="fr-FR"/>
              </w:rPr>
              <w:t>PNUD</w:t>
            </w:r>
          </w:p>
        </w:tc>
        <w:tc>
          <w:tcPr>
            <w:tcW w:w="8079" w:type="dxa"/>
            <w:shd w:val="clear" w:color="auto" w:fill="auto"/>
            <w:noWrap/>
            <w:vAlign w:val="bottom"/>
          </w:tcPr>
          <w:p w14:paraId="1A3A2CDB" w14:textId="77777777" w:rsidR="005354B0" w:rsidRPr="006A1EFA" w:rsidRDefault="005354B0" w:rsidP="00440C4C">
            <w:pPr>
              <w:spacing w:after="0" w:line="240" w:lineRule="auto"/>
              <w:rPr>
                <w:rFonts w:cs="Arial"/>
                <w:bCs/>
                <w:szCs w:val="20"/>
                <w:lang w:eastAsia="fr-FR"/>
              </w:rPr>
            </w:pPr>
            <w:r w:rsidRPr="006A1EFA">
              <w:rPr>
                <w:rFonts w:cs="Arial"/>
                <w:bCs/>
                <w:szCs w:val="20"/>
                <w:lang w:eastAsia="fr-FR"/>
              </w:rPr>
              <w:t>Programme des Nations Unis pour le Développement</w:t>
            </w:r>
          </w:p>
        </w:tc>
      </w:tr>
      <w:tr w:rsidR="005354B0" w:rsidRPr="006A1EFA" w14:paraId="30EB6D55" w14:textId="77777777" w:rsidTr="006A1EFA">
        <w:trPr>
          <w:trHeight w:val="255"/>
        </w:trPr>
        <w:tc>
          <w:tcPr>
            <w:tcW w:w="1555" w:type="dxa"/>
            <w:shd w:val="clear" w:color="auto" w:fill="auto"/>
            <w:noWrap/>
            <w:vAlign w:val="bottom"/>
          </w:tcPr>
          <w:p w14:paraId="1F2CB204" w14:textId="1F60B9F5" w:rsidR="005354B0" w:rsidRPr="006A1EFA" w:rsidRDefault="005354B0" w:rsidP="00440C4C">
            <w:pPr>
              <w:spacing w:after="0" w:line="240" w:lineRule="auto"/>
              <w:rPr>
                <w:rFonts w:cs="Arial"/>
                <w:bCs/>
                <w:szCs w:val="20"/>
                <w:lang w:eastAsia="fr-FR"/>
              </w:rPr>
            </w:pPr>
            <w:r w:rsidRPr="006A1EFA">
              <w:rPr>
                <w:rFonts w:cs="Arial"/>
                <w:bCs/>
                <w:szCs w:val="20"/>
                <w:lang w:eastAsia="fr-FR"/>
              </w:rPr>
              <w:t>P</w:t>
            </w:r>
            <w:r w:rsidR="00C14507" w:rsidRPr="006A1EFA">
              <w:rPr>
                <w:rFonts w:cs="Arial"/>
                <w:bCs/>
                <w:szCs w:val="20"/>
                <w:lang w:eastAsia="fr-FR"/>
              </w:rPr>
              <w:t>TF</w:t>
            </w:r>
          </w:p>
        </w:tc>
        <w:tc>
          <w:tcPr>
            <w:tcW w:w="8079" w:type="dxa"/>
            <w:shd w:val="clear" w:color="auto" w:fill="auto"/>
            <w:noWrap/>
            <w:vAlign w:val="bottom"/>
          </w:tcPr>
          <w:p w14:paraId="10B5FE5A" w14:textId="214620D1" w:rsidR="005354B0" w:rsidRPr="006A1EFA" w:rsidRDefault="00C14507" w:rsidP="00440C4C">
            <w:pPr>
              <w:spacing w:after="0" w:line="240" w:lineRule="auto"/>
              <w:rPr>
                <w:rFonts w:cs="Arial"/>
                <w:bCs/>
                <w:szCs w:val="20"/>
                <w:lang w:eastAsia="fr-FR"/>
              </w:rPr>
            </w:pPr>
            <w:r w:rsidRPr="006A1EFA">
              <w:rPr>
                <w:rFonts w:cs="Arial"/>
                <w:bCs/>
                <w:szCs w:val="20"/>
                <w:lang w:eastAsia="fr-FR"/>
              </w:rPr>
              <w:t>Partenaires Techniques et financiers</w:t>
            </w:r>
          </w:p>
        </w:tc>
      </w:tr>
      <w:tr w:rsidR="00157919" w:rsidRPr="006A1EFA" w14:paraId="302FF289" w14:textId="77777777" w:rsidTr="006A1EFA">
        <w:trPr>
          <w:trHeight w:val="255"/>
        </w:trPr>
        <w:tc>
          <w:tcPr>
            <w:tcW w:w="1555" w:type="dxa"/>
            <w:shd w:val="clear" w:color="auto" w:fill="auto"/>
            <w:noWrap/>
            <w:vAlign w:val="bottom"/>
          </w:tcPr>
          <w:p w14:paraId="52CE16EA"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SDR</w:t>
            </w:r>
          </w:p>
        </w:tc>
        <w:tc>
          <w:tcPr>
            <w:tcW w:w="8079" w:type="dxa"/>
            <w:shd w:val="clear" w:color="auto" w:fill="auto"/>
            <w:noWrap/>
            <w:vAlign w:val="bottom"/>
          </w:tcPr>
          <w:p w14:paraId="47520253"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Stratégie de Développement Rural</w:t>
            </w:r>
          </w:p>
        </w:tc>
      </w:tr>
      <w:tr w:rsidR="00157919" w:rsidRPr="006A1EFA" w14:paraId="7C20C050" w14:textId="77777777" w:rsidTr="006A1EFA">
        <w:trPr>
          <w:trHeight w:val="255"/>
        </w:trPr>
        <w:tc>
          <w:tcPr>
            <w:tcW w:w="1555" w:type="dxa"/>
            <w:shd w:val="clear" w:color="auto" w:fill="auto"/>
            <w:noWrap/>
            <w:vAlign w:val="bottom"/>
          </w:tcPr>
          <w:p w14:paraId="3A783714"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SEEN</w:t>
            </w:r>
          </w:p>
        </w:tc>
        <w:tc>
          <w:tcPr>
            <w:tcW w:w="8079" w:type="dxa"/>
            <w:shd w:val="clear" w:color="auto" w:fill="auto"/>
            <w:noWrap/>
            <w:vAlign w:val="bottom"/>
          </w:tcPr>
          <w:p w14:paraId="30E5D4C8"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Société d’Exploitation des Eaux du Niger</w:t>
            </w:r>
          </w:p>
        </w:tc>
      </w:tr>
      <w:tr w:rsidR="00157919" w:rsidRPr="006A1EFA" w14:paraId="58DAA7CD" w14:textId="77777777" w:rsidTr="006A1EFA">
        <w:trPr>
          <w:trHeight w:val="255"/>
        </w:trPr>
        <w:tc>
          <w:tcPr>
            <w:tcW w:w="1555" w:type="dxa"/>
            <w:shd w:val="clear" w:color="auto" w:fill="auto"/>
            <w:noWrap/>
            <w:vAlign w:val="bottom"/>
          </w:tcPr>
          <w:p w14:paraId="0F7EBE18"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SRP</w:t>
            </w:r>
          </w:p>
        </w:tc>
        <w:tc>
          <w:tcPr>
            <w:tcW w:w="8079" w:type="dxa"/>
            <w:shd w:val="clear" w:color="auto" w:fill="auto"/>
            <w:noWrap/>
            <w:vAlign w:val="bottom"/>
          </w:tcPr>
          <w:p w14:paraId="0C4F4A1B"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Stratégie de Réduction de la Pauvreté</w:t>
            </w:r>
          </w:p>
        </w:tc>
      </w:tr>
      <w:tr w:rsidR="00157919" w:rsidRPr="006A1EFA" w14:paraId="5A8DABAA" w14:textId="77777777" w:rsidTr="006A1EFA">
        <w:trPr>
          <w:trHeight w:val="255"/>
        </w:trPr>
        <w:tc>
          <w:tcPr>
            <w:tcW w:w="1555" w:type="dxa"/>
            <w:shd w:val="clear" w:color="auto" w:fill="auto"/>
            <w:noWrap/>
            <w:vAlign w:val="bottom"/>
          </w:tcPr>
          <w:p w14:paraId="576453F0"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STD</w:t>
            </w:r>
          </w:p>
        </w:tc>
        <w:tc>
          <w:tcPr>
            <w:tcW w:w="8079" w:type="dxa"/>
            <w:shd w:val="clear" w:color="auto" w:fill="auto"/>
            <w:noWrap/>
            <w:vAlign w:val="bottom"/>
          </w:tcPr>
          <w:p w14:paraId="3EF510AE"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Service Technique Déconcentré</w:t>
            </w:r>
          </w:p>
        </w:tc>
      </w:tr>
      <w:tr w:rsidR="00157919" w:rsidRPr="006A1EFA" w14:paraId="473265D0" w14:textId="77777777" w:rsidTr="006A1EFA">
        <w:trPr>
          <w:trHeight w:val="255"/>
        </w:trPr>
        <w:tc>
          <w:tcPr>
            <w:tcW w:w="1555" w:type="dxa"/>
            <w:shd w:val="clear" w:color="auto" w:fill="auto"/>
            <w:noWrap/>
            <w:vAlign w:val="bottom"/>
          </w:tcPr>
          <w:p w14:paraId="07FF8B67"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UCA</w:t>
            </w:r>
          </w:p>
        </w:tc>
        <w:tc>
          <w:tcPr>
            <w:tcW w:w="8079" w:type="dxa"/>
            <w:shd w:val="clear" w:color="auto" w:fill="auto"/>
            <w:noWrap/>
            <w:vAlign w:val="bottom"/>
          </w:tcPr>
          <w:p w14:paraId="71939E72" w14:textId="77777777" w:rsidR="00157919" w:rsidRPr="006A1EFA" w:rsidRDefault="00157919" w:rsidP="00440C4C">
            <w:pPr>
              <w:spacing w:after="0" w:line="240" w:lineRule="auto"/>
              <w:rPr>
                <w:rFonts w:cs="Arial"/>
                <w:bCs/>
                <w:szCs w:val="20"/>
                <w:lang w:eastAsia="fr-FR"/>
              </w:rPr>
            </w:pPr>
            <w:r w:rsidRPr="006A1EFA">
              <w:rPr>
                <w:rFonts w:cs="Arial"/>
                <w:bCs/>
                <w:szCs w:val="20"/>
                <w:lang w:eastAsia="fr-FR"/>
              </w:rPr>
              <w:t>Unité de Culture Attelée</w:t>
            </w:r>
          </w:p>
        </w:tc>
      </w:tr>
    </w:tbl>
    <w:p w14:paraId="7378B3B4" w14:textId="77777777" w:rsidR="00157919" w:rsidRPr="008D3BA4" w:rsidRDefault="00157919" w:rsidP="00440C4C">
      <w:pPr>
        <w:spacing w:after="0"/>
        <w:rPr>
          <w:rFonts w:cs="Arial"/>
          <w:szCs w:val="20"/>
        </w:rPr>
      </w:pPr>
    </w:p>
    <w:p w14:paraId="1E21DAB2" w14:textId="77777777" w:rsidR="009A2E0B" w:rsidRDefault="009A2E0B" w:rsidP="00440C4C">
      <w:pPr>
        <w:spacing w:after="0"/>
        <w:rPr>
          <w:rFonts w:eastAsia="Times New Roman" w:cs="Arial"/>
          <w:b/>
          <w:szCs w:val="20"/>
          <w:lang w:eastAsia="fr-FR"/>
        </w:rPr>
      </w:pPr>
      <w:r>
        <w:br w:type="page"/>
      </w:r>
    </w:p>
    <w:p w14:paraId="4279859B" w14:textId="77777777" w:rsidR="009A631C" w:rsidRPr="004B547D" w:rsidRDefault="009A631C" w:rsidP="00440C4C">
      <w:pPr>
        <w:pStyle w:val="Titre1"/>
        <w:spacing w:before="0"/>
      </w:pPr>
      <w:bookmarkStart w:id="6" w:name="_Toc53938171"/>
      <w:bookmarkStart w:id="7" w:name="_Toc49582464"/>
      <w:r w:rsidRPr="004B547D">
        <w:lastRenderedPageBreak/>
        <w:t>LISTES DES TABLEAUX</w:t>
      </w:r>
      <w:bookmarkEnd w:id="6"/>
    </w:p>
    <w:p w14:paraId="79231B50" w14:textId="545AC8D6" w:rsidR="002B4054" w:rsidRDefault="002B4054" w:rsidP="002B4054">
      <w:pPr>
        <w:spacing w:after="0" w:line="360" w:lineRule="auto"/>
        <w:rPr>
          <w:noProof/>
        </w:rPr>
      </w:pPr>
      <w:r>
        <w:rPr>
          <w:rFonts w:cs="Arial"/>
          <w:szCs w:val="20"/>
          <w:lang w:eastAsia="fr-FR"/>
        </w:rPr>
        <w:fldChar w:fldCharType="begin"/>
      </w:r>
      <w:r>
        <w:rPr>
          <w:rFonts w:cs="Arial"/>
          <w:szCs w:val="20"/>
          <w:lang w:eastAsia="fr-FR"/>
        </w:rPr>
        <w:instrText xml:space="preserve"> TOC \h \z \c "Tableau" </w:instrText>
      </w:r>
      <w:r>
        <w:rPr>
          <w:rFonts w:cs="Arial"/>
          <w:szCs w:val="20"/>
          <w:lang w:eastAsia="fr-FR"/>
        </w:rPr>
        <w:fldChar w:fldCharType="separate"/>
      </w:r>
    </w:p>
    <w:p w14:paraId="52DBC8D1" w14:textId="4052373B"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393" w:history="1">
        <w:r w:rsidR="002B4054" w:rsidRPr="002B4054">
          <w:rPr>
            <w:rStyle w:val="Lienhypertexte"/>
            <w:b/>
            <w:bCs/>
            <w:noProof/>
          </w:rPr>
          <w:t>Tableau 1 : FICHE SIGNALETIQUE DE LA COMMUNE</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_Toc52987393 \h </w:instrText>
        </w:r>
        <w:r w:rsidR="002B4054" w:rsidRPr="002B4054">
          <w:rPr>
            <w:b/>
            <w:bCs/>
            <w:noProof/>
            <w:webHidden/>
          </w:rPr>
        </w:r>
        <w:r w:rsidR="002B4054" w:rsidRPr="002B4054">
          <w:rPr>
            <w:b/>
            <w:bCs/>
            <w:noProof/>
            <w:webHidden/>
          </w:rPr>
          <w:fldChar w:fldCharType="separate"/>
        </w:r>
        <w:r w:rsidR="002B4054" w:rsidRPr="002B4054">
          <w:rPr>
            <w:b/>
            <w:bCs/>
            <w:noProof/>
            <w:webHidden/>
          </w:rPr>
          <w:t>12</w:t>
        </w:r>
        <w:r w:rsidR="002B4054" w:rsidRPr="002B4054">
          <w:rPr>
            <w:b/>
            <w:bCs/>
            <w:noProof/>
            <w:webHidden/>
          </w:rPr>
          <w:fldChar w:fldCharType="end"/>
        </w:r>
      </w:hyperlink>
    </w:p>
    <w:p w14:paraId="54B3E466" w14:textId="14CD3A83"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394" w:history="1">
        <w:r w:rsidR="002B4054" w:rsidRPr="002B4054">
          <w:rPr>
            <w:rStyle w:val="Lienhypertexte"/>
            <w:b/>
            <w:bCs/>
            <w:noProof/>
          </w:rPr>
          <w:t>Tableau 2 : Répartition par sexe et selon le milieu de résidence de la population</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_Toc52987394 \h </w:instrText>
        </w:r>
        <w:r w:rsidR="002B4054" w:rsidRPr="002B4054">
          <w:rPr>
            <w:b/>
            <w:bCs/>
            <w:noProof/>
            <w:webHidden/>
          </w:rPr>
        </w:r>
        <w:r w:rsidR="002B4054" w:rsidRPr="002B4054">
          <w:rPr>
            <w:b/>
            <w:bCs/>
            <w:noProof/>
            <w:webHidden/>
          </w:rPr>
          <w:fldChar w:fldCharType="separate"/>
        </w:r>
        <w:r w:rsidR="002B4054" w:rsidRPr="002B4054">
          <w:rPr>
            <w:b/>
            <w:bCs/>
            <w:noProof/>
            <w:webHidden/>
          </w:rPr>
          <w:t>20</w:t>
        </w:r>
        <w:r w:rsidR="002B4054" w:rsidRPr="002B4054">
          <w:rPr>
            <w:b/>
            <w:bCs/>
            <w:noProof/>
            <w:webHidden/>
          </w:rPr>
          <w:fldChar w:fldCharType="end"/>
        </w:r>
      </w:hyperlink>
    </w:p>
    <w:p w14:paraId="144DFB2B" w14:textId="5D7BBD8D"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395" w:history="1">
        <w:r w:rsidR="002B4054" w:rsidRPr="002B4054">
          <w:rPr>
            <w:rStyle w:val="Lienhypertexte"/>
            <w:b/>
            <w:bCs/>
            <w:noProof/>
          </w:rPr>
          <w:t>Tableau 3 : Répartition par sexe et selon le milieu de résidence de la population estimée de 2010</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_Toc52987395 \h </w:instrText>
        </w:r>
        <w:r w:rsidR="002B4054" w:rsidRPr="002B4054">
          <w:rPr>
            <w:b/>
            <w:bCs/>
            <w:noProof/>
            <w:webHidden/>
          </w:rPr>
        </w:r>
        <w:r w:rsidR="002B4054" w:rsidRPr="002B4054">
          <w:rPr>
            <w:b/>
            <w:bCs/>
            <w:noProof/>
            <w:webHidden/>
          </w:rPr>
          <w:fldChar w:fldCharType="separate"/>
        </w:r>
        <w:r w:rsidR="002B4054" w:rsidRPr="002B4054">
          <w:rPr>
            <w:b/>
            <w:bCs/>
            <w:noProof/>
            <w:webHidden/>
          </w:rPr>
          <w:t>20</w:t>
        </w:r>
        <w:r w:rsidR="002B4054" w:rsidRPr="002B4054">
          <w:rPr>
            <w:b/>
            <w:bCs/>
            <w:noProof/>
            <w:webHidden/>
          </w:rPr>
          <w:fldChar w:fldCharType="end"/>
        </w:r>
      </w:hyperlink>
    </w:p>
    <w:p w14:paraId="0EA9597F" w14:textId="0D36A938"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396" w:history="1">
        <w:r w:rsidR="002B4054" w:rsidRPr="002B4054">
          <w:rPr>
            <w:rStyle w:val="Lienhypertexte"/>
            <w:b/>
            <w:bCs/>
            <w:noProof/>
          </w:rPr>
          <w:t>Tableau 4 : Répartition de la population Résidente par tranches d'âges Quinquennaux et le sexe (Année : 2012)</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_Toc52987396 \h </w:instrText>
        </w:r>
        <w:r w:rsidR="002B4054" w:rsidRPr="002B4054">
          <w:rPr>
            <w:b/>
            <w:bCs/>
            <w:noProof/>
            <w:webHidden/>
          </w:rPr>
        </w:r>
        <w:r w:rsidR="002B4054" w:rsidRPr="002B4054">
          <w:rPr>
            <w:b/>
            <w:bCs/>
            <w:noProof/>
            <w:webHidden/>
          </w:rPr>
          <w:fldChar w:fldCharType="separate"/>
        </w:r>
        <w:r w:rsidR="002B4054" w:rsidRPr="002B4054">
          <w:rPr>
            <w:b/>
            <w:bCs/>
            <w:noProof/>
            <w:webHidden/>
          </w:rPr>
          <w:t>21</w:t>
        </w:r>
        <w:r w:rsidR="002B4054" w:rsidRPr="002B4054">
          <w:rPr>
            <w:b/>
            <w:bCs/>
            <w:noProof/>
            <w:webHidden/>
          </w:rPr>
          <w:fldChar w:fldCharType="end"/>
        </w:r>
      </w:hyperlink>
    </w:p>
    <w:p w14:paraId="11DB0B72" w14:textId="1B2D947B"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397" w:history="1">
        <w:r w:rsidR="002B4054" w:rsidRPr="002B4054">
          <w:rPr>
            <w:rStyle w:val="Lienhypertexte"/>
            <w:b/>
            <w:bCs/>
            <w:noProof/>
          </w:rPr>
          <w:t>Tableau 5 : Quelques indicateurs démographiques (issues des différents documents publiés par l’INS-Niger entre 2006 et 2012)</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_Toc52987397 \h </w:instrText>
        </w:r>
        <w:r w:rsidR="002B4054" w:rsidRPr="002B4054">
          <w:rPr>
            <w:b/>
            <w:bCs/>
            <w:noProof/>
            <w:webHidden/>
          </w:rPr>
        </w:r>
        <w:r w:rsidR="002B4054" w:rsidRPr="002B4054">
          <w:rPr>
            <w:b/>
            <w:bCs/>
            <w:noProof/>
            <w:webHidden/>
          </w:rPr>
          <w:fldChar w:fldCharType="separate"/>
        </w:r>
        <w:r w:rsidR="002B4054" w:rsidRPr="002B4054">
          <w:rPr>
            <w:b/>
            <w:bCs/>
            <w:noProof/>
            <w:webHidden/>
          </w:rPr>
          <w:t>23</w:t>
        </w:r>
        <w:r w:rsidR="002B4054" w:rsidRPr="002B4054">
          <w:rPr>
            <w:b/>
            <w:bCs/>
            <w:noProof/>
            <w:webHidden/>
          </w:rPr>
          <w:fldChar w:fldCharType="end"/>
        </w:r>
      </w:hyperlink>
    </w:p>
    <w:p w14:paraId="1B52D1A2" w14:textId="63C94009"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398" w:history="1">
        <w:r w:rsidR="002B4054" w:rsidRPr="002B4054">
          <w:rPr>
            <w:rStyle w:val="Lienhypertexte"/>
            <w:b/>
            <w:bCs/>
            <w:noProof/>
          </w:rPr>
          <w:t>Tableau 6 : Les différentes occupations de sols et leur superficie, de la Commune de Tanda en 2019</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_Toc52987398 \h </w:instrText>
        </w:r>
        <w:r w:rsidR="002B4054" w:rsidRPr="002B4054">
          <w:rPr>
            <w:b/>
            <w:bCs/>
            <w:noProof/>
            <w:webHidden/>
          </w:rPr>
        </w:r>
        <w:r w:rsidR="002B4054" w:rsidRPr="002B4054">
          <w:rPr>
            <w:b/>
            <w:bCs/>
            <w:noProof/>
            <w:webHidden/>
          </w:rPr>
          <w:fldChar w:fldCharType="separate"/>
        </w:r>
        <w:r w:rsidR="002B4054" w:rsidRPr="002B4054">
          <w:rPr>
            <w:b/>
            <w:bCs/>
            <w:noProof/>
            <w:webHidden/>
          </w:rPr>
          <w:t>26</w:t>
        </w:r>
        <w:r w:rsidR="002B4054" w:rsidRPr="002B4054">
          <w:rPr>
            <w:b/>
            <w:bCs/>
            <w:noProof/>
            <w:webHidden/>
          </w:rPr>
          <w:fldChar w:fldCharType="end"/>
        </w:r>
      </w:hyperlink>
    </w:p>
    <w:p w14:paraId="5340F6B0" w14:textId="287EE6C9"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399" w:history="1">
        <w:r w:rsidR="002B4054" w:rsidRPr="002B4054">
          <w:rPr>
            <w:rStyle w:val="Lienhypertexte"/>
            <w:b/>
            <w:bCs/>
            <w:noProof/>
          </w:rPr>
          <w:t>Tableau 7 : Changement intervenu entre 1986 et 2019</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_Toc52987399 \h </w:instrText>
        </w:r>
        <w:r w:rsidR="002B4054" w:rsidRPr="002B4054">
          <w:rPr>
            <w:b/>
            <w:bCs/>
            <w:noProof/>
            <w:webHidden/>
          </w:rPr>
        </w:r>
        <w:r w:rsidR="002B4054" w:rsidRPr="002B4054">
          <w:rPr>
            <w:b/>
            <w:bCs/>
            <w:noProof/>
            <w:webHidden/>
          </w:rPr>
          <w:fldChar w:fldCharType="separate"/>
        </w:r>
        <w:r w:rsidR="002B4054" w:rsidRPr="002B4054">
          <w:rPr>
            <w:b/>
            <w:bCs/>
            <w:noProof/>
            <w:webHidden/>
          </w:rPr>
          <w:t>27</w:t>
        </w:r>
        <w:r w:rsidR="002B4054" w:rsidRPr="002B4054">
          <w:rPr>
            <w:b/>
            <w:bCs/>
            <w:noProof/>
            <w:webHidden/>
          </w:rPr>
          <w:fldChar w:fldCharType="end"/>
        </w:r>
      </w:hyperlink>
    </w:p>
    <w:p w14:paraId="7E4498AC" w14:textId="3CEA7E36"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00" w:history="1">
        <w:r w:rsidR="002B4054" w:rsidRPr="002B4054">
          <w:rPr>
            <w:rStyle w:val="Lienhypertexte"/>
            <w:b/>
            <w:bCs/>
            <w:noProof/>
          </w:rPr>
          <w:t>Tableau 8 : Situation des Infrastructures scolaires au primaire public à la rentrée scolaire 2019-2020</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_Toc52987400 \h </w:instrText>
        </w:r>
        <w:r w:rsidR="002B4054" w:rsidRPr="002B4054">
          <w:rPr>
            <w:b/>
            <w:bCs/>
            <w:noProof/>
            <w:webHidden/>
          </w:rPr>
        </w:r>
        <w:r w:rsidR="002B4054" w:rsidRPr="002B4054">
          <w:rPr>
            <w:b/>
            <w:bCs/>
            <w:noProof/>
            <w:webHidden/>
          </w:rPr>
          <w:fldChar w:fldCharType="separate"/>
        </w:r>
        <w:r w:rsidR="002B4054" w:rsidRPr="002B4054">
          <w:rPr>
            <w:b/>
            <w:bCs/>
            <w:noProof/>
            <w:webHidden/>
          </w:rPr>
          <w:t>30</w:t>
        </w:r>
        <w:r w:rsidR="002B4054" w:rsidRPr="002B4054">
          <w:rPr>
            <w:b/>
            <w:bCs/>
            <w:noProof/>
            <w:webHidden/>
          </w:rPr>
          <w:fldChar w:fldCharType="end"/>
        </w:r>
      </w:hyperlink>
    </w:p>
    <w:p w14:paraId="28A1FD6A" w14:textId="4DA0A8D8"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01" w:history="1">
        <w:r w:rsidR="002B4054" w:rsidRPr="002B4054">
          <w:rPr>
            <w:rStyle w:val="Lienhypertexte"/>
            <w:b/>
            <w:bCs/>
            <w:noProof/>
          </w:rPr>
          <w:t>Tableau 9 : Situation des mobiliers scolaires des établissements Publics  (2019-2020)</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_Toc52987401 \h </w:instrText>
        </w:r>
        <w:r w:rsidR="002B4054" w:rsidRPr="002B4054">
          <w:rPr>
            <w:b/>
            <w:bCs/>
            <w:noProof/>
            <w:webHidden/>
          </w:rPr>
        </w:r>
        <w:r w:rsidR="002B4054" w:rsidRPr="002B4054">
          <w:rPr>
            <w:b/>
            <w:bCs/>
            <w:noProof/>
            <w:webHidden/>
          </w:rPr>
          <w:fldChar w:fldCharType="separate"/>
        </w:r>
        <w:r w:rsidR="002B4054" w:rsidRPr="002B4054">
          <w:rPr>
            <w:b/>
            <w:bCs/>
            <w:noProof/>
            <w:webHidden/>
          </w:rPr>
          <w:t>31</w:t>
        </w:r>
        <w:r w:rsidR="002B4054" w:rsidRPr="002B4054">
          <w:rPr>
            <w:b/>
            <w:bCs/>
            <w:noProof/>
            <w:webHidden/>
          </w:rPr>
          <w:fldChar w:fldCharType="end"/>
        </w:r>
      </w:hyperlink>
    </w:p>
    <w:p w14:paraId="698399F5" w14:textId="46D92F3E"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02" w:history="1">
        <w:r w:rsidR="002B4054" w:rsidRPr="002B4054">
          <w:rPr>
            <w:rStyle w:val="Lienhypertexte"/>
            <w:b/>
            <w:bCs/>
            <w:noProof/>
          </w:rPr>
          <w:t>Tableau 10 : Situation du Personnel « craies en Mains » Au titre de l’année scolaire  2019-2020</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_Toc52987402 \h </w:instrText>
        </w:r>
        <w:r w:rsidR="002B4054" w:rsidRPr="002B4054">
          <w:rPr>
            <w:b/>
            <w:bCs/>
            <w:noProof/>
            <w:webHidden/>
          </w:rPr>
        </w:r>
        <w:r w:rsidR="002B4054" w:rsidRPr="002B4054">
          <w:rPr>
            <w:b/>
            <w:bCs/>
            <w:noProof/>
            <w:webHidden/>
          </w:rPr>
          <w:fldChar w:fldCharType="separate"/>
        </w:r>
        <w:r w:rsidR="002B4054" w:rsidRPr="002B4054">
          <w:rPr>
            <w:b/>
            <w:bCs/>
            <w:noProof/>
            <w:webHidden/>
          </w:rPr>
          <w:t>31</w:t>
        </w:r>
        <w:r w:rsidR="002B4054" w:rsidRPr="002B4054">
          <w:rPr>
            <w:b/>
            <w:bCs/>
            <w:noProof/>
            <w:webHidden/>
          </w:rPr>
          <w:fldChar w:fldCharType="end"/>
        </w:r>
      </w:hyperlink>
    </w:p>
    <w:p w14:paraId="78B62CA9" w14:textId="33539C59"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03" w:history="1">
        <w:r w:rsidR="002B4054" w:rsidRPr="002B4054">
          <w:rPr>
            <w:rStyle w:val="Lienhypertexte"/>
            <w:b/>
            <w:bCs/>
            <w:noProof/>
          </w:rPr>
          <w:t>Tableau 11 : Effectifs des Elèves (Année scolaire 2019-2020)</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_Toc52987403 \h </w:instrText>
        </w:r>
        <w:r w:rsidR="002B4054" w:rsidRPr="002B4054">
          <w:rPr>
            <w:b/>
            <w:bCs/>
            <w:noProof/>
            <w:webHidden/>
          </w:rPr>
        </w:r>
        <w:r w:rsidR="002B4054" w:rsidRPr="002B4054">
          <w:rPr>
            <w:b/>
            <w:bCs/>
            <w:noProof/>
            <w:webHidden/>
          </w:rPr>
          <w:fldChar w:fldCharType="separate"/>
        </w:r>
        <w:r w:rsidR="002B4054" w:rsidRPr="002B4054">
          <w:rPr>
            <w:b/>
            <w:bCs/>
            <w:noProof/>
            <w:webHidden/>
          </w:rPr>
          <w:t>31</w:t>
        </w:r>
        <w:r w:rsidR="002B4054" w:rsidRPr="002B4054">
          <w:rPr>
            <w:b/>
            <w:bCs/>
            <w:noProof/>
            <w:webHidden/>
          </w:rPr>
          <w:fldChar w:fldCharType="end"/>
        </w:r>
      </w:hyperlink>
    </w:p>
    <w:p w14:paraId="7FDC355E" w14:textId="4B0A75D7"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04" w:history="1">
        <w:r w:rsidR="002B4054" w:rsidRPr="002B4054">
          <w:rPr>
            <w:rStyle w:val="Lienhypertexte"/>
            <w:b/>
            <w:bCs/>
            <w:noProof/>
          </w:rPr>
          <w:t xml:space="preserve">Tableau 12 </w:t>
        </w:r>
        <w:r w:rsidR="002B4054" w:rsidRPr="002B4054">
          <w:rPr>
            <w:rStyle w:val="Lienhypertexte"/>
            <w:b/>
            <w:bCs/>
            <w:iCs/>
            <w:noProof/>
          </w:rPr>
          <w:t>: Effectifs des Elèves selon le Type d’établissement des enseignements Secondaire</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_Toc52987404 \h </w:instrText>
        </w:r>
        <w:r w:rsidR="002B4054" w:rsidRPr="002B4054">
          <w:rPr>
            <w:b/>
            <w:bCs/>
            <w:noProof/>
            <w:webHidden/>
          </w:rPr>
        </w:r>
        <w:r w:rsidR="002B4054" w:rsidRPr="002B4054">
          <w:rPr>
            <w:b/>
            <w:bCs/>
            <w:noProof/>
            <w:webHidden/>
          </w:rPr>
          <w:fldChar w:fldCharType="separate"/>
        </w:r>
        <w:r w:rsidR="002B4054" w:rsidRPr="002B4054">
          <w:rPr>
            <w:b/>
            <w:bCs/>
            <w:noProof/>
            <w:webHidden/>
          </w:rPr>
          <w:t>32</w:t>
        </w:r>
        <w:r w:rsidR="002B4054" w:rsidRPr="002B4054">
          <w:rPr>
            <w:b/>
            <w:bCs/>
            <w:noProof/>
            <w:webHidden/>
          </w:rPr>
          <w:fldChar w:fldCharType="end"/>
        </w:r>
      </w:hyperlink>
    </w:p>
    <w:p w14:paraId="3DF85F98" w14:textId="20E7D9C3"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05" w:history="1">
        <w:r w:rsidR="002B4054" w:rsidRPr="002B4054">
          <w:rPr>
            <w:rStyle w:val="Lienhypertexte"/>
            <w:b/>
            <w:bCs/>
            <w:noProof/>
          </w:rPr>
          <w:t xml:space="preserve">Tableau 13 : </w:t>
        </w:r>
        <w:r w:rsidR="002B4054" w:rsidRPr="002B4054">
          <w:rPr>
            <w:rStyle w:val="Lienhypertexte"/>
            <w:b/>
            <w:bCs/>
            <w:iCs/>
            <w:noProof/>
          </w:rPr>
          <w:t>situation des effectifs des élèves par filière</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_Toc52987405 \h </w:instrText>
        </w:r>
        <w:r w:rsidR="002B4054" w:rsidRPr="002B4054">
          <w:rPr>
            <w:b/>
            <w:bCs/>
            <w:noProof/>
            <w:webHidden/>
          </w:rPr>
        </w:r>
        <w:r w:rsidR="002B4054" w:rsidRPr="002B4054">
          <w:rPr>
            <w:b/>
            <w:bCs/>
            <w:noProof/>
            <w:webHidden/>
          </w:rPr>
          <w:fldChar w:fldCharType="separate"/>
        </w:r>
        <w:r w:rsidR="002B4054" w:rsidRPr="002B4054">
          <w:rPr>
            <w:b/>
            <w:bCs/>
            <w:noProof/>
            <w:webHidden/>
          </w:rPr>
          <w:t>33</w:t>
        </w:r>
        <w:r w:rsidR="002B4054" w:rsidRPr="002B4054">
          <w:rPr>
            <w:b/>
            <w:bCs/>
            <w:noProof/>
            <w:webHidden/>
          </w:rPr>
          <w:fldChar w:fldCharType="end"/>
        </w:r>
      </w:hyperlink>
    </w:p>
    <w:p w14:paraId="7C781B36" w14:textId="54FD4D06"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06" w:history="1">
        <w:r w:rsidR="002B4054" w:rsidRPr="002B4054">
          <w:rPr>
            <w:rStyle w:val="Lienhypertexte"/>
            <w:b/>
            <w:bCs/>
            <w:noProof/>
          </w:rPr>
          <w:t>Tableau 14 :  les formations sanitaires de la commune</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_Toc52987406 \h </w:instrText>
        </w:r>
        <w:r w:rsidR="002B4054" w:rsidRPr="002B4054">
          <w:rPr>
            <w:b/>
            <w:bCs/>
            <w:noProof/>
            <w:webHidden/>
          </w:rPr>
        </w:r>
        <w:r w:rsidR="002B4054" w:rsidRPr="002B4054">
          <w:rPr>
            <w:b/>
            <w:bCs/>
            <w:noProof/>
            <w:webHidden/>
          </w:rPr>
          <w:fldChar w:fldCharType="separate"/>
        </w:r>
        <w:r w:rsidR="002B4054" w:rsidRPr="002B4054">
          <w:rPr>
            <w:b/>
            <w:bCs/>
            <w:noProof/>
            <w:webHidden/>
          </w:rPr>
          <w:t>35</w:t>
        </w:r>
        <w:r w:rsidR="002B4054" w:rsidRPr="002B4054">
          <w:rPr>
            <w:b/>
            <w:bCs/>
            <w:noProof/>
            <w:webHidden/>
          </w:rPr>
          <w:fldChar w:fldCharType="end"/>
        </w:r>
      </w:hyperlink>
    </w:p>
    <w:p w14:paraId="26B8F462" w14:textId="465EC4F9"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07" w:history="1">
        <w:r w:rsidR="002B4054" w:rsidRPr="002B4054">
          <w:rPr>
            <w:rStyle w:val="Lienhypertexte"/>
            <w:b/>
            <w:bCs/>
            <w:noProof/>
          </w:rPr>
          <w:t xml:space="preserve">Tableau 15 </w:t>
        </w:r>
        <w:r w:rsidR="002B4054" w:rsidRPr="002B4054">
          <w:rPr>
            <w:rStyle w:val="Lienhypertexte"/>
            <w:b/>
            <w:bCs/>
            <w:iCs/>
            <w:noProof/>
          </w:rPr>
          <w:t>: Situation du Personnel de Santé</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_Toc52987407 \h </w:instrText>
        </w:r>
        <w:r w:rsidR="002B4054" w:rsidRPr="002B4054">
          <w:rPr>
            <w:b/>
            <w:bCs/>
            <w:noProof/>
            <w:webHidden/>
          </w:rPr>
        </w:r>
        <w:r w:rsidR="002B4054" w:rsidRPr="002B4054">
          <w:rPr>
            <w:b/>
            <w:bCs/>
            <w:noProof/>
            <w:webHidden/>
          </w:rPr>
          <w:fldChar w:fldCharType="separate"/>
        </w:r>
        <w:r w:rsidR="002B4054" w:rsidRPr="002B4054">
          <w:rPr>
            <w:b/>
            <w:bCs/>
            <w:noProof/>
            <w:webHidden/>
          </w:rPr>
          <w:t>36</w:t>
        </w:r>
        <w:r w:rsidR="002B4054" w:rsidRPr="002B4054">
          <w:rPr>
            <w:b/>
            <w:bCs/>
            <w:noProof/>
            <w:webHidden/>
          </w:rPr>
          <w:fldChar w:fldCharType="end"/>
        </w:r>
      </w:hyperlink>
    </w:p>
    <w:p w14:paraId="2084208E" w14:textId="28DF71CF"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08" w:history="1">
        <w:r w:rsidR="002B4054" w:rsidRPr="002B4054">
          <w:rPr>
            <w:rStyle w:val="Lienhypertexte"/>
            <w:b/>
            <w:bCs/>
            <w:noProof/>
          </w:rPr>
          <w:t>Tableau 16 : les ouvrages Hydrauliques de la Commune de Gaya</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_Toc52987408 \h </w:instrText>
        </w:r>
        <w:r w:rsidR="002B4054" w:rsidRPr="002B4054">
          <w:rPr>
            <w:b/>
            <w:bCs/>
            <w:noProof/>
            <w:webHidden/>
          </w:rPr>
        </w:r>
        <w:r w:rsidR="002B4054" w:rsidRPr="002B4054">
          <w:rPr>
            <w:b/>
            <w:bCs/>
            <w:noProof/>
            <w:webHidden/>
          </w:rPr>
          <w:fldChar w:fldCharType="separate"/>
        </w:r>
        <w:r w:rsidR="002B4054" w:rsidRPr="002B4054">
          <w:rPr>
            <w:b/>
            <w:bCs/>
            <w:noProof/>
            <w:webHidden/>
          </w:rPr>
          <w:t>38</w:t>
        </w:r>
        <w:r w:rsidR="002B4054" w:rsidRPr="002B4054">
          <w:rPr>
            <w:b/>
            <w:bCs/>
            <w:noProof/>
            <w:webHidden/>
          </w:rPr>
          <w:fldChar w:fldCharType="end"/>
        </w:r>
      </w:hyperlink>
    </w:p>
    <w:p w14:paraId="07E1AFF8" w14:textId="21E8A5EB"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09" w:history="1">
        <w:r w:rsidR="002B4054" w:rsidRPr="002B4054">
          <w:rPr>
            <w:rStyle w:val="Lienhypertexte"/>
            <w:b/>
            <w:bCs/>
            <w:noProof/>
          </w:rPr>
          <w:t>Tableau 17 : Auto-encadrement</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_Toc52987409 \h </w:instrText>
        </w:r>
        <w:r w:rsidR="002B4054" w:rsidRPr="002B4054">
          <w:rPr>
            <w:b/>
            <w:bCs/>
            <w:noProof/>
            <w:webHidden/>
          </w:rPr>
        </w:r>
        <w:r w:rsidR="002B4054" w:rsidRPr="002B4054">
          <w:rPr>
            <w:b/>
            <w:bCs/>
            <w:noProof/>
            <w:webHidden/>
          </w:rPr>
          <w:fldChar w:fldCharType="separate"/>
        </w:r>
        <w:r w:rsidR="002B4054" w:rsidRPr="002B4054">
          <w:rPr>
            <w:b/>
            <w:bCs/>
            <w:noProof/>
            <w:webHidden/>
          </w:rPr>
          <w:t>42</w:t>
        </w:r>
        <w:r w:rsidR="002B4054" w:rsidRPr="002B4054">
          <w:rPr>
            <w:b/>
            <w:bCs/>
            <w:noProof/>
            <w:webHidden/>
          </w:rPr>
          <w:fldChar w:fldCharType="end"/>
        </w:r>
      </w:hyperlink>
    </w:p>
    <w:p w14:paraId="78288266" w14:textId="0DB068C5"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10" w:history="1">
        <w:r w:rsidR="002B4054" w:rsidRPr="002B4054">
          <w:rPr>
            <w:rStyle w:val="Lienhypertexte"/>
            <w:b/>
            <w:bCs/>
            <w:noProof/>
          </w:rPr>
          <w:t>Tableau 18 : Les Aménagements Hydro-Agricoles</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_Toc52987410 \h </w:instrText>
        </w:r>
        <w:r w:rsidR="002B4054" w:rsidRPr="002B4054">
          <w:rPr>
            <w:b/>
            <w:bCs/>
            <w:noProof/>
            <w:webHidden/>
          </w:rPr>
        </w:r>
        <w:r w:rsidR="002B4054" w:rsidRPr="002B4054">
          <w:rPr>
            <w:b/>
            <w:bCs/>
            <w:noProof/>
            <w:webHidden/>
          </w:rPr>
          <w:fldChar w:fldCharType="separate"/>
        </w:r>
        <w:r w:rsidR="002B4054" w:rsidRPr="002B4054">
          <w:rPr>
            <w:b/>
            <w:bCs/>
            <w:noProof/>
            <w:webHidden/>
          </w:rPr>
          <w:t>43</w:t>
        </w:r>
        <w:r w:rsidR="002B4054" w:rsidRPr="002B4054">
          <w:rPr>
            <w:b/>
            <w:bCs/>
            <w:noProof/>
            <w:webHidden/>
          </w:rPr>
          <w:fldChar w:fldCharType="end"/>
        </w:r>
      </w:hyperlink>
    </w:p>
    <w:p w14:paraId="451F83EE" w14:textId="78B3EB2D"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11" w:history="1">
        <w:r w:rsidR="002B4054" w:rsidRPr="002B4054">
          <w:rPr>
            <w:rStyle w:val="Lienhypertexte"/>
            <w:b/>
            <w:bCs/>
            <w:noProof/>
          </w:rPr>
          <w:t>Tableau 19 : Situation des Infrastructures Agricoles</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_Toc52987411 \h </w:instrText>
        </w:r>
        <w:r w:rsidR="002B4054" w:rsidRPr="002B4054">
          <w:rPr>
            <w:b/>
            <w:bCs/>
            <w:noProof/>
            <w:webHidden/>
          </w:rPr>
        </w:r>
        <w:r w:rsidR="002B4054" w:rsidRPr="002B4054">
          <w:rPr>
            <w:b/>
            <w:bCs/>
            <w:noProof/>
            <w:webHidden/>
          </w:rPr>
          <w:fldChar w:fldCharType="separate"/>
        </w:r>
        <w:r w:rsidR="002B4054" w:rsidRPr="002B4054">
          <w:rPr>
            <w:b/>
            <w:bCs/>
            <w:noProof/>
            <w:webHidden/>
          </w:rPr>
          <w:t>44</w:t>
        </w:r>
        <w:r w:rsidR="002B4054" w:rsidRPr="002B4054">
          <w:rPr>
            <w:b/>
            <w:bCs/>
            <w:noProof/>
            <w:webHidden/>
          </w:rPr>
          <w:fldChar w:fldCharType="end"/>
        </w:r>
      </w:hyperlink>
    </w:p>
    <w:p w14:paraId="65152B7C" w14:textId="1F8D3655"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12" w:history="1">
        <w:r w:rsidR="002B4054" w:rsidRPr="002B4054">
          <w:rPr>
            <w:rStyle w:val="Lienhypertexte"/>
            <w:b/>
            <w:bCs/>
            <w:noProof/>
          </w:rPr>
          <w:t>Tableau 20 : effectif estimé du cheptel de la commune (2020):</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_Toc52987412 \h </w:instrText>
        </w:r>
        <w:r w:rsidR="002B4054" w:rsidRPr="002B4054">
          <w:rPr>
            <w:b/>
            <w:bCs/>
            <w:noProof/>
            <w:webHidden/>
          </w:rPr>
        </w:r>
        <w:r w:rsidR="002B4054" w:rsidRPr="002B4054">
          <w:rPr>
            <w:b/>
            <w:bCs/>
            <w:noProof/>
            <w:webHidden/>
          </w:rPr>
          <w:fldChar w:fldCharType="separate"/>
        </w:r>
        <w:r w:rsidR="002B4054" w:rsidRPr="002B4054">
          <w:rPr>
            <w:b/>
            <w:bCs/>
            <w:noProof/>
            <w:webHidden/>
          </w:rPr>
          <w:t>46</w:t>
        </w:r>
        <w:r w:rsidR="002B4054" w:rsidRPr="002B4054">
          <w:rPr>
            <w:b/>
            <w:bCs/>
            <w:noProof/>
            <w:webHidden/>
          </w:rPr>
          <w:fldChar w:fldCharType="end"/>
        </w:r>
      </w:hyperlink>
    </w:p>
    <w:p w14:paraId="78320EB5" w14:textId="0C0C1764"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13" w:history="1">
        <w:r w:rsidR="002B4054" w:rsidRPr="002B4054">
          <w:rPr>
            <w:rStyle w:val="Lienhypertexte"/>
            <w:b/>
            <w:bCs/>
            <w:noProof/>
          </w:rPr>
          <w:t>Tableau 21 :  les infrastructures pastorales</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_Toc52987413 \h </w:instrText>
        </w:r>
        <w:r w:rsidR="002B4054" w:rsidRPr="002B4054">
          <w:rPr>
            <w:b/>
            <w:bCs/>
            <w:noProof/>
            <w:webHidden/>
          </w:rPr>
        </w:r>
        <w:r w:rsidR="002B4054" w:rsidRPr="002B4054">
          <w:rPr>
            <w:b/>
            <w:bCs/>
            <w:noProof/>
            <w:webHidden/>
          </w:rPr>
          <w:fldChar w:fldCharType="separate"/>
        </w:r>
        <w:r w:rsidR="002B4054" w:rsidRPr="002B4054">
          <w:rPr>
            <w:b/>
            <w:bCs/>
            <w:noProof/>
            <w:webHidden/>
          </w:rPr>
          <w:t>46</w:t>
        </w:r>
        <w:r w:rsidR="002B4054" w:rsidRPr="002B4054">
          <w:rPr>
            <w:b/>
            <w:bCs/>
            <w:noProof/>
            <w:webHidden/>
          </w:rPr>
          <w:fldChar w:fldCharType="end"/>
        </w:r>
      </w:hyperlink>
    </w:p>
    <w:p w14:paraId="336B2DB7" w14:textId="442F3F74"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14" w:history="1">
        <w:r w:rsidR="002B4054" w:rsidRPr="002B4054">
          <w:rPr>
            <w:rStyle w:val="Lienhypertexte"/>
            <w:b/>
            <w:bCs/>
            <w:noProof/>
          </w:rPr>
          <w:t>Tableau 22 : statistiques de pêche en 2019</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_Toc52987414 \h </w:instrText>
        </w:r>
        <w:r w:rsidR="002B4054" w:rsidRPr="002B4054">
          <w:rPr>
            <w:b/>
            <w:bCs/>
            <w:noProof/>
            <w:webHidden/>
          </w:rPr>
        </w:r>
        <w:r w:rsidR="002B4054" w:rsidRPr="002B4054">
          <w:rPr>
            <w:b/>
            <w:bCs/>
            <w:noProof/>
            <w:webHidden/>
          </w:rPr>
          <w:fldChar w:fldCharType="separate"/>
        </w:r>
        <w:r w:rsidR="002B4054" w:rsidRPr="002B4054">
          <w:rPr>
            <w:b/>
            <w:bCs/>
            <w:noProof/>
            <w:webHidden/>
          </w:rPr>
          <w:t>51</w:t>
        </w:r>
        <w:r w:rsidR="002B4054" w:rsidRPr="002B4054">
          <w:rPr>
            <w:b/>
            <w:bCs/>
            <w:noProof/>
            <w:webHidden/>
          </w:rPr>
          <w:fldChar w:fldCharType="end"/>
        </w:r>
      </w:hyperlink>
    </w:p>
    <w:p w14:paraId="31C597FA" w14:textId="41BD3D9F"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15" w:history="1">
        <w:r w:rsidR="002B4054" w:rsidRPr="002B4054">
          <w:rPr>
            <w:rStyle w:val="Lienhypertexte"/>
            <w:b/>
            <w:bCs/>
            <w:noProof/>
          </w:rPr>
          <w:t>Tableau 23 :  les membres du conseil Municipal de Gaya</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_Toc52987415 \h </w:instrText>
        </w:r>
        <w:r w:rsidR="002B4054" w:rsidRPr="002B4054">
          <w:rPr>
            <w:b/>
            <w:bCs/>
            <w:noProof/>
            <w:webHidden/>
          </w:rPr>
        </w:r>
        <w:r w:rsidR="002B4054" w:rsidRPr="002B4054">
          <w:rPr>
            <w:b/>
            <w:bCs/>
            <w:noProof/>
            <w:webHidden/>
          </w:rPr>
          <w:fldChar w:fldCharType="separate"/>
        </w:r>
        <w:r w:rsidR="002B4054" w:rsidRPr="002B4054">
          <w:rPr>
            <w:b/>
            <w:bCs/>
            <w:noProof/>
            <w:webHidden/>
          </w:rPr>
          <w:t>56</w:t>
        </w:r>
        <w:r w:rsidR="002B4054" w:rsidRPr="002B4054">
          <w:rPr>
            <w:b/>
            <w:bCs/>
            <w:noProof/>
            <w:webHidden/>
          </w:rPr>
          <w:fldChar w:fldCharType="end"/>
        </w:r>
      </w:hyperlink>
    </w:p>
    <w:p w14:paraId="04642B24" w14:textId="7824C259"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16" w:history="1">
        <w:r w:rsidR="002B4054" w:rsidRPr="002B4054">
          <w:rPr>
            <w:rStyle w:val="Lienhypertexte"/>
            <w:b/>
            <w:bCs/>
            <w:noProof/>
          </w:rPr>
          <w:t>Tableau 24 : Effectifs du personnel de la Mairie selon le sexe et la catégorie socio-professionnelle</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_Toc52987416 \h </w:instrText>
        </w:r>
        <w:r w:rsidR="002B4054" w:rsidRPr="002B4054">
          <w:rPr>
            <w:b/>
            <w:bCs/>
            <w:noProof/>
            <w:webHidden/>
          </w:rPr>
        </w:r>
        <w:r w:rsidR="002B4054" w:rsidRPr="002B4054">
          <w:rPr>
            <w:b/>
            <w:bCs/>
            <w:noProof/>
            <w:webHidden/>
          </w:rPr>
          <w:fldChar w:fldCharType="separate"/>
        </w:r>
        <w:r w:rsidR="002B4054" w:rsidRPr="002B4054">
          <w:rPr>
            <w:b/>
            <w:bCs/>
            <w:noProof/>
            <w:webHidden/>
          </w:rPr>
          <w:t>57</w:t>
        </w:r>
        <w:r w:rsidR="002B4054" w:rsidRPr="002B4054">
          <w:rPr>
            <w:b/>
            <w:bCs/>
            <w:noProof/>
            <w:webHidden/>
          </w:rPr>
          <w:fldChar w:fldCharType="end"/>
        </w:r>
      </w:hyperlink>
    </w:p>
    <w:p w14:paraId="11D7A4FA" w14:textId="413A191B"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17" w:history="1">
        <w:r w:rsidR="002B4054" w:rsidRPr="002B4054">
          <w:rPr>
            <w:rStyle w:val="Lienhypertexte"/>
            <w:b/>
            <w:bCs/>
            <w:noProof/>
          </w:rPr>
          <w:t>Tableau 25 : situation du Matériel et Equipements de la Mairie de Gaya</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_Toc52987417 \h </w:instrText>
        </w:r>
        <w:r w:rsidR="002B4054" w:rsidRPr="002B4054">
          <w:rPr>
            <w:b/>
            <w:bCs/>
            <w:noProof/>
            <w:webHidden/>
          </w:rPr>
        </w:r>
        <w:r w:rsidR="002B4054" w:rsidRPr="002B4054">
          <w:rPr>
            <w:b/>
            <w:bCs/>
            <w:noProof/>
            <w:webHidden/>
          </w:rPr>
          <w:fldChar w:fldCharType="separate"/>
        </w:r>
        <w:r w:rsidR="002B4054" w:rsidRPr="002B4054">
          <w:rPr>
            <w:b/>
            <w:bCs/>
            <w:noProof/>
            <w:webHidden/>
          </w:rPr>
          <w:t>57</w:t>
        </w:r>
        <w:r w:rsidR="002B4054" w:rsidRPr="002B4054">
          <w:rPr>
            <w:b/>
            <w:bCs/>
            <w:noProof/>
            <w:webHidden/>
          </w:rPr>
          <w:fldChar w:fldCharType="end"/>
        </w:r>
      </w:hyperlink>
    </w:p>
    <w:p w14:paraId="18E0B455" w14:textId="623420B8"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18" w:history="1">
        <w:r w:rsidR="002B4054" w:rsidRPr="002B4054">
          <w:rPr>
            <w:rStyle w:val="Lienhypertexte"/>
            <w:b/>
            <w:bCs/>
            <w:noProof/>
          </w:rPr>
          <w:t>Tableau 26 : Situation des Lotissements dans la Commune urbaine de Gaya</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_Toc52987418 \h </w:instrText>
        </w:r>
        <w:r w:rsidR="002B4054" w:rsidRPr="002B4054">
          <w:rPr>
            <w:b/>
            <w:bCs/>
            <w:noProof/>
            <w:webHidden/>
          </w:rPr>
        </w:r>
        <w:r w:rsidR="002B4054" w:rsidRPr="002B4054">
          <w:rPr>
            <w:b/>
            <w:bCs/>
            <w:noProof/>
            <w:webHidden/>
          </w:rPr>
          <w:fldChar w:fldCharType="separate"/>
        </w:r>
        <w:r w:rsidR="002B4054" w:rsidRPr="002B4054">
          <w:rPr>
            <w:b/>
            <w:bCs/>
            <w:noProof/>
            <w:webHidden/>
          </w:rPr>
          <w:t>60</w:t>
        </w:r>
        <w:r w:rsidR="002B4054" w:rsidRPr="002B4054">
          <w:rPr>
            <w:b/>
            <w:bCs/>
            <w:noProof/>
            <w:webHidden/>
          </w:rPr>
          <w:fldChar w:fldCharType="end"/>
        </w:r>
      </w:hyperlink>
    </w:p>
    <w:p w14:paraId="7F72EC7A" w14:textId="79A7A99E"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19" w:history="1">
        <w:r w:rsidR="002B4054" w:rsidRPr="002B4054">
          <w:rPr>
            <w:rStyle w:val="Lienhypertexte"/>
            <w:b/>
            <w:bCs/>
            <w:noProof/>
          </w:rPr>
          <w:t>Tableau 27 : Analyse des impacts du changement climatique et stratégies d’atténuation dans les secteurs socioéconomiques de la commune urbaine de Gaya</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_Toc52987419 \h </w:instrText>
        </w:r>
        <w:r w:rsidR="002B4054" w:rsidRPr="002B4054">
          <w:rPr>
            <w:b/>
            <w:bCs/>
            <w:noProof/>
            <w:webHidden/>
          </w:rPr>
        </w:r>
        <w:r w:rsidR="002B4054" w:rsidRPr="002B4054">
          <w:rPr>
            <w:b/>
            <w:bCs/>
            <w:noProof/>
            <w:webHidden/>
          </w:rPr>
          <w:fldChar w:fldCharType="separate"/>
        </w:r>
        <w:r w:rsidR="002B4054" w:rsidRPr="002B4054">
          <w:rPr>
            <w:b/>
            <w:bCs/>
            <w:noProof/>
            <w:webHidden/>
          </w:rPr>
          <w:t>65</w:t>
        </w:r>
        <w:r w:rsidR="002B4054" w:rsidRPr="002B4054">
          <w:rPr>
            <w:b/>
            <w:bCs/>
            <w:noProof/>
            <w:webHidden/>
          </w:rPr>
          <w:fldChar w:fldCharType="end"/>
        </w:r>
      </w:hyperlink>
    </w:p>
    <w:p w14:paraId="76E70F16" w14:textId="6EE5B76C"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20" w:history="1">
        <w:r w:rsidR="002B4054" w:rsidRPr="002B4054">
          <w:rPr>
            <w:rStyle w:val="Lienhypertexte"/>
            <w:b/>
            <w:bCs/>
            <w:noProof/>
          </w:rPr>
          <w:t>Tableau 28 : Synthèse des potentialités, opportunités et contraintes, et proposition de solutions de développement</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_Toc52987420 \h </w:instrText>
        </w:r>
        <w:r w:rsidR="002B4054" w:rsidRPr="002B4054">
          <w:rPr>
            <w:b/>
            <w:bCs/>
            <w:noProof/>
            <w:webHidden/>
          </w:rPr>
        </w:r>
        <w:r w:rsidR="002B4054" w:rsidRPr="002B4054">
          <w:rPr>
            <w:b/>
            <w:bCs/>
            <w:noProof/>
            <w:webHidden/>
          </w:rPr>
          <w:fldChar w:fldCharType="separate"/>
        </w:r>
        <w:r w:rsidR="002B4054" w:rsidRPr="002B4054">
          <w:rPr>
            <w:b/>
            <w:bCs/>
            <w:noProof/>
            <w:webHidden/>
          </w:rPr>
          <w:t>78</w:t>
        </w:r>
        <w:r w:rsidR="002B4054" w:rsidRPr="002B4054">
          <w:rPr>
            <w:b/>
            <w:bCs/>
            <w:noProof/>
            <w:webHidden/>
          </w:rPr>
          <w:fldChar w:fldCharType="end"/>
        </w:r>
      </w:hyperlink>
    </w:p>
    <w:p w14:paraId="193AA81F" w14:textId="72D6470D"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21" w:history="1">
        <w:r w:rsidR="002B4054" w:rsidRPr="002B4054">
          <w:rPr>
            <w:rStyle w:val="Lienhypertexte"/>
            <w:b/>
            <w:bCs/>
            <w:noProof/>
          </w:rPr>
          <w:t>Tableau 29 : Eléments de cohérence du PDC avec les axes du PDES</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_Toc52987421 \h </w:instrText>
        </w:r>
        <w:r w:rsidR="002B4054" w:rsidRPr="002B4054">
          <w:rPr>
            <w:b/>
            <w:bCs/>
            <w:noProof/>
            <w:webHidden/>
          </w:rPr>
        </w:r>
        <w:r w:rsidR="002B4054" w:rsidRPr="002B4054">
          <w:rPr>
            <w:b/>
            <w:bCs/>
            <w:noProof/>
            <w:webHidden/>
          </w:rPr>
          <w:fldChar w:fldCharType="separate"/>
        </w:r>
        <w:r w:rsidR="002B4054" w:rsidRPr="002B4054">
          <w:rPr>
            <w:b/>
            <w:bCs/>
            <w:noProof/>
            <w:webHidden/>
          </w:rPr>
          <w:t>88</w:t>
        </w:r>
        <w:r w:rsidR="002B4054" w:rsidRPr="002B4054">
          <w:rPr>
            <w:b/>
            <w:bCs/>
            <w:noProof/>
            <w:webHidden/>
          </w:rPr>
          <w:fldChar w:fldCharType="end"/>
        </w:r>
      </w:hyperlink>
    </w:p>
    <w:p w14:paraId="7A505ABD" w14:textId="546EE85C"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22" w:history="1">
        <w:r w:rsidR="002B4054" w:rsidRPr="002B4054">
          <w:rPr>
            <w:rStyle w:val="Lienhypertexte"/>
            <w:b/>
            <w:bCs/>
            <w:noProof/>
          </w:rPr>
          <w:t>Tableau 30 : Eléments de cohérence du PDC avec les axes de l’I3N</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_Toc52987422 \h </w:instrText>
        </w:r>
        <w:r w:rsidR="002B4054" w:rsidRPr="002B4054">
          <w:rPr>
            <w:b/>
            <w:bCs/>
            <w:noProof/>
            <w:webHidden/>
          </w:rPr>
        </w:r>
        <w:r w:rsidR="002B4054" w:rsidRPr="002B4054">
          <w:rPr>
            <w:b/>
            <w:bCs/>
            <w:noProof/>
            <w:webHidden/>
          </w:rPr>
          <w:fldChar w:fldCharType="separate"/>
        </w:r>
        <w:r w:rsidR="002B4054" w:rsidRPr="002B4054">
          <w:rPr>
            <w:b/>
            <w:bCs/>
            <w:noProof/>
            <w:webHidden/>
          </w:rPr>
          <w:t>89</w:t>
        </w:r>
        <w:r w:rsidR="002B4054" w:rsidRPr="002B4054">
          <w:rPr>
            <w:b/>
            <w:bCs/>
            <w:noProof/>
            <w:webHidden/>
          </w:rPr>
          <w:fldChar w:fldCharType="end"/>
        </w:r>
      </w:hyperlink>
    </w:p>
    <w:p w14:paraId="77B60EAD" w14:textId="3D8952A4"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23" w:history="1">
        <w:r w:rsidR="002B4054" w:rsidRPr="002B4054">
          <w:rPr>
            <w:rStyle w:val="Lienhypertexte"/>
            <w:b/>
            <w:bCs/>
            <w:iCs/>
            <w:noProof/>
          </w:rPr>
          <w:t xml:space="preserve">Tableau </w:t>
        </w:r>
        <w:r w:rsidR="002B4054" w:rsidRPr="002B4054">
          <w:rPr>
            <w:rStyle w:val="Lienhypertexte"/>
            <w:b/>
            <w:bCs/>
            <w:i/>
            <w:iCs/>
            <w:noProof/>
          </w:rPr>
          <w:t>31</w:t>
        </w:r>
        <w:r w:rsidR="002B4054" w:rsidRPr="002B4054">
          <w:rPr>
            <w:rStyle w:val="Lienhypertexte"/>
            <w:b/>
            <w:bCs/>
            <w:iCs/>
            <w:noProof/>
          </w:rPr>
          <w:t xml:space="preserve"> : Plan d’Actions Pluriannuels de la Commune Urbaine de Gaya (Axe 1)</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_Toc52987423 \h </w:instrText>
        </w:r>
        <w:r w:rsidR="002B4054" w:rsidRPr="002B4054">
          <w:rPr>
            <w:b/>
            <w:bCs/>
            <w:noProof/>
            <w:webHidden/>
          </w:rPr>
        </w:r>
        <w:r w:rsidR="002B4054" w:rsidRPr="002B4054">
          <w:rPr>
            <w:b/>
            <w:bCs/>
            <w:noProof/>
            <w:webHidden/>
          </w:rPr>
          <w:fldChar w:fldCharType="separate"/>
        </w:r>
        <w:r w:rsidR="002B4054" w:rsidRPr="002B4054">
          <w:rPr>
            <w:b/>
            <w:bCs/>
            <w:noProof/>
            <w:webHidden/>
          </w:rPr>
          <w:t>90</w:t>
        </w:r>
        <w:r w:rsidR="002B4054" w:rsidRPr="002B4054">
          <w:rPr>
            <w:b/>
            <w:bCs/>
            <w:noProof/>
            <w:webHidden/>
          </w:rPr>
          <w:fldChar w:fldCharType="end"/>
        </w:r>
      </w:hyperlink>
    </w:p>
    <w:p w14:paraId="1E5DF32B" w14:textId="0CAAC342"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24" w:history="1">
        <w:r w:rsidR="002B4054" w:rsidRPr="002B4054">
          <w:rPr>
            <w:rStyle w:val="Lienhypertexte"/>
            <w:b/>
            <w:bCs/>
            <w:noProof/>
          </w:rPr>
          <w:t xml:space="preserve">Tableau 32 </w:t>
        </w:r>
        <w:r w:rsidR="002B4054" w:rsidRPr="002B4054">
          <w:rPr>
            <w:rStyle w:val="Lienhypertexte"/>
            <w:b/>
            <w:bCs/>
            <w:iCs/>
            <w:noProof/>
          </w:rPr>
          <w:t>: Plan d’Actions Pluriannuels de la Commune Urbaine de Gaya (Axe 2)</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_Toc52987424 \h </w:instrText>
        </w:r>
        <w:r w:rsidR="002B4054" w:rsidRPr="002B4054">
          <w:rPr>
            <w:b/>
            <w:bCs/>
            <w:noProof/>
            <w:webHidden/>
          </w:rPr>
        </w:r>
        <w:r w:rsidR="002B4054" w:rsidRPr="002B4054">
          <w:rPr>
            <w:b/>
            <w:bCs/>
            <w:noProof/>
            <w:webHidden/>
          </w:rPr>
          <w:fldChar w:fldCharType="separate"/>
        </w:r>
        <w:r w:rsidR="002B4054" w:rsidRPr="002B4054">
          <w:rPr>
            <w:b/>
            <w:bCs/>
            <w:noProof/>
            <w:webHidden/>
          </w:rPr>
          <w:t>93</w:t>
        </w:r>
        <w:r w:rsidR="002B4054" w:rsidRPr="002B4054">
          <w:rPr>
            <w:b/>
            <w:bCs/>
            <w:noProof/>
            <w:webHidden/>
          </w:rPr>
          <w:fldChar w:fldCharType="end"/>
        </w:r>
      </w:hyperlink>
    </w:p>
    <w:p w14:paraId="154676E4" w14:textId="50170641"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25" w:history="1">
        <w:r w:rsidR="002B4054" w:rsidRPr="002B4054">
          <w:rPr>
            <w:rStyle w:val="Lienhypertexte"/>
            <w:b/>
            <w:bCs/>
            <w:noProof/>
          </w:rPr>
          <w:t>Tableau 33 : Plan d’Actions Pluriannuels de la Commune Urbaine de Gaya (Axe 3)</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_Toc52987425 \h </w:instrText>
        </w:r>
        <w:r w:rsidR="002B4054" w:rsidRPr="002B4054">
          <w:rPr>
            <w:b/>
            <w:bCs/>
            <w:noProof/>
            <w:webHidden/>
          </w:rPr>
        </w:r>
        <w:r w:rsidR="002B4054" w:rsidRPr="002B4054">
          <w:rPr>
            <w:b/>
            <w:bCs/>
            <w:noProof/>
            <w:webHidden/>
          </w:rPr>
          <w:fldChar w:fldCharType="separate"/>
        </w:r>
        <w:r w:rsidR="002B4054" w:rsidRPr="002B4054">
          <w:rPr>
            <w:b/>
            <w:bCs/>
            <w:noProof/>
            <w:webHidden/>
          </w:rPr>
          <w:t>97</w:t>
        </w:r>
        <w:r w:rsidR="002B4054" w:rsidRPr="002B4054">
          <w:rPr>
            <w:b/>
            <w:bCs/>
            <w:noProof/>
            <w:webHidden/>
          </w:rPr>
          <w:fldChar w:fldCharType="end"/>
        </w:r>
      </w:hyperlink>
    </w:p>
    <w:p w14:paraId="4B4BBA21" w14:textId="7B3EF1D2"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26" w:history="1">
        <w:r w:rsidR="002B4054" w:rsidRPr="002B4054">
          <w:rPr>
            <w:rStyle w:val="Lienhypertexte"/>
            <w:b/>
            <w:bCs/>
            <w:noProof/>
          </w:rPr>
          <w:t>Tableau 34 : Plan d’Actions Pluriannuels de la Commune Urbaine de Gaya (Axe 4)</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_Toc52987426 \h </w:instrText>
        </w:r>
        <w:r w:rsidR="002B4054" w:rsidRPr="002B4054">
          <w:rPr>
            <w:b/>
            <w:bCs/>
            <w:noProof/>
            <w:webHidden/>
          </w:rPr>
        </w:r>
        <w:r w:rsidR="002B4054" w:rsidRPr="002B4054">
          <w:rPr>
            <w:b/>
            <w:bCs/>
            <w:noProof/>
            <w:webHidden/>
          </w:rPr>
          <w:fldChar w:fldCharType="separate"/>
        </w:r>
        <w:r w:rsidR="002B4054" w:rsidRPr="002B4054">
          <w:rPr>
            <w:b/>
            <w:bCs/>
            <w:noProof/>
            <w:webHidden/>
          </w:rPr>
          <w:t>99</w:t>
        </w:r>
        <w:r w:rsidR="002B4054" w:rsidRPr="002B4054">
          <w:rPr>
            <w:b/>
            <w:bCs/>
            <w:noProof/>
            <w:webHidden/>
          </w:rPr>
          <w:fldChar w:fldCharType="end"/>
        </w:r>
      </w:hyperlink>
    </w:p>
    <w:p w14:paraId="333071C2" w14:textId="7F8C7386"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27" w:history="1">
        <w:r w:rsidR="002B4054" w:rsidRPr="002B4054">
          <w:rPr>
            <w:rStyle w:val="Lienhypertexte"/>
            <w:b/>
            <w:bCs/>
            <w:noProof/>
          </w:rPr>
          <w:t>Tableau 35 : Plan d’Actions Pluriannuels de la Commune Urbaine de Gaya (Axe 5)</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_Toc52987427 \h </w:instrText>
        </w:r>
        <w:r w:rsidR="002B4054" w:rsidRPr="002B4054">
          <w:rPr>
            <w:b/>
            <w:bCs/>
            <w:noProof/>
            <w:webHidden/>
          </w:rPr>
        </w:r>
        <w:r w:rsidR="002B4054" w:rsidRPr="002B4054">
          <w:rPr>
            <w:b/>
            <w:bCs/>
            <w:noProof/>
            <w:webHidden/>
          </w:rPr>
          <w:fldChar w:fldCharType="separate"/>
        </w:r>
        <w:r w:rsidR="002B4054" w:rsidRPr="002B4054">
          <w:rPr>
            <w:b/>
            <w:bCs/>
            <w:noProof/>
            <w:webHidden/>
          </w:rPr>
          <w:t>100</w:t>
        </w:r>
        <w:r w:rsidR="002B4054" w:rsidRPr="002B4054">
          <w:rPr>
            <w:b/>
            <w:bCs/>
            <w:noProof/>
            <w:webHidden/>
          </w:rPr>
          <w:fldChar w:fldCharType="end"/>
        </w:r>
      </w:hyperlink>
    </w:p>
    <w:p w14:paraId="6488FD49" w14:textId="0DDF1339"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28" w:history="1">
        <w:r w:rsidR="002B4054" w:rsidRPr="002B4054">
          <w:rPr>
            <w:rStyle w:val="Lienhypertexte"/>
            <w:b/>
            <w:bCs/>
            <w:noProof/>
          </w:rPr>
          <w:t>Tableau 36 :  Plan d’Actions Pluriannuels de la Commune Urbaine de Gaya (Axe 6)</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_Toc52987428 \h </w:instrText>
        </w:r>
        <w:r w:rsidR="002B4054" w:rsidRPr="002B4054">
          <w:rPr>
            <w:b/>
            <w:bCs/>
            <w:noProof/>
            <w:webHidden/>
          </w:rPr>
        </w:r>
        <w:r w:rsidR="002B4054" w:rsidRPr="002B4054">
          <w:rPr>
            <w:b/>
            <w:bCs/>
            <w:noProof/>
            <w:webHidden/>
          </w:rPr>
          <w:fldChar w:fldCharType="separate"/>
        </w:r>
        <w:r w:rsidR="002B4054" w:rsidRPr="002B4054">
          <w:rPr>
            <w:b/>
            <w:bCs/>
            <w:noProof/>
            <w:webHidden/>
          </w:rPr>
          <w:t>101</w:t>
        </w:r>
        <w:r w:rsidR="002B4054" w:rsidRPr="002B4054">
          <w:rPr>
            <w:b/>
            <w:bCs/>
            <w:noProof/>
            <w:webHidden/>
          </w:rPr>
          <w:fldChar w:fldCharType="end"/>
        </w:r>
      </w:hyperlink>
    </w:p>
    <w:p w14:paraId="7669C33E" w14:textId="431E9364"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29" w:history="1">
        <w:r w:rsidR="002B4054" w:rsidRPr="002B4054">
          <w:rPr>
            <w:rStyle w:val="Lienhypertexte"/>
            <w:b/>
            <w:bCs/>
            <w:noProof/>
          </w:rPr>
          <w:t>Tableau 37 : Plan d’Actions Pluriannuels de la Commune Urbaine de Gaya (Axe 7)</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_Toc52987429 \h </w:instrText>
        </w:r>
        <w:r w:rsidR="002B4054" w:rsidRPr="002B4054">
          <w:rPr>
            <w:b/>
            <w:bCs/>
            <w:noProof/>
            <w:webHidden/>
          </w:rPr>
        </w:r>
        <w:r w:rsidR="002B4054" w:rsidRPr="002B4054">
          <w:rPr>
            <w:b/>
            <w:bCs/>
            <w:noProof/>
            <w:webHidden/>
          </w:rPr>
          <w:fldChar w:fldCharType="separate"/>
        </w:r>
        <w:r w:rsidR="002B4054" w:rsidRPr="002B4054">
          <w:rPr>
            <w:b/>
            <w:bCs/>
            <w:noProof/>
            <w:webHidden/>
          </w:rPr>
          <w:t>102</w:t>
        </w:r>
        <w:r w:rsidR="002B4054" w:rsidRPr="002B4054">
          <w:rPr>
            <w:b/>
            <w:bCs/>
            <w:noProof/>
            <w:webHidden/>
          </w:rPr>
          <w:fldChar w:fldCharType="end"/>
        </w:r>
      </w:hyperlink>
    </w:p>
    <w:p w14:paraId="527406AD" w14:textId="1DB3F97C"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30" w:history="1">
        <w:r w:rsidR="002B4054" w:rsidRPr="002B4054">
          <w:rPr>
            <w:rStyle w:val="Lienhypertexte"/>
            <w:b/>
            <w:bCs/>
            <w:noProof/>
          </w:rPr>
          <w:t>Tableau 38 : Plan d’Actions Pluriannuels de la Commune Urbaine de Gaya (Axe 8)</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_Toc52987430 \h </w:instrText>
        </w:r>
        <w:r w:rsidR="002B4054" w:rsidRPr="002B4054">
          <w:rPr>
            <w:b/>
            <w:bCs/>
            <w:noProof/>
            <w:webHidden/>
          </w:rPr>
        </w:r>
        <w:r w:rsidR="002B4054" w:rsidRPr="002B4054">
          <w:rPr>
            <w:b/>
            <w:bCs/>
            <w:noProof/>
            <w:webHidden/>
          </w:rPr>
          <w:fldChar w:fldCharType="separate"/>
        </w:r>
        <w:r w:rsidR="002B4054" w:rsidRPr="002B4054">
          <w:rPr>
            <w:b/>
            <w:bCs/>
            <w:noProof/>
            <w:webHidden/>
          </w:rPr>
          <w:t>103</w:t>
        </w:r>
        <w:r w:rsidR="002B4054" w:rsidRPr="002B4054">
          <w:rPr>
            <w:b/>
            <w:bCs/>
            <w:noProof/>
            <w:webHidden/>
          </w:rPr>
          <w:fldChar w:fldCharType="end"/>
        </w:r>
      </w:hyperlink>
    </w:p>
    <w:p w14:paraId="4830FD14" w14:textId="5FD5B8A4"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31" w:history="1">
        <w:r w:rsidR="002B4054" w:rsidRPr="002B4054">
          <w:rPr>
            <w:rStyle w:val="Lienhypertexte"/>
            <w:b/>
            <w:bCs/>
            <w:noProof/>
          </w:rPr>
          <w:t>Tableau 39 : Plan d’Actions Pluriannuels de la Commune Urbaine de Gaya (Axe 9)</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_Toc52987431 \h </w:instrText>
        </w:r>
        <w:r w:rsidR="002B4054" w:rsidRPr="002B4054">
          <w:rPr>
            <w:b/>
            <w:bCs/>
            <w:noProof/>
            <w:webHidden/>
          </w:rPr>
        </w:r>
        <w:r w:rsidR="002B4054" w:rsidRPr="002B4054">
          <w:rPr>
            <w:b/>
            <w:bCs/>
            <w:noProof/>
            <w:webHidden/>
          </w:rPr>
          <w:fldChar w:fldCharType="separate"/>
        </w:r>
        <w:r w:rsidR="002B4054" w:rsidRPr="002B4054">
          <w:rPr>
            <w:b/>
            <w:bCs/>
            <w:noProof/>
            <w:webHidden/>
          </w:rPr>
          <w:t>104</w:t>
        </w:r>
        <w:r w:rsidR="002B4054" w:rsidRPr="002B4054">
          <w:rPr>
            <w:b/>
            <w:bCs/>
            <w:noProof/>
            <w:webHidden/>
          </w:rPr>
          <w:fldChar w:fldCharType="end"/>
        </w:r>
      </w:hyperlink>
    </w:p>
    <w:p w14:paraId="1A69C721" w14:textId="45957C56"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32" w:history="1">
        <w:r w:rsidR="002B4054" w:rsidRPr="002B4054">
          <w:rPr>
            <w:rStyle w:val="Lienhypertexte"/>
            <w:b/>
            <w:bCs/>
            <w:noProof/>
          </w:rPr>
          <w:t>Tableau 40 : Plan d’Investissements Pluriannuels de la Commune Urbaine de Gaya (Tous les Axes de développement)</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_Toc52987432 \h </w:instrText>
        </w:r>
        <w:r w:rsidR="002B4054" w:rsidRPr="002B4054">
          <w:rPr>
            <w:b/>
            <w:bCs/>
            <w:noProof/>
            <w:webHidden/>
          </w:rPr>
        </w:r>
        <w:r w:rsidR="002B4054" w:rsidRPr="002B4054">
          <w:rPr>
            <w:b/>
            <w:bCs/>
            <w:noProof/>
            <w:webHidden/>
          </w:rPr>
          <w:fldChar w:fldCharType="separate"/>
        </w:r>
        <w:r w:rsidR="002B4054" w:rsidRPr="002B4054">
          <w:rPr>
            <w:b/>
            <w:bCs/>
            <w:noProof/>
            <w:webHidden/>
          </w:rPr>
          <w:t>105</w:t>
        </w:r>
        <w:r w:rsidR="002B4054" w:rsidRPr="002B4054">
          <w:rPr>
            <w:b/>
            <w:bCs/>
            <w:noProof/>
            <w:webHidden/>
          </w:rPr>
          <w:fldChar w:fldCharType="end"/>
        </w:r>
      </w:hyperlink>
    </w:p>
    <w:p w14:paraId="6708EED0" w14:textId="1DADE899" w:rsidR="002B4054" w:rsidRPr="002B4054" w:rsidRDefault="009F7E3B">
      <w:pPr>
        <w:pStyle w:val="Tabledesillustrations"/>
        <w:tabs>
          <w:tab w:val="right" w:leader="dot" w:pos="9772"/>
        </w:tabs>
        <w:rPr>
          <w:rFonts w:eastAsiaTheme="minorEastAsia"/>
          <w:b/>
          <w:bCs/>
          <w:noProof/>
          <w:sz w:val="22"/>
          <w:szCs w:val="22"/>
          <w:lang w:eastAsia="fr-FR"/>
        </w:rPr>
      </w:pPr>
      <w:hyperlink w:anchor="_Toc52987433" w:history="1">
        <w:r w:rsidR="002B4054" w:rsidRPr="002B4054">
          <w:rPr>
            <w:rStyle w:val="Lienhypertexte"/>
            <w:b/>
            <w:bCs/>
            <w:noProof/>
          </w:rPr>
          <w:t>Tableau 41 : Plan d’Investissement Annuel de 2021 de la Commune Urbaine de Gaya (Axe 9)</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_Toc52987433 \h </w:instrText>
        </w:r>
        <w:r w:rsidR="002B4054" w:rsidRPr="002B4054">
          <w:rPr>
            <w:b/>
            <w:bCs/>
            <w:noProof/>
            <w:webHidden/>
          </w:rPr>
        </w:r>
        <w:r w:rsidR="002B4054" w:rsidRPr="002B4054">
          <w:rPr>
            <w:b/>
            <w:bCs/>
            <w:noProof/>
            <w:webHidden/>
          </w:rPr>
          <w:fldChar w:fldCharType="separate"/>
        </w:r>
        <w:r w:rsidR="002B4054" w:rsidRPr="002B4054">
          <w:rPr>
            <w:b/>
            <w:bCs/>
            <w:noProof/>
            <w:webHidden/>
          </w:rPr>
          <w:t>123</w:t>
        </w:r>
        <w:r w:rsidR="002B4054" w:rsidRPr="002B4054">
          <w:rPr>
            <w:b/>
            <w:bCs/>
            <w:noProof/>
            <w:webHidden/>
          </w:rPr>
          <w:fldChar w:fldCharType="end"/>
        </w:r>
      </w:hyperlink>
    </w:p>
    <w:p w14:paraId="669A63C8" w14:textId="035F4693" w:rsidR="009A631C" w:rsidRPr="00C651B9" w:rsidRDefault="002B4054" w:rsidP="002B4054">
      <w:pPr>
        <w:spacing w:after="0" w:line="360" w:lineRule="auto"/>
        <w:rPr>
          <w:rFonts w:cs="Arial"/>
          <w:szCs w:val="20"/>
          <w:lang w:eastAsia="fr-FR"/>
        </w:rPr>
      </w:pPr>
      <w:r>
        <w:rPr>
          <w:rFonts w:cs="Arial"/>
          <w:szCs w:val="20"/>
          <w:lang w:eastAsia="fr-FR"/>
        </w:rPr>
        <w:fldChar w:fldCharType="end"/>
      </w:r>
      <w:r w:rsidR="009A631C">
        <w:rPr>
          <w:rFonts w:eastAsia="Times New Roman" w:cs="Arial"/>
          <w:b/>
          <w:szCs w:val="20"/>
          <w:lang w:eastAsia="fr-FR"/>
        </w:rPr>
        <w:br w:type="page"/>
      </w:r>
    </w:p>
    <w:p w14:paraId="0C6520D1" w14:textId="5D1B8E5A" w:rsidR="000B3F3A" w:rsidRDefault="000B3F3A" w:rsidP="00440C4C">
      <w:pPr>
        <w:pStyle w:val="Titre1"/>
        <w:spacing w:before="0"/>
      </w:pPr>
      <w:bookmarkStart w:id="8" w:name="_Toc53938172"/>
      <w:r w:rsidRPr="00C91938">
        <w:lastRenderedPageBreak/>
        <w:t>Liste des figures</w:t>
      </w:r>
      <w:bookmarkEnd w:id="8"/>
      <w:r w:rsidRPr="00C91938">
        <w:t xml:space="preserve"> </w:t>
      </w:r>
    </w:p>
    <w:p w14:paraId="0530F442" w14:textId="77777777" w:rsidR="006E28C6" w:rsidRPr="006E28C6" w:rsidRDefault="006E28C6" w:rsidP="006E28C6">
      <w:pPr>
        <w:rPr>
          <w:lang w:eastAsia="fr-FR"/>
        </w:rPr>
      </w:pPr>
    </w:p>
    <w:p w14:paraId="7B005DD7" w14:textId="57479023" w:rsidR="002B4054" w:rsidRPr="002B4054" w:rsidRDefault="002B4054">
      <w:pPr>
        <w:pStyle w:val="Tabledesillustrations"/>
        <w:tabs>
          <w:tab w:val="right" w:leader="dot" w:pos="9772"/>
        </w:tabs>
        <w:rPr>
          <w:rFonts w:asciiTheme="minorHAnsi" w:eastAsiaTheme="minorEastAsia" w:hAnsiTheme="minorHAnsi" w:cstheme="minorBidi"/>
          <w:b/>
          <w:bCs/>
          <w:noProof/>
          <w:sz w:val="22"/>
          <w:szCs w:val="22"/>
          <w:lang w:eastAsia="fr-FR"/>
        </w:rPr>
      </w:pPr>
      <w:r w:rsidRPr="002B4054">
        <w:rPr>
          <w:b/>
          <w:bCs/>
          <w:sz w:val="24"/>
          <w:szCs w:val="24"/>
        </w:rPr>
        <w:fldChar w:fldCharType="begin"/>
      </w:r>
      <w:r w:rsidRPr="002B4054">
        <w:rPr>
          <w:b/>
          <w:bCs/>
          <w:sz w:val="24"/>
          <w:szCs w:val="24"/>
        </w:rPr>
        <w:instrText xml:space="preserve"> TOC \h \z \c "Figure" </w:instrText>
      </w:r>
      <w:r w:rsidRPr="002B4054">
        <w:rPr>
          <w:b/>
          <w:bCs/>
          <w:sz w:val="24"/>
          <w:szCs w:val="24"/>
        </w:rPr>
        <w:fldChar w:fldCharType="separate"/>
      </w:r>
      <w:hyperlink r:id="rId12" w:anchor="_Toc52987442" w:history="1">
        <w:r w:rsidRPr="002B4054">
          <w:rPr>
            <w:rStyle w:val="Lienhypertexte"/>
            <w:b/>
            <w:bCs/>
            <w:iCs/>
            <w:noProof/>
          </w:rPr>
          <w:t>Figure 1 :  Localisation de la commune de Gaya</w:t>
        </w:r>
        <w:r w:rsidRPr="002B4054">
          <w:rPr>
            <w:b/>
            <w:bCs/>
            <w:noProof/>
            <w:webHidden/>
          </w:rPr>
          <w:tab/>
        </w:r>
        <w:r w:rsidRPr="002B4054">
          <w:rPr>
            <w:b/>
            <w:bCs/>
            <w:noProof/>
            <w:webHidden/>
          </w:rPr>
          <w:fldChar w:fldCharType="begin"/>
        </w:r>
        <w:r w:rsidRPr="002B4054">
          <w:rPr>
            <w:b/>
            <w:bCs/>
            <w:noProof/>
            <w:webHidden/>
          </w:rPr>
          <w:instrText xml:space="preserve"> PAGEREF _Toc52987442 \h </w:instrText>
        </w:r>
        <w:r w:rsidRPr="002B4054">
          <w:rPr>
            <w:b/>
            <w:bCs/>
            <w:noProof/>
            <w:webHidden/>
          </w:rPr>
        </w:r>
        <w:r w:rsidRPr="002B4054">
          <w:rPr>
            <w:b/>
            <w:bCs/>
            <w:noProof/>
            <w:webHidden/>
          </w:rPr>
          <w:fldChar w:fldCharType="separate"/>
        </w:r>
        <w:r w:rsidRPr="002B4054">
          <w:rPr>
            <w:b/>
            <w:bCs/>
            <w:noProof/>
            <w:webHidden/>
          </w:rPr>
          <w:t>19</w:t>
        </w:r>
        <w:r w:rsidRPr="002B4054">
          <w:rPr>
            <w:b/>
            <w:bCs/>
            <w:noProof/>
            <w:webHidden/>
          </w:rPr>
          <w:fldChar w:fldCharType="end"/>
        </w:r>
      </w:hyperlink>
    </w:p>
    <w:p w14:paraId="581CF1DF" w14:textId="452F3813" w:rsidR="002B4054" w:rsidRPr="002B4054" w:rsidRDefault="009F7E3B">
      <w:pPr>
        <w:pStyle w:val="Tabledesillustrations"/>
        <w:tabs>
          <w:tab w:val="right" w:leader="dot" w:pos="9772"/>
        </w:tabs>
        <w:rPr>
          <w:rFonts w:asciiTheme="minorHAnsi" w:eastAsiaTheme="minorEastAsia" w:hAnsiTheme="minorHAnsi" w:cstheme="minorBidi"/>
          <w:b/>
          <w:bCs/>
          <w:noProof/>
          <w:sz w:val="22"/>
          <w:szCs w:val="22"/>
          <w:lang w:eastAsia="fr-FR"/>
        </w:rPr>
      </w:pPr>
      <w:hyperlink w:anchor="_Toc52987443" w:history="1">
        <w:r w:rsidR="002B4054" w:rsidRPr="002B4054">
          <w:rPr>
            <w:rStyle w:val="Lienhypertexte"/>
            <w:b/>
            <w:bCs/>
            <w:noProof/>
          </w:rPr>
          <w:t>Figure 2 : Pyramide des âges</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_Toc52987443 \h </w:instrText>
        </w:r>
        <w:r w:rsidR="002B4054" w:rsidRPr="002B4054">
          <w:rPr>
            <w:b/>
            <w:bCs/>
            <w:noProof/>
            <w:webHidden/>
          </w:rPr>
        </w:r>
        <w:r w:rsidR="002B4054" w:rsidRPr="002B4054">
          <w:rPr>
            <w:b/>
            <w:bCs/>
            <w:noProof/>
            <w:webHidden/>
          </w:rPr>
          <w:fldChar w:fldCharType="separate"/>
        </w:r>
        <w:r w:rsidR="002B4054" w:rsidRPr="002B4054">
          <w:rPr>
            <w:b/>
            <w:bCs/>
            <w:noProof/>
            <w:webHidden/>
          </w:rPr>
          <w:t>22</w:t>
        </w:r>
        <w:r w:rsidR="002B4054" w:rsidRPr="002B4054">
          <w:rPr>
            <w:b/>
            <w:bCs/>
            <w:noProof/>
            <w:webHidden/>
          </w:rPr>
          <w:fldChar w:fldCharType="end"/>
        </w:r>
      </w:hyperlink>
    </w:p>
    <w:p w14:paraId="6977E016" w14:textId="25109644" w:rsidR="002B4054" w:rsidRPr="002B4054" w:rsidRDefault="009F7E3B">
      <w:pPr>
        <w:pStyle w:val="Tabledesillustrations"/>
        <w:tabs>
          <w:tab w:val="right" w:leader="dot" w:pos="9772"/>
        </w:tabs>
        <w:rPr>
          <w:rFonts w:asciiTheme="minorHAnsi" w:eastAsiaTheme="minorEastAsia" w:hAnsiTheme="minorHAnsi" w:cstheme="minorBidi"/>
          <w:b/>
          <w:bCs/>
          <w:noProof/>
          <w:sz w:val="22"/>
          <w:szCs w:val="22"/>
          <w:lang w:eastAsia="fr-FR"/>
        </w:rPr>
      </w:pPr>
      <w:hyperlink w:anchor="_Toc52987444" w:history="1">
        <w:r w:rsidR="002B4054" w:rsidRPr="002B4054">
          <w:rPr>
            <w:rStyle w:val="Lienhypertexte"/>
            <w:b/>
            <w:bCs/>
            <w:noProof/>
          </w:rPr>
          <w:t>Figure 3 : Evolution de la pluviométrie à Gaya</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_Toc52987444 \h </w:instrText>
        </w:r>
        <w:r w:rsidR="002B4054" w:rsidRPr="002B4054">
          <w:rPr>
            <w:b/>
            <w:bCs/>
            <w:noProof/>
            <w:webHidden/>
          </w:rPr>
        </w:r>
        <w:r w:rsidR="002B4054" w:rsidRPr="002B4054">
          <w:rPr>
            <w:b/>
            <w:bCs/>
            <w:noProof/>
            <w:webHidden/>
          </w:rPr>
          <w:fldChar w:fldCharType="separate"/>
        </w:r>
        <w:r w:rsidR="002B4054" w:rsidRPr="002B4054">
          <w:rPr>
            <w:b/>
            <w:bCs/>
            <w:noProof/>
            <w:webHidden/>
          </w:rPr>
          <w:t>25</w:t>
        </w:r>
        <w:r w:rsidR="002B4054" w:rsidRPr="002B4054">
          <w:rPr>
            <w:b/>
            <w:bCs/>
            <w:noProof/>
            <w:webHidden/>
          </w:rPr>
          <w:fldChar w:fldCharType="end"/>
        </w:r>
      </w:hyperlink>
    </w:p>
    <w:p w14:paraId="36DC914C" w14:textId="3BA82A97" w:rsidR="002B4054" w:rsidRPr="002B4054" w:rsidRDefault="009F7E3B">
      <w:pPr>
        <w:pStyle w:val="Tabledesillustrations"/>
        <w:tabs>
          <w:tab w:val="right" w:leader="dot" w:pos="9772"/>
        </w:tabs>
        <w:rPr>
          <w:rFonts w:asciiTheme="minorHAnsi" w:eastAsiaTheme="minorEastAsia" w:hAnsiTheme="minorHAnsi" w:cstheme="minorBidi"/>
          <w:b/>
          <w:bCs/>
          <w:noProof/>
          <w:sz w:val="22"/>
          <w:szCs w:val="22"/>
          <w:lang w:eastAsia="fr-FR"/>
        </w:rPr>
      </w:pPr>
      <w:hyperlink w:anchor="_Toc52987445" w:history="1">
        <w:r w:rsidR="002B4054" w:rsidRPr="002B4054">
          <w:rPr>
            <w:rStyle w:val="Lienhypertexte"/>
            <w:b/>
            <w:bCs/>
            <w:noProof/>
          </w:rPr>
          <w:t xml:space="preserve">Figure 4 : </w:t>
        </w:r>
        <w:r w:rsidR="002B4054" w:rsidRPr="002B4054">
          <w:rPr>
            <w:rStyle w:val="Lienhypertexte"/>
            <w:b/>
            <w:bCs/>
            <w:iCs/>
            <w:noProof/>
          </w:rPr>
          <w:t>La situation de l’occupation des sols est présentée par la carte ci-dessous</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_Toc52987445 \h </w:instrText>
        </w:r>
        <w:r w:rsidR="002B4054" w:rsidRPr="002B4054">
          <w:rPr>
            <w:b/>
            <w:bCs/>
            <w:noProof/>
            <w:webHidden/>
          </w:rPr>
        </w:r>
        <w:r w:rsidR="002B4054" w:rsidRPr="002B4054">
          <w:rPr>
            <w:b/>
            <w:bCs/>
            <w:noProof/>
            <w:webHidden/>
          </w:rPr>
          <w:fldChar w:fldCharType="separate"/>
        </w:r>
        <w:r w:rsidR="002B4054" w:rsidRPr="002B4054">
          <w:rPr>
            <w:b/>
            <w:bCs/>
            <w:noProof/>
            <w:webHidden/>
          </w:rPr>
          <w:t>28</w:t>
        </w:r>
        <w:r w:rsidR="002B4054" w:rsidRPr="002B4054">
          <w:rPr>
            <w:b/>
            <w:bCs/>
            <w:noProof/>
            <w:webHidden/>
          </w:rPr>
          <w:fldChar w:fldCharType="end"/>
        </w:r>
      </w:hyperlink>
    </w:p>
    <w:p w14:paraId="46BEDA44" w14:textId="7F97AC53" w:rsidR="002B4054" w:rsidRPr="002B4054" w:rsidRDefault="009F7E3B">
      <w:pPr>
        <w:pStyle w:val="Tabledesillustrations"/>
        <w:tabs>
          <w:tab w:val="right" w:leader="dot" w:pos="9772"/>
        </w:tabs>
        <w:rPr>
          <w:rFonts w:asciiTheme="minorHAnsi" w:eastAsiaTheme="minorEastAsia" w:hAnsiTheme="minorHAnsi" w:cstheme="minorBidi"/>
          <w:b/>
          <w:bCs/>
          <w:noProof/>
          <w:sz w:val="22"/>
          <w:szCs w:val="22"/>
          <w:lang w:eastAsia="fr-FR"/>
        </w:rPr>
      </w:pPr>
      <w:hyperlink w:anchor="_Toc52987446" w:history="1">
        <w:r w:rsidR="002B4054" w:rsidRPr="002B4054">
          <w:rPr>
            <w:rStyle w:val="Lienhypertexte"/>
            <w:b/>
            <w:bCs/>
            <w:noProof/>
          </w:rPr>
          <w:t xml:space="preserve">Figure 5 : </w:t>
        </w:r>
        <w:r w:rsidR="002B4054" w:rsidRPr="002B4054">
          <w:rPr>
            <w:rStyle w:val="Lienhypertexte"/>
            <w:b/>
            <w:bCs/>
            <w:iCs/>
            <w:noProof/>
          </w:rPr>
          <w:t>Carte de répartition spatiale des infrastructures scolaires dans la commune de Gaya</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_Toc52987446 \h </w:instrText>
        </w:r>
        <w:r w:rsidR="002B4054" w:rsidRPr="002B4054">
          <w:rPr>
            <w:b/>
            <w:bCs/>
            <w:noProof/>
            <w:webHidden/>
          </w:rPr>
        </w:r>
        <w:r w:rsidR="002B4054" w:rsidRPr="002B4054">
          <w:rPr>
            <w:b/>
            <w:bCs/>
            <w:noProof/>
            <w:webHidden/>
          </w:rPr>
          <w:fldChar w:fldCharType="separate"/>
        </w:r>
        <w:r w:rsidR="002B4054" w:rsidRPr="002B4054">
          <w:rPr>
            <w:b/>
            <w:bCs/>
            <w:noProof/>
            <w:webHidden/>
          </w:rPr>
          <w:t>35</w:t>
        </w:r>
        <w:r w:rsidR="002B4054" w:rsidRPr="002B4054">
          <w:rPr>
            <w:b/>
            <w:bCs/>
            <w:noProof/>
            <w:webHidden/>
          </w:rPr>
          <w:fldChar w:fldCharType="end"/>
        </w:r>
      </w:hyperlink>
    </w:p>
    <w:p w14:paraId="22C82B63" w14:textId="232D9C8E" w:rsidR="002B4054" w:rsidRPr="002B4054" w:rsidRDefault="009F7E3B">
      <w:pPr>
        <w:pStyle w:val="Tabledesillustrations"/>
        <w:tabs>
          <w:tab w:val="right" w:leader="dot" w:pos="9772"/>
        </w:tabs>
        <w:rPr>
          <w:rFonts w:asciiTheme="minorHAnsi" w:eastAsiaTheme="minorEastAsia" w:hAnsiTheme="minorHAnsi" w:cstheme="minorBidi"/>
          <w:b/>
          <w:bCs/>
          <w:noProof/>
          <w:sz w:val="22"/>
          <w:szCs w:val="22"/>
          <w:lang w:eastAsia="fr-FR"/>
        </w:rPr>
      </w:pPr>
      <w:hyperlink w:anchor="_Toc52987447" w:history="1">
        <w:r w:rsidR="002B4054" w:rsidRPr="002B4054">
          <w:rPr>
            <w:rStyle w:val="Lienhypertexte"/>
            <w:b/>
            <w:bCs/>
            <w:noProof/>
          </w:rPr>
          <w:t xml:space="preserve">Figure 6 </w:t>
        </w:r>
        <w:r w:rsidR="002B4054" w:rsidRPr="002B4054">
          <w:rPr>
            <w:rStyle w:val="Lienhypertexte"/>
            <w:b/>
            <w:bCs/>
            <w:iCs/>
            <w:noProof/>
          </w:rPr>
          <w:t>: Carte des infrastructures sanitaires de la Commune de Gaya</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_Toc52987447 \h </w:instrText>
        </w:r>
        <w:r w:rsidR="002B4054" w:rsidRPr="002B4054">
          <w:rPr>
            <w:b/>
            <w:bCs/>
            <w:noProof/>
            <w:webHidden/>
          </w:rPr>
        </w:r>
        <w:r w:rsidR="002B4054" w:rsidRPr="002B4054">
          <w:rPr>
            <w:b/>
            <w:bCs/>
            <w:noProof/>
            <w:webHidden/>
          </w:rPr>
          <w:fldChar w:fldCharType="separate"/>
        </w:r>
        <w:r w:rsidR="002B4054" w:rsidRPr="002B4054">
          <w:rPr>
            <w:b/>
            <w:bCs/>
            <w:noProof/>
            <w:webHidden/>
          </w:rPr>
          <w:t>37</w:t>
        </w:r>
        <w:r w:rsidR="002B4054" w:rsidRPr="002B4054">
          <w:rPr>
            <w:b/>
            <w:bCs/>
            <w:noProof/>
            <w:webHidden/>
          </w:rPr>
          <w:fldChar w:fldCharType="end"/>
        </w:r>
      </w:hyperlink>
    </w:p>
    <w:p w14:paraId="74352FC8" w14:textId="67C1691D" w:rsidR="002B4054" w:rsidRPr="002B4054" w:rsidRDefault="009F7E3B">
      <w:pPr>
        <w:pStyle w:val="Tabledesillustrations"/>
        <w:tabs>
          <w:tab w:val="right" w:leader="dot" w:pos="9772"/>
        </w:tabs>
        <w:rPr>
          <w:rFonts w:asciiTheme="minorHAnsi" w:eastAsiaTheme="minorEastAsia" w:hAnsiTheme="minorHAnsi" w:cstheme="minorBidi"/>
          <w:b/>
          <w:bCs/>
          <w:noProof/>
          <w:sz w:val="22"/>
          <w:szCs w:val="22"/>
          <w:lang w:eastAsia="fr-FR"/>
        </w:rPr>
      </w:pPr>
      <w:hyperlink w:anchor="_Toc52987448" w:history="1">
        <w:r w:rsidR="002B4054" w:rsidRPr="002B4054">
          <w:rPr>
            <w:rStyle w:val="Lienhypertexte"/>
            <w:b/>
            <w:bCs/>
            <w:noProof/>
          </w:rPr>
          <w:t>Figure 7 : Carte des infrastructures hydrauliques de la Commune de Gaya</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_Toc52987448 \h </w:instrText>
        </w:r>
        <w:r w:rsidR="002B4054" w:rsidRPr="002B4054">
          <w:rPr>
            <w:b/>
            <w:bCs/>
            <w:noProof/>
            <w:webHidden/>
          </w:rPr>
        </w:r>
        <w:r w:rsidR="002B4054" w:rsidRPr="002B4054">
          <w:rPr>
            <w:b/>
            <w:bCs/>
            <w:noProof/>
            <w:webHidden/>
          </w:rPr>
          <w:fldChar w:fldCharType="separate"/>
        </w:r>
        <w:r w:rsidR="002B4054" w:rsidRPr="002B4054">
          <w:rPr>
            <w:b/>
            <w:bCs/>
            <w:noProof/>
            <w:webHidden/>
          </w:rPr>
          <w:t>39</w:t>
        </w:r>
        <w:r w:rsidR="002B4054" w:rsidRPr="002B4054">
          <w:rPr>
            <w:b/>
            <w:bCs/>
            <w:noProof/>
            <w:webHidden/>
          </w:rPr>
          <w:fldChar w:fldCharType="end"/>
        </w:r>
      </w:hyperlink>
    </w:p>
    <w:p w14:paraId="3776FC0D" w14:textId="65AF58A4" w:rsidR="002B4054" w:rsidRPr="002B4054" w:rsidRDefault="009F7E3B">
      <w:pPr>
        <w:pStyle w:val="Tabledesillustrations"/>
        <w:tabs>
          <w:tab w:val="right" w:leader="dot" w:pos="9772"/>
        </w:tabs>
        <w:rPr>
          <w:rFonts w:asciiTheme="minorHAnsi" w:eastAsiaTheme="minorEastAsia" w:hAnsiTheme="minorHAnsi" w:cstheme="minorBidi"/>
          <w:b/>
          <w:bCs/>
          <w:noProof/>
          <w:sz w:val="22"/>
          <w:szCs w:val="22"/>
          <w:lang w:eastAsia="fr-FR"/>
        </w:rPr>
      </w:pPr>
      <w:hyperlink w:anchor="_Toc52987449" w:history="1">
        <w:r w:rsidR="002B4054" w:rsidRPr="002B4054">
          <w:rPr>
            <w:rStyle w:val="Lienhypertexte"/>
            <w:b/>
            <w:bCs/>
            <w:noProof/>
          </w:rPr>
          <w:t>Figure 8 : Carte des infrastructures marchandes de la Commune de Gaya</w:t>
        </w:r>
        <w:r w:rsidR="002B4054" w:rsidRPr="002B4054">
          <w:rPr>
            <w:b/>
            <w:bCs/>
            <w:noProof/>
            <w:webHidden/>
          </w:rPr>
          <w:tab/>
        </w:r>
        <w:r w:rsidR="002B4054" w:rsidRPr="002B4054">
          <w:rPr>
            <w:b/>
            <w:bCs/>
            <w:noProof/>
            <w:webHidden/>
          </w:rPr>
          <w:fldChar w:fldCharType="begin"/>
        </w:r>
        <w:r w:rsidR="002B4054" w:rsidRPr="002B4054">
          <w:rPr>
            <w:b/>
            <w:bCs/>
            <w:noProof/>
            <w:webHidden/>
          </w:rPr>
          <w:instrText xml:space="preserve"> PAGEREF _Toc52987449 \h </w:instrText>
        </w:r>
        <w:r w:rsidR="002B4054" w:rsidRPr="002B4054">
          <w:rPr>
            <w:b/>
            <w:bCs/>
            <w:noProof/>
            <w:webHidden/>
          </w:rPr>
        </w:r>
        <w:r w:rsidR="002B4054" w:rsidRPr="002B4054">
          <w:rPr>
            <w:b/>
            <w:bCs/>
            <w:noProof/>
            <w:webHidden/>
          </w:rPr>
          <w:fldChar w:fldCharType="separate"/>
        </w:r>
        <w:r w:rsidR="002B4054" w:rsidRPr="002B4054">
          <w:rPr>
            <w:b/>
            <w:bCs/>
            <w:noProof/>
            <w:webHidden/>
          </w:rPr>
          <w:t>50</w:t>
        </w:r>
        <w:r w:rsidR="002B4054" w:rsidRPr="002B4054">
          <w:rPr>
            <w:b/>
            <w:bCs/>
            <w:noProof/>
            <w:webHidden/>
          </w:rPr>
          <w:fldChar w:fldCharType="end"/>
        </w:r>
      </w:hyperlink>
    </w:p>
    <w:p w14:paraId="5951888A" w14:textId="6AB043E1" w:rsidR="006A1EFA" w:rsidRDefault="002B4054" w:rsidP="00440C4C">
      <w:pPr>
        <w:spacing w:after="0"/>
        <w:rPr>
          <w:sz w:val="24"/>
          <w:szCs w:val="24"/>
        </w:rPr>
      </w:pPr>
      <w:r w:rsidRPr="002B4054">
        <w:rPr>
          <w:rFonts w:eastAsia="Calibri" w:cs="Arial"/>
          <w:b/>
          <w:bCs/>
          <w:sz w:val="24"/>
          <w:szCs w:val="24"/>
        </w:rPr>
        <w:fldChar w:fldCharType="end"/>
      </w:r>
      <w:r w:rsidR="006A1EFA">
        <w:rPr>
          <w:sz w:val="24"/>
          <w:szCs w:val="24"/>
        </w:rPr>
        <w:br w:type="page"/>
      </w:r>
    </w:p>
    <w:p w14:paraId="3F7AE2FD" w14:textId="6797D10D" w:rsidR="000573AE" w:rsidRPr="006B4EA4" w:rsidRDefault="00755EF9" w:rsidP="00465F27">
      <w:pPr>
        <w:pStyle w:val="Titre1"/>
        <w:spacing w:before="0" w:line="240" w:lineRule="auto"/>
      </w:pPr>
      <w:bookmarkStart w:id="9" w:name="_Toc53938173"/>
      <w:r w:rsidRPr="004B547D">
        <w:lastRenderedPageBreak/>
        <w:t>PREFACE (MOT DU PRESIDENT DU CONSEIL</w:t>
      </w:r>
      <w:r w:rsidR="004F7CF1" w:rsidRPr="004F7CF1">
        <w:t xml:space="preserve"> </w:t>
      </w:r>
      <w:r w:rsidR="004F7CF1" w:rsidRPr="004B547D">
        <w:t>de la Commune Urbaine de Gaya</w:t>
      </w:r>
      <w:r w:rsidRPr="004B547D">
        <w:t>)</w:t>
      </w:r>
      <w:bookmarkEnd w:id="7"/>
      <w:bookmarkEnd w:id="9"/>
    </w:p>
    <w:p w14:paraId="11BDA1C3" w14:textId="77777777" w:rsidR="00465F27" w:rsidRDefault="00465F27" w:rsidP="00465F27">
      <w:pPr>
        <w:spacing w:after="0" w:line="240" w:lineRule="auto"/>
        <w:ind w:left="-5" w:right="6"/>
        <w:jc w:val="both"/>
        <w:rPr>
          <w:rFonts w:cs="Arial"/>
          <w:szCs w:val="20"/>
        </w:rPr>
      </w:pPr>
    </w:p>
    <w:p w14:paraId="6862D5A8" w14:textId="7831DA1C" w:rsidR="000573AE" w:rsidRPr="009A238B" w:rsidRDefault="000573AE" w:rsidP="00465F27">
      <w:pPr>
        <w:spacing w:after="0" w:line="240" w:lineRule="auto"/>
        <w:ind w:left="-5" w:right="6"/>
        <w:jc w:val="both"/>
        <w:rPr>
          <w:rFonts w:cs="Arial"/>
          <w:szCs w:val="20"/>
        </w:rPr>
      </w:pPr>
      <w:r w:rsidRPr="009A238B">
        <w:rPr>
          <w:rFonts w:cs="Arial"/>
          <w:szCs w:val="20"/>
        </w:rPr>
        <w:t>La Commune Urbaine de Gaya</w:t>
      </w:r>
      <w:r w:rsidRPr="009A238B">
        <w:rPr>
          <w:rFonts w:cs="Arial"/>
          <w:b/>
          <w:szCs w:val="20"/>
        </w:rPr>
        <w:t xml:space="preserve"> </w:t>
      </w:r>
      <w:r w:rsidRPr="009A238B">
        <w:rPr>
          <w:rFonts w:cs="Arial"/>
          <w:szCs w:val="20"/>
        </w:rPr>
        <w:t xml:space="preserve">vient de finaliser la </w:t>
      </w:r>
      <w:r w:rsidR="00902E4B">
        <w:rPr>
          <w:rFonts w:cs="Arial"/>
          <w:szCs w:val="20"/>
        </w:rPr>
        <w:t>replanification</w:t>
      </w:r>
      <w:r w:rsidRPr="009A238B">
        <w:rPr>
          <w:rFonts w:cs="Arial"/>
          <w:szCs w:val="20"/>
        </w:rPr>
        <w:t xml:space="preserve"> d’un outil indispensable pour l’organisation, la mise en œuvre et l</w:t>
      </w:r>
      <w:r w:rsidR="00426E7F" w:rsidRPr="009A238B">
        <w:rPr>
          <w:rFonts w:cs="Arial"/>
          <w:szCs w:val="20"/>
        </w:rPr>
        <w:t>e</w:t>
      </w:r>
      <w:r w:rsidRPr="009A238B">
        <w:rPr>
          <w:rFonts w:cs="Arial"/>
          <w:szCs w:val="20"/>
        </w:rPr>
        <w:t xml:space="preserve"> suivi évaluation de toutes les actions de développement que nous entreprendrons les cinq (5) prochaines années. Le document que vous avez devant vous est le fruit d’un long processus, qui n’a été possible que grâce à l’engagement et à la détermination de toutes les couches socioprofessionnelles de notre entité administrative</w:t>
      </w:r>
      <w:r w:rsidR="00702229">
        <w:rPr>
          <w:rFonts w:cs="Arial"/>
          <w:szCs w:val="20"/>
        </w:rPr>
        <w:t>,</w:t>
      </w:r>
      <w:r w:rsidRPr="009A238B">
        <w:rPr>
          <w:rFonts w:cs="Arial"/>
          <w:color w:val="FF0000"/>
          <w:szCs w:val="20"/>
        </w:rPr>
        <w:t xml:space="preserve"> </w:t>
      </w:r>
      <w:r w:rsidRPr="009A238B">
        <w:rPr>
          <w:rFonts w:cs="Arial"/>
          <w:szCs w:val="20"/>
        </w:rPr>
        <w:t>et les experts</w:t>
      </w:r>
      <w:r w:rsidR="00BB5094">
        <w:rPr>
          <w:rFonts w:cs="Arial"/>
          <w:szCs w:val="20"/>
        </w:rPr>
        <w:t xml:space="preserve"> mandatés par le </w:t>
      </w:r>
      <w:r w:rsidR="00F74A9F">
        <w:rPr>
          <w:rFonts w:cs="Arial"/>
          <w:szCs w:val="20"/>
        </w:rPr>
        <w:t>Consultant</w:t>
      </w:r>
      <w:r w:rsidRPr="009A238B">
        <w:rPr>
          <w:rFonts w:cs="Arial"/>
          <w:szCs w:val="20"/>
        </w:rPr>
        <w:t xml:space="preserve">. </w:t>
      </w:r>
    </w:p>
    <w:p w14:paraId="539874B4" w14:textId="77777777" w:rsidR="00440C4C" w:rsidRPr="009A238B" w:rsidRDefault="00440C4C" w:rsidP="00465F27">
      <w:pPr>
        <w:spacing w:after="0" w:line="240" w:lineRule="auto"/>
        <w:ind w:left="-5" w:right="6"/>
        <w:jc w:val="both"/>
        <w:rPr>
          <w:rFonts w:cs="Arial"/>
          <w:szCs w:val="20"/>
        </w:rPr>
      </w:pPr>
    </w:p>
    <w:p w14:paraId="32AB6E64" w14:textId="2241F42A" w:rsidR="000573AE" w:rsidRPr="009A238B" w:rsidRDefault="000573AE" w:rsidP="00465F27">
      <w:pPr>
        <w:spacing w:after="0" w:line="240" w:lineRule="auto"/>
        <w:ind w:left="-5" w:right="6"/>
        <w:jc w:val="both"/>
        <w:rPr>
          <w:rFonts w:cs="Arial"/>
          <w:szCs w:val="20"/>
        </w:rPr>
      </w:pPr>
      <w:r w:rsidRPr="009A238B">
        <w:rPr>
          <w:rFonts w:cs="Arial"/>
          <w:szCs w:val="20"/>
        </w:rPr>
        <w:t>Le financement est assuré par le MCA</w:t>
      </w:r>
      <w:r w:rsidR="00426E7F" w:rsidRPr="009A238B">
        <w:rPr>
          <w:rFonts w:cs="Arial"/>
          <w:szCs w:val="20"/>
        </w:rPr>
        <w:t xml:space="preserve"> Niger,</w:t>
      </w:r>
      <w:r w:rsidRPr="009A238B">
        <w:rPr>
          <w:rFonts w:cs="Arial"/>
          <w:szCs w:val="20"/>
        </w:rPr>
        <w:t xml:space="preserve"> à qui nous avions transmis une requête dans ce sens</w:t>
      </w:r>
      <w:r w:rsidR="00426E7F" w:rsidRPr="009A238B">
        <w:rPr>
          <w:rFonts w:cs="Arial"/>
          <w:szCs w:val="20"/>
        </w:rPr>
        <w:t>, et qui a mandaté son Consultant SONED/MSA pour nous fournir cet appui</w:t>
      </w:r>
      <w:r w:rsidRPr="009A238B">
        <w:rPr>
          <w:rFonts w:cs="Arial"/>
          <w:szCs w:val="20"/>
        </w:rPr>
        <w:t>.</w:t>
      </w:r>
    </w:p>
    <w:p w14:paraId="75B6BC6E" w14:textId="362A75A2" w:rsidR="000573AE" w:rsidRPr="009A238B" w:rsidRDefault="000573AE" w:rsidP="00465F27">
      <w:pPr>
        <w:spacing w:after="0" w:line="240" w:lineRule="auto"/>
        <w:jc w:val="both"/>
        <w:rPr>
          <w:rFonts w:cs="Arial"/>
          <w:szCs w:val="20"/>
        </w:rPr>
      </w:pPr>
      <w:r w:rsidRPr="009A238B">
        <w:rPr>
          <w:rFonts w:cs="Arial"/>
          <w:szCs w:val="20"/>
        </w:rPr>
        <w:t xml:space="preserve">Le PDC </w:t>
      </w:r>
      <w:r w:rsidR="00902E4B">
        <w:rPr>
          <w:rFonts w:cs="Arial"/>
          <w:szCs w:val="20"/>
        </w:rPr>
        <w:t>replanifié</w:t>
      </w:r>
      <w:r w:rsidRPr="009A238B">
        <w:rPr>
          <w:rFonts w:cs="Arial"/>
          <w:szCs w:val="20"/>
        </w:rPr>
        <w:t xml:space="preserve"> est le fruit de l’engagement des autorités municipales, et des partenaires </w:t>
      </w:r>
      <w:r w:rsidR="00902E4B">
        <w:rPr>
          <w:rFonts w:cs="Arial"/>
          <w:szCs w:val="20"/>
        </w:rPr>
        <w:t>en vue de</w:t>
      </w:r>
      <w:r w:rsidRPr="009A238B">
        <w:rPr>
          <w:rFonts w:cs="Arial"/>
          <w:szCs w:val="20"/>
        </w:rPr>
        <w:t xml:space="preserve"> juguler les problèmes de développement durable de la </w:t>
      </w:r>
      <w:r w:rsidR="00EC53C3" w:rsidRPr="009A238B">
        <w:rPr>
          <w:rFonts w:cs="Arial"/>
          <w:szCs w:val="20"/>
        </w:rPr>
        <w:t>C</w:t>
      </w:r>
      <w:r w:rsidRPr="009A238B">
        <w:rPr>
          <w:rFonts w:cs="Arial"/>
          <w:szCs w:val="20"/>
        </w:rPr>
        <w:t>ommune.  L’élaboration de ce document a été basée sur les résultats des D</w:t>
      </w:r>
      <w:r w:rsidR="00EC53C3" w:rsidRPr="009A238B">
        <w:rPr>
          <w:rFonts w:cs="Arial"/>
          <w:szCs w:val="20"/>
        </w:rPr>
        <w:t xml:space="preserve">iagnostics </w:t>
      </w:r>
      <w:r w:rsidRPr="009A238B">
        <w:rPr>
          <w:rFonts w:cs="Arial"/>
          <w:szCs w:val="20"/>
        </w:rPr>
        <w:t>P</w:t>
      </w:r>
      <w:r w:rsidR="00EC53C3" w:rsidRPr="009A238B">
        <w:rPr>
          <w:rFonts w:cs="Arial"/>
          <w:szCs w:val="20"/>
        </w:rPr>
        <w:t>articipatifs</w:t>
      </w:r>
      <w:r w:rsidRPr="009A238B">
        <w:rPr>
          <w:rFonts w:cs="Arial"/>
          <w:szCs w:val="20"/>
        </w:rPr>
        <w:t xml:space="preserve"> conduits dans les cinq (5) sous zones que </w:t>
      </w:r>
      <w:r w:rsidR="00902E4B" w:rsidRPr="009A238B">
        <w:rPr>
          <w:rFonts w:cs="Arial"/>
          <w:szCs w:val="20"/>
        </w:rPr>
        <w:t>compte</w:t>
      </w:r>
      <w:r w:rsidR="00902E4B">
        <w:rPr>
          <w:rFonts w:cs="Arial"/>
          <w:szCs w:val="20"/>
        </w:rPr>
        <w:t xml:space="preserve">nt </w:t>
      </w:r>
      <w:r w:rsidR="00902E4B" w:rsidRPr="009A238B">
        <w:rPr>
          <w:rFonts w:cs="Arial"/>
          <w:szCs w:val="20"/>
        </w:rPr>
        <w:t>la</w:t>
      </w:r>
      <w:r w:rsidRPr="009A238B">
        <w:rPr>
          <w:rFonts w:cs="Arial"/>
          <w:szCs w:val="20"/>
        </w:rPr>
        <w:t xml:space="preserve"> </w:t>
      </w:r>
      <w:r w:rsidR="00EC53C3" w:rsidRPr="009A238B">
        <w:rPr>
          <w:rFonts w:cs="Arial"/>
          <w:szCs w:val="20"/>
        </w:rPr>
        <w:t>C</w:t>
      </w:r>
      <w:r w:rsidRPr="009A238B">
        <w:rPr>
          <w:rFonts w:cs="Arial"/>
          <w:szCs w:val="20"/>
        </w:rPr>
        <w:t xml:space="preserve">ommune Urbaine de Gaya. </w:t>
      </w:r>
    </w:p>
    <w:p w14:paraId="1AC2095D" w14:textId="77777777" w:rsidR="00440C4C" w:rsidRPr="009A238B" w:rsidRDefault="00440C4C" w:rsidP="00465F27">
      <w:pPr>
        <w:spacing w:after="0" w:line="240" w:lineRule="auto"/>
        <w:jc w:val="both"/>
        <w:rPr>
          <w:rFonts w:cs="Arial"/>
          <w:szCs w:val="20"/>
        </w:rPr>
      </w:pPr>
    </w:p>
    <w:p w14:paraId="7E67BA73" w14:textId="77777777" w:rsidR="000573AE" w:rsidRPr="009A238B" w:rsidRDefault="000573AE" w:rsidP="00465F27">
      <w:pPr>
        <w:spacing w:after="0" w:line="240" w:lineRule="auto"/>
        <w:jc w:val="both"/>
        <w:rPr>
          <w:rFonts w:cs="Arial"/>
          <w:szCs w:val="20"/>
        </w:rPr>
      </w:pPr>
      <w:r w:rsidRPr="009A238B">
        <w:rPr>
          <w:rFonts w:cs="Arial"/>
          <w:szCs w:val="20"/>
        </w:rPr>
        <w:t>L’analyse de toutes les informations recueillies a permis de voir les forces (potentialités, opportunités) et les faiblesses (contraintes ou risques) de la commune et de proposer ainsi des actions pour améliorer la résilience des systèmes de production agro sylvo pastoraux et des communautés, tout en prenant en compte les capacités réelles de la commune.</w:t>
      </w:r>
    </w:p>
    <w:p w14:paraId="20EE04D0" w14:textId="77777777" w:rsidR="00440C4C" w:rsidRPr="009A238B" w:rsidRDefault="00440C4C" w:rsidP="00465F27">
      <w:pPr>
        <w:spacing w:after="0" w:line="240" w:lineRule="auto"/>
        <w:jc w:val="both"/>
        <w:rPr>
          <w:rFonts w:cs="Arial"/>
          <w:szCs w:val="20"/>
        </w:rPr>
      </w:pPr>
    </w:p>
    <w:p w14:paraId="091805F0" w14:textId="63917B34" w:rsidR="000573AE" w:rsidRPr="00383524" w:rsidRDefault="000573AE" w:rsidP="00465F27">
      <w:pPr>
        <w:spacing w:after="0" w:line="240" w:lineRule="auto"/>
        <w:jc w:val="both"/>
        <w:rPr>
          <w:rFonts w:ascii="Calibri" w:hAnsi="Calibri" w:cs="Calibri"/>
          <w:b/>
          <w:bCs/>
        </w:rPr>
      </w:pPr>
      <w:r w:rsidRPr="009A238B">
        <w:rPr>
          <w:rFonts w:cs="Arial"/>
          <w:szCs w:val="20"/>
        </w:rPr>
        <w:t>D’un coût global total</w:t>
      </w:r>
      <w:r w:rsidRPr="009A238B">
        <w:rPr>
          <w:rFonts w:cs="Arial"/>
          <w:color w:val="FF0000"/>
          <w:szCs w:val="20"/>
        </w:rPr>
        <w:t xml:space="preserve"> </w:t>
      </w:r>
      <w:r w:rsidRPr="009A238B">
        <w:rPr>
          <w:rFonts w:cs="Arial"/>
          <w:szCs w:val="20"/>
        </w:rPr>
        <w:t>de</w:t>
      </w:r>
      <w:r w:rsidR="00903AA4" w:rsidRPr="009A238B">
        <w:rPr>
          <w:rFonts w:cs="Arial"/>
          <w:szCs w:val="20"/>
        </w:rPr>
        <w:t xml:space="preserve"> Neuf Milliard Cinq Cent </w:t>
      </w:r>
      <w:r w:rsidR="00383524">
        <w:rPr>
          <w:rFonts w:cs="Arial"/>
          <w:szCs w:val="20"/>
        </w:rPr>
        <w:t>Trente Deux</w:t>
      </w:r>
      <w:r w:rsidR="00903AA4" w:rsidRPr="009A238B">
        <w:rPr>
          <w:rFonts w:cs="Arial"/>
          <w:szCs w:val="20"/>
        </w:rPr>
        <w:t xml:space="preserve"> Millions </w:t>
      </w:r>
      <w:r w:rsidR="00383524">
        <w:rPr>
          <w:rFonts w:cs="Arial"/>
          <w:szCs w:val="20"/>
        </w:rPr>
        <w:t>Neuf</w:t>
      </w:r>
      <w:r w:rsidR="00903AA4" w:rsidRPr="009A238B">
        <w:rPr>
          <w:rFonts w:cs="Arial"/>
          <w:szCs w:val="20"/>
        </w:rPr>
        <w:t xml:space="preserve"> Cent Vingt Six </w:t>
      </w:r>
      <w:r w:rsidR="006E28C6" w:rsidRPr="009A238B">
        <w:rPr>
          <w:rFonts w:cs="Arial"/>
          <w:szCs w:val="20"/>
        </w:rPr>
        <w:t>Mille (</w:t>
      </w:r>
      <w:r w:rsidR="00383524" w:rsidRPr="006E28C6">
        <w:rPr>
          <w:rFonts w:cs="Arial"/>
          <w:b/>
          <w:bCs/>
        </w:rPr>
        <w:t xml:space="preserve">9 532 926 </w:t>
      </w:r>
      <w:r w:rsidR="00903AA4" w:rsidRPr="006E28C6">
        <w:rPr>
          <w:rFonts w:cs="Arial"/>
          <w:b/>
          <w:szCs w:val="20"/>
        </w:rPr>
        <w:t>000</w:t>
      </w:r>
      <w:r w:rsidRPr="009A238B">
        <w:rPr>
          <w:rFonts w:cs="Arial"/>
          <w:b/>
          <w:bCs/>
          <w:szCs w:val="20"/>
        </w:rPr>
        <w:t>) F</w:t>
      </w:r>
      <w:r w:rsidR="00903AA4" w:rsidRPr="009A238B">
        <w:rPr>
          <w:rFonts w:cs="Arial"/>
          <w:b/>
          <w:bCs/>
          <w:szCs w:val="20"/>
        </w:rPr>
        <w:t xml:space="preserve">rancs </w:t>
      </w:r>
      <w:r w:rsidRPr="009A238B">
        <w:rPr>
          <w:rFonts w:cs="Arial"/>
          <w:b/>
          <w:bCs/>
          <w:szCs w:val="20"/>
        </w:rPr>
        <w:t>CFA,</w:t>
      </w:r>
      <w:r w:rsidRPr="009A238B">
        <w:rPr>
          <w:rFonts w:cs="Arial"/>
          <w:szCs w:val="20"/>
        </w:rPr>
        <w:t xml:space="preserve"> le PDC </w:t>
      </w:r>
      <w:r w:rsidR="000649AC">
        <w:rPr>
          <w:rFonts w:cs="Arial"/>
          <w:szCs w:val="20"/>
        </w:rPr>
        <w:t xml:space="preserve">replanifié 2021-2025 </w:t>
      </w:r>
      <w:r w:rsidRPr="009A238B">
        <w:rPr>
          <w:rFonts w:cs="Arial"/>
          <w:szCs w:val="20"/>
        </w:rPr>
        <w:t>de la Commune Urbaine Gaya nécessite pour sa mise en œuvre la synergie entre tous les acteurs concernés, la recherche de financement à travers l’élaboration des dossiers de microprojets. Aussi, il sera procédé à la mise en place des mécanismes de gestion et de suivi évaluation des actions à entreprendre.</w:t>
      </w:r>
    </w:p>
    <w:p w14:paraId="663B52BD" w14:textId="77777777" w:rsidR="00440C4C" w:rsidRPr="009A238B" w:rsidRDefault="00440C4C" w:rsidP="00465F27">
      <w:pPr>
        <w:spacing w:after="0" w:line="240" w:lineRule="auto"/>
        <w:jc w:val="both"/>
        <w:rPr>
          <w:rFonts w:cs="Arial"/>
          <w:szCs w:val="20"/>
        </w:rPr>
      </w:pPr>
    </w:p>
    <w:p w14:paraId="79A87F42" w14:textId="6B917CFF" w:rsidR="000573AE" w:rsidRPr="009A238B" w:rsidRDefault="000573AE" w:rsidP="00465F27">
      <w:pPr>
        <w:spacing w:after="0" w:line="240" w:lineRule="auto"/>
        <w:jc w:val="both"/>
        <w:rPr>
          <w:rFonts w:cs="Arial"/>
          <w:szCs w:val="20"/>
        </w:rPr>
      </w:pPr>
      <w:r w:rsidRPr="009A238B">
        <w:rPr>
          <w:rFonts w:cs="Arial"/>
          <w:szCs w:val="20"/>
        </w:rPr>
        <w:t>La mise en œuvre de ce</w:t>
      </w:r>
      <w:r w:rsidR="00902E4B">
        <w:rPr>
          <w:rFonts w:cs="Arial"/>
          <w:szCs w:val="20"/>
        </w:rPr>
        <w:t xml:space="preserve"> PDC replanifié</w:t>
      </w:r>
      <w:r w:rsidRPr="009A238B">
        <w:rPr>
          <w:rFonts w:cs="Arial"/>
          <w:szCs w:val="20"/>
        </w:rPr>
        <w:t xml:space="preserve"> dépendra aussi bien des financements extérieurs que des ressources internes. C’est pourquoi, en plus de la mobilisation des ressources internes, le développement d’un partenariat technique et financier est indispensable pour l’exécution du plan. Enfin, ce document constitue l’outil de référence auquel doivent désormais se conformer toutes les actions et tous les intervenants dans la Commune Urbaine de Gaya</w:t>
      </w:r>
      <w:r w:rsidR="00EC53C3" w:rsidRPr="009A238B">
        <w:rPr>
          <w:rFonts w:cs="Arial"/>
          <w:szCs w:val="20"/>
        </w:rPr>
        <w:t>,</w:t>
      </w:r>
      <w:r w:rsidRPr="009A238B">
        <w:rPr>
          <w:rFonts w:cs="Arial"/>
          <w:szCs w:val="20"/>
        </w:rPr>
        <w:t xml:space="preserve"> acteurs à qui nous adressons nos meilleurs remerciements. Ces remerciements s’adressent particulièrement :</w:t>
      </w:r>
    </w:p>
    <w:p w14:paraId="5026F439" w14:textId="710B7AC1" w:rsidR="000573AE" w:rsidRPr="009A238B" w:rsidRDefault="000573AE" w:rsidP="007E3EB9">
      <w:pPr>
        <w:numPr>
          <w:ilvl w:val="0"/>
          <w:numId w:val="16"/>
        </w:numPr>
        <w:spacing w:after="0" w:line="240" w:lineRule="auto"/>
        <w:jc w:val="both"/>
        <w:rPr>
          <w:rFonts w:cs="Arial"/>
          <w:szCs w:val="20"/>
        </w:rPr>
      </w:pPr>
      <w:r w:rsidRPr="009A238B">
        <w:rPr>
          <w:rFonts w:cs="Arial"/>
          <w:szCs w:val="20"/>
        </w:rPr>
        <w:t>Au Préfet du Département de Gaya pour son dynamisme et son engagement à la cause de nos entités décentralisées ;</w:t>
      </w:r>
    </w:p>
    <w:p w14:paraId="6071254A" w14:textId="40F00DC0" w:rsidR="00EC53C3" w:rsidRPr="009A238B" w:rsidRDefault="00EC53C3" w:rsidP="007E3EB9">
      <w:pPr>
        <w:numPr>
          <w:ilvl w:val="0"/>
          <w:numId w:val="16"/>
        </w:numPr>
        <w:spacing w:after="0" w:line="240" w:lineRule="auto"/>
        <w:jc w:val="both"/>
        <w:rPr>
          <w:rFonts w:cs="Arial"/>
          <w:szCs w:val="20"/>
        </w:rPr>
      </w:pPr>
      <w:r w:rsidRPr="009A238B">
        <w:rPr>
          <w:rFonts w:cs="Arial"/>
          <w:szCs w:val="20"/>
        </w:rPr>
        <w:t>Au MCA Niger et son Consultant SONED/MSA pour leur appui précieux, ayant permis la prise en charge de l’ensemble des exigences matérielles et logistiques, et pour le suivi et appui-conseil ;</w:t>
      </w:r>
    </w:p>
    <w:p w14:paraId="01740242" w14:textId="5452BD91" w:rsidR="000573AE" w:rsidRPr="009A238B" w:rsidRDefault="000573AE" w:rsidP="007E3EB9">
      <w:pPr>
        <w:pStyle w:val="Paragraphedeliste"/>
        <w:numPr>
          <w:ilvl w:val="0"/>
          <w:numId w:val="16"/>
        </w:numPr>
        <w:spacing w:after="0" w:line="240" w:lineRule="auto"/>
        <w:ind w:right="6"/>
        <w:jc w:val="both"/>
        <w:rPr>
          <w:rFonts w:cs="Arial"/>
          <w:szCs w:val="20"/>
        </w:rPr>
      </w:pPr>
      <w:r w:rsidRPr="009A238B">
        <w:rPr>
          <w:rFonts w:cs="Arial"/>
          <w:szCs w:val="20"/>
        </w:rPr>
        <w:t>Au</w:t>
      </w:r>
      <w:r w:rsidR="00BB5094">
        <w:rPr>
          <w:rFonts w:cs="Arial"/>
          <w:szCs w:val="20"/>
        </w:rPr>
        <w:t>x</w:t>
      </w:r>
      <w:r w:rsidRPr="009A238B">
        <w:rPr>
          <w:rFonts w:cs="Arial"/>
          <w:szCs w:val="20"/>
        </w:rPr>
        <w:t xml:space="preserve"> </w:t>
      </w:r>
      <w:r w:rsidR="00BB5094">
        <w:rPr>
          <w:rFonts w:cs="Arial"/>
          <w:szCs w:val="20"/>
        </w:rPr>
        <w:t xml:space="preserve">experts du PDC </w:t>
      </w:r>
      <w:r w:rsidRPr="009A238B">
        <w:rPr>
          <w:rFonts w:cs="Arial"/>
          <w:szCs w:val="20"/>
        </w:rPr>
        <w:t xml:space="preserve">pour </w:t>
      </w:r>
      <w:r w:rsidR="00BB5094">
        <w:rPr>
          <w:rFonts w:cs="Arial"/>
          <w:szCs w:val="20"/>
        </w:rPr>
        <w:t>leur</w:t>
      </w:r>
      <w:r w:rsidRPr="009A238B">
        <w:rPr>
          <w:rFonts w:cs="Arial"/>
          <w:szCs w:val="20"/>
        </w:rPr>
        <w:t xml:space="preserve"> professionnalisme dans la conduite du processus ;</w:t>
      </w:r>
    </w:p>
    <w:p w14:paraId="0A7880C5" w14:textId="21CBF47C" w:rsidR="000573AE" w:rsidRPr="009A238B" w:rsidRDefault="000573AE" w:rsidP="007E3EB9">
      <w:pPr>
        <w:numPr>
          <w:ilvl w:val="0"/>
          <w:numId w:val="16"/>
        </w:numPr>
        <w:spacing w:after="0" w:line="240" w:lineRule="auto"/>
        <w:jc w:val="both"/>
        <w:rPr>
          <w:rFonts w:cs="Arial"/>
          <w:szCs w:val="20"/>
        </w:rPr>
      </w:pPr>
      <w:r w:rsidRPr="009A238B">
        <w:rPr>
          <w:rFonts w:cs="Arial"/>
          <w:szCs w:val="20"/>
        </w:rPr>
        <w:t>A l’Honorable Chef de canton de Gaya</w:t>
      </w:r>
      <w:r w:rsidR="00EC53C3" w:rsidRPr="009A238B">
        <w:rPr>
          <w:rFonts w:cs="Arial"/>
          <w:szCs w:val="20"/>
        </w:rPr>
        <w:t xml:space="preserve"> pour sa disponibilité constante et ses orientations</w:t>
      </w:r>
      <w:r w:rsidRPr="009A238B">
        <w:rPr>
          <w:rFonts w:cs="Arial"/>
          <w:szCs w:val="20"/>
        </w:rPr>
        <w:t> ;</w:t>
      </w:r>
    </w:p>
    <w:p w14:paraId="4BF0BE36" w14:textId="77777777" w:rsidR="000573AE" w:rsidRPr="009A238B" w:rsidRDefault="000573AE" w:rsidP="007E3EB9">
      <w:pPr>
        <w:pStyle w:val="Paragraphedeliste"/>
        <w:numPr>
          <w:ilvl w:val="0"/>
          <w:numId w:val="16"/>
        </w:numPr>
        <w:spacing w:after="0" w:line="240" w:lineRule="auto"/>
        <w:ind w:right="6"/>
        <w:jc w:val="both"/>
        <w:rPr>
          <w:rFonts w:cs="Arial"/>
          <w:szCs w:val="20"/>
        </w:rPr>
      </w:pPr>
      <w:r w:rsidRPr="009A238B">
        <w:rPr>
          <w:rFonts w:cs="Arial"/>
          <w:szCs w:val="20"/>
        </w:rPr>
        <w:t xml:space="preserve">Aux Services Techniques Communaux de l’Etat pour leur participation et contribution tout le long du processus ; </w:t>
      </w:r>
    </w:p>
    <w:p w14:paraId="2DA27FF8" w14:textId="77777777" w:rsidR="000573AE" w:rsidRPr="009A238B" w:rsidRDefault="000573AE" w:rsidP="007E3EB9">
      <w:pPr>
        <w:numPr>
          <w:ilvl w:val="0"/>
          <w:numId w:val="16"/>
        </w:numPr>
        <w:spacing w:after="0" w:line="240" w:lineRule="auto"/>
        <w:jc w:val="both"/>
        <w:rPr>
          <w:rFonts w:cs="Arial"/>
          <w:szCs w:val="20"/>
        </w:rPr>
      </w:pPr>
      <w:r w:rsidRPr="009A238B">
        <w:rPr>
          <w:rFonts w:cs="Arial"/>
          <w:szCs w:val="20"/>
        </w:rPr>
        <w:t>Aux Conseillers Municipaux ;</w:t>
      </w:r>
    </w:p>
    <w:p w14:paraId="4E140EF5" w14:textId="77777777" w:rsidR="000573AE" w:rsidRPr="009A238B" w:rsidRDefault="000573AE" w:rsidP="007E3EB9">
      <w:pPr>
        <w:numPr>
          <w:ilvl w:val="0"/>
          <w:numId w:val="16"/>
        </w:numPr>
        <w:spacing w:after="0" w:line="240" w:lineRule="auto"/>
        <w:jc w:val="both"/>
        <w:rPr>
          <w:rFonts w:cs="Arial"/>
          <w:szCs w:val="20"/>
        </w:rPr>
      </w:pPr>
      <w:r w:rsidRPr="009A238B">
        <w:rPr>
          <w:rFonts w:cs="Arial"/>
          <w:szCs w:val="20"/>
        </w:rPr>
        <w:t>Aux Chefs des villages pour leur dynamisme ;</w:t>
      </w:r>
    </w:p>
    <w:p w14:paraId="728E99E1" w14:textId="77777777" w:rsidR="000573AE" w:rsidRPr="009A238B" w:rsidRDefault="000573AE" w:rsidP="007E3EB9">
      <w:pPr>
        <w:numPr>
          <w:ilvl w:val="0"/>
          <w:numId w:val="16"/>
        </w:numPr>
        <w:spacing w:after="0" w:line="240" w:lineRule="auto"/>
        <w:jc w:val="both"/>
        <w:rPr>
          <w:rFonts w:cs="Arial"/>
          <w:szCs w:val="20"/>
        </w:rPr>
      </w:pPr>
      <w:r w:rsidRPr="009A238B">
        <w:rPr>
          <w:rFonts w:cs="Arial"/>
          <w:szCs w:val="20"/>
        </w:rPr>
        <w:t>Au Comité de pilotage du PDC ;</w:t>
      </w:r>
    </w:p>
    <w:p w14:paraId="63B23483" w14:textId="77777777" w:rsidR="000573AE" w:rsidRPr="009A238B" w:rsidRDefault="000573AE" w:rsidP="007E3EB9">
      <w:pPr>
        <w:numPr>
          <w:ilvl w:val="0"/>
          <w:numId w:val="16"/>
        </w:numPr>
        <w:spacing w:after="0" w:line="240" w:lineRule="auto"/>
        <w:jc w:val="both"/>
        <w:rPr>
          <w:rFonts w:cs="Arial"/>
          <w:szCs w:val="20"/>
        </w:rPr>
      </w:pPr>
      <w:r w:rsidRPr="009A238B">
        <w:rPr>
          <w:rFonts w:cs="Arial"/>
          <w:szCs w:val="20"/>
        </w:rPr>
        <w:t>Aux Délégués zonaux ;</w:t>
      </w:r>
    </w:p>
    <w:p w14:paraId="46957575" w14:textId="77777777" w:rsidR="000573AE" w:rsidRPr="009A238B" w:rsidRDefault="000573AE" w:rsidP="007E3EB9">
      <w:pPr>
        <w:numPr>
          <w:ilvl w:val="0"/>
          <w:numId w:val="16"/>
        </w:numPr>
        <w:spacing w:after="0" w:line="240" w:lineRule="auto"/>
        <w:jc w:val="both"/>
        <w:rPr>
          <w:rFonts w:cs="Arial"/>
          <w:szCs w:val="20"/>
        </w:rPr>
      </w:pPr>
      <w:r w:rsidRPr="009A238B">
        <w:rPr>
          <w:rFonts w:cs="Arial"/>
          <w:szCs w:val="20"/>
        </w:rPr>
        <w:t>Aux Personnes ressources pour leur disponibilité ;</w:t>
      </w:r>
    </w:p>
    <w:p w14:paraId="6EC7EA9C" w14:textId="77777777" w:rsidR="000573AE" w:rsidRPr="009A238B" w:rsidRDefault="000573AE" w:rsidP="007E3EB9">
      <w:pPr>
        <w:numPr>
          <w:ilvl w:val="0"/>
          <w:numId w:val="16"/>
        </w:numPr>
        <w:spacing w:after="0" w:line="240" w:lineRule="auto"/>
        <w:jc w:val="both"/>
        <w:rPr>
          <w:rFonts w:cs="Arial"/>
          <w:szCs w:val="20"/>
        </w:rPr>
      </w:pPr>
      <w:r w:rsidRPr="009A238B">
        <w:rPr>
          <w:rFonts w:cs="Arial"/>
          <w:szCs w:val="20"/>
        </w:rPr>
        <w:t>Aux associations, projets et ONG intervenant dans la Commune Urbaine de Gaya ;</w:t>
      </w:r>
    </w:p>
    <w:p w14:paraId="06804C1A" w14:textId="77777777" w:rsidR="000573AE" w:rsidRPr="009A238B" w:rsidRDefault="000573AE" w:rsidP="007E3EB9">
      <w:pPr>
        <w:numPr>
          <w:ilvl w:val="0"/>
          <w:numId w:val="16"/>
        </w:numPr>
        <w:spacing w:after="0" w:line="240" w:lineRule="auto"/>
        <w:jc w:val="both"/>
        <w:rPr>
          <w:rFonts w:cs="Arial"/>
          <w:szCs w:val="20"/>
        </w:rPr>
      </w:pPr>
      <w:r w:rsidRPr="009A238B">
        <w:rPr>
          <w:rFonts w:cs="Arial"/>
          <w:szCs w:val="20"/>
        </w:rPr>
        <w:t>A l’ensemble de la population de la Commune et tous ceux qui de près ou de loin ont contribué à l’élaboration de ce précieux document de planification.</w:t>
      </w:r>
    </w:p>
    <w:p w14:paraId="78E0653B" w14:textId="77777777" w:rsidR="00440C4C" w:rsidRPr="009A238B" w:rsidRDefault="00440C4C" w:rsidP="00465F27">
      <w:pPr>
        <w:spacing w:after="0" w:line="240" w:lineRule="auto"/>
        <w:ind w:left="-5" w:right="6"/>
        <w:jc w:val="both"/>
        <w:rPr>
          <w:rFonts w:cs="Arial"/>
          <w:szCs w:val="20"/>
        </w:rPr>
      </w:pPr>
    </w:p>
    <w:p w14:paraId="02F42471" w14:textId="26E116EB" w:rsidR="000573AE" w:rsidRPr="009A238B" w:rsidRDefault="000573AE" w:rsidP="00465F27">
      <w:pPr>
        <w:spacing w:after="0" w:line="240" w:lineRule="auto"/>
        <w:ind w:left="-5" w:right="6"/>
        <w:jc w:val="both"/>
        <w:rPr>
          <w:rFonts w:cs="Arial"/>
          <w:szCs w:val="20"/>
        </w:rPr>
      </w:pPr>
      <w:r w:rsidRPr="009A238B">
        <w:rPr>
          <w:rFonts w:cs="Arial"/>
          <w:szCs w:val="20"/>
        </w:rPr>
        <w:t>Chers acteurs, le PDC est certes une amorce pour le développement, mais le plus difficile reste la mise en œuvre. Le travail qui nous attend, à présent une fois que notre document d’orientation est approuvé par notre autorité de tutelle, est celui de la traduction de nos différents objectifs de développement en actions concrètes sur le terrain. Pour cela, j’invite l’ensemble des acteurs à une mobilisation continue afin qu’au</w:t>
      </w:r>
      <w:r w:rsidR="00EC53C3" w:rsidRPr="009A238B">
        <w:rPr>
          <w:rFonts w:cs="Arial"/>
          <w:szCs w:val="20"/>
        </w:rPr>
        <w:t>x</w:t>
      </w:r>
      <w:r w:rsidRPr="009A238B">
        <w:rPr>
          <w:rFonts w:cs="Arial"/>
          <w:szCs w:val="20"/>
        </w:rPr>
        <w:t xml:space="preserve"> terme</w:t>
      </w:r>
      <w:r w:rsidR="00EC53C3" w:rsidRPr="009A238B">
        <w:rPr>
          <w:rFonts w:cs="Arial"/>
          <w:szCs w:val="20"/>
        </w:rPr>
        <w:t>s</w:t>
      </w:r>
      <w:r w:rsidRPr="009A238B">
        <w:rPr>
          <w:rFonts w:cs="Arial"/>
          <w:szCs w:val="20"/>
        </w:rPr>
        <w:t xml:space="preserve"> de la durée du PDC, le taux d’exécution avoisine les 100%.  </w:t>
      </w:r>
    </w:p>
    <w:p w14:paraId="6B26AFDB" w14:textId="7C4A9F0F" w:rsidR="000573AE" w:rsidRDefault="000573AE" w:rsidP="00465F27">
      <w:pPr>
        <w:spacing w:after="0" w:line="240" w:lineRule="auto"/>
        <w:ind w:left="-5" w:right="6"/>
        <w:jc w:val="both"/>
        <w:rPr>
          <w:rFonts w:cs="Arial"/>
          <w:szCs w:val="20"/>
        </w:rPr>
      </w:pPr>
      <w:r w:rsidRPr="009A238B">
        <w:rPr>
          <w:rFonts w:cs="Arial"/>
          <w:szCs w:val="20"/>
        </w:rPr>
        <w:t>Je vous remercie</w:t>
      </w:r>
      <w:r w:rsidR="00EC53C3" w:rsidRPr="009A238B">
        <w:rPr>
          <w:rFonts w:cs="Arial"/>
          <w:szCs w:val="20"/>
        </w:rPr>
        <w:t xml:space="preserve"> de votre attention. </w:t>
      </w:r>
      <w:r w:rsidRPr="009A238B">
        <w:rPr>
          <w:rFonts w:cs="Arial"/>
          <w:szCs w:val="20"/>
        </w:rPr>
        <w:t xml:space="preserve">  </w:t>
      </w:r>
    </w:p>
    <w:p w14:paraId="41A552E5" w14:textId="68681086" w:rsidR="00A15F0B" w:rsidRDefault="00A15F0B" w:rsidP="001E6506">
      <w:pPr>
        <w:spacing w:after="0" w:line="240" w:lineRule="auto"/>
        <w:ind w:right="6"/>
        <w:jc w:val="both"/>
        <w:rPr>
          <w:rFonts w:cs="Arial"/>
          <w:szCs w:val="20"/>
        </w:rPr>
      </w:pPr>
    </w:p>
    <w:p w14:paraId="40A25452" w14:textId="431E1F17" w:rsidR="00A15F0B" w:rsidRDefault="00A15F0B" w:rsidP="00465F27">
      <w:pPr>
        <w:spacing w:after="0" w:line="240" w:lineRule="auto"/>
        <w:ind w:left="-5" w:right="6"/>
        <w:jc w:val="right"/>
        <w:rPr>
          <w:rFonts w:cs="Arial"/>
          <w:szCs w:val="20"/>
        </w:rPr>
      </w:pPr>
      <w:r>
        <w:rPr>
          <w:rFonts w:cs="Arial"/>
          <w:szCs w:val="20"/>
        </w:rPr>
        <w:t>Le Maire de la Commune Urbaine de Gaya</w:t>
      </w:r>
    </w:p>
    <w:p w14:paraId="759B83BA" w14:textId="3FB291D0" w:rsidR="00A15F0B" w:rsidRDefault="00A15F0B" w:rsidP="00465F27">
      <w:pPr>
        <w:spacing w:after="0" w:line="240" w:lineRule="auto"/>
        <w:ind w:left="-5" w:right="6"/>
        <w:jc w:val="right"/>
        <w:rPr>
          <w:rFonts w:cs="Arial"/>
          <w:szCs w:val="20"/>
        </w:rPr>
      </w:pPr>
    </w:p>
    <w:p w14:paraId="3B1112B1" w14:textId="77777777" w:rsidR="001E6506" w:rsidRDefault="00872B5B" w:rsidP="00465F27">
      <w:pPr>
        <w:spacing w:after="0" w:line="240" w:lineRule="auto"/>
        <w:ind w:left="-5" w:right="6"/>
        <w:jc w:val="right"/>
        <w:rPr>
          <w:rFonts w:cs="Arial"/>
          <w:b/>
          <w:szCs w:val="20"/>
        </w:rPr>
      </w:pPr>
      <w:r w:rsidRPr="00A15F0B">
        <w:rPr>
          <w:rFonts w:cs="Arial"/>
          <w:b/>
          <w:szCs w:val="20"/>
        </w:rPr>
        <w:t>OUMAROU</w:t>
      </w:r>
      <w:r w:rsidR="00A15F0B" w:rsidRPr="00A15F0B">
        <w:rPr>
          <w:rFonts w:cs="Arial"/>
          <w:b/>
          <w:szCs w:val="20"/>
        </w:rPr>
        <w:t xml:space="preserve"> </w:t>
      </w:r>
      <w:r>
        <w:rPr>
          <w:rFonts w:cs="Arial"/>
          <w:b/>
          <w:szCs w:val="20"/>
        </w:rPr>
        <w:t>Hami</w:t>
      </w:r>
      <w:r w:rsidR="00A15F0B" w:rsidRPr="00A15F0B">
        <w:rPr>
          <w:rFonts w:cs="Arial"/>
          <w:b/>
          <w:szCs w:val="20"/>
        </w:rPr>
        <w:t>dou</w:t>
      </w:r>
    </w:p>
    <w:p w14:paraId="647158B5" w14:textId="0E3F8121" w:rsidR="00755EF9" w:rsidRPr="00465F27" w:rsidRDefault="001E6506" w:rsidP="001E6506">
      <w:pPr>
        <w:spacing w:after="0" w:line="240" w:lineRule="auto"/>
        <w:ind w:right="6"/>
        <w:rPr>
          <w:rFonts w:cs="Arial"/>
          <w:b/>
          <w:szCs w:val="20"/>
        </w:rPr>
      </w:pPr>
      <w:r>
        <w:rPr>
          <w:rFonts w:cs="Arial"/>
          <w:b/>
          <w:szCs w:val="20"/>
        </w:rPr>
        <w:br w:type="page"/>
      </w:r>
    </w:p>
    <w:p w14:paraId="3A20C1A3" w14:textId="3E232696" w:rsidR="00157919" w:rsidRPr="004B547D" w:rsidRDefault="0052085A" w:rsidP="0052085A">
      <w:pPr>
        <w:pStyle w:val="Lgende"/>
      </w:pPr>
      <w:bookmarkStart w:id="10" w:name="_Toc49582465"/>
      <w:bookmarkStart w:id="11" w:name="_Toc52987393"/>
      <w:r>
        <w:lastRenderedPageBreak/>
        <w:t xml:space="preserve">Tableau </w:t>
      </w:r>
      <w:fldSimple w:instr=" SEQ Tableau \* ARABIC ">
        <w:r>
          <w:rPr>
            <w:noProof/>
          </w:rPr>
          <w:t>1</w:t>
        </w:r>
      </w:fldSimple>
      <w:r>
        <w:t xml:space="preserve"> : </w:t>
      </w:r>
      <w:r w:rsidR="00755EF9" w:rsidRPr="004B547D">
        <w:t>FICHE SIGNALETIQUE DE LA COMMUNE</w:t>
      </w:r>
      <w:bookmarkEnd w:id="10"/>
      <w:bookmarkEnd w:id="11"/>
      <w:r w:rsidR="00755EF9" w:rsidRPr="004B547D">
        <w:t xml:space="preserve"> </w:t>
      </w:r>
    </w:p>
    <w:p w14:paraId="4DDFA5EC" w14:textId="77777777" w:rsidR="00596105" w:rsidRPr="008D3BA4" w:rsidRDefault="00596105" w:rsidP="00440C4C">
      <w:pPr>
        <w:pStyle w:val="Titre"/>
        <w:jc w:val="both"/>
        <w:rPr>
          <w:rFonts w:cs="Arial"/>
          <w:szCs w:val="20"/>
        </w:rPr>
      </w:pPr>
    </w:p>
    <w:tbl>
      <w:tblP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8413"/>
      </w:tblGrid>
      <w:tr w:rsidR="00157919" w:rsidRPr="009A238B" w14:paraId="0F3D1991" w14:textId="77777777" w:rsidTr="009A238B">
        <w:trPr>
          <w:trHeight w:val="2048"/>
        </w:trPr>
        <w:tc>
          <w:tcPr>
            <w:tcW w:w="835" w:type="pct"/>
          </w:tcPr>
          <w:p w14:paraId="15B14ABB" w14:textId="47F9CC0B" w:rsidR="00157919" w:rsidRPr="009A238B" w:rsidRDefault="00157919" w:rsidP="00440C4C">
            <w:pPr>
              <w:spacing w:after="0" w:line="240" w:lineRule="auto"/>
              <w:rPr>
                <w:rFonts w:cs="Arial"/>
              </w:rPr>
            </w:pPr>
            <w:r w:rsidRPr="009A238B">
              <w:rPr>
                <w:rFonts w:cs="Arial"/>
                <w:b/>
                <w:bCs/>
              </w:rPr>
              <w:t xml:space="preserve">Position </w:t>
            </w:r>
            <w:r w:rsidRPr="009A238B">
              <w:rPr>
                <w:rFonts w:cs="Arial"/>
                <w:b/>
                <w:bCs/>
                <w:spacing w:val="1"/>
              </w:rPr>
              <w:t>gé</w:t>
            </w:r>
            <w:r w:rsidRPr="009A238B">
              <w:rPr>
                <w:rFonts w:cs="Arial"/>
                <w:b/>
                <w:bCs/>
              </w:rPr>
              <w:t>ographi</w:t>
            </w:r>
            <w:r w:rsidRPr="009A238B">
              <w:rPr>
                <w:rFonts w:cs="Arial"/>
                <w:b/>
                <w:bCs/>
                <w:spacing w:val="-5"/>
              </w:rPr>
              <w:t>q</w:t>
            </w:r>
            <w:r w:rsidRPr="009A238B">
              <w:rPr>
                <w:rFonts w:cs="Arial"/>
                <w:b/>
                <w:bCs/>
              </w:rPr>
              <w:t>ue</w:t>
            </w:r>
            <w:r w:rsidR="00026B94" w:rsidRPr="009A238B">
              <w:rPr>
                <w:rFonts w:cs="Arial"/>
                <w:b/>
                <w:bCs/>
              </w:rPr>
              <w:t> :</w:t>
            </w:r>
          </w:p>
        </w:tc>
        <w:tc>
          <w:tcPr>
            <w:tcW w:w="4165" w:type="pct"/>
          </w:tcPr>
          <w:p w14:paraId="4D8CAA78" w14:textId="18ACEE18" w:rsidR="00157919" w:rsidRPr="009A238B" w:rsidRDefault="00157919" w:rsidP="00440C4C">
            <w:pPr>
              <w:widowControl w:val="0"/>
              <w:autoSpaceDE w:val="0"/>
              <w:autoSpaceDN w:val="0"/>
              <w:adjustRightInd w:val="0"/>
              <w:spacing w:after="0" w:line="240" w:lineRule="auto"/>
              <w:jc w:val="both"/>
              <w:rPr>
                <w:rFonts w:cs="Arial"/>
              </w:rPr>
            </w:pPr>
            <w:r w:rsidRPr="009A238B">
              <w:rPr>
                <w:rFonts w:cs="Arial"/>
              </w:rPr>
              <w:t>La Commune Urbaine de Gaya est située à l’extrême Sud de la région de D</w:t>
            </w:r>
            <w:r w:rsidR="00026B94" w:rsidRPr="009A238B">
              <w:rPr>
                <w:rFonts w:cs="Arial"/>
              </w:rPr>
              <w:t xml:space="preserve">osso et, est comprise entre les </w:t>
            </w:r>
            <w:r w:rsidRPr="009A238B">
              <w:rPr>
                <w:rFonts w:cs="Arial"/>
              </w:rPr>
              <w:t xml:space="preserve">longitudes 30°10’35’’ et 3°37’48’’ Est et la latitude 11°41’24’’ et 12°11’32’’. </w:t>
            </w:r>
          </w:p>
          <w:p w14:paraId="2874A2D3" w14:textId="77777777" w:rsidR="00157919" w:rsidRPr="009A238B" w:rsidRDefault="00157919" w:rsidP="00440C4C">
            <w:pPr>
              <w:widowControl w:val="0"/>
              <w:autoSpaceDE w:val="0"/>
              <w:autoSpaceDN w:val="0"/>
              <w:adjustRightInd w:val="0"/>
              <w:spacing w:after="0" w:line="240" w:lineRule="auto"/>
              <w:jc w:val="both"/>
              <w:rPr>
                <w:rFonts w:cs="Arial"/>
              </w:rPr>
            </w:pPr>
            <w:r w:rsidRPr="009A238B">
              <w:rPr>
                <w:rFonts w:cs="Arial"/>
              </w:rPr>
              <w:t>Elle est limitée :</w:t>
            </w:r>
          </w:p>
          <w:p w14:paraId="1D973B57" w14:textId="77777777" w:rsidR="00157919" w:rsidRPr="009A238B" w:rsidRDefault="00157919" w:rsidP="00440C4C">
            <w:pPr>
              <w:numPr>
                <w:ilvl w:val="0"/>
                <w:numId w:val="1"/>
              </w:numPr>
              <w:spacing w:after="0" w:line="240" w:lineRule="auto"/>
              <w:jc w:val="both"/>
              <w:rPr>
                <w:rFonts w:cs="Arial"/>
              </w:rPr>
            </w:pPr>
            <w:r w:rsidRPr="009A238B">
              <w:rPr>
                <w:rFonts w:cs="Arial"/>
              </w:rPr>
              <w:t>Au Sud- Est par la commune rurale de Tounouga,</w:t>
            </w:r>
          </w:p>
          <w:p w14:paraId="4DCC4568" w14:textId="77777777" w:rsidR="00157919" w:rsidRPr="009A238B" w:rsidRDefault="00157919" w:rsidP="00440C4C">
            <w:pPr>
              <w:numPr>
                <w:ilvl w:val="0"/>
                <w:numId w:val="1"/>
              </w:numPr>
              <w:spacing w:after="0" w:line="240" w:lineRule="auto"/>
              <w:jc w:val="both"/>
              <w:rPr>
                <w:rFonts w:cs="Arial"/>
              </w:rPr>
            </w:pPr>
            <w:r w:rsidRPr="009A238B">
              <w:rPr>
                <w:rFonts w:cs="Arial"/>
              </w:rPr>
              <w:t>Au Nord - Ouest par la commune de Tanda,</w:t>
            </w:r>
          </w:p>
          <w:p w14:paraId="308F8797" w14:textId="77777777" w:rsidR="00157919" w:rsidRPr="009A238B" w:rsidRDefault="00157919" w:rsidP="00440C4C">
            <w:pPr>
              <w:numPr>
                <w:ilvl w:val="0"/>
                <w:numId w:val="1"/>
              </w:numPr>
              <w:spacing w:after="0" w:line="240" w:lineRule="auto"/>
              <w:jc w:val="both"/>
              <w:rPr>
                <w:rFonts w:cs="Arial"/>
              </w:rPr>
            </w:pPr>
            <w:r w:rsidRPr="009A238B">
              <w:rPr>
                <w:rFonts w:cs="Arial"/>
              </w:rPr>
              <w:t>Au Sud-Ouest par la République populaire du Bénin,</w:t>
            </w:r>
          </w:p>
          <w:p w14:paraId="0D517969" w14:textId="77777777" w:rsidR="00157919" w:rsidRPr="009A238B" w:rsidRDefault="00157919" w:rsidP="00440C4C">
            <w:pPr>
              <w:numPr>
                <w:ilvl w:val="0"/>
                <w:numId w:val="1"/>
              </w:numPr>
              <w:spacing w:after="0" w:line="240" w:lineRule="auto"/>
              <w:jc w:val="both"/>
              <w:rPr>
                <w:rFonts w:cs="Arial"/>
              </w:rPr>
            </w:pPr>
            <w:r w:rsidRPr="009A238B">
              <w:rPr>
                <w:rFonts w:cs="Arial"/>
              </w:rPr>
              <w:t>Au Nord par les communes rurales de Bengou, Bana et Yélou.</w:t>
            </w:r>
          </w:p>
          <w:p w14:paraId="399515CB" w14:textId="77777777" w:rsidR="00157919" w:rsidRPr="009A238B" w:rsidRDefault="00157919" w:rsidP="00440C4C">
            <w:pPr>
              <w:spacing w:after="0" w:line="240" w:lineRule="auto"/>
              <w:jc w:val="both"/>
              <w:rPr>
                <w:rFonts w:cs="Arial"/>
              </w:rPr>
            </w:pPr>
            <w:r w:rsidRPr="009A238B">
              <w:rPr>
                <w:rFonts w:cs="Arial"/>
              </w:rPr>
              <w:t xml:space="preserve">En outre, Cette entité décentralisée est située à 150 kms de Dosso, chef-lieu de Région (Dosso). </w:t>
            </w:r>
          </w:p>
          <w:p w14:paraId="09AB648D" w14:textId="109830CE" w:rsidR="00A203AC" w:rsidRPr="009A238B" w:rsidRDefault="00A203AC" w:rsidP="00440C4C">
            <w:pPr>
              <w:spacing w:after="0" w:line="240" w:lineRule="auto"/>
              <w:jc w:val="both"/>
              <w:rPr>
                <w:rFonts w:cs="Arial"/>
              </w:rPr>
            </w:pPr>
          </w:p>
        </w:tc>
      </w:tr>
      <w:tr w:rsidR="00157919" w:rsidRPr="009A238B" w14:paraId="3F7C9623" w14:textId="77777777" w:rsidTr="009A238B">
        <w:tc>
          <w:tcPr>
            <w:tcW w:w="835" w:type="pct"/>
          </w:tcPr>
          <w:p w14:paraId="1ADE1C2D" w14:textId="77777777" w:rsidR="00157919" w:rsidRPr="009A238B" w:rsidRDefault="00157919" w:rsidP="00440C4C">
            <w:pPr>
              <w:widowControl w:val="0"/>
              <w:autoSpaceDE w:val="0"/>
              <w:autoSpaceDN w:val="0"/>
              <w:adjustRightInd w:val="0"/>
              <w:spacing w:after="0" w:line="240" w:lineRule="auto"/>
              <w:rPr>
                <w:rFonts w:cs="Arial"/>
                <w:b/>
                <w:bCs/>
              </w:rPr>
            </w:pPr>
            <w:r w:rsidRPr="009A238B">
              <w:rPr>
                <w:rFonts w:cs="Arial"/>
                <w:b/>
                <w:bCs/>
              </w:rPr>
              <w:t>Statut</w:t>
            </w:r>
            <w:r w:rsidR="00026B94" w:rsidRPr="009A238B">
              <w:rPr>
                <w:rFonts w:cs="Arial"/>
                <w:b/>
                <w:bCs/>
              </w:rPr>
              <w:t> :</w:t>
            </w:r>
          </w:p>
          <w:p w14:paraId="360A86D3" w14:textId="42CBADFA" w:rsidR="00A203AC" w:rsidRPr="009A238B" w:rsidRDefault="00A203AC" w:rsidP="00440C4C">
            <w:pPr>
              <w:widowControl w:val="0"/>
              <w:autoSpaceDE w:val="0"/>
              <w:autoSpaceDN w:val="0"/>
              <w:adjustRightInd w:val="0"/>
              <w:spacing w:after="0" w:line="240" w:lineRule="auto"/>
              <w:rPr>
                <w:rFonts w:cs="Arial"/>
              </w:rPr>
            </w:pPr>
          </w:p>
        </w:tc>
        <w:tc>
          <w:tcPr>
            <w:tcW w:w="4165" w:type="pct"/>
          </w:tcPr>
          <w:p w14:paraId="4B99933F" w14:textId="77777777" w:rsidR="00157919" w:rsidRPr="009A238B" w:rsidRDefault="00157919" w:rsidP="00440C4C">
            <w:pPr>
              <w:widowControl w:val="0"/>
              <w:autoSpaceDE w:val="0"/>
              <w:autoSpaceDN w:val="0"/>
              <w:adjustRightInd w:val="0"/>
              <w:spacing w:after="0" w:line="240" w:lineRule="auto"/>
              <w:ind w:left="61"/>
              <w:jc w:val="both"/>
              <w:rPr>
                <w:rFonts w:cs="Arial"/>
              </w:rPr>
            </w:pPr>
            <w:r w:rsidRPr="009A238B">
              <w:rPr>
                <w:rFonts w:cs="Arial"/>
              </w:rPr>
              <w:t>Commune urbaine, chef-lieu de la commune, du canton et du département</w:t>
            </w:r>
          </w:p>
          <w:p w14:paraId="4CE31A81" w14:textId="55EBA158" w:rsidR="00A203AC" w:rsidRPr="009A238B" w:rsidRDefault="00A203AC" w:rsidP="00440C4C">
            <w:pPr>
              <w:widowControl w:val="0"/>
              <w:autoSpaceDE w:val="0"/>
              <w:autoSpaceDN w:val="0"/>
              <w:adjustRightInd w:val="0"/>
              <w:spacing w:after="0" w:line="240" w:lineRule="auto"/>
              <w:ind w:left="61"/>
              <w:jc w:val="both"/>
              <w:rPr>
                <w:rFonts w:cs="Arial"/>
              </w:rPr>
            </w:pPr>
          </w:p>
        </w:tc>
      </w:tr>
      <w:tr w:rsidR="00157919" w:rsidRPr="009A238B" w14:paraId="047CD288" w14:textId="77777777" w:rsidTr="009A238B">
        <w:tc>
          <w:tcPr>
            <w:tcW w:w="835" w:type="pct"/>
          </w:tcPr>
          <w:p w14:paraId="2AFFE241" w14:textId="77777777" w:rsidR="00157919" w:rsidRPr="009A238B" w:rsidRDefault="00157919" w:rsidP="00440C4C">
            <w:pPr>
              <w:widowControl w:val="0"/>
              <w:autoSpaceDE w:val="0"/>
              <w:autoSpaceDN w:val="0"/>
              <w:adjustRightInd w:val="0"/>
              <w:spacing w:after="0" w:line="240" w:lineRule="auto"/>
              <w:rPr>
                <w:rFonts w:cs="Arial"/>
                <w:b/>
                <w:bCs/>
              </w:rPr>
            </w:pPr>
            <w:r w:rsidRPr="009A238B">
              <w:rPr>
                <w:rFonts w:cs="Arial"/>
                <w:b/>
                <w:bCs/>
              </w:rPr>
              <w:t>Superficie</w:t>
            </w:r>
            <w:r w:rsidR="00026B94" w:rsidRPr="009A238B">
              <w:rPr>
                <w:rFonts w:cs="Arial"/>
                <w:b/>
                <w:bCs/>
              </w:rPr>
              <w:t> :</w:t>
            </w:r>
          </w:p>
          <w:p w14:paraId="29989D4D" w14:textId="5DB2AF67" w:rsidR="00A203AC" w:rsidRPr="009A238B" w:rsidRDefault="00A203AC" w:rsidP="00440C4C">
            <w:pPr>
              <w:widowControl w:val="0"/>
              <w:autoSpaceDE w:val="0"/>
              <w:autoSpaceDN w:val="0"/>
              <w:adjustRightInd w:val="0"/>
              <w:spacing w:after="0" w:line="240" w:lineRule="auto"/>
              <w:rPr>
                <w:rFonts w:cs="Arial"/>
              </w:rPr>
            </w:pPr>
          </w:p>
        </w:tc>
        <w:tc>
          <w:tcPr>
            <w:tcW w:w="4165" w:type="pct"/>
          </w:tcPr>
          <w:p w14:paraId="13944DF3" w14:textId="77777777" w:rsidR="00157919" w:rsidRPr="009A238B" w:rsidRDefault="00157919" w:rsidP="00440C4C">
            <w:pPr>
              <w:widowControl w:val="0"/>
              <w:autoSpaceDE w:val="0"/>
              <w:autoSpaceDN w:val="0"/>
              <w:adjustRightInd w:val="0"/>
              <w:spacing w:after="0" w:line="240" w:lineRule="auto"/>
              <w:ind w:left="61"/>
              <w:jc w:val="both"/>
              <w:rPr>
                <w:rFonts w:cs="Arial"/>
                <w:spacing w:val="2"/>
              </w:rPr>
            </w:pPr>
            <w:r w:rsidRPr="009A238B">
              <w:rPr>
                <w:rFonts w:cs="Arial"/>
              </w:rPr>
              <w:t xml:space="preserve">360 km² </w:t>
            </w:r>
            <w:r w:rsidRPr="009A238B">
              <w:rPr>
                <w:rFonts w:cs="Arial"/>
                <w:spacing w:val="2"/>
              </w:rPr>
              <w:t xml:space="preserve"> </w:t>
            </w:r>
          </w:p>
          <w:p w14:paraId="5ED74B9E" w14:textId="3597974E" w:rsidR="00A203AC" w:rsidRPr="009A238B" w:rsidRDefault="00A203AC" w:rsidP="00440C4C">
            <w:pPr>
              <w:widowControl w:val="0"/>
              <w:autoSpaceDE w:val="0"/>
              <w:autoSpaceDN w:val="0"/>
              <w:adjustRightInd w:val="0"/>
              <w:spacing w:after="0" w:line="240" w:lineRule="auto"/>
              <w:ind w:left="61"/>
              <w:jc w:val="both"/>
              <w:rPr>
                <w:rFonts w:cs="Arial"/>
              </w:rPr>
            </w:pPr>
          </w:p>
        </w:tc>
      </w:tr>
      <w:tr w:rsidR="00157919" w:rsidRPr="009A238B" w14:paraId="426D2422" w14:textId="77777777" w:rsidTr="009A238B">
        <w:tc>
          <w:tcPr>
            <w:tcW w:w="835" w:type="pct"/>
          </w:tcPr>
          <w:p w14:paraId="43A54E9F" w14:textId="602086F1" w:rsidR="00157919" w:rsidRPr="009A238B" w:rsidRDefault="00157919" w:rsidP="00440C4C">
            <w:pPr>
              <w:widowControl w:val="0"/>
              <w:autoSpaceDE w:val="0"/>
              <w:autoSpaceDN w:val="0"/>
              <w:adjustRightInd w:val="0"/>
              <w:spacing w:after="0" w:line="240" w:lineRule="auto"/>
              <w:rPr>
                <w:rFonts w:cs="Arial"/>
              </w:rPr>
            </w:pPr>
            <w:r w:rsidRPr="009A238B">
              <w:rPr>
                <w:rFonts w:cs="Arial"/>
                <w:b/>
                <w:bCs/>
              </w:rPr>
              <w:t>Population</w:t>
            </w:r>
            <w:r w:rsidR="00026B94" w:rsidRPr="009A238B">
              <w:rPr>
                <w:rFonts w:cs="Arial"/>
                <w:b/>
                <w:bCs/>
              </w:rPr>
              <w:t> :</w:t>
            </w:r>
          </w:p>
        </w:tc>
        <w:tc>
          <w:tcPr>
            <w:tcW w:w="4165" w:type="pct"/>
          </w:tcPr>
          <w:p w14:paraId="37C611D7" w14:textId="6943F59A" w:rsidR="00157919" w:rsidRPr="009A238B" w:rsidRDefault="00157919" w:rsidP="00440C4C">
            <w:pPr>
              <w:spacing w:after="0" w:line="240" w:lineRule="auto"/>
              <w:jc w:val="both"/>
              <w:rPr>
                <w:rFonts w:cs="Arial"/>
              </w:rPr>
            </w:pPr>
            <w:r w:rsidRPr="009A238B">
              <w:rPr>
                <w:rFonts w:cs="Arial"/>
              </w:rPr>
              <w:t xml:space="preserve">La population de la </w:t>
            </w:r>
            <w:r w:rsidR="0037169E" w:rsidRPr="009A238B">
              <w:rPr>
                <w:rFonts w:cs="Arial"/>
              </w:rPr>
              <w:t>C</w:t>
            </w:r>
            <w:r w:rsidRPr="009A238B">
              <w:rPr>
                <w:rFonts w:cs="Arial"/>
              </w:rPr>
              <w:t xml:space="preserve">ommune </w:t>
            </w:r>
            <w:r w:rsidR="0037169E" w:rsidRPr="009A238B">
              <w:rPr>
                <w:rFonts w:cs="Arial"/>
              </w:rPr>
              <w:t>U</w:t>
            </w:r>
            <w:r w:rsidRPr="009A238B">
              <w:rPr>
                <w:rFonts w:cs="Arial"/>
              </w:rPr>
              <w:t xml:space="preserve">rbaine de Gaya est estimée </w:t>
            </w:r>
            <w:r w:rsidR="0037169E" w:rsidRPr="009A238B">
              <w:rPr>
                <w:rFonts w:cs="Arial"/>
              </w:rPr>
              <w:t>à</w:t>
            </w:r>
            <w:r w:rsidRPr="009A238B">
              <w:rPr>
                <w:rFonts w:cs="Arial"/>
              </w:rPr>
              <w:t xml:space="preserve"> 63 815 habitants.  </w:t>
            </w:r>
          </w:p>
          <w:p w14:paraId="44A7240C" w14:textId="77777777" w:rsidR="00157919" w:rsidRPr="009A238B" w:rsidRDefault="00157919" w:rsidP="00440C4C">
            <w:pPr>
              <w:spacing w:after="0" w:line="240" w:lineRule="auto"/>
              <w:jc w:val="both"/>
              <w:rPr>
                <w:rFonts w:cs="Arial"/>
              </w:rPr>
            </w:pPr>
            <w:r w:rsidRPr="009A238B">
              <w:rPr>
                <w:rFonts w:cs="Arial"/>
              </w:rPr>
              <w:t>La répartition par sexe est de 32 116 hommes et 31 699 femmes, les jeunes de 18 à 45 ans représentent 70% de la population</w:t>
            </w:r>
          </w:p>
          <w:p w14:paraId="18B136FB" w14:textId="77777777" w:rsidR="00157919" w:rsidRPr="009A238B" w:rsidRDefault="0037169E" w:rsidP="00440C4C">
            <w:pPr>
              <w:spacing w:after="0" w:line="240" w:lineRule="auto"/>
              <w:jc w:val="both"/>
              <w:rPr>
                <w:rFonts w:cs="Arial"/>
                <w:b/>
                <w:bCs/>
              </w:rPr>
            </w:pPr>
            <w:r w:rsidRPr="009A238B">
              <w:rPr>
                <w:rFonts w:cs="Arial"/>
                <w:b/>
                <w:bCs/>
              </w:rPr>
              <w:t xml:space="preserve">Source : </w:t>
            </w:r>
            <w:r w:rsidR="00157919" w:rsidRPr="009A238B">
              <w:rPr>
                <w:rFonts w:cs="Arial"/>
                <w:b/>
                <w:bCs/>
              </w:rPr>
              <w:t>RGP/H 2012</w:t>
            </w:r>
          </w:p>
          <w:p w14:paraId="5B1EAA03" w14:textId="10C60B6E" w:rsidR="00A203AC" w:rsidRPr="009A238B" w:rsidRDefault="00A203AC" w:rsidP="00440C4C">
            <w:pPr>
              <w:spacing w:after="0" w:line="240" w:lineRule="auto"/>
              <w:jc w:val="both"/>
              <w:rPr>
                <w:rFonts w:cs="Arial"/>
                <w:b/>
                <w:bCs/>
              </w:rPr>
            </w:pPr>
          </w:p>
        </w:tc>
      </w:tr>
      <w:tr w:rsidR="00157919" w:rsidRPr="009A238B" w14:paraId="3E3708F1" w14:textId="77777777" w:rsidTr="009A238B">
        <w:tc>
          <w:tcPr>
            <w:tcW w:w="835" w:type="pct"/>
          </w:tcPr>
          <w:p w14:paraId="1B72422A" w14:textId="77777777" w:rsidR="00157919" w:rsidRPr="009A238B" w:rsidRDefault="00157919" w:rsidP="00440C4C">
            <w:pPr>
              <w:widowControl w:val="0"/>
              <w:autoSpaceDE w:val="0"/>
              <w:autoSpaceDN w:val="0"/>
              <w:adjustRightInd w:val="0"/>
              <w:spacing w:after="0" w:line="240" w:lineRule="auto"/>
              <w:rPr>
                <w:rFonts w:cs="Arial"/>
                <w:b/>
                <w:bCs/>
              </w:rPr>
            </w:pPr>
            <w:r w:rsidRPr="009A238B">
              <w:rPr>
                <w:rFonts w:cs="Arial"/>
                <w:b/>
                <w:bCs/>
              </w:rPr>
              <w:t>De</w:t>
            </w:r>
            <w:r w:rsidRPr="009A238B">
              <w:rPr>
                <w:rFonts w:cs="Arial"/>
                <w:b/>
                <w:bCs/>
                <w:spacing w:val="1"/>
              </w:rPr>
              <w:t>ns</w:t>
            </w:r>
            <w:r w:rsidRPr="009A238B">
              <w:rPr>
                <w:rFonts w:cs="Arial"/>
                <w:b/>
                <w:bCs/>
              </w:rPr>
              <w:t>ité</w:t>
            </w:r>
            <w:r w:rsidR="00026B94" w:rsidRPr="009A238B">
              <w:rPr>
                <w:rFonts w:cs="Arial"/>
                <w:b/>
                <w:bCs/>
              </w:rPr>
              <w:t> :</w:t>
            </w:r>
          </w:p>
          <w:p w14:paraId="32E40ACD" w14:textId="12E5F846" w:rsidR="00A203AC" w:rsidRPr="009A238B" w:rsidRDefault="00A203AC" w:rsidP="00440C4C">
            <w:pPr>
              <w:widowControl w:val="0"/>
              <w:autoSpaceDE w:val="0"/>
              <w:autoSpaceDN w:val="0"/>
              <w:adjustRightInd w:val="0"/>
              <w:spacing w:after="0" w:line="240" w:lineRule="auto"/>
              <w:rPr>
                <w:rFonts w:cs="Arial"/>
              </w:rPr>
            </w:pPr>
          </w:p>
        </w:tc>
        <w:tc>
          <w:tcPr>
            <w:tcW w:w="4165" w:type="pct"/>
          </w:tcPr>
          <w:p w14:paraId="10198604" w14:textId="67CB2519" w:rsidR="00A203AC" w:rsidRPr="009A238B" w:rsidRDefault="00157919" w:rsidP="00440C4C">
            <w:pPr>
              <w:spacing w:after="0" w:line="240" w:lineRule="auto"/>
              <w:jc w:val="both"/>
              <w:rPr>
                <w:rFonts w:cs="Arial"/>
              </w:rPr>
            </w:pPr>
            <w:r w:rsidRPr="009A238B">
              <w:rPr>
                <w:rFonts w:cs="Arial"/>
              </w:rPr>
              <w:t>177,26 habitants au km²</w:t>
            </w:r>
          </w:p>
        </w:tc>
      </w:tr>
      <w:tr w:rsidR="00157919" w:rsidRPr="009A238B" w14:paraId="5555858C" w14:textId="77777777" w:rsidTr="009A238B">
        <w:trPr>
          <w:trHeight w:val="1236"/>
        </w:trPr>
        <w:tc>
          <w:tcPr>
            <w:tcW w:w="835" w:type="pct"/>
          </w:tcPr>
          <w:p w14:paraId="605ED5F2" w14:textId="7421ED3E" w:rsidR="00157919" w:rsidRPr="009A238B" w:rsidRDefault="00157919" w:rsidP="00440C4C">
            <w:pPr>
              <w:spacing w:after="0" w:line="240" w:lineRule="auto"/>
              <w:rPr>
                <w:rFonts w:cs="Arial"/>
              </w:rPr>
            </w:pPr>
            <w:r w:rsidRPr="009A238B">
              <w:rPr>
                <w:rFonts w:cs="Arial"/>
                <w:b/>
                <w:bCs/>
                <w:spacing w:val="1"/>
              </w:rPr>
              <w:t>E</w:t>
            </w:r>
            <w:r w:rsidRPr="009A238B">
              <w:rPr>
                <w:rFonts w:cs="Arial"/>
                <w:b/>
                <w:bCs/>
                <w:spacing w:val="-1"/>
              </w:rPr>
              <w:t>t</w:t>
            </w:r>
            <w:r w:rsidRPr="009A238B">
              <w:rPr>
                <w:rFonts w:cs="Arial"/>
                <w:b/>
                <w:bCs/>
              </w:rPr>
              <w:t>hn</w:t>
            </w:r>
            <w:r w:rsidRPr="009A238B">
              <w:rPr>
                <w:rFonts w:cs="Arial"/>
                <w:b/>
                <w:bCs/>
                <w:spacing w:val="1"/>
              </w:rPr>
              <w:t>ie</w:t>
            </w:r>
            <w:r w:rsidRPr="009A238B">
              <w:rPr>
                <w:rFonts w:cs="Arial"/>
                <w:b/>
                <w:bCs/>
              </w:rPr>
              <w:t>s</w:t>
            </w:r>
            <w:r w:rsidR="00026B94" w:rsidRPr="009A238B">
              <w:rPr>
                <w:rFonts w:cs="Arial"/>
                <w:b/>
                <w:bCs/>
              </w:rPr>
              <w:t> :</w:t>
            </w:r>
          </w:p>
        </w:tc>
        <w:tc>
          <w:tcPr>
            <w:tcW w:w="4165" w:type="pct"/>
          </w:tcPr>
          <w:p w14:paraId="3142A14C" w14:textId="12BC71E3"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 xml:space="preserve">Tchanga, </w:t>
            </w:r>
          </w:p>
          <w:p w14:paraId="6432A82A" w14:textId="77777777"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 xml:space="preserve"> Haoussa, </w:t>
            </w:r>
          </w:p>
          <w:p w14:paraId="066A3F02" w14:textId="77777777"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 xml:space="preserve"> Zarma, </w:t>
            </w:r>
          </w:p>
          <w:p w14:paraId="34FFEAD9" w14:textId="77777777"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 xml:space="preserve"> Peulhs, </w:t>
            </w:r>
          </w:p>
          <w:p w14:paraId="58E1465F" w14:textId="54735686" w:rsidR="009A238B" w:rsidRPr="00094548" w:rsidRDefault="00157919" w:rsidP="007E3EB9">
            <w:pPr>
              <w:pStyle w:val="Paragraphedeliste"/>
              <w:numPr>
                <w:ilvl w:val="0"/>
                <w:numId w:val="50"/>
              </w:numPr>
              <w:spacing w:after="0" w:line="240" w:lineRule="auto"/>
              <w:ind w:left="274" w:hanging="141"/>
              <w:jc w:val="both"/>
              <w:rPr>
                <w:rFonts w:cs="Arial"/>
              </w:rPr>
            </w:pPr>
            <w:r w:rsidRPr="009A238B">
              <w:rPr>
                <w:rFonts w:cs="Arial"/>
                <w:spacing w:val="2"/>
              </w:rPr>
              <w:t>Touaregs.</w:t>
            </w:r>
          </w:p>
        </w:tc>
      </w:tr>
      <w:tr w:rsidR="00157919" w:rsidRPr="009A238B" w14:paraId="45B30814" w14:textId="77777777" w:rsidTr="009A238B">
        <w:tc>
          <w:tcPr>
            <w:tcW w:w="835" w:type="pct"/>
          </w:tcPr>
          <w:p w14:paraId="4CF1404C" w14:textId="1D42341C" w:rsidR="00157919" w:rsidRPr="009A238B" w:rsidRDefault="00157919" w:rsidP="00440C4C">
            <w:pPr>
              <w:widowControl w:val="0"/>
              <w:autoSpaceDE w:val="0"/>
              <w:autoSpaceDN w:val="0"/>
              <w:adjustRightInd w:val="0"/>
              <w:spacing w:after="0" w:line="240" w:lineRule="auto"/>
              <w:rPr>
                <w:rFonts w:cs="Arial"/>
              </w:rPr>
            </w:pPr>
            <w:r w:rsidRPr="009A238B">
              <w:rPr>
                <w:rFonts w:cs="Arial"/>
                <w:b/>
                <w:bCs/>
              </w:rPr>
              <w:t>Unité</w:t>
            </w:r>
            <w:r w:rsidRPr="009A238B">
              <w:rPr>
                <w:rFonts w:cs="Arial"/>
                <w:b/>
                <w:bCs/>
                <w:spacing w:val="2"/>
              </w:rPr>
              <w:t xml:space="preserve"> </w:t>
            </w:r>
            <w:r w:rsidRPr="009A238B">
              <w:rPr>
                <w:rFonts w:cs="Arial"/>
                <w:b/>
                <w:bCs/>
              </w:rPr>
              <w:t>ter</w:t>
            </w:r>
            <w:r w:rsidRPr="009A238B">
              <w:rPr>
                <w:rFonts w:cs="Arial"/>
                <w:b/>
                <w:bCs/>
                <w:spacing w:val="1"/>
              </w:rPr>
              <w:t>r</w:t>
            </w:r>
            <w:r w:rsidRPr="009A238B">
              <w:rPr>
                <w:rFonts w:cs="Arial"/>
                <w:b/>
                <w:bCs/>
              </w:rPr>
              <w:t>i</w:t>
            </w:r>
            <w:r w:rsidRPr="009A238B">
              <w:rPr>
                <w:rFonts w:cs="Arial"/>
                <w:b/>
                <w:bCs/>
                <w:spacing w:val="-1"/>
              </w:rPr>
              <w:t>t</w:t>
            </w:r>
            <w:r w:rsidRPr="009A238B">
              <w:rPr>
                <w:rFonts w:cs="Arial"/>
                <w:b/>
                <w:bCs/>
              </w:rPr>
              <w:t>ori</w:t>
            </w:r>
            <w:r w:rsidRPr="009A238B">
              <w:rPr>
                <w:rFonts w:cs="Arial"/>
                <w:b/>
                <w:bCs/>
                <w:spacing w:val="1"/>
              </w:rPr>
              <w:t>a</w:t>
            </w:r>
            <w:r w:rsidRPr="009A238B">
              <w:rPr>
                <w:rFonts w:cs="Arial"/>
                <w:b/>
                <w:bCs/>
                <w:spacing w:val="-2"/>
              </w:rPr>
              <w:t>l</w:t>
            </w:r>
            <w:r w:rsidRPr="009A238B">
              <w:rPr>
                <w:rFonts w:cs="Arial"/>
                <w:b/>
                <w:bCs/>
              </w:rPr>
              <w:t>e</w:t>
            </w:r>
            <w:r w:rsidR="00026B94" w:rsidRPr="009A238B">
              <w:rPr>
                <w:rFonts w:cs="Arial"/>
                <w:b/>
                <w:bCs/>
              </w:rPr>
              <w:t> :</w:t>
            </w:r>
          </w:p>
        </w:tc>
        <w:tc>
          <w:tcPr>
            <w:tcW w:w="4165" w:type="pct"/>
          </w:tcPr>
          <w:p w14:paraId="5332249A" w14:textId="590DEDAC" w:rsidR="00A203AC" w:rsidRPr="009A238B" w:rsidRDefault="00157919" w:rsidP="00440C4C">
            <w:pPr>
              <w:widowControl w:val="0"/>
              <w:autoSpaceDE w:val="0"/>
              <w:autoSpaceDN w:val="0"/>
              <w:adjustRightInd w:val="0"/>
              <w:spacing w:after="0" w:line="240" w:lineRule="auto"/>
              <w:jc w:val="both"/>
              <w:rPr>
                <w:rFonts w:cs="Arial"/>
              </w:rPr>
            </w:pPr>
            <w:r w:rsidRPr="009A238B">
              <w:rPr>
                <w:rFonts w:cs="Arial"/>
              </w:rPr>
              <w:t xml:space="preserve">Vingt- sept (27) </w:t>
            </w:r>
            <w:r w:rsidRPr="009A238B">
              <w:rPr>
                <w:rFonts w:cs="Arial"/>
                <w:spacing w:val="-5"/>
              </w:rPr>
              <w:t>v</w:t>
            </w:r>
            <w:r w:rsidRPr="009A238B">
              <w:rPr>
                <w:rFonts w:cs="Arial"/>
              </w:rPr>
              <w:t>ill</w:t>
            </w:r>
            <w:r w:rsidRPr="009A238B">
              <w:rPr>
                <w:rFonts w:cs="Arial"/>
                <w:spacing w:val="1"/>
              </w:rPr>
              <w:t>a</w:t>
            </w:r>
            <w:r w:rsidRPr="009A238B">
              <w:rPr>
                <w:rFonts w:cs="Arial"/>
                <w:spacing w:val="-1"/>
              </w:rPr>
              <w:t>g</w:t>
            </w:r>
            <w:r w:rsidRPr="009A238B">
              <w:rPr>
                <w:rFonts w:cs="Arial"/>
                <w:spacing w:val="1"/>
              </w:rPr>
              <w:t>e</w:t>
            </w:r>
            <w:r w:rsidRPr="009A238B">
              <w:rPr>
                <w:rFonts w:cs="Arial"/>
              </w:rPr>
              <w:t>s</w:t>
            </w:r>
            <w:r w:rsidRPr="009A238B">
              <w:rPr>
                <w:rFonts w:cs="Arial"/>
                <w:spacing w:val="1"/>
              </w:rPr>
              <w:t xml:space="preserve"> ad</w:t>
            </w:r>
            <w:r w:rsidRPr="009A238B">
              <w:rPr>
                <w:rFonts w:cs="Arial"/>
                <w:spacing w:val="2"/>
              </w:rPr>
              <w:t>m</w:t>
            </w:r>
            <w:r w:rsidRPr="009A238B">
              <w:rPr>
                <w:rFonts w:cs="Arial"/>
              </w:rPr>
              <w:t>inist</w:t>
            </w:r>
            <w:r w:rsidRPr="009A238B">
              <w:rPr>
                <w:rFonts w:cs="Arial"/>
                <w:spacing w:val="-3"/>
              </w:rPr>
              <w:t>r</w:t>
            </w:r>
            <w:r w:rsidRPr="009A238B">
              <w:rPr>
                <w:rFonts w:cs="Arial"/>
                <w:spacing w:val="1"/>
              </w:rPr>
              <w:t>a</w:t>
            </w:r>
            <w:r w:rsidRPr="009A238B">
              <w:rPr>
                <w:rFonts w:cs="Arial"/>
                <w:spacing w:val="-2"/>
              </w:rPr>
              <w:t>t</w:t>
            </w:r>
            <w:r w:rsidRPr="009A238B">
              <w:rPr>
                <w:rFonts w:cs="Arial"/>
              </w:rPr>
              <w:t>i</w:t>
            </w:r>
            <w:r w:rsidRPr="009A238B">
              <w:rPr>
                <w:rFonts w:cs="Arial"/>
                <w:spacing w:val="5"/>
              </w:rPr>
              <w:t>f</w:t>
            </w:r>
            <w:r w:rsidRPr="009A238B">
              <w:rPr>
                <w:rFonts w:cs="Arial"/>
              </w:rPr>
              <w:t>s,</w:t>
            </w:r>
            <w:r w:rsidRPr="009A238B">
              <w:rPr>
                <w:rFonts w:cs="Arial"/>
                <w:spacing w:val="-2"/>
              </w:rPr>
              <w:t xml:space="preserve"> c</w:t>
            </w:r>
            <w:r w:rsidRPr="009A238B">
              <w:rPr>
                <w:rFonts w:cs="Arial"/>
                <w:spacing w:val="1"/>
              </w:rPr>
              <w:t>a</w:t>
            </w:r>
            <w:r w:rsidRPr="009A238B">
              <w:rPr>
                <w:rFonts w:cs="Arial"/>
                <w:spacing w:val="-1"/>
              </w:rPr>
              <w:t>m</w:t>
            </w:r>
            <w:r w:rsidRPr="009A238B">
              <w:rPr>
                <w:rFonts w:cs="Arial"/>
                <w:spacing w:val="1"/>
              </w:rPr>
              <w:t>p</w:t>
            </w:r>
            <w:r w:rsidRPr="009A238B">
              <w:rPr>
                <w:rFonts w:cs="Arial"/>
                <w:spacing w:val="-1"/>
              </w:rPr>
              <w:t>e</w:t>
            </w:r>
            <w:r w:rsidRPr="009A238B">
              <w:rPr>
                <w:rFonts w:cs="Arial"/>
                <w:spacing w:val="2"/>
              </w:rPr>
              <w:t>m</w:t>
            </w:r>
            <w:r w:rsidRPr="009A238B">
              <w:rPr>
                <w:rFonts w:cs="Arial"/>
                <w:spacing w:val="1"/>
              </w:rPr>
              <w:t>en</w:t>
            </w:r>
            <w:r w:rsidRPr="009A238B">
              <w:rPr>
                <w:rFonts w:cs="Arial"/>
              </w:rPr>
              <w:t>ts</w:t>
            </w:r>
            <w:r w:rsidRPr="009A238B">
              <w:rPr>
                <w:rFonts w:cs="Arial"/>
                <w:spacing w:val="1"/>
              </w:rPr>
              <w:t xml:space="preserve"> e</w:t>
            </w:r>
            <w:r w:rsidRPr="009A238B">
              <w:rPr>
                <w:rFonts w:cs="Arial"/>
              </w:rPr>
              <w:t>t</w:t>
            </w:r>
            <w:r w:rsidRPr="009A238B">
              <w:rPr>
                <w:rFonts w:cs="Arial"/>
                <w:spacing w:val="1"/>
              </w:rPr>
              <w:t xml:space="preserve"> </w:t>
            </w:r>
            <w:r w:rsidRPr="009A238B">
              <w:rPr>
                <w:rFonts w:cs="Arial"/>
              </w:rPr>
              <w:t>t</w:t>
            </w:r>
            <w:r w:rsidRPr="009A238B">
              <w:rPr>
                <w:rFonts w:cs="Arial"/>
                <w:spacing w:val="-1"/>
              </w:rPr>
              <w:t>r</w:t>
            </w:r>
            <w:r w:rsidRPr="009A238B">
              <w:rPr>
                <w:rFonts w:cs="Arial"/>
                <w:spacing w:val="-3"/>
              </w:rPr>
              <w:t>i</w:t>
            </w:r>
            <w:r w:rsidRPr="009A238B">
              <w:rPr>
                <w:rFonts w:cs="Arial"/>
                <w:spacing w:val="1"/>
              </w:rPr>
              <w:t>bu</w:t>
            </w:r>
            <w:r w:rsidRPr="009A238B">
              <w:rPr>
                <w:rFonts w:cs="Arial"/>
              </w:rPr>
              <w:t>s</w:t>
            </w:r>
            <w:r w:rsidR="006A1EFA" w:rsidRPr="009A238B">
              <w:rPr>
                <w:rFonts w:cs="Arial"/>
              </w:rPr>
              <w:t xml:space="preserve"> </w:t>
            </w:r>
            <w:r w:rsidR="00710027" w:rsidRPr="009A238B">
              <w:rPr>
                <w:rFonts w:cs="Arial"/>
              </w:rPr>
              <w:t>Dont</w:t>
            </w:r>
            <w:r w:rsidR="0012468B" w:rsidRPr="009A238B">
              <w:rPr>
                <w:rFonts w:cs="Arial"/>
              </w:rPr>
              <w:t xml:space="preserve"> cinq (5) </w:t>
            </w:r>
            <w:r w:rsidR="00710027" w:rsidRPr="009A238B">
              <w:rPr>
                <w:rFonts w:cs="Arial"/>
              </w:rPr>
              <w:t xml:space="preserve">villages administratifs, </w:t>
            </w:r>
            <w:r w:rsidR="0012468B" w:rsidRPr="009A238B">
              <w:rPr>
                <w:rFonts w:cs="Arial"/>
              </w:rPr>
              <w:t>dix-sept (17)</w:t>
            </w:r>
            <w:r w:rsidR="00710027" w:rsidRPr="009A238B">
              <w:rPr>
                <w:rFonts w:cs="Arial"/>
              </w:rPr>
              <w:t xml:space="preserve"> quartiers et cinq (5) tribus</w:t>
            </w:r>
          </w:p>
        </w:tc>
      </w:tr>
      <w:tr w:rsidR="00157919" w:rsidRPr="009A238B" w14:paraId="7F0D3E5D" w14:textId="77777777" w:rsidTr="009A238B">
        <w:tc>
          <w:tcPr>
            <w:tcW w:w="835" w:type="pct"/>
          </w:tcPr>
          <w:p w14:paraId="28C41782" w14:textId="5DD0860E" w:rsidR="00157919" w:rsidRPr="009A238B" w:rsidRDefault="00157919" w:rsidP="00440C4C">
            <w:pPr>
              <w:widowControl w:val="0"/>
              <w:autoSpaceDE w:val="0"/>
              <w:autoSpaceDN w:val="0"/>
              <w:adjustRightInd w:val="0"/>
              <w:spacing w:after="0" w:line="240" w:lineRule="auto"/>
              <w:rPr>
                <w:rFonts w:cs="Arial"/>
              </w:rPr>
            </w:pPr>
            <w:r w:rsidRPr="009A238B">
              <w:rPr>
                <w:rFonts w:cs="Arial"/>
                <w:b/>
                <w:bCs/>
              </w:rPr>
              <w:t>Composition du Conseil</w:t>
            </w:r>
            <w:r w:rsidR="00026B94" w:rsidRPr="009A238B">
              <w:rPr>
                <w:rFonts w:cs="Arial"/>
                <w:b/>
                <w:bCs/>
              </w:rPr>
              <w:t> :</w:t>
            </w:r>
          </w:p>
        </w:tc>
        <w:tc>
          <w:tcPr>
            <w:tcW w:w="4165" w:type="pct"/>
          </w:tcPr>
          <w:p w14:paraId="05C69D90" w14:textId="77777777"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Conseillers élus : 13</w:t>
            </w:r>
          </w:p>
          <w:p w14:paraId="5CB81365" w14:textId="77777777"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Nombre de femmes : 2</w:t>
            </w:r>
          </w:p>
          <w:p w14:paraId="15020A4F" w14:textId="77777777" w:rsidR="00877520"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Nombre d’hommes : 1</w:t>
            </w:r>
            <w:r w:rsidR="0037169E" w:rsidRPr="009A238B">
              <w:rPr>
                <w:rFonts w:cs="Arial"/>
                <w:spacing w:val="2"/>
              </w:rPr>
              <w:t>1</w:t>
            </w:r>
            <w:r w:rsidR="00877520" w:rsidRPr="009A238B">
              <w:rPr>
                <w:rFonts w:cs="Arial"/>
                <w:spacing w:val="2"/>
              </w:rPr>
              <w:t xml:space="preserve"> </w:t>
            </w:r>
          </w:p>
          <w:p w14:paraId="1CCCFCDC" w14:textId="62587422" w:rsidR="00157919" w:rsidRPr="009A238B" w:rsidRDefault="00877520" w:rsidP="007E3EB9">
            <w:pPr>
              <w:pStyle w:val="Paragraphedeliste"/>
              <w:numPr>
                <w:ilvl w:val="0"/>
                <w:numId w:val="50"/>
              </w:numPr>
              <w:spacing w:after="0" w:line="240" w:lineRule="auto"/>
              <w:ind w:left="274" w:hanging="141"/>
              <w:jc w:val="both"/>
              <w:rPr>
                <w:rFonts w:cs="Arial"/>
              </w:rPr>
            </w:pPr>
            <w:r w:rsidRPr="009A238B">
              <w:rPr>
                <w:rFonts w:cs="Arial"/>
                <w:spacing w:val="2"/>
              </w:rPr>
              <w:t>Conseillers de droit</w:t>
            </w:r>
            <w:r w:rsidRPr="009A238B">
              <w:rPr>
                <w:rFonts w:cs="Arial"/>
                <w:spacing w:val="1"/>
              </w:rPr>
              <w:t xml:space="preserve"> </w:t>
            </w:r>
            <w:r w:rsidRPr="009A238B">
              <w:rPr>
                <w:rFonts w:cs="Arial"/>
              </w:rPr>
              <w:t>:</w:t>
            </w:r>
            <w:r w:rsidRPr="009A238B">
              <w:rPr>
                <w:rFonts w:cs="Arial"/>
                <w:spacing w:val="-1"/>
              </w:rPr>
              <w:t xml:space="preserve"> </w:t>
            </w:r>
            <w:r w:rsidRPr="009A238B">
              <w:rPr>
                <w:rFonts w:cs="Arial"/>
              </w:rPr>
              <w:t>3</w:t>
            </w:r>
            <w:r w:rsidRPr="009A238B">
              <w:rPr>
                <w:rFonts w:cs="Arial"/>
                <w:spacing w:val="-1"/>
              </w:rPr>
              <w:t xml:space="preserve"> </w:t>
            </w:r>
            <w:r w:rsidRPr="009A238B">
              <w:rPr>
                <w:rFonts w:cs="Arial"/>
              </w:rPr>
              <w:t>c</w:t>
            </w:r>
            <w:r w:rsidRPr="009A238B">
              <w:rPr>
                <w:rFonts w:cs="Arial"/>
                <w:spacing w:val="1"/>
              </w:rPr>
              <w:t>h</w:t>
            </w:r>
            <w:r w:rsidRPr="009A238B">
              <w:rPr>
                <w:rFonts w:cs="Arial"/>
                <w:spacing w:val="-1"/>
              </w:rPr>
              <w:t>e</w:t>
            </w:r>
            <w:r w:rsidRPr="009A238B">
              <w:rPr>
                <w:rFonts w:cs="Arial"/>
                <w:spacing w:val="5"/>
              </w:rPr>
              <w:t>f</w:t>
            </w:r>
            <w:r w:rsidRPr="009A238B">
              <w:rPr>
                <w:rFonts w:cs="Arial"/>
              </w:rPr>
              <w:t>s</w:t>
            </w:r>
            <w:r w:rsidRPr="009A238B">
              <w:rPr>
                <w:rFonts w:cs="Arial"/>
                <w:spacing w:val="-2"/>
              </w:rPr>
              <w:t xml:space="preserve"> c</w:t>
            </w:r>
            <w:r w:rsidRPr="009A238B">
              <w:rPr>
                <w:rFonts w:cs="Arial"/>
                <w:spacing w:val="1"/>
              </w:rPr>
              <w:t>ou</w:t>
            </w:r>
            <w:r w:rsidRPr="009A238B">
              <w:rPr>
                <w:rFonts w:cs="Arial"/>
                <w:spacing w:val="-2"/>
              </w:rPr>
              <w:t>t</w:t>
            </w:r>
            <w:r w:rsidRPr="009A238B">
              <w:rPr>
                <w:rFonts w:cs="Arial"/>
                <w:spacing w:val="1"/>
              </w:rPr>
              <w:t>u</w:t>
            </w:r>
            <w:r w:rsidRPr="009A238B">
              <w:rPr>
                <w:rFonts w:cs="Arial"/>
                <w:spacing w:val="2"/>
              </w:rPr>
              <w:t>m</w:t>
            </w:r>
            <w:r w:rsidRPr="009A238B">
              <w:rPr>
                <w:rFonts w:cs="Arial"/>
              </w:rPr>
              <w:t>iers</w:t>
            </w:r>
          </w:p>
        </w:tc>
      </w:tr>
      <w:tr w:rsidR="00157919" w:rsidRPr="009A238B" w14:paraId="6D62E6EC" w14:textId="77777777" w:rsidTr="009A238B">
        <w:tc>
          <w:tcPr>
            <w:tcW w:w="835" w:type="pct"/>
          </w:tcPr>
          <w:p w14:paraId="3BC9D1DE" w14:textId="43DE5BDC" w:rsidR="00157919" w:rsidRPr="009A238B" w:rsidRDefault="00157919" w:rsidP="00440C4C">
            <w:pPr>
              <w:widowControl w:val="0"/>
              <w:autoSpaceDE w:val="0"/>
              <w:autoSpaceDN w:val="0"/>
              <w:adjustRightInd w:val="0"/>
              <w:spacing w:after="0" w:line="240" w:lineRule="auto"/>
              <w:ind w:left="62"/>
              <w:rPr>
                <w:rFonts w:cs="Arial"/>
              </w:rPr>
            </w:pPr>
            <w:r w:rsidRPr="009A238B">
              <w:rPr>
                <w:rFonts w:cs="Arial"/>
                <w:b/>
                <w:bCs/>
              </w:rPr>
              <w:t>Pri</w:t>
            </w:r>
            <w:r w:rsidRPr="009A238B">
              <w:rPr>
                <w:rFonts w:cs="Arial"/>
                <w:b/>
                <w:bCs/>
                <w:spacing w:val="1"/>
              </w:rPr>
              <w:t>nc</w:t>
            </w:r>
            <w:r w:rsidRPr="009A238B">
              <w:rPr>
                <w:rFonts w:cs="Arial"/>
                <w:b/>
                <w:bCs/>
              </w:rPr>
              <w:t>ip</w:t>
            </w:r>
            <w:r w:rsidRPr="009A238B">
              <w:rPr>
                <w:rFonts w:cs="Arial"/>
                <w:b/>
                <w:bCs/>
                <w:spacing w:val="-1"/>
              </w:rPr>
              <w:t>a</w:t>
            </w:r>
            <w:r w:rsidRPr="009A238B">
              <w:rPr>
                <w:rFonts w:cs="Arial"/>
                <w:b/>
                <w:bCs/>
              </w:rPr>
              <w:t>l</w:t>
            </w:r>
            <w:r w:rsidRPr="009A238B">
              <w:rPr>
                <w:rFonts w:cs="Arial"/>
                <w:b/>
                <w:bCs/>
                <w:spacing w:val="1"/>
              </w:rPr>
              <w:t>e</w:t>
            </w:r>
            <w:r w:rsidRPr="009A238B">
              <w:rPr>
                <w:rFonts w:cs="Arial"/>
                <w:b/>
                <w:bCs/>
              </w:rPr>
              <w:t>s</w:t>
            </w:r>
            <w:r w:rsidR="006A1EFA" w:rsidRPr="009A238B">
              <w:rPr>
                <w:rFonts w:cs="Arial"/>
                <w:b/>
                <w:bCs/>
              </w:rPr>
              <w:t xml:space="preserve"> </w:t>
            </w:r>
            <w:r w:rsidRPr="009A238B">
              <w:rPr>
                <w:rFonts w:cs="Arial"/>
                <w:b/>
                <w:bCs/>
                <w:spacing w:val="-1"/>
              </w:rPr>
              <w:t>act</w:t>
            </w:r>
            <w:r w:rsidRPr="009A238B">
              <w:rPr>
                <w:rFonts w:cs="Arial"/>
                <w:b/>
                <w:bCs/>
                <w:spacing w:val="5"/>
              </w:rPr>
              <w:t>i</w:t>
            </w:r>
            <w:r w:rsidRPr="009A238B">
              <w:rPr>
                <w:rFonts w:cs="Arial"/>
                <w:b/>
                <w:bCs/>
                <w:spacing w:val="-9"/>
              </w:rPr>
              <w:t>v</w:t>
            </w:r>
            <w:r w:rsidRPr="009A238B">
              <w:rPr>
                <w:rFonts w:cs="Arial"/>
                <w:b/>
                <w:bCs/>
              </w:rPr>
              <w:t>ités</w:t>
            </w:r>
            <w:r w:rsidR="006A1EFA" w:rsidRPr="009A238B">
              <w:rPr>
                <w:rFonts w:cs="Arial"/>
                <w:b/>
                <w:bCs/>
              </w:rPr>
              <w:t xml:space="preserve"> é</w:t>
            </w:r>
            <w:r w:rsidRPr="009A238B">
              <w:rPr>
                <w:rFonts w:cs="Arial"/>
                <w:b/>
                <w:bCs/>
                <w:spacing w:val="1"/>
              </w:rPr>
              <w:t>c</w:t>
            </w:r>
            <w:r w:rsidRPr="009A238B">
              <w:rPr>
                <w:rFonts w:cs="Arial"/>
                <w:b/>
                <w:bCs/>
              </w:rPr>
              <w:t>onomiques</w:t>
            </w:r>
            <w:r w:rsidR="00CA7F5F" w:rsidRPr="009A238B">
              <w:rPr>
                <w:rFonts w:cs="Arial"/>
                <w:b/>
                <w:bCs/>
              </w:rPr>
              <w:t> :</w:t>
            </w:r>
            <w:r w:rsidR="00026B94" w:rsidRPr="009A238B">
              <w:rPr>
                <w:rFonts w:cs="Arial"/>
                <w:b/>
                <w:bCs/>
              </w:rPr>
              <w:t> </w:t>
            </w:r>
          </w:p>
        </w:tc>
        <w:tc>
          <w:tcPr>
            <w:tcW w:w="4165" w:type="pct"/>
          </w:tcPr>
          <w:p w14:paraId="48850352" w14:textId="77777777"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Agriculture</w:t>
            </w:r>
          </w:p>
          <w:p w14:paraId="31DD3A2E" w14:textId="77777777"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Elevage</w:t>
            </w:r>
          </w:p>
          <w:p w14:paraId="0F0DC4F0" w14:textId="77777777"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Petit Commerce</w:t>
            </w:r>
          </w:p>
          <w:p w14:paraId="1E48F6F1" w14:textId="77777777"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Pêche</w:t>
            </w:r>
          </w:p>
          <w:p w14:paraId="70364787" w14:textId="6663306D" w:rsidR="00A203AC"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Artisanat</w:t>
            </w:r>
          </w:p>
        </w:tc>
      </w:tr>
      <w:tr w:rsidR="00157919" w:rsidRPr="009A238B" w14:paraId="15451F94" w14:textId="77777777" w:rsidTr="009A238B">
        <w:tc>
          <w:tcPr>
            <w:tcW w:w="835" w:type="pct"/>
          </w:tcPr>
          <w:p w14:paraId="0641E6B2" w14:textId="48987FF9" w:rsidR="00157919" w:rsidRPr="009A238B" w:rsidRDefault="00157919" w:rsidP="00440C4C">
            <w:pPr>
              <w:widowControl w:val="0"/>
              <w:autoSpaceDE w:val="0"/>
              <w:autoSpaceDN w:val="0"/>
              <w:adjustRightInd w:val="0"/>
              <w:spacing w:after="0" w:line="240" w:lineRule="auto"/>
              <w:ind w:left="64"/>
              <w:rPr>
                <w:rFonts w:cs="Arial"/>
                <w:b/>
                <w:bCs/>
              </w:rPr>
            </w:pPr>
            <w:r w:rsidRPr="009A238B">
              <w:rPr>
                <w:rFonts w:cs="Arial"/>
                <w:b/>
                <w:bCs/>
              </w:rPr>
              <w:t>Zonage</w:t>
            </w:r>
            <w:r w:rsidR="00CA7F5F" w:rsidRPr="009A238B">
              <w:rPr>
                <w:rFonts w:cs="Arial"/>
                <w:b/>
                <w:bCs/>
              </w:rPr>
              <w:t> :</w:t>
            </w:r>
          </w:p>
        </w:tc>
        <w:tc>
          <w:tcPr>
            <w:tcW w:w="4165" w:type="pct"/>
          </w:tcPr>
          <w:p w14:paraId="293BF0FD" w14:textId="77777777" w:rsidR="00157919" w:rsidRPr="009A238B" w:rsidRDefault="00157919" w:rsidP="00440C4C">
            <w:pPr>
              <w:widowControl w:val="0"/>
              <w:autoSpaceDE w:val="0"/>
              <w:autoSpaceDN w:val="0"/>
              <w:adjustRightInd w:val="0"/>
              <w:spacing w:after="0" w:line="240" w:lineRule="auto"/>
              <w:ind w:left="61"/>
              <w:jc w:val="both"/>
              <w:rPr>
                <w:rFonts w:cs="Arial"/>
              </w:rPr>
            </w:pPr>
            <w:r w:rsidRPr="009A238B">
              <w:rPr>
                <w:rFonts w:cs="Arial"/>
              </w:rPr>
              <w:t>5 s</w:t>
            </w:r>
            <w:r w:rsidRPr="009A238B">
              <w:rPr>
                <w:rFonts w:cs="Arial"/>
                <w:spacing w:val="1"/>
              </w:rPr>
              <w:t>ou</w:t>
            </w:r>
            <w:r w:rsidRPr="009A238B">
              <w:rPr>
                <w:rFonts w:cs="Arial"/>
              </w:rPr>
              <w:t xml:space="preserve">s </w:t>
            </w:r>
            <w:r w:rsidRPr="009A238B">
              <w:rPr>
                <w:rFonts w:cs="Arial"/>
                <w:spacing w:val="-5"/>
              </w:rPr>
              <w:t>z</w:t>
            </w:r>
            <w:r w:rsidRPr="009A238B">
              <w:rPr>
                <w:rFonts w:cs="Arial"/>
                <w:spacing w:val="1"/>
              </w:rPr>
              <w:t>one</w:t>
            </w:r>
            <w:r w:rsidRPr="009A238B">
              <w:rPr>
                <w:rFonts w:cs="Arial"/>
              </w:rPr>
              <w:t>s :</w:t>
            </w:r>
          </w:p>
          <w:p w14:paraId="7B98E7D5" w14:textId="3B8E38DA"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Zone de Dendi Kourey</w:t>
            </w:r>
          </w:p>
          <w:p w14:paraId="3402D2FC" w14:textId="43C8116E"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Zone de Koira Tégui</w:t>
            </w:r>
          </w:p>
          <w:p w14:paraId="6B64EA15" w14:textId="6817268B"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Zone de Plateau</w:t>
            </w:r>
          </w:p>
          <w:p w14:paraId="19750DFC" w14:textId="24A09BAC"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Zone de Sakondji Birni</w:t>
            </w:r>
          </w:p>
          <w:p w14:paraId="3AA634D2" w14:textId="20601FE1" w:rsidR="00A203AC" w:rsidRPr="009A238B" w:rsidRDefault="00157919" w:rsidP="007E3EB9">
            <w:pPr>
              <w:pStyle w:val="Paragraphedeliste"/>
              <w:numPr>
                <w:ilvl w:val="0"/>
                <w:numId w:val="50"/>
              </w:numPr>
              <w:spacing w:after="0" w:line="240" w:lineRule="auto"/>
              <w:ind w:left="274" w:hanging="141"/>
              <w:jc w:val="both"/>
              <w:rPr>
                <w:rFonts w:cs="Arial"/>
              </w:rPr>
            </w:pPr>
            <w:r w:rsidRPr="009A238B">
              <w:rPr>
                <w:rFonts w:cs="Arial"/>
                <w:spacing w:val="2"/>
              </w:rPr>
              <w:t>Zone de Tara</w:t>
            </w:r>
            <w:r w:rsidRPr="009A238B">
              <w:rPr>
                <w:rFonts w:cs="Arial"/>
                <w:spacing w:val="57"/>
              </w:rPr>
              <w:t xml:space="preserve"> </w:t>
            </w:r>
          </w:p>
        </w:tc>
      </w:tr>
      <w:tr w:rsidR="00157919" w:rsidRPr="009A238B" w14:paraId="6D60AE37" w14:textId="77777777" w:rsidTr="009A238B">
        <w:tc>
          <w:tcPr>
            <w:tcW w:w="835" w:type="pct"/>
          </w:tcPr>
          <w:p w14:paraId="17D92897" w14:textId="212338CC" w:rsidR="00157919" w:rsidRPr="009A238B" w:rsidRDefault="00157919" w:rsidP="00440C4C">
            <w:pPr>
              <w:widowControl w:val="0"/>
              <w:autoSpaceDE w:val="0"/>
              <w:autoSpaceDN w:val="0"/>
              <w:adjustRightInd w:val="0"/>
              <w:spacing w:after="0" w:line="240" w:lineRule="auto"/>
              <w:ind w:left="64"/>
              <w:rPr>
                <w:rFonts w:cs="Arial"/>
                <w:b/>
                <w:bCs/>
              </w:rPr>
            </w:pPr>
            <w:r w:rsidRPr="009A238B">
              <w:rPr>
                <w:rFonts w:cs="Arial"/>
                <w:b/>
                <w:bCs/>
              </w:rPr>
              <w:t>Pri</w:t>
            </w:r>
            <w:r w:rsidRPr="009A238B">
              <w:rPr>
                <w:rFonts w:cs="Arial"/>
                <w:b/>
                <w:bCs/>
                <w:spacing w:val="1"/>
              </w:rPr>
              <w:t>nc</w:t>
            </w:r>
            <w:r w:rsidRPr="009A238B">
              <w:rPr>
                <w:rFonts w:cs="Arial"/>
                <w:b/>
                <w:bCs/>
              </w:rPr>
              <w:t>ip</w:t>
            </w:r>
            <w:r w:rsidRPr="009A238B">
              <w:rPr>
                <w:rFonts w:cs="Arial"/>
                <w:b/>
                <w:bCs/>
                <w:spacing w:val="1"/>
              </w:rPr>
              <w:t>a</w:t>
            </w:r>
            <w:r w:rsidRPr="009A238B">
              <w:rPr>
                <w:rFonts w:cs="Arial"/>
                <w:b/>
                <w:bCs/>
                <w:spacing w:val="-3"/>
              </w:rPr>
              <w:t>u</w:t>
            </w:r>
            <w:r w:rsidRPr="009A238B">
              <w:rPr>
                <w:rFonts w:cs="Arial"/>
                <w:b/>
                <w:bCs/>
              </w:rPr>
              <w:t>x</w:t>
            </w:r>
            <w:r w:rsidRPr="009A238B">
              <w:rPr>
                <w:rFonts w:cs="Arial"/>
                <w:b/>
                <w:bCs/>
                <w:spacing w:val="2"/>
              </w:rPr>
              <w:t xml:space="preserve"> </w:t>
            </w:r>
            <w:r w:rsidRPr="009A238B">
              <w:rPr>
                <w:rFonts w:cs="Arial"/>
                <w:b/>
                <w:bCs/>
              </w:rPr>
              <w:t>ind</w:t>
            </w:r>
            <w:r w:rsidRPr="009A238B">
              <w:rPr>
                <w:rFonts w:cs="Arial"/>
                <w:b/>
                <w:bCs/>
                <w:spacing w:val="-2"/>
              </w:rPr>
              <w:t>i</w:t>
            </w:r>
            <w:r w:rsidRPr="009A238B">
              <w:rPr>
                <w:rFonts w:cs="Arial"/>
                <w:b/>
                <w:bCs/>
                <w:spacing w:val="1"/>
              </w:rPr>
              <w:t>ca</w:t>
            </w:r>
            <w:r w:rsidRPr="009A238B">
              <w:rPr>
                <w:rFonts w:cs="Arial"/>
                <w:b/>
                <w:bCs/>
              </w:rPr>
              <w:t>teu</w:t>
            </w:r>
            <w:r w:rsidRPr="009A238B">
              <w:rPr>
                <w:rFonts w:cs="Arial"/>
                <w:b/>
                <w:bCs/>
                <w:spacing w:val="-2"/>
              </w:rPr>
              <w:t>r</w:t>
            </w:r>
            <w:r w:rsidRPr="009A238B">
              <w:rPr>
                <w:rFonts w:cs="Arial"/>
                <w:b/>
                <w:bCs/>
              </w:rPr>
              <w:t>s</w:t>
            </w:r>
            <w:r w:rsidR="00CA7F5F" w:rsidRPr="009A238B">
              <w:rPr>
                <w:rFonts w:cs="Arial"/>
                <w:b/>
                <w:bCs/>
              </w:rPr>
              <w:t> :</w:t>
            </w:r>
          </w:p>
        </w:tc>
        <w:tc>
          <w:tcPr>
            <w:tcW w:w="4165" w:type="pct"/>
          </w:tcPr>
          <w:p w14:paraId="00F6E8B3" w14:textId="694B41EE"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Taux de couverture sanitaire : 53%</w:t>
            </w:r>
          </w:p>
          <w:p w14:paraId="1B49C537" w14:textId="2C325EF4" w:rsidR="00157919" w:rsidRPr="009A238B" w:rsidRDefault="00157919" w:rsidP="007E3EB9">
            <w:pPr>
              <w:pStyle w:val="Paragraphedeliste"/>
              <w:numPr>
                <w:ilvl w:val="0"/>
                <w:numId w:val="50"/>
              </w:numPr>
              <w:spacing w:after="0" w:line="240" w:lineRule="auto"/>
              <w:ind w:left="274" w:hanging="141"/>
              <w:jc w:val="both"/>
              <w:rPr>
                <w:rFonts w:cs="Arial"/>
                <w:spacing w:val="2"/>
              </w:rPr>
            </w:pPr>
            <w:r w:rsidRPr="009A238B">
              <w:rPr>
                <w:rFonts w:cs="Arial"/>
                <w:spacing w:val="2"/>
              </w:rPr>
              <w:t xml:space="preserve">Taux de couverture de besoins en eau </w:t>
            </w:r>
            <w:r w:rsidR="00C219B8" w:rsidRPr="009A238B">
              <w:rPr>
                <w:rFonts w:cs="Arial"/>
                <w:spacing w:val="2"/>
              </w:rPr>
              <w:t>(</w:t>
            </w:r>
            <w:r w:rsidRPr="009A238B">
              <w:rPr>
                <w:rFonts w:cs="Arial"/>
                <w:spacing w:val="2"/>
              </w:rPr>
              <w:t>couverture géographique</w:t>
            </w:r>
            <w:r w:rsidR="00C219B8" w:rsidRPr="009A238B">
              <w:rPr>
                <w:rFonts w:cs="Arial"/>
                <w:spacing w:val="2"/>
              </w:rPr>
              <w:t>) :</w:t>
            </w:r>
            <w:r w:rsidRPr="009A238B">
              <w:rPr>
                <w:rFonts w:cs="Arial"/>
                <w:spacing w:val="2"/>
              </w:rPr>
              <w:t xml:space="preserve"> 79,92% et celui d’accès théorique à l’eau potable</w:t>
            </w:r>
            <w:r w:rsidR="00C219B8" w:rsidRPr="009A238B">
              <w:rPr>
                <w:rFonts w:cs="Arial"/>
                <w:spacing w:val="2"/>
              </w:rPr>
              <w:t> :</w:t>
            </w:r>
            <w:r w:rsidRPr="009A238B">
              <w:rPr>
                <w:rFonts w:cs="Arial"/>
                <w:spacing w:val="2"/>
              </w:rPr>
              <w:t xml:space="preserve"> 70,73%.</w:t>
            </w:r>
          </w:p>
          <w:p w14:paraId="781F8C92" w14:textId="1B4EF497" w:rsidR="00157919" w:rsidRPr="009A238B" w:rsidRDefault="00157919" w:rsidP="007E3EB9">
            <w:pPr>
              <w:pStyle w:val="Paragraphedeliste"/>
              <w:numPr>
                <w:ilvl w:val="0"/>
                <w:numId w:val="50"/>
              </w:numPr>
              <w:spacing w:after="0" w:line="240" w:lineRule="auto"/>
              <w:ind w:left="274" w:hanging="141"/>
              <w:jc w:val="both"/>
              <w:rPr>
                <w:rFonts w:cs="Arial"/>
              </w:rPr>
            </w:pPr>
            <w:r w:rsidRPr="009A238B">
              <w:rPr>
                <w:rFonts w:cs="Arial"/>
                <w:spacing w:val="2"/>
              </w:rPr>
              <w:t>Taux de scolarisation : 66,30%</w:t>
            </w:r>
            <w:r w:rsidRPr="009A238B">
              <w:rPr>
                <w:rFonts w:cs="Arial"/>
              </w:rPr>
              <w:t xml:space="preserve"> </w:t>
            </w:r>
          </w:p>
        </w:tc>
      </w:tr>
    </w:tbl>
    <w:p w14:paraId="79E4D231" w14:textId="77777777" w:rsidR="004279AA" w:rsidRDefault="004279AA" w:rsidP="004279AA">
      <w:bookmarkStart w:id="12" w:name="_Toc49582466"/>
      <w:bookmarkStart w:id="13" w:name="_Hlk49571521"/>
    </w:p>
    <w:p w14:paraId="48D7AAAA" w14:textId="77777777" w:rsidR="004279AA" w:rsidRDefault="004279AA">
      <w:pPr>
        <w:rPr>
          <w:rFonts w:eastAsia="Times New Roman" w:cs="Arial"/>
          <w:b/>
          <w:caps/>
          <w:szCs w:val="20"/>
          <w:lang w:eastAsia="fr-FR"/>
        </w:rPr>
      </w:pPr>
      <w:r>
        <w:br w:type="page"/>
      </w:r>
    </w:p>
    <w:p w14:paraId="6BC7E999" w14:textId="5A60A646" w:rsidR="00157919" w:rsidRDefault="0090727A" w:rsidP="000862F1">
      <w:pPr>
        <w:pStyle w:val="Titre1"/>
        <w:spacing w:before="0" w:line="240" w:lineRule="auto"/>
      </w:pPr>
      <w:bookmarkStart w:id="14" w:name="_Toc53938174"/>
      <w:r w:rsidRPr="004B547D">
        <w:lastRenderedPageBreak/>
        <w:t>RESUME EXECUTIF</w:t>
      </w:r>
      <w:bookmarkEnd w:id="12"/>
      <w:bookmarkEnd w:id="14"/>
    </w:p>
    <w:p w14:paraId="5A038AC7" w14:textId="77777777" w:rsidR="000862F1" w:rsidRPr="000862F1" w:rsidRDefault="000862F1" w:rsidP="000862F1">
      <w:pPr>
        <w:spacing w:after="0" w:line="240" w:lineRule="auto"/>
        <w:rPr>
          <w:lang w:eastAsia="fr-FR"/>
        </w:rPr>
      </w:pPr>
    </w:p>
    <w:p w14:paraId="6F5979E8" w14:textId="77777777" w:rsidR="00157919" w:rsidRPr="00094548" w:rsidRDefault="00157919" w:rsidP="000862F1">
      <w:pPr>
        <w:spacing w:after="0" w:line="240" w:lineRule="auto"/>
        <w:jc w:val="both"/>
        <w:rPr>
          <w:rFonts w:cs="Arial"/>
        </w:rPr>
      </w:pPr>
      <w:r w:rsidRPr="00094548">
        <w:rPr>
          <w:rFonts w:cs="Arial"/>
        </w:rPr>
        <w:t>La Commune Urbaine de Gaya est située à l’extrême Sud de la région de Dosso et, est comprise entre les longitudes 30°10’35’’ et 3°37’48’’ Est et l</w:t>
      </w:r>
      <w:r w:rsidR="001F100B" w:rsidRPr="00094548">
        <w:rPr>
          <w:rFonts w:cs="Arial"/>
        </w:rPr>
        <w:t>es</w:t>
      </w:r>
      <w:r w:rsidRPr="00094548">
        <w:rPr>
          <w:rFonts w:cs="Arial"/>
        </w:rPr>
        <w:t xml:space="preserve"> latitude</w:t>
      </w:r>
      <w:r w:rsidR="001F100B" w:rsidRPr="00094548">
        <w:rPr>
          <w:rFonts w:cs="Arial"/>
        </w:rPr>
        <w:t>s</w:t>
      </w:r>
      <w:r w:rsidRPr="00094548">
        <w:rPr>
          <w:rFonts w:cs="Arial"/>
        </w:rPr>
        <w:t xml:space="preserve"> 11°41’24’’ et 12°11’32’’. La Commune est l’une des six (6) Communes qui composent le département du même nom.</w:t>
      </w:r>
    </w:p>
    <w:p w14:paraId="4EE6D0D5" w14:textId="77777777" w:rsidR="009A238B" w:rsidRPr="00094548" w:rsidRDefault="009A238B" w:rsidP="000862F1">
      <w:pPr>
        <w:spacing w:after="0" w:line="240" w:lineRule="auto"/>
        <w:jc w:val="both"/>
        <w:rPr>
          <w:rFonts w:cs="Arial"/>
        </w:rPr>
      </w:pPr>
    </w:p>
    <w:p w14:paraId="522FBDEF" w14:textId="370493F0" w:rsidR="00157919" w:rsidRPr="00094548" w:rsidRDefault="00157919" w:rsidP="000862F1">
      <w:pPr>
        <w:spacing w:after="0" w:line="240" w:lineRule="auto"/>
        <w:jc w:val="both"/>
        <w:rPr>
          <w:rFonts w:cs="Arial"/>
        </w:rPr>
      </w:pPr>
      <w:r w:rsidRPr="00094548">
        <w:rPr>
          <w:rFonts w:cs="Arial"/>
        </w:rPr>
        <w:t>La superficie de la Commune est estimée à 360 km² pour une population de 63 815 habitants soit une densité de 177,26 habitants au km².</w:t>
      </w:r>
      <w:r w:rsidR="005426AB" w:rsidRPr="00094548">
        <w:rPr>
          <w:rFonts w:cs="Arial"/>
        </w:rPr>
        <w:t xml:space="preserve"> </w:t>
      </w:r>
      <w:r w:rsidRPr="00094548">
        <w:rPr>
          <w:rFonts w:cs="Arial"/>
        </w:rPr>
        <w:t>En outre, Cette entité décentralisée est située à 150 kms de Dosso, chef-lieu de Région (Dosso).</w:t>
      </w:r>
    </w:p>
    <w:p w14:paraId="07E66C60" w14:textId="77777777" w:rsidR="009A238B" w:rsidRPr="00094548" w:rsidRDefault="009A238B" w:rsidP="000862F1">
      <w:pPr>
        <w:spacing w:after="0" w:line="240" w:lineRule="auto"/>
        <w:jc w:val="both"/>
        <w:rPr>
          <w:rFonts w:cs="Arial"/>
        </w:rPr>
      </w:pPr>
    </w:p>
    <w:p w14:paraId="011F6F63" w14:textId="59BC25C2" w:rsidR="00157919" w:rsidRPr="00094548" w:rsidRDefault="00157919" w:rsidP="000862F1">
      <w:pPr>
        <w:spacing w:after="0" w:line="240" w:lineRule="auto"/>
        <w:jc w:val="both"/>
        <w:rPr>
          <w:rFonts w:cs="Arial"/>
        </w:rPr>
      </w:pPr>
      <w:r w:rsidRPr="00094548">
        <w:rPr>
          <w:rFonts w:cs="Arial"/>
        </w:rPr>
        <w:t xml:space="preserve">Selon les résultats du Recensement Général de la Population et de l’Habitat (RGP/H 2012), la population de la commune urbaine de Gaya est estimée à 63 815 habitants. La répartition par sexe est de 32 116 hommes et 31 699 femmes, réparties dans les vingt- sept (27) </w:t>
      </w:r>
      <w:r w:rsidR="005426AB" w:rsidRPr="00094548">
        <w:rPr>
          <w:rFonts w:cs="Arial"/>
        </w:rPr>
        <w:t xml:space="preserve">villages, </w:t>
      </w:r>
      <w:r w:rsidRPr="00094548">
        <w:rPr>
          <w:rFonts w:cs="Arial"/>
        </w:rPr>
        <w:t>quartiers</w:t>
      </w:r>
      <w:r w:rsidR="005426AB" w:rsidRPr="00094548">
        <w:rPr>
          <w:rFonts w:cs="Arial"/>
        </w:rPr>
        <w:t>, tribus</w:t>
      </w:r>
      <w:r w:rsidRPr="00094548">
        <w:rPr>
          <w:rFonts w:cs="Arial"/>
        </w:rPr>
        <w:t xml:space="preserve"> et hameaux que compte la commune</w:t>
      </w:r>
    </w:p>
    <w:p w14:paraId="2DD84F0E" w14:textId="77777777" w:rsidR="009A238B" w:rsidRPr="00094548" w:rsidRDefault="009A238B" w:rsidP="000862F1">
      <w:pPr>
        <w:spacing w:after="0" w:line="240" w:lineRule="auto"/>
        <w:ind w:right="23"/>
        <w:jc w:val="both"/>
        <w:rPr>
          <w:rFonts w:cs="Arial"/>
        </w:rPr>
      </w:pPr>
    </w:p>
    <w:p w14:paraId="2E00D7B9" w14:textId="77777777" w:rsidR="00157919" w:rsidRPr="00094548" w:rsidRDefault="00157919" w:rsidP="000862F1">
      <w:pPr>
        <w:spacing w:after="0" w:line="240" w:lineRule="auto"/>
        <w:ind w:right="23"/>
        <w:jc w:val="both"/>
        <w:rPr>
          <w:rFonts w:cs="Arial"/>
        </w:rPr>
      </w:pPr>
      <w:r w:rsidRPr="00094548">
        <w:rPr>
          <w:rFonts w:cs="Arial"/>
        </w:rPr>
        <w:t>Le paysage de la Commune urbaine de Gaya est essentiellement caractérisé par la présence des plaines, d’une vallée, de plateaux, des bas-fonds et quelques ensembles dunaires.</w:t>
      </w:r>
    </w:p>
    <w:p w14:paraId="5E5D9E0E" w14:textId="77777777" w:rsidR="009A238B" w:rsidRPr="00094548" w:rsidRDefault="009A238B" w:rsidP="000862F1">
      <w:pPr>
        <w:spacing w:after="0" w:line="240" w:lineRule="auto"/>
        <w:jc w:val="both"/>
        <w:rPr>
          <w:rFonts w:cs="Arial"/>
        </w:rPr>
      </w:pPr>
    </w:p>
    <w:p w14:paraId="47002313" w14:textId="77777777" w:rsidR="001C25F3" w:rsidRPr="00094548" w:rsidRDefault="00157919" w:rsidP="000862F1">
      <w:pPr>
        <w:spacing w:after="0" w:line="240" w:lineRule="auto"/>
        <w:jc w:val="both"/>
        <w:rPr>
          <w:rFonts w:cs="Arial"/>
          <w:bCs/>
          <w:iCs/>
        </w:rPr>
      </w:pPr>
      <w:r w:rsidRPr="00094548">
        <w:rPr>
          <w:rFonts w:cs="Arial"/>
        </w:rPr>
        <w:t xml:space="preserve">La </w:t>
      </w:r>
      <w:r w:rsidR="005426AB" w:rsidRPr="00094548">
        <w:rPr>
          <w:rFonts w:cs="Arial"/>
        </w:rPr>
        <w:t>C</w:t>
      </w:r>
      <w:r w:rsidRPr="00094548">
        <w:rPr>
          <w:rFonts w:cs="Arial"/>
        </w:rPr>
        <w:t xml:space="preserve">ommune </w:t>
      </w:r>
      <w:r w:rsidR="005426AB" w:rsidRPr="00094548">
        <w:rPr>
          <w:rFonts w:cs="Arial"/>
        </w:rPr>
        <w:t>U</w:t>
      </w:r>
      <w:r w:rsidRPr="00094548">
        <w:rPr>
          <w:rFonts w:cs="Arial"/>
        </w:rPr>
        <w:t>rbaine de Gaya appartient à la zone inter</w:t>
      </w:r>
      <w:r w:rsidR="005426AB" w:rsidRPr="00094548">
        <w:rPr>
          <w:rFonts w:cs="Arial"/>
        </w:rPr>
        <w:t xml:space="preserve"> </w:t>
      </w:r>
      <w:r w:rsidRPr="00094548">
        <w:rPr>
          <w:rFonts w:cs="Arial"/>
        </w:rPr>
        <w:t>tropicale. L</w:t>
      </w:r>
      <w:r w:rsidRPr="00094548">
        <w:rPr>
          <w:rFonts w:cs="Arial"/>
          <w:bCs/>
        </w:rPr>
        <w:t>e climat de la Commune est de type sahélo</w:t>
      </w:r>
      <w:r w:rsidR="00F74A9F">
        <w:rPr>
          <w:rFonts w:cs="Arial"/>
          <w:bCs/>
        </w:rPr>
        <w:t>-</w:t>
      </w:r>
      <w:r w:rsidRPr="00094548">
        <w:rPr>
          <w:rFonts w:cs="Arial"/>
          <w:bCs/>
        </w:rPr>
        <w:t xml:space="preserve">soudanien (tropical, chaud et sec) caractérisé par trois saisons : une saison pluvieuse de Mai à </w:t>
      </w:r>
      <w:r w:rsidR="001F100B" w:rsidRPr="00094548">
        <w:rPr>
          <w:rFonts w:cs="Arial"/>
          <w:bCs/>
        </w:rPr>
        <w:t>S</w:t>
      </w:r>
      <w:r w:rsidRPr="00094548">
        <w:rPr>
          <w:rFonts w:cs="Arial"/>
          <w:bCs/>
        </w:rPr>
        <w:t>eptembre, une saison froide et sèche d’</w:t>
      </w:r>
      <w:r w:rsidR="001F100B" w:rsidRPr="00094548">
        <w:rPr>
          <w:rFonts w:cs="Arial"/>
          <w:bCs/>
        </w:rPr>
        <w:t>O</w:t>
      </w:r>
      <w:r w:rsidRPr="00094548">
        <w:rPr>
          <w:rFonts w:cs="Arial"/>
          <w:bCs/>
        </w:rPr>
        <w:t xml:space="preserve">ctobre à </w:t>
      </w:r>
      <w:r w:rsidR="001F100B" w:rsidRPr="00094548">
        <w:rPr>
          <w:rFonts w:cs="Arial"/>
          <w:bCs/>
        </w:rPr>
        <w:t>F</w:t>
      </w:r>
      <w:r w:rsidRPr="00094548">
        <w:rPr>
          <w:rFonts w:cs="Arial"/>
          <w:bCs/>
        </w:rPr>
        <w:t xml:space="preserve">évrier et une saison sèche et chaude de </w:t>
      </w:r>
      <w:r w:rsidR="001F100B" w:rsidRPr="00094548">
        <w:rPr>
          <w:rFonts w:cs="Arial"/>
          <w:bCs/>
        </w:rPr>
        <w:t>M</w:t>
      </w:r>
      <w:r w:rsidRPr="00094548">
        <w:rPr>
          <w:rFonts w:cs="Arial"/>
          <w:bCs/>
        </w:rPr>
        <w:t xml:space="preserve">ars à </w:t>
      </w:r>
      <w:r w:rsidR="001F100B" w:rsidRPr="00094548">
        <w:rPr>
          <w:rFonts w:cs="Arial"/>
          <w:bCs/>
        </w:rPr>
        <w:t>M</w:t>
      </w:r>
      <w:r w:rsidRPr="00094548">
        <w:rPr>
          <w:rFonts w:cs="Arial"/>
          <w:bCs/>
        </w:rPr>
        <w:t xml:space="preserve">ai. Les températures sont relativement élevées. </w:t>
      </w:r>
      <w:r w:rsidR="001C25F3" w:rsidRPr="00094548">
        <w:rPr>
          <w:rFonts w:cs="Arial"/>
          <w:bCs/>
          <w:iCs/>
        </w:rPr>
        <w:t>La température la plus basse est de 12.2° enregistrée au mois de Janvier, la plus élevée est de 44°C enregistrée en Mai.</w:t>
      </w:r>
    </w:p>
    <w:p w14:paraId="716094DE" w14:textId="6B4E77E7" w:rsidR="00157919" w:rsidRPr="00094548" w:rsidRDefault="00157919" w:rsidP="000862F1">
      <w:pPr>
        <w:spacing w:after="0" w:line="240" w:lineRule="auto"/>
        <w:jc w:val="both"/>
        <w:rPr>
          <w:rFonts w:cs="Arial"/>
          <w:bCs/>
        </w:rPr>
      </w:pPr>
    </w:p>
    <w:p w14:paraId="213C0AFD" w14:textId="77777777" w:rsidR="00157919" w:rsidRPr="00094548" w:rsidRDefault="00157919" w:rsidP="000862F1">
      <w:pPr>
        <w:spacing w:after="0" w:line="240" w:lineRule="auto"/>
        <w:jc w:val="both"/>
        <w:rPr>
          <w:rFonts w:cs="Arial"/>
          <w:bCs/>
          <w:iCs/>
        </w:rPr>
      </w:pPr>
      <w:r w:rsidRPr="00094548">
        <w:rPr>
          <w:rFonts w:cs="Arial"/>
        </w:rPr>
        <w:t xml:space="preserve">La pluviométrie est irrégulière et très mal répartie dans le temps et dans l’espace. En général, les </w:t>
      </w:r>
      <w:r w:rsidRPr="00094548">
        <w:rPr>
          <w:rFonts w:cs="Arial"/>
          <w:bCs/>
          <w:iCs/>
        </w:rPr>
        <w:t xml:space="preserve">pluies commencent en Avril et prennent fin en début </w:t>
      </w:r>
      <w:r w:rsidR="001F100B" w:rsidRPr="00094548">
        <w:rPr>
          <w:rFonts w:cs="Arial"/>
          <w:bCs/>
          <w:iCs/>
        </w:rPr>
        <w:t>O</w:t>
      </w:r>
      <w:r w:rsidRPr="00094548">
        <w:rPr>
          <w:rFonts w:cs="Arial"/>
          <w:bCs/>
          <w:iCs/>
        </w:rPr>
        <w:t xml:space="preserve">ctobre avec une concentration des précipitations au cours du mois d’Août. Les précipitations moyennes annuelles de la Commune </w:t>
      </w:r>
      <w:r w:rsidR="001F100B" w:rsidRPr="00094548">
        <w:rPr>
          <w:rFonts w:cs="Arial"/>
          <w:bCs/>
          <w:iCs/>
        </w:rPr>
        <w:t>son</w:t>
      </w:r>
      <w:r w:rsidRPr="00094548">
        <w:rPr>
          <w:rFonts w:cs="Arial"/>
          <w:bCs/>
          <w:iCs/>
        </w:rPr>
        <w:t>t de l’ordre de 650 à 800 mm et sont enregistrées généralement sur cinq mois (Mai – Septembre).</w:t>
      </w:r>
    </w:p>
    <w:p w14:paraId="42CD5E70" w14:textId="77777777" w:rsidR="009A238B" w:rsidRPr="00094548" w:rsidRDefault="009A238B" w:rsidP="000862F1">
      <w:pPr>
        <w:spacing w:after="0" w:line="240" w:lineRule="auto"/>
        <w:jc w:val="both"/>
        <w:rPr>
          <w:rFonts w:cs="Arial"/>
          <w:bCs/>
          <w:iCs/>
        </w:rPr>
      </w:pPr>
    </w:p>
    <w:p w14:paraId="177E5139" w14:textId="7AC162F3" w:rsidR="00157919" w:rsidRPr="00094548" w:rsidRDefault="00157919" w:rsidP="000862F1">
      <w:pPr>
        <w:spacing w:after="0" w:line="240" w:lineRule="auto"/>
        <w:jc w:val="both"/>
        <w:rPr>
          <w:rFonts w:cs="Arial"/>
          <w:bCs/>
          <w:iCs/>
        </w:rPr>
      </w:pPr>
      <w:r w:rsidRPr="00094548">
        <w:rPr>
          <w:rFonts w:cs="Arial"/>
          <w:bCs/>
          <w:iCs/>
        </w:rPr>
        <w:t>La moyenne de la vitesse des vents se situe aux environs de Décembre</w:t>
      </w:r>
      <w:r w:rsidR="001F100B" w:rsidRPr="00094548">
        <w:rPr>
          <w:rFonts w:cs="Arial"/>
          <w:bCs/>
          <w:iCs/>
        </w:rPr>
        <w:t>,</w:t>
      </w:r>
      <w:r w:rsidRPr="00094548">
        <w:rPr>
          <w:rFonts w:cs="Arial"/>
          <w:bCs/>
          <w:iCs/>
        </w:rPr>
        <w:t xml:space="preserve"> Janvier, Février</w:t>
      </w:r>
      <w:r w:rsidR="005426AB" w:rsidRPr="00094548">
        <w:rPr>
          <w:rFonts w:cs="Arial"/>
          <w:bCs/>
          <w:iCs/>
        </w:rPr>
        <w:t> ;</w:t>
      </w:r>
      <w:r w:rsidRPr="00094548">
        <w:rPr>
          <w:rFonts w:cs="Arial"/>
          <w:bCs/>
          <w:iCs/>
        </w:rPr>
        <w:t xml:space="preserve"> elle est inférieure ou égale à 1m/s en Aout, Septembre et Octobre</w:t>
      </w:r>
      <w:r w:rsidR="001F100B" w:rsidRPr="00094548">
        <w:rPr>
          <w:rFonts w:cs="Arial"/>
          <w:bCs/>
          <w:iCs/>
        </w:rPr>
        <w:t>.</w:t>
      </w:r>
    </w:p>
    <w:p w14:paraId="5BACBBF0" w14:textId="77777777" w:rsidR="009A238B" w:rsidRPr="00094548" w:rsidRDefault="009A238B" w:rsidP="000862F1">
      <w:pPr>
        <w:spacing w:after="0" w:line="240" w:lineRule="auto"/>
        <w:ind w:left="-5" w:right="7"/>
        <w:jc w:val="both"/>
        <w:rPr>
          <w:rFonts w:cs="Arial"/>
          <w:spacing w:val="1"/>
        </w:rPr>
      </w:pPr>
    </w:p>
    <w:p w14:paraId="3C13DA95" w14:textId="77777777" w:rsidR="00157919" w:rsidRPr="00094548" w:rsidRDefault="00157919" w:rsidP="000862F1">
      <w:pPr>
        <w:spacing w:after="0" w:line="240" w:lineRule="auto"/>
        <w:ind w:left="-5" w:right="7"/>
        <w:jc w:val="both"/>
        <w:rPr>
          <w:rFonts w:cs="Arial"/>
          <w:spacing w:val="13"/>
        </w:rPr>
      </w:pPr>
      <w:r w:rsidRPr="00094548">
        <w:rPr>
          <w:rFonts w:cs="Arial"/>
          <w:spacing w:val="1"/>
        </w:rPr>
        <w:t>L</w:t>
      </w:r>
      <w:r w:rsidRPr="00094548">
        <w:rPr>
          <w:rFonts w:cs="Arial"/>
        </w:rPr>
        <w:t>’éc</w:t>
      </w:r>
      <w:r w:rsidRPr="00094548">
        <w:rPr>
          <w:rFonts w:cs="Arial"/>
          <w:spacing w:val="1"/>
        </w:rPr>
        <w:t>ono</w:t>
      </w:r>
      <w:r w:rsidRPr="00094548">
        <w:rPr>
          <w:rFonts w:cs="Arial"/>
          <w:spacing w:val="2"/>
        </w:rPr>
        <w:t>m</w:t>
      </w:r>
      <w:r w:rsidRPr="00094548">
        <w:rPr>
          <w:rFonts w:cs="Arial"/>
          <w:spacing w:val="-5"/>
        </w:rPr>
        <w:t>i</w:t>
      </w:r>
      <w:r w:rsidRPr="00094548">
        <w:rPr>
          <w:rFonts w:cs="Arial"/>
        </w:rPr>
        <w:t>e</w:t>
      </w:r>
      <w:r w:rsidRPr="00094548">
        <w:rPr>
          <w:rFonts w:cs="Arial"/>
          <w:spacing w:val="26"/>
        </w:rPr>
        <w:t xml:space="preserve"> </w:t>
      </w:r>
      <w:r w:rsidRPr="00094548">
        <w:rPr>
          <w:rFonts w:cs="Arial"/>
          <w:spacing w:val="-1"/>
        </w:rPr>
        <w:t>d</w:t>
      </w:r>
      <w:r w:rsidRPr="00094548">
        <w:rPr>
          <w:rFonts w:cs="Arial"/>
        </w:rPr>
        <w:t>e</w:t>
      </w:r>
      <w:r w:rsidRPr="00094548">
        <w:rPr>
          <w:rFonts w:cs="Arial"/>
          <w:spacing w:val="26"/>
        </w:rPr>
        <w:t xml:space="preserve"> </w:t>
      </w:r>
      <w:r w:rsidRPr="00094548">
        <w:rPr>
          <w:rFonts w:cs="Arial"/>
        </w:rPr>
        <w:t>la</w:t>
      </w:r>
      <w:r w:rsidRPr="00094548">
        <w:rPr>
          <w:rFonts w:cs="Arial"/>
          <w:spacing w:val="26"/>
        </w:rPr>
        <w:t xml:space="preserve"> </w:t>
      </w:r>
      <w:r w:rsidRPr="00094548">
        <w:rPr>
          <w:rFonts w:cs="Arial"/>
          <w:spacing w:val="-2"/>
        </w:rPr>
        <w:t>c</w:t>
      </w:r>
      <w:r w:rsidRPr="00094548">
        <w:rPr>
          <w:rFonts w:cs="Arial"/>
          <w:spacing w:val="-1"/>
        </w:rPr>
        <w:t>om</w:t>
      </w:r>
      <w:r w:rsidRPr="00094548">
        <w:rPr>
          <w:rFonts w:cs="Arial"/>
          <w:spacing w:val="2"/>
        </w:rPr>
        <w:t>mu</w:t>
      </w:r>
      <w:r w:rsidRPr="00094548">
        <w:rPr>
          <w:rFonts w:cs="Arial"/>
          <w:spacing w:val="1"/>
        </w:rPr>
        <w:t>n</w:t>
      </w:r>
      <w:r w:rsidRPr="00094548">
        <w:rPr>
          <w:rFonts w:cs="Arial"/>
        </w:rPr>
        <w:t>e</w:t>
      </w:r>
      <w:r w:rsidRPr="00094548">
        <w:rPr>
          <w:rFonts w:cs="Arial"/>
          <w:spacing w:val="26"/>
        </w:rPr>
        <w:t xml:space="preserve"> urbaine </w:t>
      </w:r>
      <w:r w:rsidRPr="00094548">
        <w:rPr>
          <w:rFonts w:cs="Arial"/>
          <w:spacing w:val="1"/>
        </w:rPr>
        <w:t>d</w:t>
      </w:r>
      <w:r w:rsidRPr="00094548">
        <w:rPr>
          <w:rFonts w:cs="Arial"/>
        </w:rPr>
        <w:t>e</w:t>
      </w:r>
      <w:r w:rsidRPr="00094548">
        <w:rPr>
          <w:rFonts w:cs="Arial"/>
          <w:spacing w:val="28"/>
        </w:rPr>
        <w:t xml:space="preserve"> Gaya</w:t>
      </w:r>
      <w:r w:rsidRPr="00094548">
        <w:rPr>
          <w:rFonts w:cs="Arial"/>
          <w:spacing w:val="23"/>
        </w:rPr>
        <w:t xml:space="preserve"> </w:t>
      </w:r>
      <w:r w:rsidRPr="00094548">
        <w:rPr>
          <w:rFonts w:cs="Arial"/>
          <w:spacing w:val="-1"/>
        </w:rPr>
        <w:t>e</w:t>
      </w:r>
      <w:r w:rsidRPr="00094548">
        <w:rPr>
          <w:rFonts w:cs="Arial"/>
        </w:rPr>
        <w:t>st</w:t>
      </w:r>
      <w:r w:rsidRPr="00094548">
        <w:rPr>
          <w:rFonts w:cs="Arial"/>
          <w:spacing w:val="25"/>
        </w:rPr>
        <w:t xml:space="preserve"> </w:t>
      </w:r>
      <w:r w:rsidRPr="00094548">
        <w:rPr>
          <w:rFonts w:cs="Arial"/>
          <w:spacing w:val="1"/>
        </w:rPr>
        <w:t>e</w:t>
      </w:r>
      <w:r w:rsidRPr="00094548">
        <w:rPr>
          <w:rFonts w:cs="Arial"/>
        </w:rPr>
        <w:t>ss</w:t>
      </w:r>
      <w:r w:rsidRPr="00094548">
        <w:rPr>
          <w:rFonts w:cs="Arial"/>
          <w:spacing w:val="1"/>
        </w:rPr>
        <w:t>en</w:t>
      </w:r>
      <w:r w:rsidRPr="00094548">
        <w:rPr>
          <w:rFonts w:cs="Arial"/>
        </w:rPr>
        <w:t>ti</w:t>
      </w:r>
      <w:r w:rsidRPr="00094548">
        <w:rPr>
          <w:rFonts w:cs="Arial"/>
          <w:spacing w:val="1"/>
        </w:rPr>
        <w:t>e</w:t>
      </w:r>
      <w:r w:rsidRPr="00094548">
        <w:rPr>
          <w:rFonts w:cs="Arial"/>
        </w:rPr>
        <w:t>ll</w:t>
      </w:r>
      <w:r w:rsidRPr="00094548">
        <w:rPr>
          <w:rFonts w:cs="Arial"/>
          <w:spacing w:val="1"/>
        </w:rPr>
        <w:t>e</w:t>
      </w:r>
      <w:r w:rsidRPr="00094548">
        <w:rPr>
          <w:rFonts w:cs="Arial"/>
          <w:spacing w:val="-1"/>
        </w:rPr>
        <w:t>m</w:t>
      </w:r>
      <w:r w:rsidRPr="00094548">
        <w:rPr>
          <w:rFonts w:cs="Arial"/>
          <w:spacing w:val="1"/>
        </w:rPr>
        <w:t>en</w:t>
      </w:r>
      <w:r w:rsidRPr="00094548">
        <w:rPr>
          <w:rFonts w:cs="Arial"/>
        </w:rPr>
        <w:t>t</w:t>
      </w:r>
      <w:r w:rsidRPr="00094548">
        <w:rPr>
          <w:rFonts w:cs="Arial"/>
          <w:spacing w:val="23"/>
        </w:rPr>
        <w:t xml:space="preserve"> </w:t>
      </w:r>
      <w:r w:rsidRPr="00094548">
        <w:rPr>
          <w:rFonts w:cs="Arial"/>
          <w:spacing w:val="1"/>
        </w:rPr>
        <w:t>ba</w:t>
      </w:r>
      <w:r w:rsidRPr="00094548">
        <w:rPr>
          <w:rFonts w:cs="Arial"/>
          <w:spacing w:val="-5"/>
        </w:rPr>
        <w:t>s</w:t>
      </w:r>
      <w:r w:rsidRPr="00094548">
        <w:rPr>
          <w:rFonts w:cs="Arial"/>
          <w:spacing w:val="1"/>
        </w:rPr>
        <w:t>é</w:t>
      </w:r>
      <w:r w:rsidRPr="00094548">
        <w:rPr>
          <w:rFonts w:cs="Arial"/>
        </w:rPr>
        <w:t>e</w:t>
      </w:r>
      <w:r w:rsidRPr="00094548">
        <w:rPr>
          <w:rFonts w:cs="Arial"/>
          <w:spacing w:val="26"/>
        </w:rPr>
        <w:t xml:space="preserve"> </w:t>
      </w:r>
      <w:r w:rsidRPr="00094548">
        <w:rPr>
          <w:rFonts w:cs="Arial"/>
          <w:spacing w:val="-2"/>
        </w:rPr>
        <w:t>s</w:t>
      </w:r>
      <w:r w:rsidRPr="00094548">
        <w:rPr>
          <w:rFonts w:cs="Arial"/>
          <w:spacing w:val="2"/>
        </w:rPr>
        <w:t>u</w:t>
      </w:r>
      <w:r w:rsidRPr="00094548">
        <w:rPr>
          <w:rFonts w:cs="Arial"/>
        </w:rPr>
        <w:t>r</w:t>
      </w:r>
      <w:r w:rsidRPr="00094548">
        <w:rPr>
          <w:rFonts w:cs="Arial"/>
          <w:spacing w:val="24"/>
        </w:rPr>
        <w:t xml:space="preserve"> </w:t>
      </w:r>
      <w:r w:rsidRPr="00094548">
        <w:rPr>
          <w:rFonts w:cs="Arial"/>
        </w:rPr>
        <w:t>l’</w:t>
      </w:r>
      <w:r w:rsidRPr="00094548">
        <w:rPr>
          <w:rFonts w:cs="Arial"/>
          <w:spacing w:val="1"/>
        </w:rPr>
        <w:t>a</w:t>
      </w:r>
      <w:r w:rsidRPr="00094548">
        <w:rPr>
          <w:rFonts w:cs="Arial"/>
          <w:spacing w:val="-1"/>
        </w:rPr>
        <w:t>gr</w:t>
      </w:r>
      <w:r w:rsidRPr="00094548">
        <w:rPr>
          <w:rFonts w:cs="Arial"/>
        </w:rPr>
        <w:t>icult</w:t>
      </w:r>
      <w:r w:rsidRPr="00094548">
        <w:rPr>
          <w:rFonts w:cs="Arial"/>
          <w:spacing w:val="1"/>
        </w:rPr>
        <w:t>u</w:t>
      </w:r>
      <w:r w:rsidRPr="00094548">
        <w:rPr>
          <w:rFonts w:cs="Arial"/>
        </w:rPr>
        <w:t>re, l’</w:t>
      </w:r>
      <w:r w:rsidRPr="00094548">
        <w:rPr>
          <w:rFonts w:cs="Arial"/>
          <w:spacing w:val="1"/>
        </w:rPr>
        <w:t>é</w:t>
      </w:r>
      <w:r w:rsidRPr="00094548">
        <w:rPr>
          <w:rFonts w:cs="Arial"/>
        </w:rPr>
        <w:t>l</w:t>
      </w:r>
      <w:r w:rsidRPr="00094548">
        <w:rPr>
          <w:rFonts w:cs="Arial"/>
          <w:spacing w:val="1"/>
        </w:rPr>
        <w:t>e</w:t>
      </w:r>
      <w:r w:rsidRPr="00094548">
        <w:rPr>
          <w:rFonts w:cs="Arial"/>
          <w:spacing w:val="-5"/>
        </w:rPr>
        <w:t>v</w:t>
      </w:r>
      <w:r w:rsidRPr="00094548">
        <w:rPr>
          <w:rFonts w:cs="Arial"/>
          <w:spacing w:val="1"/>
        </w:rPr>
        <w:t>a</w:t>
      </w:r>
      <w:r w:rsidRPr="00094548">
        <w:rPr>
          <w:rFonts w:cs="Arial"/>
          <w:spacing w:val="-1"/>
        </w:rPr>
        <w:t>g</w:t>
      </w:r>
      <w:r w:rsidRPr="00094548">
        <w:rPr>
          <w:rFonts w:cs="Arial"/>
          <w:spacing w:val="1"/>
        </w:rPr>
        <w:t>e et le commerce</w:t>
      </w:r>
      <w:r w:rsidRPr="00094548">
        <w:rPr>
          <w:rFonts w:cs="Arial"/>
        </w:rPr>
        <w:t xml:space="preserve">. </w:t>
      </w:r>
      <w:r w:rsidRPr="00094548">
        <w:rPr>
          <w:rFonts w:cs="Arial"/>
          <w:spacing w:val="57"/>
        </w:rPr>
        <w:t xml:space="preserve"> </w:t>
      </w:r>
      <w:r w:rsidRPr="00094548">
        <w:rPr>
          <w:rFonts w:cs="Arial"/>
        </w:rPr>
        <w:t xml:space="preserve">Ces </w:t>
      </w:r>
      <w:r w:rsidRPr="00094548">
        <w:rPr>
          <w:rFonts w:cs="Arial"/>
          <w:spacing w:val="57"/>
        </w:rPr>
        <w:t>activités</w:t>
      </w:r>
      <w:r w:rsidRPr="00094548">
        <w:rPr>
          <w:rFonts w:cs="Arial"/>
        </w:rPr>
        <w:t xml:space="preserve"> </w:t>
      </w:r>
      <w:r w:rsidRPr="00094548">
        <w:rPr>
          <w:rFonts w:cs="Arial"/>
          <w:spacing w:val="59"/>
        </w:rPr>
        <w:t>constituent</w:t>
      </w:r>
      <w:r w:rsidRPr="00094548">
        <w:rPr>
          <w:rFonts w:cs="Arial"/>
        </w:rPr>
        <w:t xml:space="preserve"> </w:t>
      </w:r>
      <w:r w:rsidRPr="00094548">
        <w:rPr>
          <w:rFonts w:cs="Arial"/>
          <w:spacing w:val="54"/>
        </w:rPr>
        <w:t>les</w:t>
      </w:r>
      <w:r w:rsidRPr="00094548">
        <w:rPr>
          <w:rFonts w:cs="Arial"/>
        </w:rPr>
        <w:t xml:space="preserve"> </w:t>
      </w:r>
      <w:r w:rsidRPr="00094548">
        <w:rPr>
          <w:rFonts w:cs="Arial"/>
          <w:spacing w:val="1"/>
        </w:rPr>
        <w:t>p</w:t>
      </w:r>
      <w:r w:rsidRPr="00094548">
        <w:rPr>
          <w:rFonts w:cs="Arial"/>
          <w:spacing w:val="-1"/>
        </w:rPr>
        <w:t>r</w:t>
      </w:r>
      <w:r w:rsidRPr="00094548">
        <w:rPr>
          <w:rFonts w:cs="Arial"/>
        </w:rPr>
        <w:t>i</w:t>
      </w:r>
      <w:r w:rsidRPr="00094548">
        <w:rPr>
          <w:rFonts w:cs="Arial"/>
          <w:spacing w:val="1"/>
        </w:rPr>
        <w:t>n</w:t>
      </w:r>
      <w:r w:rsidRPr="00094548">
        <w:rPr>
          <w:rFonts w:cs="Arial"/>
        </w:rPr>
        <w:t>cip</w:t>
      </w:r>
      <w:r w:rsidRPr="00094548">
        <w:rPr>
          <w:rFonts w:cs="Arial"/>
          <w:spacing w:val="1"/>
        </w:rPr>
        <w:t>a</w:t>
      </w:r>
      <w:r w:rsidRPr="00094548">
        <w:rPr>
          <w:rFonts w:cs="Arial"/>
        </w:rPr>
        <w:t>l</w:t>
      </w:r>
      <w:r w:rsidRPr="00094548">
        <w:rPr>
          <w:rFonts w:cs="Arial"/>
          <w:spacing w:val="1"/>
        </w:rPr>
        <w:t>e</w:t>
      </w:r>
      <w:r w:rsidRPr="00094548">
        <w:rPr>
          <w:rFonts w:cs="Arial"/>
        </w:rPr>
        <w:t>s</w:t>
      </w:r>
      <w:r w:rsidRPr="00094548">
        <w:rPr>
          <w:rFonts w:cs="Arial"/>
          <w:spacing w:val="10"/>
        </w:rPr>
        <w:t xml:space="preserve"> </w:t>
      </w:r>
      <w:r w:rsidRPr="00094548">
        <w:rPr>
          <w:rFonts w:cs="Arial"/>
          <w:spacing w:val="1"/>
        </w:rPr>
        <w:t>a</w:t>
      </w:r>
      <w:r w:rsidRPr="00094548">
        <w:rPr>
          <w:rFonts w:cs="Arial"/>
        </w:rPr>
        <w:t>cti</w:t>
      </w:r>
      <w:r w:rsidRPr="00094548">
        <w:rPr>
          <w:rFonts w:cs="Arial"/>
          <w:spacing w:val="-2"/>
        </w:rPr>
        <w:t>v</w:t>
      </w:r>
      <w:r w:rsidRPr="00094548">
        <w:rPr>
          <w:rFonts w:cs="Arial"/>
        </w:rPr>
        <w:t>it</w:t>
      </w:r>
      <w:r w:rsidRPr="00094548">
        <w:rPr>
          <w:rFonts w:cs="Arial"/>
          <w:spacing w:val="3"/>
        </w:rPr>
        <w:t>é</w:t>
      </w:r>
      <w:r w:rsidRPr="00094548">
        <w:rPr>
          <w:rFonts w:cs="Arial"/>
        </w:rPr>
        <w:t>s</w:t>
      </w:r>
      <w:r w:rsidRPr="00094548">
        <w:rPr>
          <w:rFonts w:cs="Arial"/>
          <w:spacing w:val="13"/>
        </w:rPr>
        <w:t xml:space="preserve"> </w:t>
      </w:r>
      <w:r w:rsidRPr="00094548">
        <w:rPr>
          <w:rFonts w:cs="Arial"/>
          <w:spacing w:val="1"/>
        </w:rPr>
        <w:t>é</w:t>
      </w:r>
      <w:r w:rsidRPr="00094548">
        <w:rPr>
          <w:rFonts w:cs="Arial"/>
          <w:spacing w:val="-2"/>
        </w:rPr>
        <w:t>c</w:t>
      </w:r>
      <w:r w:rsidRPr="00094548">
        <w:rPr>
          <w:rFonts w:cs="Arial"/>
          <w:spacing w:val="1"/>
        </w:rPr>
        <w:t>o</w:t>
      </w:r>
      <w:r w:rsidRPr="00094548">
        <w:rPr>
          <w:rFonts w:cs="Arial"/>
          <w:spacing w:val="2"/>
        </w:rPr>
        <w:t>n</w:t>
      </w:r>
      <w:r w:rsidRPr="00094548">
        <w:rPr>
          <w:rFonts w:cs="Arial"/>
          <w:spacing w:val="1"/>
        </w:rPr>
        <w:t>o</w:t>
      </w:r>
      <w:r w:rsidRPr="00094548">
        <w:rPr>
          <w:rFonts w:cs="Arial"/>
          <w:spacing w:val="2"/>
        </w:rPr>
        <w:t>m</w:t>
      </w:r>
      <w:r w:rsidRPr="00094548">
        <w:rPr>
          <w:rFonts w:cs="Arial"/>
        </w:rPr>
        <w:t>i</w:t>
      </w:r>
      <w:r w:rsidRPr="00094548">
        <w:rPr>
          <w:rFonts w:cs="Arial"/>
          <w:spacing w:val="-4"/>
        </w:rPr>
        <w:t>q</w:t>
      </w:r>
      <w:r w:rsidRPr="00094548">
        <w:rPr>
          <w:rFonts w:cs="Arial"/>
          <w:spacing w:val="1"/>
        </w:rPr>
        <w:t>u</w:t>
      </w:r>
      <w:r w:rsidRPr="00094548">
        <w:rPr>
          <w:rFonts w:cs="Arial"/>
          <w:spacing w:val="3"/>
        </w:rPr>
        <w:t>e</w:t>
      </w:r>
      <w:r w:rsidRPr="00094548">
        <w:rPr>
          <w:rFonts w:cs="Arial"/>
        </w:rPr>
        <w:t>s</w:t>
      </w:r>
      <w:r w:rsidRPr="00094548">
        <w:rPr>
          <w:rFonts w:cs="Arial"/>
          <w:spacing w:val="13"/>
        </w:rPr>
        <w:t xml:space="preserve"> </w:t>
      </w:r>
      <w:r w:rsidRPr="00094548">
        <w:rPr>
          <w:rFonts w:cs="Arial"/>
          <w:spacing w:val="1"/>
        </w:rPr>
        <w:t>de</w:t>
      </w:r>
      <w:r w:rsidRPr="00094548">
        <w:rPr>
          <w:rFonts w:cs="Arial"/>
        </w:rPr>
        <w:t>s</w:t>
      </w:r>
      <w:r w:rsidRPr="00094548">
        <w:rPr>
          <w:rFonts w:cs="Arial"/>
          <w:spacing w:val="10"/>
        </w:rPr>
        <w:t xml:space="preserve"> </w:t>
      </w:r>
      <w:r w:rsidRPr="00094548">
        <w:rPr>
          <w:rFonts w:cs="Arial"/>
          <w:spacing w:val="1"/>
        </w:rPr>
        <w:t>p</w:t>
      </w:r>
      <w:r w:rsidRPr="00094548">
        <w:rPr>
          <w:rFonts w:cs="Arial"/>
          <w:spacing w:val="-1"/>
        </w:rPr>
        <w:t>o</w:t>
      </w:r>
      <w:r w:rsidRPr="00094548">
        <w:rPr>
          <w:rFonts w:cs="Arial"/>
          <w:spacing w:val="1"/>
        </w:rPr>
        <w:t>pu</w:t>
      </w:r>
      <w:r w:rsidRPr="00094548">
        <w:rPr>
          <w:rFonts w:cs="Arial"/>
        </w:rPr>
        <w:t>l</w:t>
      </w:r>
      <w:r w:rsidRPr="00094548">
        <w:rPr>
          <w:rFonts w:cs="Arial"/>
          <w:spacing w:val="-4"/>
        </w:rPr>
        <w:t>a</w:t>
      </w:r>
      <w:r w:rsidRPr="00094548">
        <w:rPr>
          <w:rFonts w:cs="Arial"/>
        </w:rPr>
        <w:t>ti</w:t>
      </w:r>
      <w:r w:rsidRPr="00094548">
        <w:rPr>
          <w:rFonts w:cs="Arial"/>
          <w:spacing w:val="1"/>
        </w:rPr>
        <w:t>on</w:t>
      </w:r>
      <w:r w:rsidRPr="00094548">
        <w:rPr>
          <w:rFonts w:cs="Arial"/>
        </w:rPr>
        <w:t>s.</w:t>
      </w:r>
      <w:r w:rsidRPr="00094548">
        <w:rPr>
          <w:rFonts w:cs="Arial"/>
          <w:spacing w:val="13"/>
        </w:rPr>
        <w:t xml:space="preserve"> </w:t>
      </w:r>
    </w:p>
    <w:p w14:paraId="0CB2CA72" w14:textId="77777777" w:rsidR="009A238B" w:rsidRPr="00094548" w:rsidRDefault="009A238B" w:rsidP="000862F1">
      <w:pPr>
        <w:spacing w:after="0" w:line="240" w:lineRule="auto"/>
        <w:jc w:val="both"/>
        <w:rPr>
          <w:rFonts w:cs="Arial"/>
          <w:spacing w:val="13"/>
        </w:rPr>
      </w:pPr>
    </w:p>
    <w:p w14:paraId="60B560CA" w14:textId="77777777" w:rsidR="00157919" w:rsidRPr="00094548" w:rsidRDefault="00157919" w:rsidP="000862F1">
      <w:pPr>
        <w:spacing w:after="0" w:line="240" w:lineRule="auto"/>
        <w:jc w:val="both"/>
        <w:rPr>
          <w:rFonts w:cs="Arial"/>
          <w:spacing w:val="13"/>
        </w:rPr>
      </w:pPr>
      <w:r w:rsidRPr="00094548">
        <w:rPr>
          <w:rFonts w:cs="Arial"/>
          <w:spacing w:val="13"/>
        </w:rPr>
        <w:t>L’agriculture occupe une partie importante de la population de la commune de Gaya et</w:t>
      </w:r>
      <w:r w:rsidR="001F100B" w:rsidRPr="00094548">
        <w:rPr>
          <w:rFonts w:cs="Arial"/>
          <w:spacing w:val="13"/>
        </w:rPr>
        <w:t>,</w:t>
      </w:r>
      <w:r w:rsidRPr="00094548">
        <w:rPr>
          <w:rFonts w:cs="Arial"/>
          <w:spacing w:val="13"/>
        </w:rPr>
        <w:t xml:space="preserve"> est favorisée par l’existence des terres agricoles fertiles, l’abondance des pluies et la proximité du fleuve Niger.</w:t>
      </w:r>
    </w:p>
    <w:p w14:paraId="420D2C3D" w14:textId="77777777" w:rsidR="009A238B" w:rsidRPr="00094548" w:rsidRDefault="009A238B" w:rsidP="000862F1">
      <w:pPr>
        <w:spacing w:after="0" w:line="240" w:lineRule="auto"/>
        <w:ind w:left="-5" w:right="7"/>
        <w:jc w:val="both"/>
        <w:rPr>
          <w:rFonts w:cs="Arial"/>
        </w:rPr>
      </w:pPr>
    </w:p>
    <w:p w14:paraId="4A614DAD" w14:textId="11E5F239" w:rsidR="00157919" w:rsidRPr="00094548" w:rsidRDefault="00157919" w:rsidP="000862F1">
      <w:pPr>
        <w:spacing w:after="0" w:line="240" w:lineRule="auto"/>
        <w:ind w:left="-5" w:right="7"/>
        <w:jc w:val="both"/>
        <w:rPr>
          <w:rFonts w:cs="Arial"/>
        </w:rPr>
      </w:pPr>
      <w:r w:rsidRPr="00094548">
        <w:rPr>
          <w:rFonts w:cs="Arial"/>
        </w:rPr>
        <w:t xml:space="preserve">L’élevage est de type intensif et semi-intensif. </w:t>
      </w:r>
      <w:r w:rsidRPr="00094548">
        <w:rPr>
          <w:rFonts w:cs="Arial"/>
          <w:spacing w:val="1"/>
        </w:rPr>
        <w:t>Le</w:t>
      </w:r>
      <w:r w:rsidRPr="00094548">
        <w:rPr>
          <w:rFonts w:cs="Arial"/>
        </w:rPr>
        <w:t>s</w:t>
      </w:r>
      <w:r w:rsidRPr="00094548">
        <w:rPr>
          <w:rFonts w:cs="Arial"/>
          <w:spacing w:val="25"/>
        </w:rPr>
        <w:t xml:space="preserve"> </w:t>
      </w:r>
      <w:r w:rsidRPr="00094548">
        <w:rPr>
          <w:rFonts w:cs="Arial"/>
          <w:spacing w:val="1"/>
        </w:rPr>
        <w:t>e</w:t>
      </w:r>
      <w:r w:rsidRPr="00094548">
        <w:rPr>
          <w:rFonts w:cs="Arial"/>
        </w:rPr>
        <w:t>s</w:t>
      </w:r>
      <w:r w:rsidRPr="00094548">
        <w:rPr>
          <w:rFonts w:cs="Arial"/>
          <w:spacing w:val="1"/>
        </w:rPr>
        <w:t>pè</w:t>
      </w:r>
      <w:r w:rsidRPr="00094548">
        <w:rPr>
          <w:rFonts w:cs="Arial"/>
        </w:rPr>
        <w:t>c</w:t>
      </w:r>
      <w:r w:rsidRPr="00094548">
        <w:rPr>
          <w:rFonts w:cs="Arial"/>
          <w:spacing w:val="1"/>
        </w:rPr>
        <w:t>e</w:t>
      </w:r>
      <w:r w:rsidRPr="00094548">
        <w:rPr>
          <w:rFonts w:cs="Arial"/>
        </w:rPr>
        <w:t>s</w:t>
      </w:r>
      <w:r w:rsidRPr="00094548">
        <w:rPr>
          <w:rFonts w:cs="Arial"/>
          <w:spacing w:val="22"/>
        </w:rPr>
        <w:t xml:space="preserve"> </w:t>
      </w:r>
      <w:r w:rsidRPr="00094548">
        <w:rPr>
          <w:rFonts w:cs="Arial"/>
          <w:spacing w:val="1"/>
        </w:rPr>
        <w:t>é</w:t>
      </w:r>
      <w:r w:rsidRPr="00094548">
        <w:rPr>
          <w:rFonts w:cs="Arial"/>
        </w:rPr>
        <w:t>l</w:t>
      </w:r>
      <w:r w:rsidRPr="00094548">
        <w:rPr>
          <w:rFonts w:cs="Arial"/>
          <w:spacing w:val="1"/>
        </w:rPr>
        <w:t>e</w:t>
      </w:r>
      <w:r w:rsidRPr="00094548">
        <w:rPr>
          <w:rFonts w:cs="Arial"/>
          <w:spacing w:val="-5"/>
        </w:rPr>
        <w:t>v</w:t>
      </w:r>
      <w:r w:rsidRPr="00094548">
        <w:rPr>
          <w:rFonts w:cs="Arial"/>
          <w:spacing w:val="1"/>
        </w:rPr>
        <w:t>ée</w:t>
      </w:r>
      <w:r w:rsidRPr="00094548">
        <w:rPr>
          <w:rFonts w:cs="Arial"/>
        </w:rPr>
        <w:t>s</w:t>
      </w:r>
      <w:r w:rsidR="001F100B" w:rsidRPr="00094548">
        <w:rPr>
          <w:rFonts w:cs="Arial"/>
        </w:rPr>
        <w:t xml:space="preserve"> sont les</w:t>
      </w:r>
      <w:r w:rsidRPr="00094548">
        <w:rPr>
          <w:rFonts w:cs="Arial"/>
          <w:spacing w:val="25"/>
        </w:rPr>
        <w:t xml:space="preserve"> </w:t>
      </w:r>
      <w:r w:rsidRPr="00094548">
        <w:rPr>
          <w:rFonts w:cs="Arial"/>
        </w:rPr>
        <w:t>ovins, caprins et bovins. La volaille est également élevée, particulièrement par les femmes.</w:t>
      </w:r>
      <w:r w:rsidR="005426AB" w:rsidRPr="00094548">
        <w:rPr>
          <w:rFonts w:cs="Arial"/>
        </w:rPr>
        <w:t xml:space="preserve"> </w:t>
      </w:r>
      <w:r w:rsidRPr="00094548">
        <w:rPr>
          <w:rFonts w:cs="Arial"/>
        </w:rPr>
        <w:t xml:space="preserve">La pratique de l’élevage est favorisée par l’existence des fourrages produits sur les périmètres irrigués et l’existence d’une aire de pâturage </w:t>
      </w:r>
      <w:r w:rsidR="005426AB" w:rsidRPr="00094548">
        <w:rPr>
          <w:rFonts w:cs="Arial"/>
        </w:rPr>
        <w:t>sécurisée</w:t>
      </w:r>
      <w:r w:rsidRPr="00094548">
        <w:rPr>
          <w:rFonts w:cs="Arial"/>
        </w:rPr>
        <w:t xml:space="preserve">. </w:t>
      </w:r>
    </w:p>
    <w:p w14:paraId="0E66FC2D" w14:textId="77777777" w:rsidR="009A238B" w:rsidRPr="00094548" w:rsidRDefault="009A238B" w:rsidP="000862F1">
      <w:pPr>
        <w:spacing w:after="0" w:line="240" w:lineRule="auto"/>
        <w:ind w:left="-5" w:right="7"/>
        <w:jc w:val="both"/>
        <w:rPr>
          <w:rFonts w:cs="Arial"/>
        </w:rPr>
      </w:pPr>
    </w:p>
    <w:p w14:paraId="11EDB13B" w14:textId="3795B770" w:rsidR="00157919" w:rsidRPr="00094548" w:rsidRDefault="00157919" w:rsidP="000862F1">
      <w:pPr>
        <w:spacing w:after="0" w:line="240" w:lineRule="auto"/>
        <w:ind w:left="-5" w:right="7"/>
        <w:jc w:val="both"/>
        <w:rPr>
          <w:rFonts w:cs="Arial"/>
        </w:rPr>
      </w:pPr>
      <w:r w:rsidRPr="00094548">
        <w:rPr>
          <w:rFonts w:cs="Arial"/>
        </w:rPr>
        <w:t>La couverture en matière de secteurs sociaux de base est moyennement satisfaisante</w:t>
      </w:r>
      <w:r w:rsidR="005426AB" w:rsidRPr="00094548">
        <w:rPr>
          <w:rFonts w:cs="Arial"/>
        </w:rPr>
        <w:t>,</w:t>
      </w:r>
      <w:r w:rsidRPr="00094548">
        <w:rPr>
          <w:rFonts w:cs="Arial"/>
        </w:rPr>
        <w:t xml:space="preserve"> malgré les insuffisances constatées </w:t>
      </w:r>
      <w:r w:rsidR="005426AB" w:rsidRPr="00094548">
        <w:rPr>
          <w:rFonts w:cs="Arial"/>
        </w:rPr>
        <w:t>dans certains domaines</w:t>
      </w:r>
      <w:r w:rsidRPr="00094548">
        <w:rPr>
          <w:rFonts w:cs="Arial"/>
        </w:rPr>
        <w:t>.</w:t>
      </w:r>
    </w:p>
    <w:p w14:paraId="74F61AE9" w14:textId="77777777" w:rsidR="00CA7F5F" w:rsidRPr="00094548" w:rsidRDefault="00CA7F5F" w:rsidP="000862F1">
      <w:pPr>
        <w:spacing w:after="0" w:line="240" w:lineRule="auto"/>
        <w:jc w:val="both"/>
        <w:rPr>
          <w:rFonts w:cs="Arial"/>
          <w:b/>
          <w:color w:val="000000"/>
        </w:rPr>
      </w:pPr>
    </w:p>
    <w:p w14:paraId="66B4CD91" w14:textId="6A41AF7C" w:rsidR="00157919" w:rsidRPr="00094548" w:rsidRDefault="00157919" w:rsidP="000862F1">
      <w:pPr>
        <w:spacing w:after="0" w:line="240" w:lineRule="auto"/>
        <w:jc w:val="both"/>
        <w:rPr>
          <w:rFonts w:cs="Arial"/>
          <w:color w:val="000000"/>
        </w:rPr>
      </w:pPr>
      <w:r w:rsidRPr="00094548">
        <w:rPr>
          <w:rFonts w:cs="Arial"/>
          <w:b/>
          <w:color w:val="000000"/>
        </w:rPr>
        <w:t>Education</w:t>
      </w:r>
      <w:r w:rsidRPr="00094548">
        <w:rPr>
          <w:rFonts w:cs="Arial"/>
          <w:color w:val="000000"/>
        </w:rPr>
        <w:t> : On rencontre les deux niveaux</w:t>
      </w:r>
      <w:r w:rsidR="005426AB" w:rsidRPr="00094548">
        <w:rPr>
          <w:rFonts w:cs="Arial"/>
          <w:color w:val="000000"/>
        </w:rPr>
        <w:t>,</w:t>
      </w:r>
      <w:r w:rsidRPr="00094548">
        <w:rPr>
          <w:rFonts w:cs="Arial"/>
          <w:color w:val="000000"/>
        </w:rPr>
        <w:t xml:space="preserve"> l’enseignement de base et l’enseignement </w:t>
      </w:r>
      <w:r w:rsidR="005426AB" w:rsidRPr="00094548">
        <w:rPr>
          <w:rFonts w:cs="Arial"/>
          <w:color w:val="000000"/>
        </w:rPr>
        <w:t xml:space="preserve">secondaire et </w:t>
      </w:r>
      <w:r w:rsidRPr="00094548">
        <w:rPr>
          <w:rFonts w:cs="Arial"/>
          <w:color w:val="000000"/>
        </w:rPr>
        <w:t>professionnel</w:t>
      </w:r>
      <w:r w:rsidR="005426AB" w:rsidRPr="00094548">
        <w:rPr>
          <w:rFonts w:cs="Arial"/>
          <w:color w:val="000000"/>
        </w:rPr>
        <w:t>/</w:t>
      </w:r>
      <w:r w:rsidRPr="00094548">
        <w:rPr>
          <w:rFonts w:cs="Arial"/>
          <w:color w:val="000000"/>
        </w:rPr>
        <w:t>technique.</w:t>
      </w:r>
    </w:p>
    <w:p w14:paraId="1FE4FFEC" w14:textId="77777777" w:rsidR="009A238B" w:rsidRPr="00094548" w:rsidRDefault="009A238B" w:rsidP="000862F1">
      <w:pPr>
        <w:spacing w:after="0" w:line="240" w:lineRule="auto"/>
        <w:jc w:val="both"/>
        <w:rPr>
          <w:rFonts w:cs="Arial"/>
          <w:color w:val="000000"/>
        </w:rPr>
      </w:pPr>
    </w:p>
    <w:p w14:paraId="4D50B768" w14:textId="5A13B079" w:rsidR="005426AB" w:rsidRPr="00094548" w:rsidRDefault="00157919" w:rsidP="000862F1">
      <w:pPr>
        <w:spacing w:after="0" w:line="240" w:lineRule="auto"/>
        <w:jc w:val="both"/>
        <w:rPr>
          <w:rFonts w:cs="Arial"/>
          <w:color w:val="000000"/>
        </w:rPr>
      </w:pPr>
      <w:r w:rsidRPr="00094548">
        <w:rPr>
          <w:rFonts w:cs="Arial"/>
          <w:color w:val="000000"/>
        </w:rPr>
        <w:t xml:space="preserve">Pour ce qui est de l’enseignement primaire, l’encadrement est assuré par une inspection communale de l’enseignement primaire, </w:t>
      </w:r>
      <w:r w:rsidR="00F526B9" w:rsidRPr="00094548">
        <w:rPr>
          <w:rFonts w:cs="Arial"/>
          <w:color w:val="000000"/>
        </w:rPr>
        <w:t xml:space="preserve">et </w:t>
      </w:r>
      <w:r w:rsidRPr="00094548">
        <w:rPr>
          <w:rFonts w:cs="Arial"/>
          <w:color w:val="000000"/>
        </w:rPr>
        <w:t xml:space="preserve">de la promotion des langues. </w:t>
      </w:r>
      <w:r w:rsidR="005426AB" w:rsidRPr="00094548">
        <w:rPr>
          <w:rFonts w:cs="Arial"/>
          <w:color w:val="000000"/>
        </w:rPr>
        <w:t xml:space="preserve">Le niveau secondaire et professionnel bénéficie également d’un encadrement pédagogique de </w:t>
      </w:r>
      <w:r w:rsidR="00F526B9" w:rsidRPr="00094548">
        <w:rPr>
          <w:rFonts w:cs="Arial"/>
          <w:color w:val="000000"/>
        </w:rPr>
        <w:t>même niveau</w:t>
      </w:r>
      <w:r w:rsidR="005426AB" w:rsidRPr="00094548">
        <w:rPr>
          <w:rFonts w:cs="Arial"/>
          <w:color w:val="000000"/>
        </w:rPr>
        <w:t xml:space="preserve">. </w:t>
      </w:r>
    </w:p>
    <w:p w14:paraId="18C66F3E" w14:textId="77777777" w:rsidR="00094548" w:rsidRDefault="00094548" w:rsidP="000862F1">
      <w:pPr>
        <w:spacing w:after="0" w:line="240" w:lineRule="auto"/>
        <w:jc w:val="both"/>
        <w:rPr>
          <w:rFonts w:cs="Arial"/>
          <w:color w:val="000000"/>
        </w:rPr>
      </w:pPr>
    </w:p>
    <w:p w14:paraId="413F292A" w14:textId="1988E35B" w:rsidR="00157919" w:rsidRPr="00094548" w:rsidRDefault="00157919" w:rsidP="000862F1">
      <w:pPr>
        <w:spacing w:after="0" w:line="240" w:lineRule="auto"/>
        <w:jc w:val="both"/>
        <w:rPr>
          <w:rFonts w:cs="Arial"/>
          <w:color w:val="000000"/>
        </w:rPr>
      </w:pPr>
      <w:r w:rsidRPr="00094548">
        <w:rPr>
          <w:rFonts w:cs="Arial"/>
          <w:color w:val="000000"/>
        </w:rPr>
        <w:t xml:space="preserve">Pour l’année scolaire 2019-2020, la situation des infrastructures </w:t>
      </w:r>
      <w:r w:rsidR="005426AB" w:rsidRPr="00094548">
        <w:rPr>
          <w:rFonts w:cs="Arial"/>
          <w:color w:val="000000"/>
        </w:rPr>
        <w:t xml:space="preserve">du secteur </w:t>
      </w:r>
      <w:r w:rsidRPr="00094548">
        <w:rPr>
          <w:rFonts w:cs="Arial"/>
          <w:color w:val="000000"/>
        </w:rPr>
        <w:t>se présente comme suit :</w:t>
      </w:r>
    </w:p>
    <w:p w14:paraId="2F1B02E8" w14:textId="77777777" w:rsidR="00157919" w:rsidRPr="00094548" w:rsidRDefault="00157919" w:rsidP="006048D1">
      <w:pPr>
        <w:numPr>
          <w:ilvl w:val="0"/>
          <w:numId w:val="5"/>
        </w:numPr>
        <w:spacing w:after="0" w:line="240" w:lineRule="auto"/>
        <w:jc w:val="both"/>
        <w:rPr>
          <w:rFonts w:cs="Arial"/>
          <w:color w:val="000000"/>
        </w:rPr>
      </w:pPr>
      <w:r w:rsidRPr="00094548">
        <w:rPr>
          <w:rFonts w:cs="Arial"/>
          <w:color w:val="000000"/>
        </w:rPr>
        <w:t xml:space="preserve">19 jardins d’enfants dont 4 privés, </w:t>
      </w:r>
    </w:p>
    <w:p w14:paraId="3A4B3F2B" w14:textId="77777777" w:rsidR="00157919" w:rsidRPr="00094548" w:rsidRDefault="00157919" w:rsidP="006048D1">
      <w:pPr>
        <w:numPr>
          <w:ilvl w:val="0"/>
          <w:numId w:val="5"/>
        </w:numPr>
        <w:spacing w:after="0" w:line="240" w:lineRule="auto"/>
        <w:jc w:val="both"/>
        <w:rPr>
          <w:rFonts w:cs="Arial"/>
          <w:color w:val="000000"/>
        </w:rPr>
      </w:pPr>
      <w:r w:rsidRPr="00094548">
        <w:rPr>
          <w:rFonts w:cs="Arial"/>
          <w:color w:val="000000"/>
        </w:rPr>
        <w:t>47 écoles primaires dont 4 privées et 4 franco</w:t>
      </w:r>
      <w:r w:rsidR="001F100B" w:rsidRPr="00094548">
        <w:rPr>
          <w:rFonts w:cs="Arial"/>
          <w:color w:val="000000"/>
        </w:rPr>
        <w:t>-</w:t>
      </w:r>
      <w:r w:rsidRPr="00094548">
        <w:rPr>
          <w:rFonts w:cs="Arial"/>
          <w:color w:val="000000"/>
        </w:rPr>
        <w:t>arabes</w:t>
      </w:r>
    </w:p>
    <w:p w14:paraId="73C339FF" w14:textId="3C5AB741" w:rsidR="003841DC" w:rsidRPr="00094548" w:rsidRDefault="00157919" w:rsidP="006048D1">
      <w:pPr>
        <w:numPr>
          <w:ilvl w:val="0"/>
          <w:numId w:val="5"/>
        </w:numPr>
        <w:spacing w:after="0" w:line="240" w:lineRule="auto"/>
        <w:jc w:val="both"/>
        <w:rPr>
          <w:rFonts w:cs="Arial"/>
          <w:color w:val="000000"/>
        </w:rPr>
      </w:pPr>
      <w:r w:rsidRPr="00094548">
        <w:rPr>
          <w:rFonts w:cs="Arial"/>
          <w:color w:val="000000"/>
        </w:rPr>
        <w:t>3 CEG, 1 lycée public,1 complexe d’Enseignement Scolaire Franco Arabe, 4 complexes scolaires privés, 1 Collège d’Enseignement Technique (CET), 1 Centre en Formation de Métier (CFM) et un Centre Artisanal,</w:t>
      </w:r>
      <w:r w:rsidR="00710027" w:rsidRPr="00094548">
        <w:rPr>
          <w:rFonts w:cs="Arial"/>
          <w:color w:val="000000"/>
        </w:rPr>
        <w:t>, deux (2) écoles de santé</w:t>
      </w:r>
      <w:r w:rsidR="001C25F3">
        <w:rPr>
          <w:rFonts w:cs="Arial"/>
          <w:color w:val="000000"/>
        </w:rPr>
        <w:t>.</w:t>
      </w:r>
      <w:r w:rsidR="00710027" w:rsidRPr="00094548">
        <w:rPr>
          <w:rFonts w:cs="Arial"/>
          <w:color w:val="000000"/>
        </w:rPr>
        <w:t xml:space="preserve"> </w:t>
      </w:r>
    </w:p>
    <w:p w14:paraId="2394E2A0" w14:textId="77777777" w:rsidR="00157919" w:rsidRPr="00094548" w:rsidRDefault="00157919" w:rsidP="006048D1">
      <w:pPr>
        <w:numPr>
          <w:ilvl w:val="0"/>
          <w:numId w:val="5"/>
        </w:numPr>
        <w:spacing w:after="0" w:line="240" w:lineRule="auto"/>
        <w:jc w:val="both"/>
        <w:rPr>
          <w:rFonts w:cs="Arial"/>
          <w:color w:val="000000"/>
        </w:rPr>
      </w:pPr>
      <w:r w:rsidRPr="00094548">
        <w:rPr>
          <w:rFonts w:cs="Arial"/>
          <w:color w:val="000000"/>
        </w:rPr>
        <w:t>10 Centres d’Alphabétisation</w:t>
      </w:r>
    </w:p>
    <w:p w14:paraId="21C6D8B0" w14:textId="77777777" w:rsidR="003841DC" w:rsidRPr="00094548" w:rsidRDefault="003841DC" w:rsidP="000862F1">
      <w:pPr>
        <w:spacing w:after="0" w:line="240" w:lineRule="auto"/>
        <w:ind w:left="360"/>
        <w:jc w:val="both"/>
        <w:rPr>
          <w:rFonts w:cs="Arial"/>
          <w:color w:val="000000"/>
        </w:rPr>
      </w:pPr>
    </w:p>
    <w:p w14:paraId="7FBC479D" w14:textId="77777777" w:rsidR="00CA7F5F" w:rsidRPr="00094548" w:rsidRDefault="00157919" w:rsidP="000862F1">
      <w:pPr>
        <w:spacing w:after="0" w:line="240" w:lineRule="auto"/>
        <w:jc w:val="both"/>
        <w:rPr>
          <w:rFonts w:cs="Arial"/>
        </w:rPr>
      </w:pPr>
      <w:r w:rsidRPr="00094548">
        <w:rPr>
          <w:rFonts w:cs="Arial"/>
          <w:b/>
          <w:color w:val="000000"/>
        </w:rPr>
        <w:lastRenderedPageBreak/>
        <w:t>Santé</w:t>
      </w:r>
      <w:r w:rsidRPr="00094548">
        <w:rPr>
          <w:rFonts w:cs="Arial"/>
          <w:color w:val="000000"/>
        </w:rPr>
        <w:t> :</w:t>
      </w:r>
      <w:r w:rsidRPr="00094548">
        <w:rPr>
          <w:rFonts w:cs="Arial"/>
        </w:rPr>
        <w:t xml:space="preserve"> En matière d’offre de soins de santé, la commune urbaine de Gaya est couverte par trois</w:t>
      </w:r>
      <w:r w:rsidR="003841DC" w:rsidRPr="00094548">
        <w:rPr>
          <w:rFonts w:cs="Arial"/>
        </w:rPr>
        <w:t xml:space="preserve"> (3)</w:t>
      </w:r>
      <w:r w:rsidRPr="00094548">
        <w:rPr>
          <w:rFonts w:cs="Arial"/>
        </w:rPr>
        <w:t xml:space="preserve"> aires de santé disposant chacune d’un centre de santé de type 2.  On y compte également,</w:t>
      </w:r>
      <w:r w:rsidR="003841DC" w:rsidRPr="00094548">
        <w:rPr>
          <w:rFonts w:cs="Arial"/>
        </w:rPr>
        <w:t xml:space="preserve"> un (</w:t>
      </w:r>
      <w:r w:rsidRPr="00094548">
        <w:rPr>
          <w:rFonts w:cs="Arial"/>
        </w:rPr>
        <w:t>1</w:t>
      </w:r>
      <w:r w:rsidR="003841DC" w:rsidRPr="00094548">
        <w:rPr>
          <w:rFonts w:cs="Arial"/>
        </w:rPr>
        <w:t>)</w:t>
      </w:r>
      <w:r w:rsidRPr="00094548">
        <w:rPr>
          <w:rFonts w:cs="Arial"/>
        </w:rPr>
        <w:t xml:space="preserve"> hôpital de district,</w:t>
      </w:r>
      <w:r w:rsidR="003841DC" w:rsidRPr="00094548">
        <w:rPr>
          <w:rFonts w:cs="Arial"/>
        </w:rPr>
        <w:t xml:space="preserve"> une (</w:t>
      </w:r>
      <w:r w:rsidRPr="00094548">
        <w:rPr>
          <w:rFonts w:cs="Arial"/>
        </w:rPr>
        <w:t>1</w:t>
      </w:r>
      <w:r w:rsidR="003841DC" w:rsidRPr="00094548">
        <w:rPr>
          <w:rFonts w:cs="Arial"/>
        </w:rPr>
        <w:t>)</w:t>
      </w:r>
      <w:r w:rsidRPr="00094548">
        <w:rPr>
          <w:rFonts w:cs="Arial"/>
        </w:rPr>
        <w:t xml:space="preserve"> maternité, huit</w:t>
      </w:r>
      <w:r w:rsidR="003841DC" w:rsidRPr="00094548">
        <w:rPr>
          <w:rFonts w:cs="Arial"/>
        </w:rPr>
        <w:t xml:space="preserve"> (8)</w:t>
      </w:r>
      <w:r w:rsidRPr="00094548">
        <w:rPr>
          <w:rFonts w:cs="Arial"/>
        </w:rPr>
        <w:t xml:space="preserve"> cases de santé, </w:t>
      </w:r>
      <w:r w:rsidR="003841DC" w:rsidRPr="00094548">
        <w:rPr>
          <w:rFonts w:cs="Arial"/>
        </w:rPr>
        <w:t>cinq (</w:t>
      </w:r>
      <w:r w:rsidRPr="00094548">
        <w:rPr>
          <w:rFonts w:cs="Arial"/>
        </w:rPr>
        <w:t>5</w:t>
      </w:r>
      <w:r w:rsidR="003841DC" w:rsidRPr="00094548">
        <w:rPr>
          <w:rFonts w:cs="Arial"/>
        </w:rPr>
        <w:t>)</w:t>
      </w:r>
      <w:r w:rsidRPr="00094548">
        <w:rPr>
          <w:rFonts w:cs="Arial"/>
        </w:rPr>
        <w:t xml:space="preserve"> salles de soin</w:t>
      </w:r>
      <w:r w:rsidR="003841DC" w:rsidRPr="00094548">
        <w:rPr>
          <w:rFonts w:cs="Arial"/>
        </w:rPr>
        <w:t>s</w:t>
      </w:r>
      <w:r w:rsidRPr="00094548">
        <w:rPr>
          <w:rFonts w:cs="Arial"/>
        </w:rPr>
        <w:t xml:space="preserve"> privées</w:t>
      </w:r>
      <w:r w:rsidR="003841DC" w:rsidRPr="00094548">
        <w:rPr>
          <w:rFonts w:cs="Arial"/>
        </w:rPr>
        <w:t>,</w:t>
      </w:r>
      <w:r w:rsidRPr="00094548">
        <w:rPr>
          <w:rFonts w:cs="Arial"/>
        </w:rPr>
        <w:t xml:space="preserve"> qui viennent renforcer la couverture sanitaire de la commune. La commune dispose aussi d’une</w:t>
      </w:r>
      <w:r w:rsidR="003841DC" w:rsidRPr="00094548">
        <w:rPr>
          <w:rFonts w:cs="Arial"/>
        </w:rPr>
        <w:t xml:space="preserve"> (1)</w:t>
      </w:r>
      <w:r w:rsidRPr="00094548">
        <w:rPr>
          <w:rFonts w:cs="Arial"/>
        </w:rPr>
        <w:t xml:space="preserve"> pharmacie populaire et de six (6) dépôts de médicaments</w:t>
      </w:r>
      <w:r w:rsidR="003841DC" w:rsidRPr="00094548">
        <w:rPr>
          <w:rFonts w:cs="Arial"/>
        </w:rPr>
        <w:t>.</w:t>
      </w:r>
    </w:p>
    <w:p w14:paraId="2F3AD5B4" w14:textId="77777777" w:rsidR="009A238B" w:rsidRPr="00094548" w:rsidRDefault="009A238B" w:rsidP="000862F1">
      <w:pPr>
        <w:spacing w:after="0" w:line="240" w:lineRule="auto"/>
        <w:jc w:val="both"/>
        <w:rPr>
          <w:rFonts w:cs="Arial"/>
          <w:b/>
        </w:rPr>
      </w:pPr>
    </w:p>
    <w:p w14:paraId="40E045DC" w14:textId="6F1B2736" w:rsidR="00157919" w:rsidRPr="00094548" w:rsidRDefault="00157919" w:rsidP="000862F1">
      <w:pPr>
        <w:spacing w:after="0" w:line="240" w:lineRule="auto"/>
        <w:jc w:val="both"/>
        <w:rPr>
          <w:rFonts w:cs="Arial"/>
        </w:rPr>
      </w:pPr>
      <w:r w:rsidRPr="00094548">
        <w:rPr>
          <w:rFonts w:cs="Arial"/>
          <w:b/>
        </w:rPr>
        <w:t>Hydraulique </w:t>
      </w:r>
      <w:r w:rsidRPr="00094548">
        <w:rPr>
          <w:rFonts w:cs="Arial"/>
        </w:rPr>
        <w:t>: Le parc hydraulique de la commune est composé de</w:t>
      </w:r>
      <w:r w:rsidR="003841DC" w:rsidRPr="00094548">
        <w:rPr>
          <w:rFonts w:cs="Arial"/>
        </w:rPr>
        <w:t> :</w:t>
      </w:r>
      <w:r w:rsidRPr="00094548">
        <w:rPr>
          <w:rFonts w:cs="Arial"/>
        </w:rPr>
        <w:t xml:space="preserve"> </w:t>
      </w:r>
    </w:p>
    <w:p w14:paraId="76E4DFD6" w14:textId="77777777" w:rsidR="00157919" w:rsidRPr="00094548" w:rsidRDefault="00157919" w:rsidP="000862F1">
      <w:pPr>
        <w:numPr>
          <w:ilvl w:val="1"/>
          <w:numId w:val="2"/>
        </w:numPr>
        <w:spacing w:after="0" w:line="240" w:lineRule="auto"/>
        <w:jc w:val="both"/>
        <w:rPr>
          <w:rFonts w:cs="Arial"/>
          <w:bCs/>
          <w:iCs/>
        </w:rPr>
      </w:pPr>
      <w:r w:rsidRPr="00094548">
        <w:rPr>
          <w:rFonts w:cs="Arial"/>
        </w:rPr>
        <w:t xml:space="preserve">Cinq (5) Mini AEP </w:t>
      </w:r>
    </w:p>
    <w:p w14:paraId="456C098E" w14:textId="77777777" w:rsidR="00157919" w:rsidRPr="00094548" w:rsidRDefault="00157919" w:rsidP="000862F1">
      <w:pPr>
        <w:numPr>
          <w:ilvl w:val="1"/>
          <w:numId w:val="2"/>
        </w:numPr>
        <w:spacing w:after="0" w:line="240" w:lineRule="auto"/>
        <w:jc w:val="both"/>
        <w:rPr>
          <w:rFonts w:cs="Arial"/>
        </w:rPr>
      </w:pPr>
      <w:r w:rsidRPr="00094548">
        <w:rPr>
          <w:rFonts w:cs="Arial"/>
          <w:bCs/>
          <w:iCs/>
        </w:rPr>
        <w:t>Sept (7) (forages)</w:t>
      </w:r>
    </w:p>
    <w:p w14:paraId="5CB76D51" w14:textId="77777777" w:rsidR="00157919" w:rsidRPr="00094548" w:rsidRDefault="00157919" w:rsidP="000862F1">
      <w:pPr>
        <w:numPr>
          <w:ilvl w:val="1"/>
          <w:numId w:val="2"/>
        </w:numPr>
        <w:spacing w:after="0" w:line="240" w:lineRule="auto"/>
        <w:jc w:val="both"/>
        <w:rPr>
          <w:rFonts w:cs="Arial"/>
        </w:rPr>
      </w:pPr>
      <w:r w:rsidRPr="00094548">
        <w:rPr>
          <w:rFonts w:cs="Arial"/>
          <w:bCs/>
          <w:iCs/>
        </w:rPr>
        <w:t>Cinquante-six (56) puits cimentés</w:t>
      </w:r>
    </w:p>
    <w:p w14:paraId="03E9A960" w14:textId="7FA0EDE1" w:rsidR="00157919" w:rsidRPr="00094548" w:rsidRDefault="00545D58" w:rsidP="000862F1">
      <w:pPr>
        <w:numPr>
          <w:ilvl w:val="1"/>
          <w:numId w:val="2"/>
        </w:numPr>
        <w:spacing w:after="0" w:line="240" w:lineRule="auto"/>
        <w:jc w:val="both"/>
        <w:rPr>
          <w:rFonts w:cs="Arial"/>
        </w:rPr>
      </w:pPr>
      <w:r w:rsidRPr="00094548">
        <w:rPr>
          <w:rFonts w:cs="Arial"/>
        </w:rPr>
        <w:t>Et</w:t>
      </w:r>
      <w:r w:rsidR="00157919" w:rsidRPr="00094548">
        <w:rPr>
          <w:rFonts w:cs="Arial"/>
        </w:rPr>
        <w:t xml:space="preserve"> d’une multitude de puits traditionnels</w:t>
      </w:r>
    </w:p>
    <w:p w14:paraId="36137F66" w14:textId="77777777" w:rsidR="00157919" w:rsidRPr="00094548" w:rsidRDefault="00157919" w:rsidP="000862F1">
      <w:pPr>
        <w:spacing w:after="0" w:line="240" w:lineRule="auto"/>
        <w:jc w:val="both"/>
        <w:rPr>
          <w:rFonts w:cs="Arial"/>
          <w:bCs/>
          <w:iCs/>
        </w:rPr>
      </w:pPr>
      <w:r w:rsidRPr="00094548">
        <w:rPr>
          <w:rFonts w:cs="Arial"/>
          <w:bCs/>
          <w:iCs/>
        </w:rPr>
        <w:t>Le taux de couverture géographique est de 79,92% et celui d’accès théorique à l’eau potable de 70,73%.</w:t>
      </w:r>
    </w:p>
    <w:p w14:paraId="250B3663" w14:textId="77777777" w:rsidR="00157919" w:rsidRPr="00094548" w:rsidRDefault="00157919" w:rsidP="000862F1">
      <w:pPr>
        <w:spacing w:after="0" w:line="240" w:lineRule="auto"/>
        <w:jc w:val="both"/>
        <w:rPr>
          <w:rFonts w:cs="Arial"/>
        </w:rPr>
      </w:pPr>
    </w:p>
    <w:p w14:paraId="3A322EA2" w14:textId="77777777" w:rsidR="00157919" w:rsidRPr="00094548" w:rsidRDefault="00157919" w:rsidP="000862F1">
      <w:pPr>
        <w:spacing w:after="0" w:line="240" w:lineRule="auto"/>
        <w:jc w:val="both"/>
        <w:rPr>
          <w:rFonts w:cs="Arial"/>
        </w:rPr>
      </w:pPr>
      <w:r w:rsidRPr="00094548">
        <w:rPr>
          <w:rFonts w:cs="Arial"/>
        </w:rPr>
        <w:t>La proximité des frontières avec le Bénin et le Nigéria, fait de Gaya une plaque tournante économique importante. De ce fait, elle est devenue un lieu de transit des produits et marchandises en provenance du port de Cotonou et en direction de Niamey et des autres villes du pays. Elle regorge d’importants magasins de transit de marchandises, dont principalement la friperie.</w:t>
      </w:r>
    </w:p>
    <w:p w14:paraId="3233DF4F" w14:textId="1581F085" w:rsidR="00157919" w:rsidRPr="00094548" w:rsidRDefault="00157919" w:rsidP="000862F1">
      <w:pPr>
        <w:spacing w:after="0" w:line="240" w:lineRule="auto"/>
        <w:jc w:val="both"/>
        <w:rPr>
          <w:rFonts w:cs="Arial"/>
        </w:rPr>
      </w:pPr>
    </w:p>
    <w:p w14:paraId="4C9F2ED0" w14:textId="30CB60B6" w:rsidR="006121AC" w:rsidRDefault="00157919" w:rsidP="00AD4BF6">
      <w:pPr>
        <w:widowControl w:val="0"/>
        <w:autoSpaceDE w:val="0"/>
        <w:autoSpaceDN w:val="0"/>
        <w:adjustRightInd w:val="0"/>
        <w:spacing w:after="0" w:line="240" w:lineRule="auto"/>
        <w:ind w:right="730"/>
        <w:jc w:val="both"/>
        <w:rPr>
          <w:rFonts w:cs="Arial"/>
          <w:spacing w:val="6"/>
        </w:rPr>
      </w:pPr>
      <w:r w:rsidRPr="00094548">
        <w:rPr>
          <w:rFonts w:cs="Arial"/>
        </w:rPr>
        <w:t>A</w:t>
      </w:r>
      <w:r w:rsidRPr="00094548">
        <w:rPr>
          <w:rFonts w:cs="Arial"/>
          <w:spacing w:val="6"/>
        </w:rPr>
        <w:t xml:space="preserve"> </w:t>
      </w:r>
      <w:r w:rsidRPr="00094548">
        <w:rPr>
          <w:rFonts w:cs="Arial"/>
        </w:rPr>
        <w:t>l’issue</w:t>
      </w:r>
      <w:r w:rsidRPr="00094548">
        <w:rPr>
          <w:rFonts w:cs="Arial"/>
          <w:spacing w:val="6"/>
        </w:rPr>
        <w:t xml:space="preserve"> </w:t>
      </w:r>
      <w:r w:rsidRPr="00094548">
        <w:rPr>
          <w:rFonts w:cs="Arial"/>
          <w:spacing w:val="-1"/>
        </w:rPr>
        <w:t>d</w:t>
      </w:r>
      <w:r w:rsidRPr="00094548">
        <w:rPr>
          <w:rFonts w:cs="Arial"/>
        </w:rPr>
        <w:t>e</w:t>
      </w:r>
      <w:r w:rsidRPr="00094548">
        <w:rPr>
          <w:rFonts w:cs="Arial"/>
          <w:spacing w:val="6"/>
        </w:rPr>
        <w:t xml:space="preserve"> </w:t>
      </w:r>
      <w:r w:rsidRPr="00094548">
        <w:rPr>
          <w:rFonts w:cs="Arial"/>
        </w:rPr>
        <w:t>la</w:t>
      </w:r>
      <w:r w:rsidRPr="00094548">
        <w:rPr>
          <w:rFonts w:cs="Arial"/>
          <w:spacing w:val="3"/>
        </w:rPr>
        <w:t xml:space="preserve"> </w:t>
      </w:r>
      <w:r w:rsidRPr="00094548">
        <w:rPr>
          <w:rFonts w:cs="Arial"/>
          <w:spacing w:val="1"/>
        </w:rPr>
        <w:t>p</w:t>
      </w:r>
      <w:r w:rsidRPr="00094548">
        <w:rPr>
          <w:rFonts w:cs="Arial"/>
        </w:rPr>
        <w:t>l</w:t>
      </w:r>
      <w:r w:rsidRPr="00094548">
        <w:rPr>
          <w:rFonts w:cs="Arial"/>
          <w:spacing w:val="1"/>
        </w:rPr>
        <w:t>an</w:t>
      </w:r>
      <w:r w:rsidRPr="00094548">
        <w:rPr>
          <w:rFonts w:cs="Arial"/>
          <w:spacing w:val="-5"/>
        </w:rPr>
        <w:t>i</w:t>
      </w:r>
      <w:r w:rsidRPr="00094548">
        <w:rPr>
          <w:rFonts w:cs="Arial"/>
          <w:spacing w:val="5"/>
        </w:rPr>
        <w:t>f</w:t>
      </w:r>
      <w:r w:rsidRPr="00094548">
        <w:rPr>
          <w:rFonts w:cs="Arial"/>
        </w:rPr>
        <w:t>i</w:t>
      </w:r>
      <w:r w:rsidRPr="00094548">
        <w:rPr>
          <w:rFonts w:cs="Arial"/>
          <w:spacing w:val="-3"/>
        </w:rPr>
        <w:t>c</w:t>
      </w:r>
      <w:r w:rsidRPr="00094548">
        <w:rPr>
          <w:rFonts w:cs="Arial"/>
          <w:spacing w:val="1"/>
        </w:rPr>
        <w:t>at</w:t>
      </w:r>
      <w:r w:rsidRPr="00094548">
        <w:rPr>
          <w:rFonts w:cs="Arial"/>
        </w:rPr>
        <w:t>ion</w:t>
      </w:r>
      <w:r w:rsidRPr="00094548">
        <w:rPr>
          <w:rFonts w:cs="Arial"/>
          <w:spacing w:val="6"/>
        </w:rPr>
        <w:t xml:space="preserve"> </w:t>
      </w:r>
      <w:r w:rsidRPr="00094548">
        <w:rPr>
          <w:rFonts w:cs="Arial"/>
          <w:spacing w:val="-2"/>
        </w:rPr>
        <w:t>c</w:t>
      </w:r>
      <w:r w:rsidRPr="00094548">
        <w:rPr>
          <w:rFonts w:cs="Arial"/>
          <w:spacing w:val="-1"/>
        </w:rPr>
        <w:t>o</w:t>
      </w:r>
      <w:r w:rsidRPr="00094548">
        <w:rPr>
          <w:rFonts w:cs="Arial"/>
          <w:spacing w:val="2"/>
        </w:rPr>
        <w:t>mm</w:t>
      </w:r>
      <w:r w:rsidRPr="00094548">
        <w:rPr>
          <w:rFonts w:cs="Arial"/>
          <w:spacing w:val="-1"/>
        </w:rPr>
        <w:t>u</w:t>
      </w:r>
      <w:r w:rsidRPr="00094548">
        <w:rPr>
          <w:rFonts w:cs="Arial"/>
          <w:spacing w:val="1"/>
        </w:rPr>
        <w:t>na</w:t>
      </w:r>
      <w:r w:rsidRPr="00094548">
        <w:rPr>
          <w:rFonts w:cs="Arial"/>
        </w:rPr>
        <w:t>le,</w:t>
      </w:r>
      <w:r w:rsidRPr="00094548">
        <w:rPr>
          <w:rFonts w:cs="Arial"/>
          <w:spacing w:val="3"/>
        </w:rPr>
        <w:t xml:space="preserve"> </w:t>
      </w:r>
      <w:r w:rsidRPr="00094548">
        <w:rPr>
          <w:rFonts w:cs="Arial"/>
          <w:spacing w:val="1"/>
        </w:rPr>
        <w:t>u</w:t>
      </w:r>
      <w:r w:rsidRPr="00094548">
        <w:rPr>
          <w:rFonts w:cs="Arial"/>
        </w:rPr>
        <w:t>n</w:t>
      </w:r>
      <w:r w:rsidRPr="00094548">
        <w:rPr>
          <w:rFonts w:cs="Arial"/>
          <w:spacing w:val="1"/>
        </w:rPr>
        <w:t xml:space="preserve"> p</w:t>
      </w:r>
      <w:r w:rsidRPr="00094548">
        <w:rPr>
          <w:rFonts w:cs="Arial"/>
          <w:spacing w:val="-1"/>
        </w:rPr>
        <w:t>r</w:t>
      </w:r>
      <w:r w:rsidRPr="00094548">
        <w:rPr>
          <w:rFonts w:cs="Arial"/>
          <w:spacing w:val="1"/>
        </w:rPr>
        <w:t>o</w:t>
      </w:r>
      <w:r w:rsidRPr="00094548">
        <w:rPr>
          <w:rFonts w:cs="Arial"/>
          <w:spacing w:val="-1"/>
        </w:rPr>
        <w:t>gr</w:t>
      </w:r>
      <w:r w:rsidRPr="00094548">
        <w:rPr>
          <w:rFonts w:cs="Arial"/>
          <w:spacing w:val="1"/>
        </w:rPr>
        <w:t>a</w:t>
      </w:r>
      <w:r w:rsidRPr="00094548">
        <w:rPr>
          <w:rFonts w:cs="Arial"/>
          <w:spacing w:val="2"/>
        </w:rPr>
        <w:t>mm</w:t>
      </w:r>
      <w:r w:rsidRPr="00094548">
        <w:rPr>
          <w:rFonts w:cs="Arial"/>
        </w:rPr>
        <w:t>e</w:t>
      </w:r>
      <w:r w:rsidRPr="00094548">
        <w:rPr>
          <w:rFonts w:cs="Arial"/>
          <w:spacing w:val="3"/>
        </w:rPr>
        <w:t xml:space="preserve"> </w:t>
      </w:r>
      <w:r w:rsidRPr="00094548">
        <w:rPr>
          <w:rFonts w:cs="Arial"/>
          <w:spacing w:val="1"/>
        </w:rPr>
        <w:t>d</w:t>
      </w:r>
      <w:r w:rsidRPr="00094548">
        <w:rPr>
          <w:rFonts w:cs="Arial"/>
        </w:rPr>
        <w:t>’acti</w:t>
      </w:r>
      <w:r w:rsidRPr="00094548">
        <w:rPr>
          <w:rFonts w:cs="Arial"/>
          <w:spacing w:val="-1"/>
        </w:rPr>
        <w:t>o</w:t>
      </w:r>
      <w:r w:rsidRPr="00094548">
        <w:rPr>
          <w:rFonts w:cs="Arial"/>
          <w:spacing w:val="1"/>
        </w:rPr>
        <w:t>n</w:t>
      </w:r>
      <w:r w:rsidRPr="00094548">
        <w:rPr>
          <w:rFonts w:cs="Arial"/>
        </w:rPr>
        <w:t xml:space="preserve">s </w:t>
      </w:r>
      <w:r w:rsidRPr="00094548">
        <w:rPr>
          <w:rFonts w:cs="Arial"/>
          <w:spacing w:val="1"/>
        </w:rPr>
        <w:t>e</w:t>
      </w:r>
      <w:r w:rsidRPr="00094548">
        <w:rPr>
          <w:rFonts w:cs="Arial"/>
        </w:rPr>
        <w:t>t</w:t>
      </w:r>
      <w:r w:rsidRPr="00094548">
        <w:rPr>
          <w:rFonts w:cs="Arial"/>
          <w:spacing w:val="5"/>
        </w:rPr>
        <w:t xml:space="preserve"> </w:t>
      </w:r>
      <w:r w:rsidRPr="00094548">
        <w:rPr>
          <w:rFonts w:cs="Arial"/>
          <w:spacing w:val="1"/>
        </w:rPr>
        <w:t>d</w:t>
      </w:r>
      <w:r w:rsidRPr="00094548">
        <w:rPr>
          <w:rFonts w:cs="Arial"/>
        </w:rPr>
        <w:t>’i</w:t>
      </w:r>
      <w:r w:rsidRPr="00094548">
        <w:rPr>
          <w:rFonts w:cs="Arial"/>
          <w:spacing w:val="1"/>
        </w:rPr>
        <w:t>n</w:t>
      </w:r>
      <w:r w:rsidRPr="00094548">
        <w:rPr>
          <w:rFonts w:cs="Arial"/>
          <w:spacing w:val="-5"/>
        </w:rPr>
        <w:t>v</w:t>
      </w:r>
      <w:r w:rsidRPr="00094548">
        <w:rPr>
          <w:rFonts w:cs="Arial"/>
          <w:spacing w:val="2"/>
        </w:rPr>
        <w:t>e</w:t>
      </w:r>
      <w:r w:rsidRPr="00094548">
        <w:rPr>
          <w:rFonts w:cs="Arial"/>
        </w:rPr>
        <w:t>stiss</w:t>
      </w:r>
      <w:r w:rsidRPr="00094548">
        <w:rPr>
          <w:rFonts w:cs="Arial"/>
          <w:spacing w:val="1"/>
        </w:rPr>
        <w:t>e</w:t>
      </w:r>
      <w:r w:rsidRPr="00094548">
        <w:rPr>
          <w:rFonts w:cs="Arial"/>
          <w:spacing w:val="2"/>
        </w:rPr>
        <w:t>m</w:t>
      </w:r>
      <w:r w:rsidRPr="00094548">
        <w:rPr>
          <w:rFonts w:cs="Arial"/>
          <w:spacing w:val="1"/>
        </w:rPr>
        <w:t>en</w:t>
      </w:r>
      <w:r w:rsidRPr="00094548">
        <w:rPr>
          <w:rFonts w:cs="Arial"/>
        </w:rPr>
        <w:t xml:space="preserve">t </w:t>
      </w:r>
      <w:r w:rsidRPr="00094548">
        <w:rPr>
          <w:rFonts w:cs="Arial"/>
          <w:spacing w:val="1"/>
        </w:rPr>
        <w:t>d</w:t>
      </w:r>
      <w:r w:rsidRPr="00094548">
        <w:rPr>
          <w:rFonts w:cs="Arial"/>
        </w:rPr>
        <w:t>e</w:t>
      </w:r>
      <w:r w:rsidRPr="00094548">
        <w:rPr>
          <w:rFonts w:cs="Arial"/>
          <w:spacing w:val="4"/>
        </w:rPr>
        <w:t xml:space="preserve"> </w:t>
      </w:r>
      <w:r w:rsidRPr="00094548">
        <w:rPr>
          <w:rFonts w:cs="Arial"/>
        </w:rPr>
        <w:t>la</w:t>
      </w:r>
      <w:r w:rsidRPr="00094548">
        <w:rPr>
          <w:rFonts w:cs="Arial"/>
          <w:spacing w:val="4"/>
        </w:rPr>
        <w:t xml:space="preserve"> </w:t>
      </w:r>
      <w:r w:rsidRPr="00094548">
        <w:rPr>
          <w:rFonts w:cs="Arial"/>
        </w:rPr>
        <w:t>c</w:t>
      </w:r>
      <w:r w:rsidRPr="00094548">
        <w:rPr>
          <w:rFonts w:cs="Arial"/>
          <w:spacing w:val="-1"/>
        </w:rPr>
        <w:t>om</w:t>
      </w:r>
      <w:r w:rsidRPr="00094548">
        <w:rPr>
          <w:rFonts w:cs="Arial"/>
          <w:spacing w:val="2"/>
        </w:rPr>
        <w:t>m</w:t>
      </w:r>
      <w:r w:rsidRPr="00094548">
        <w:rPr>
          <w:rFonts w:cs="Arial"/>
          <w:spacing w:val="1"/>
        </w:rPr>
        <w:t>un</w:t>
      </w:r>
      <w:r w:rsidRPr="00094548">
        <w:rPr>
          <w:rFonts w:cs="Arial"/>
          <w:spacing w:val="-1"/>
        </w:rPr>
        <w:t>e</w:t>
      </w:r>
      <w:r w:rsidRPr="00094548">
        <w:rPr>
          <w:rFonts w:cs="Arial"/>
        </w:rPr>
        <w:t>,</w:t>
      </w:r>
      <w:r w:rsidRPr="00094548">
        <w:rPr>
          <w:rFonts w:cs="Arial"/>
          <w:spacing w:val="4"/>
        </w:rPr>
        <w:t xml:space="preserve"> </w:t>
      </w:r>
      <w:r w:rsidRPr="00094548">
        <w:rPr>
          <w:rFonts w:cs="Arial"/>
          <w:spacing w:val="-2"/>
        </w:rPr>
        <w:t>s</w:t>
      </w:r>
      <w:r w:rsidRPr="00094548">
        <w:rPr>
          <w:rFonts w:cs="Arial"/>
          <w:spacing w:val="1"/>
        </w:rPr>
        <w:t>u</w:t>
      </w:r>
      <w:r w:rsidRPr="00094548">
        <w:rPr>
          <w:rFonts w:cs="Arial"/>
        </w:rPr>
        <w:t xml:space="preserve">r </w:t>
      </w:r>
      <w:r w:rsidRPr="00094548">
        <w:rPr>
          <w:rFonts w:cs="Arial"/>
          <w:spacing w:val="2"/>
        </w:rPr>
        <w:t>u</w:t>
      </w:r>
      <w:r w:rsidRPr="00094548">
        <w:rPr>
          <w:rFonts w:cs="Arial"/>
          <w:spacing w:val="1"/>
        </w:rPr>
        <w:t>n</w:t>
      </w:r>
      <w:r w:rsidRPr="00094548">
        <w:rPr>
          <w:rFonts w:cs="Arial"/>
        </w:rPr>
        <w:t>e</w:t>
      </w:r>
      <w:r w:rsidRPr="00094548">
        <w:rPr>
          <w:rFonts w:cs="Arial"/>
          <w:spacing w:val="2"/>
        </w:rPr>
        <w:t xml:space="preserve"> </w:t>
      </w:r>
      <w:r w:rsidRPr="00094548">
        <w:rPr>
          <w:rFonts w:cs="Arial"/>
          <w:spacing w:val="1"/>
        </w:rPr>
        <w:t>pé</w:t>
      </w:r>
      <w:r w:rsidRPr="00094548">
        <w:rPr>
          <w:rFonts w:cs="Arial"/>
          <w:spacing w:val="-1"/>
        </w:rPr>
        <w:t>r</w:t>
      </w:r>
      <w:r w:rsidRPr="00094548">
        <w:rPr>
          <w:rFonts w:cs="Arial"/>
        </w:rPr>
        <w:t>i</w:t>
      </w:r>
      <w:r w:rsidRPr="00094548">
        <w:rPr>
          <w:rFonts w:cs="Arial"/>
          <w:spacing w:val="1"/>
        </w:rPr>
        <w:t>od</w:t>
      </w:r>
      <w:r w:rsidRPr="00094548">
        <w:rPr>
          <w:rFonts w:cs="Arial"/>
        </w:rPr>
        <w:t>e</w:t>
      </w:r>
      <w:r w:rsidRPr="00094548">
        <w:rPr>
          <w:rFonts w:cs="Arial"/>
          <w:spacing w:val="2"/>
        </w:rPr>
        <w:t xml:space="preserve"> </w:t>
      </w:r>
      <w:r w:rsidRPr="00094548">
        <w:rPr>
          <w:rFonts w:cs="Arial"/>
          <w:spacing w:val="-1"/>
        </w:rPr>
        <w:t>d</w:t>
      </w:r>
      <w:r w:rsidRPr="00094548">
        <w:rPr>
          <w:rFonts w:cs="Arial"/>
        </w:rPr>
        <w:t>e</w:t>
      </w:r>
      <w:r w:rsidRPr="00094548">
        <w:rPr>
          <w:rFonts w:cs="Arial"/>
          <w:spacing w:val="4"/>
        </w:rPr>
        <w:t xml:space="preserve"> cinq (</w:t>
      </w:r>
      <w:r w:rsidRPr="00094548">
        <w:rPr>
          <w:rFonts w:cs="Arial"/>
          <w:spacing w:val="1"/>
        </w:rPr>
        <w:t>an</w:t>
      </w:r>
      <w:r w:rsidRPr="00094548">
        <w:rPr>
          <w:rFonts w:cs="Arial"/>
        </w:rPr>
        <w:t>s) 202</w:t>
      </w:r>
      <w:r w:rsidR="00F4339D">
        <w:rPr>
          <w:rFonts w:cs="Arial"/>
        </w:rPr>
        <w:t>1</w:t>
      </w:r>
      <w:r w:rsidRPr="00094548">
        <w:rPr>
          <w:rFonts w:cs="Arial"/>
        </w:rPr>
        <w:t>-202</w:t>
      </w:r>
      <w:r w:rsidR="00F4339D">
        <w:rPr>
          <w:rFonts w:cs="Arial"/>
        </w:rPr>
        <w:t>5</w:t>
      </w:r>
      <w:r w:rsidRPr="00094548">
        <w:rPr>
          <w:rFonts w:cs="Arial"/>
          <w:spacing w:val="1"/>
        </w:rPr>
        <w:t xml:space="preserve"> </w:t>
      </w:r>
      <w:r w:rsidRPr="00094548">
        <w:rPr>
          <w:rFonts w:cs="Arial"/>
        </w:rPr>
        <w:t>a</w:t>
      </w:r>
      <w:r w:rsidRPr="00094548">
        <w:rPr>
          <w:rFonts w:cs="Arial"/>
          <w:spacing w:val="4"/>
        </w:rPr>
        <w:t xml:space="preserve"> </w:t>
      </w:r>
      <w:r w:rsidRPr="00094548">
        <w:rPr>
          <w:rFonts w:cs="Arial"/>
          <w:spacing w:val="1"/>
        </w:rPr>
        <w:t>é</w:t>
      </w:r>
      <w:r w:rsidRPr="00094548">
        <w:rPr>
          <w:rFonts w:cs="Arial"/>
          <w:spacing w:val="-2"/>
        </w:rPr>
        <w:t>t</w:t>
      </w:r>
      <w:r w:rsidRPr="00094548">
        <w:rPr>
          <w:rFonts w:cs="Arial"/>
        </w:rPr>
        <w:t>é</w:t>
      </w:r>
      <w:r w:rsidRPr="00094548">
        <w:rPr>
          <w:rFonts w:cs="Arial"/>
          <w:spacing w:val="4"/>
        </w:rPr>
        <w:t xml:space="preserve"> </w:t>
      </w:r>
      <w:r w:rsidRPr="00094548">
        <w:rPr>
          <w:rFonts w:cs="Arial"/>
          <w:spacing w:val="1"/>
        </w:rPr>
        <w:t>é</w:t>
      </w:r>
      <w:r w:rsidRPr="00094548">
        <w:rPr>
          <w:rFonts w:cs="Arial"/>
        </w:rPr>
        <w:t>l</w:t>
      </w:r>
      <w:r w:rsidRPr="00094548">
        <w:rPr>
          <w:rFonts w:cs="Arial"/>
          <w:spacing w:val="-1"/>
        </w:rPr>
        <w:t>ab</w:t>
      </w:r>
      <w:r w:rsidRPr="00094548">
        <w:rPr>
          <w:rFonts w:cs="Arial"/>
          <w:spacing w:val="1"/>
        </w:rPr>
        <w:t>o</w:t>
      </w:r>
      <w:r w:rsidRPr="00094548">
        <w:rPr>
          <w:rFonts w:cs="Arial"/>
          <w:spacing w:val="-1"/>
        </w:rPr>
        <w:t>r</w:t>
      </w:r>
      <w:r w:rsidRPr="00094548">
        <w:rPr>
          <w:rFonts w:cs="Arial"/>
        </w:rPr>
        <w:t>é</w:t>
      </w:r>
      <w:r w:rsidRPr="00094548">
        <w:rPr>
          <w:rFonts w:cs="Arial"/>
          <w:spacing w:val="4"/>
        </w:rPr>
        <w:t xml:space="preserve"> </w:t>
      </w:r>
      <w:r w:rsidRPr="00094548">
        <w:rPr>
          <w:rFonts w:cs="Arial"/>
          <w:spacing w:val="1"/>
        </w:rPr>
        <w:t>e</w:t>
      </w:r>
      <w:r w:rsidRPr="00094548">
        <w:rPr>
          <w:rFonts w:cs="Arial"/>
        </w:rPr>
        <w:t>n</w:t>
      </w:r>
      <w:r w:rsidRPr="00094548">
        <w:rPr>
          <w:rFonts w:cs="Arial"/>
          <w:spacing w:val="17"/>
        </w:rPr>
        <w:t xml:space="preserve"> </w:t>
      </w:r>
      <w:r w:rsidR="00F4339D">
        <w:rPr>
          <w:rFonts w:cs="Arial"/>
          <w:spacing w:val="17"/>
        </w:rPr>
        <w:t>neuf</w:t>
      </w:r>
      <w:r w:rsidRPr="00094548">
        <w:rPr>
          <w:rFonts w:cs="Arial"/>
          <w:spacing w:val="17"/>
        </w:rPr>
        <w:t xml:space="preserve"> (</w:t>
      </w:r>
      <w:r w:rsidR="00383524">
        <w:rPr>
          <w:rFonts w:cs="Arial"/>
          <w:spacing w:val="17"/>
        </w:rPr>
        <w:t>9</w:t>
      </w:r>
      <w:r w:rsidRPr="00094548">
        <w:rPr>
          <w:rFonts w:cs="Arial"/>
          <w:spacing w:val="17"/>
        </w:rPr>
        <w:t>)</w:t>
      </w:r>
      <w:r w:rsidRPr="00094548">
        <w:rPr>
          <w:rFonts w:cs="Arial"/>
          <w:spacing w:val="4"/>
        </w:rPr>
        <w:t xml:space="preserve"> </w:t>
      </w:r>
      <w:r w:rsidRPr="00094548">
        <w:rPr>
          <w:rFonts w:cs="Arial"/>
          <w:spacing w:val="1"/>
        </w:rPr>
        <w:t>a</w:t>
      </w:r>
      <w:r w:rsidRPr="00094548">
        <w:rPr>
          <w:rFonts w:cs="Arial"/>
          <w:spacing w:val="-5"/>
        </w:rPr>
        <w:t>x</w:t>
      </w:r>
      <w:r w:rsidRPr="00094548">
        <w:rPr>
          <w:rFonts w:cs="Arial"/>
          <w:spacing w:val="1"/>
        </w:rPr>
        <w:t>e</w:t>
      </w:r>
      <w:r w:rsidRPr="00094548">
        <w:rPr>
          <w:rFonts w:cs="Arial"/>
        </w:rPr>
        <w:t>s stra</w:t>
      </w:r>
      <w:r w:rsidRPr="00094548">
        <w:rPr>
          <w:rFonts w:cs="Arial"/>
          <w:spacing w:val="1"/>
        </w:rPr>
        <w:t>té</w:t>
      </w:r>
      <w:r w:rsidRPr="00094548">
        <w:rPr>
          <w:rFonts w:cs="Arial"/>
          <w:spacing w:val="-1"/>
        </w:rPr>
        <w:t>g</w:t>
      </w:r>
      <w:r w:rsidRPr="00094548">
        <w:rPr>
          <w:rFonts w:cs="Arial"/>
        </w:rPr>
        <w:t>i</w:t>
      </w:r>
      <w:r w:rsidRPr="00094548">
        <w:rPr>
          <w:rFonts w:cs="Arial"/>
          <w:spacing w:val="-4"/>
        </w:rPr>
        <w:t>q</w:t>
      </w:r>
      <w:r w:rsidRPr="00094548">
        <w:rPr>
          <w:rFonts w:cs="Arial"/>
          <w:spacing w:val="1"/>
        </w:rPr>
        <w:t>ue</w:t>
      </w:r>
      <w:r w:rsidRPr="00094548">
        <w:rPr>
          <w:rFonts w:cs="Arial"/>
        </w:rPr>
        <w:t>s</w:t>
      </w:r>
      <w:r w:rsidRPr="00094548">
        <w:rPr>
          <w:rFonts w:cs="Arial"/>
          <w:spacing w:val="1"/>
        </w:rPr>
        <w:t xml:space="preserve"> d</w:t>
      </w:r>
      <w:r w:rsidRPr="00094548">
        <w:rPr>
          <w:rFonts w:cs="Arial"/>
        </w:rPr>
        <w:t>e</w:t>
      </w:r>
      <w:r w:rsidRPr="00094548">
        <w:rPr>
          <w:rFonts w:cs="Arial"/>
          <w:spacing w:val="2"/>
        </w:rPr>
        <w:t xml:space="preserve"> </w:t>
      </w:r>
      <w:r w:rsidRPr="00094548">
        <w:rPr>
          <w:rFonts w:cs="Arial"/>
          <w:spacing w:val="1"/>
        </w:rPr>
        <w:t>dé</w:t>
      </w:r>
      <w:r w:rsidRPr="00094548">
        <w:rPr>
          <w:rFonts w:cs="Arial"/>
          <w:spacing w:val="-5"/>
        </w:rPr>
        <w:t>v</w:t>
      </w:r>
      <w:r w:rsidRPr="00094548">
        <w:rPr>
          <w:rFonts w:cs="Arial"/>
          <w:spacing w:val="1"/>
        </w:rPr>
        <w:t>e</w:t>
      </w:r>
      <w:r w:rsidRPr="00094548">
        <w:rPr>
          <w:rFonts w:cs="Arial"/>
        </w:rPr>
        <w:t>l</w:t>
      </w:r>
      <w:r w:rsidRPr="00094548">
        <w:rPr>
          <w:rFonts w:cs="Arial"/>
          <w:spacing w:val="1"/>
        </w:rPr>
        <w:t>op</w:t>
      </w:r>
      <w:r w:rsidRPr="00094548">
        <w:rPr>
          <w:rFonts w:cs="Arial"/>
          <w:spacing w:val="2"/>
        </w:rPr>
        <w:t>p</w:t>
      </w:r>
      <w:r w:rsidRPr="00094548">
        <w:rPr>
          <w:rFonts w:cs="Arial"/>
          <w:spacing w:val="1"/>
        </w:rPr>
        <w:t>e</w:t>
      </w:r>
      <w:r w:rsidRPr="00094548">
        <w:rPr>
          <w:rFonts w:cs="Arial"/>
          <w:spacing w:val="-1"/>
        </w:rPr>
        <w:t>m</w:t>
      </w:r>
      <w:r w:rsidRPr="00094548">
        <w:rPr>
          <w:rFonts w:cs="Arial"/>
          <w:spacing w:val="1"/>
        </w:rPr>
        <w:t>en</w:t>
      </w:r>
      <w:r w:rsidRPr="00094548">
        <w:rPr>
          <w:rFonts w:cs="Arial"/>
        </w:rPr>
        <w:t>t</w:t>
      </w:r>
      <w:r w:rsidRPr="00094548">
        <w:rPr>
          <w:rFonts w:cs="Arial"/>
          <w:spacing w:val="6"/>
        </w:rPr>
        <w:t> suivants :</w:t>
      </w:r>
    </w:p>
    <w:p w14:paraId="0549E164" w14:textId="77777777" w:rsidR="00AD4BF6" w:rsidRDefault="00AD4BF6" w:rsidP="00AD4BF6">
      <w:pPr>
        <w:widowControl w:val="0"/>
        <w:autoSpaceDE w:val="0"/>
        <w:autoSpaceDN w:val="0"/>
        <w:adjustRightInd w:val="0"/>
        <w:spacing w:after="0" w:line="240" w:lineRule="auto"/>
        <w:ind w:right="730"/>
        <w:jc w:val="both"/>
        <w:rPr>
          <w:rFonts w:cs="Arial"/>
          <w:spacing w:val="6"/>
        </w:rPr>
      </w:pPr>
    </w:p>
    <w:p w14:paraId="32F9AABC" w14:textId="77777777" w:rsidR="00AD4BF6" w:rsidRPr="00AD4BF6" w:rsidRDefault="00AD4BF6" w:rsidP="00AD4BF6">
      <w:pPr>
        <w:widowControl w:val="0"/>
        <w:autoSpaceDE w:val="0"/>
        <w:autoSpaceDN w:val="0"/>
        <w:adjustRightInd w:val="0"/>
        <w:spacing w:after="0" w:line="240" w:lineRule="auto"/>
        <w:ind w:right="730"/>
        <w:jc w:val="both"/>
        <w:rPr>
          <w:rFonts w:cs="Arial"/>
          <w:b/>
          <w:spacing w:val="6"/>
        </w:rPr>
      </w:pPr>
      <w:r w:rsidRPr="00AD4BF6">
        <w:rPr>
          <w:rFonts w:cs="Arial"/>
          <w:b/>
          <w:spacing w:val="6"/>
        </w:rPr>
        <w:t xml:space="preserve">Axe 1 : Amélioration de l’accès aux services sociaux de base aux femmes aux hommes, aux jeunes et autres vulnérables </w:t>
      </w:r>
    </w:p>
    <w:p w14:paraId="2F17B482" w14:textId="77777777" w:rsidR="00AD4BF6" w:rsidRPr="00AD4BF6" w:rsidRDefault="00AD4BF6" w:rsidP="00AD4BF6">
      <w:pPr>
        <w:widowControl w:val="0"/>
        <w:autoSpaceDE w:val="0"/>
        <w:autoSpaceDN w:val="0"/>
        <w:adjustRightInd w:val="0"/>
        <w:spacing w:after="0" w:line="240" w:lineRule="auto"/>
        <w:ind w:right="730"/>
        <w:jc w:val="both"/>
        <w:rPr>
          <w:rFonts w:cs="Arial"/>
          <w:b/>
          <w:spacing w:val="6"/>
        </w:rPr>
      </w:pPr>
      <w:r w:rsidRPr="00AD4BF6">
        <w:rPr>
          <w:rFonts w:cs="Arial"/>
          <w:b/>
          <w:spacing w:val="6"/>
        </w:rPr>
        <w:t>Axe 2. : Promotion de la sécurité alimentaire et nutritionnelle à travers le développement des secteurs productifs ;</w:t>
      </w:r>
    </w:p>
    <w:p w14:paraId="3B749A45" w14:textId="77777777" w:rsidR="00AD4BF6" w:rsidRPr="00AD4BF6" w:rsidRDefault="00AD4BF6" w:rsidP="00AD4BF6">
      <w:pPr>
        <w:widowControl w:val="0"/>
        <w:autoSpaceDE w:val="0"/>
        <w:autoSpaceDN w:val="0"/>
        <w:adjustRightInd w:val="0"/>
        <w:spacing w:after="0" w:line="240" w:lineRule="auto"/>
        <w:ind w:right="730"/>
        <w:jc w:val="both"/>
        <w:rPr>
          <w:rFonts w:cs="Arial"/>
          <w:b/>
          <w:spacing w:val="6"/>
        </w:rPr>
      </w:pPr>
      <w:r w:rsidRPr="00AD4BF6">
        <w:rPr>
          <w:rFonts w:cs="Arial"/>
          <w:b/>
          <w:spacing w:val="6"/>
        </w:rPr>
        <w:t>Axe 3 : Redynamisation des secteurs économiques, culturel et sportif.</w:t>
      </w:r>
    </w:p>
    <w:p w14:paraId="034F2801" w14:textId="77777777" w:rsidR="00AD4BF6" w:rsidRPr="00AD4BF6" w:rsidRDefault="00AD4BF6" w:rsidP="00AD4BF6">
      <w:pPr>
        <w:widowControl w:val="0"/>
        <w:autoSpaceDE w:val="0"/>
        <w:autoSpaceDN w:val="0"/>
        <w:adjustRightInd w:val="0"/>
        <w:spacing w:after="0" w:line="240" w:lineRule="auto"/>
        <w:ind w:right="730"/>
        <w:jc w:val="both"/>
        <w:rPr>
          <w:rFonts w:cs="Arial"/>
          <w:b/>
          <w:spacing w:val="6"/>
        </w:rPr>
      </w:pPr>
      <w:r w:rsidRPr="00AD4BF6">
        <w:rPr>
          <w:rFonts w:cs="Arial"/>
          <w:b/>
          <w:spacing w:val="6"/>
        </w:rPr>
        <w:t xml:space="preserve">Axe 4 : Assurer la sécurité des personnes et de leurs biens sur l’espace communal </w:t>
      </w:r>
    </w:p>
    <w:p w14:paraId="0EBE672A" w14:textId="77777777" w:rsidR="00AD4BF6" w:rsidRPr="00AD4BF6" w:rsidRDefault="00AD4BF6" w:rsidP="00AD4BF6">
      <w:pPr>
        <w:widowControl w:val="0"/>
        <w:autoSpaceDE w:val="0"/>
        <w:autoSpaceDN w:val="0"/>
        <w:adjustRightInd w:val="0"/>
        <w:spacing w:after="0" w:line="240" w:lineRule="auto"/>
        <w:ind w:right="730"/>
        <w:jc w:val="both"/>
        <w:rPr>
          <w:rFonts w:cs="Arial"/>
          <w:b/>
          <w:spacing w:val="6"/>
        </w:rPr>
      </w:pPr>
      <w:r w:rsidRPr="00AD4BF6">
        <w:rPr>
          <w:rFonts w:cs="Arial"/>
          <w:b/>
          <w:spacing w:val="6"/>
        </w:rPr>
        <w:t xml:space="preserve">Axe 5 : Renforcement de la gouvernance locale </w:t>
      </w:r>
    </w:p>
    <w:p w14:paraId="39885D99" w14:textId="77777777" w:rsidR="00AD4BF6" w:rsidRPr="00AD4BF6" w:rsidRDefault="00AD4BF6" w:rsidP="00AD4BF6">
      <w:pPr>
        <w:widowControl w:val="0"/>
        <w:autoSpaceDE w:val="0"/>
        <w:autoSpaceDN w:val="0"/>
        <w:adjustRightInd w:val="0"/>
        <w:spacing w:after="0" w:line="240" w:lineRule="auto"/>
        <w:ind w:right="730"/>
        <w:jc w:val="both"/>
        <w:rPr>
          <w:rFonts w:cs="Arial"/>
          <w:b/>
          <w:spacing w:val="6"/>
        </w:rPr>
      </w:pPr>
      <w:r w:rsidRPr="00AD4BF6">
        <w:rPr>
          <w:rFonts w:cs="Arial"/>
          <w:b/>
          <w:spacing w:val="6"/>
        </w:rPr>
        <w:t>Axe 6.  Promotion d’un développement local inclusif à travers la promotion de la femme, des jeunes et des personnes en situation de handicap</w:t>
      </w:r>
    </w:p>
    <w:p w14:paraId="3F7B8EEC" w14:textId="77777777" w:rsidR="00AD4BF6" w:rsidRPr="00AD4BF6" w:rsidRDefault="00AD4BF6" w:rsidP="00AD4BF6">
      <w:pPr>
        <w:widowControl w:val="0"/>
        <w:autoSpaceDE w:val="0"/>
        <w:autoSpaceDN w:val="0"/>
        <w:adjustRightInd w:val="0"/>
        <w:spacing w:after="0" w:line="240" w:lineRule="auto"/>
        <w:ind w:right="730"/>
        <w:jc w:val="both"/>
        <w:rPr>
          <w:rFonts w:cs="Arial"/>
          <w:b/>
          <w:spacing w:val="6"/>
        </w:rPr>
      </w:pPr>
      <w:r w:rsidRPr="00AD4BF6">
        <w:rPr>
          <w:rFonts w:cs="Arial"/>
          <w:b/>
          <w:spacing w:val="6"/>
        </w:rPr>
        <w:t>Axe 7 : Amélioration du cadre de vie de la population de la commune à travers la promotion de l’urbanisation de la ville</w:t>
      </w:r>
    </w:p>
    <w:p w14:paraId="0226D37F" w14:textId="77777777" w:rsidR="00AD4BF6" w:rsidRPr="00AD4BF6" w:rsidRDefault="00AD4BF6" w:rsidP="00AD4BF6">
      <w:pPr>
        <w:widowControl w:val="0"/>
        <w:autoSpaceDE w:val="0"/>
        <w:autoSpaceDN w:val="0"/>
        <w:adjustRightInd w:val="0"/>
        <w:spacing w:after="0" w:line="240" w:lineRule="auto"/>
        <w:ind w:right="730"/>
        <w:jc w:val="both"/>
        <w:rPr>
          <w:rFonts w:cs="Arial"/>
          <w:b/>
          <w:spacing w:val="6"/>
        </w:rPr>
      </w:pPr>
      <w:r w:rsidRPr="00AD4BF6">
        <w:rPr>
          <w:rFonts w:cs="Arial"/>
          <w:b/>
          <w:spacing w:val="6"/>
        </w:rPr>
        <w:t xml:space="preserve">Axe 8 : Développement des secteurs des mines et de l’industrie </w:t>
      </w:r>
    </w:p>
    <w:p w14:paraId="06A0D58A" w14:textId="268C67DC" w:rsidR="00AD4BF6" w:rsidRPr="00AD4BF6" w:rsidRDefault="00AD4BF6" w:rsidP="00AD4BF6">
      <w:pPr>
        <w:widowControl w:val="0"/>
        <w:autoSpaceDE w:val="0"/>
        <w:autoSpaceDN w:val="0"/>
        <w:adjustRightInd w:val="0"/>
        <w:spacing w:after="0" w:line="240" w:lineRule="auto"/>
        <w:ind w:right="730"/>
        <w:jc w:val="both"/>
        <w:rPr>
          <w:rFonts w:cs="Arial"/>
          <w:b/>
          <w:spacing w:val="6"/>
        </w:rPr>
      </w:pPr>
      <w:r w:rsidRPr="00AD4BF6">
        <w:rPr>
          <w:rFonts w:cs="Arial"/>
          <w:b/>
          <w:spacing w:val="6"/>
        </w:rPr>
        <w:t>Axe 9 : Promotion de la sécurisation et la gouvernance foncière</w:t>
      </w:r>
    </w:p>
    <w:bookmarkEnd w:id="13"/>
    <w:p w14:paraId="71DEFB4A" w14:textId="77777777" w:rsidR="009A238B" w:rsidRPr="00094548" w:rsidRDefault="009A238B" w:rsidP="000862F1">
      <w:pPr>
        <w:spacing w:after="0" w:line="240" w:lineRule="auto"/>
        <w:jc w:val="both"/>
        <w:rPr>
          <w:rFonts w:cs="Arial"/>
        </w:rPr>
      </w:pPr>
    </w:p>
    <w:p w14:paraId="34FD9708" w14:textId="0A08EBED" w:rsidR="00BB16F7" w:rsidRPr="00094548" w:rsidRDefault="00BB16F7" w:rsidP="000862F1">
      <w:pPr>
        <w:spacing w:after="0" w:line="240" w:lineRule="auto"/>
        <w:jc w:val="both"/>
        <w:rPr>
          <w:rFonts w:cs="Arial"/>
        </w:rPr>
      </w:pPr>
      <w:bookmarkStart w:id="15" w:name="_Hlk51623358"/>
      <w:r w:rsidRPr="00094548">
        <w:rPr>
          <w:rFonts w:cs="Arial"/>
        </w:rPr>
        <w:t xml:space="preserve">Pour assurer la réalisation de toutes les actions et activités planifiées dans le présent PDC </w:t>
      </w:r>
      <w:r w:rsidR="00E12582">
        <w:rPr>
          <w:rFonts w:cs="Arial"/>
        </w:rPr>
        <w:t>replanifié 2021-2025</w:t>
      </w:r>
      <w:r w:rsidRPr="00094548">
        <w:rPr>
          <w:rFonts w:cs="Arial"/>
        </w:rPr>
        <w:t xml:space="preserve">, il est prévu un budget d’investissement global de </w:t>
      </w:r>
      <w:r w:rsidR="00EB01B3">
        <w:rPr>
          <w:rFonts w:eastAsia="Times New Roman" w:cs="Arial"/>
          <w:b/>
          <w:bCs/>
          <w:lang w:eastAsia="fr-FR"/>
        </w:rPr>
        <w:t>9 744 426</w:t>
      </w:r>
      <w:r w:rsidR="00383524">
        <w:rPr>
          <w:rFonts w:eastAsia="Times New Roman" w:cs="Arial"/>
          <w:b/>
          <w:bCs/>
          <w:lang w:eastAsia="fr-FR"/>
        </w:rPr>
        <w:t xml:space="preserve"> </w:t>
      </w:r>
      <w:r w:rsidRPr="00094548">
        <w:rPr>
          <w:rFonts w:eastAsia="Times New Roman" w:cs="Arial"/>
          <w:b/>
          <w:bCs/>
          <w:lang w:eastAsia="fr-FR"/>
        </w:rPr>
        <w:t>000 FCFA</w:t>
      </w:r>
      <w:r w:rsidRPr="00094548">
        <w:rPr>
          <w:rFonts w:cs="Arial"/>
        </w:rPr>
        <w:t xml:space="preserve">, réparti comme suit : </w:t>
      </w:r>
    </w:p>
    <w:p w14:paraId="6F0DF24E" w14:textId="2F853F9E" w:rsidR="00BB16F7" w:rsidRPr="00094548" w:rsidRDefault="00BB16F7" w:rsidP="007E3EB9">
      <w:pPr>
        <w:pStyle w:val="Paragraphedeliste"/>
        <w:numPr>
          <w:ilvl w:val="0"/>
          <w:numId w:val="46"/>
        </w:numPr>
        <w:spacing w:after="0" w:line="240" w:lineRule="auto"/>
        <w:jc w:val="both"/>
        <w:rPr>
          <w:rFonts w:cs="Arial"/>
        </w:rPr>
      </w:pPr>
      <w:r w:rsidRPr="00094548">
        <w:rPr>
          <w:rFonts w:cs="Arial"/>
        </w:rPr>
        <w:t xml:space="preserve">Contribution de la Commune : </w:t>
      </w:r>
      <w:r w:rsidR="00EB01B3">
        <w:rPr>
          <w:rFonts w:cs="Arial"/>
        </w:rPr>
        <w:t>952 243</w:t>
      </w:r>
      <w:r w:rsidR="00383524">
        <w:rPr>
          <w:rFonts w:cs="Arial"/>
        </w:rPr>
        <w:t xml:space="preserve"> 000 </w:t>
      </w:r>
      <w:r w:rsidRPr="00094548">
        <w:rPr>
          <w:rFonts w:cs="Arial"/>
        </w:rPr>
        <w:t>FCFA</w:t>
      </w:r>
      <w:r w:rsidR="00445067">
        <w:rPr>
          <w:rFonts w:cs="Arial"/>
        </w:rPr>
        <w:t xml:space="preserve">, soit </w:t>
      </w:r>
      <w:r w:rsidR="00C04F68">
        <w:rPr>
          <w:rFonts w:cs="Arial"/>
        </w:rPr>
        <w:t>9</w:t>
      </w:r>
      <w:r w:rsidR="00445067">
        <w:rPr>
          <w:rFonts w:cs="Arial"/>
        </w:rPr>
        <w:t>,77</w:t>
      </w:r>
      <w:r w:rsidR="00C04F68">
        <w:rPr>
          <w:rFonts w:cs="Arial"/>
        </w:rPr>
        <w:t xml:space="preserve"> %</w:t>
      </w:r>
      <w:r w:rsidRPr="00094548">
        <w:rPr>
          <w:rFonts w:cs="Arial"/>
        </w:rPr>
        <w:t> </w:t>
      </w:r>
    </w:p>
    <w:p w14:paraId="742C193D" w14:textId="5D882BB5" w:rsidR="00BB16F7" w:rsidRPr="00094548" w:rsidRDefault="00BB16F7" w:rsidP="007E3EB9">
      <w:pPr>
        <w:pStyle w:val="Paragraphedeliste"/>
        <w:numPr>
          <w:ilvl w:val="0"/>
          <w:numId w:val="46"/>
        </w:numPr>
        <w:spacing w:after="0" w:line="240" w:lineRule="auto"/>
        <w:jc w:val="both"/>
        <w:rPr>
          <w:rFonts w:cs="Arial"/>
        </w:rPr>
      </w:pPr>
      <w:r w:rsidRPr="00094548">
        <w:rPr>
          <w:rFonts w:cs="Arial"/>
        </w:rPr>
        <w:t xml:space="preserve">Contribution de la population de la Commune : </w:t>
      </w:r>
      <w:r w:rsidR="00EB01B3">
        <w:rPr>
          <w:rFonts w:cs="Arial"/>
        </w:rPr>
        <w:t>29</w:t>
      </w:r>
      <w:r w:rsidR="00383524">
        <w:rPr>
          <w:rFonts w:cs="Arial"/>
        </w:rPr>
        <w:t xml:space="preserve"> </w:t>
      </w:r>
      <w:r w:rsidRPr="00094548">
        <w:rPr>
          <w:rFonts w:cs="Arial"/>
        </w:rPr>
        <w:t xml:space="preserve">000, </w:t>
      </w:r>
      <w:r w:rsidR="00445067">
        <w:rPr>
          <w:rFonts w:cs="Arial"/>
        </w:rPr>
        <w:t>soit 0,30</w:t>
      </w:r>
      <w:r w:rsidR="00C04F68">
        <w:rPr>
          <w:rFonts w:cs="Arial"/>
        </w:rPr>
        <w:t xml:space="preserve"> %</w:t>
      </w:r>
      <w:r w:rsidR="00C04F68" w:rsidRPr="00094548">
        <w:rPr>
          <w:rFonts w:cs="Arial"/>
        </w:rPr>
        <w:t> </w:t>
      </w:r>
    </w:p>
    <w:p w14:paraId="0930FFE9" w14:textId="1F2AD598" w:rsidR="00BB16F7" w:rsidRPr="00094548" w:rsidRDefault="00BB16F7" w:rsidP="007E3EB9">
      <w:pPr>
        <w:pStyle w:val="Paragraphedeliste"/>
        <w:numPr>
          <w:ilvl w:val="0"/>
          <w:numId w:val="46"/>
        </w:numPr>
        <w:spacing w:after="0" w:line="240" w:lineRule="auto"/>
        <w:jc w:val="both"/>
        <w:rPr>
          <w:rFonts w:cs="Arial"/>
        </w:rPr>
      </w:pPr>
      <w:r w:rsidRPr="00094548">
        <w:rPr>
          <w:rFonts w:cs="Arial"/>
        </w:rPr>
        <w:t xml:space="preserve">Contribution des partenaires : </w:t>
      </w:r>
      <w:r w:rsidR="00EB01B3">
        <w:rPr>
          <w:rFonts w:cs="Arial"/>
        </w:rPr>
        <w:t>8 763 183</w:t>
      </w:r>
      <w:r w:rsidR="00383524">
        <w:rPr>
          <w:rFonts w:cs="Arial"/>
        </w:rPr>
        <w:t xml:space="preserve"> </w:t>
      </w:r>
      <w:r w:rsidRPr="00094548">
        <w:rPr>
          <w:rFonts w:cs="Arial"/>
        </w:rPr>
        <w:t xml:space="preserve">000 FCFA, </w:t>
      </w:r>
      <w:r w:rsidR="00C04F68">
        <w:rPr>
          <w:rFonts w:cs="Arial"/>
        </w:rPr>
        <w:t>soit 89</w:t>
      </w:r>
      <w:r w:rsidR="00445067">
        <w:rPr>
          <w:rFonts w:cs="Arial"/>
        </w:rPr>
        <w:t>,93</w:t>
      </w:r>
      <w:r w:rsidR="00C04F68">
        <w:rPr>
          <w:rFonts w:cs="Arial"/>
        </w:rPr>
        <w:t xml:space="preserve"> %.</w:t>
      </w:r>
      <w:r w:rsidR="00C04F68" w:rsidRPr="00094548">
        <w:rPr>
          <w:rFonts w:cs="Arial"/>
        </w:rPr>
        <w:t> </w:t>
      </w:r>
    </w:p>
    <w:p w14:paraId="5134CE66" w14:textId="77777777" w:rsidR="009A238B" w:rsidRPr="00094548" w:rsidRDefault="009A238B" w:rsidP="000862F1">
      <w:pPr>
        <w:spacing w:after="0" w:line="240" w:lineRule="auto"/>
        <w:jc w:val="both"/>
        <w:rPr>
          <w:rFonts w:cs="Arial"/>
        </w:rPr>
      </w:pPr>
    </w:p>
    <w:p w14:paraId="4E5B5B58" w14:textId="6F3B2343" w:rsidR="00BB16F7" w:rsidRPr="00094548" w:rsidRDefault="00BB16F7" w:rsidP="000862F1">
      <w:pPr>
        <w:spacing w:after="0" w:line="240" w:lineRule="auto"/>
        <w:jc w:val="both"/>
        <w:rPr>
          <w:rFonts w:cs="Arial"/>
        </w:rPr>
      </w:pPr>
      <w:r w:rsidRPr="00CF79D3">
        <w:rPr>
          <w:rFonts w:cs="Arial"/>
        </w:rPr>
        <w:t xml:space="preserve">La Commune </w:t>
      </w:r>
      <w:r w:rsidRPr="00094548">
        <w:rPr>
          <w:rFonts w:cs="Arial"/>
        </w:rPr>
        <w:t>Urbaine de Gaya</w:t>
      </w:r>
      <w:r w:rsidRPr="00CF79D3">
        <w:rPr>
          <w:rFonts w:cs="Arial"/>
        </w:rPr>
        <w:t xml:space="preserve"> est le principal responsable de l’exécution du PDC </w:t>
      </w:r>
      <w:r w:rsidR="0087538B">
        <w:rPr>
          <w:rFonts w:cs="Arial"/>
        </w:rPr>
        <w:t>replanifié</w:t>
      </w:r>
      <w:r w:rsidRPr="00CF79D3">
        <w:rPr>
          <w:rFonts w:cs="Arial"/>
        </w:rPr>
        <w:t>. La mise en œuvre et le succès de cet outil de planification dépendront de la capacité et de la détermination de la Commune à pouvoir mobiliser tous les acteurs, notamment l’Etat et ses Partenaires (PTF), les OSC, la population, les services déconcentrés de l’Etat, et la Diaspora.</w:t>
      </w:r>
    </w:p>
    <w:bookmarkEnd w:id="15"/>
    <w:p w14:paraId="6117356B" w14:textId="5E39E525" w:rsidR="00157919" w:rsidRPr="00730B7E" w:rsidRDefault="00157919" w:rsidP="000862F1">
      <w:pPr>
        <w:spacing w:after="0" w:line="240" w:lineRule="auto"/>
        <w:jc w:val="both"/>
        <w:rPr>
          <w:rFonts w:cs="Arial"/>
          <w:b/>
          <w:sz w:val="22"/>
        </w:rPr>
      </w:pPr>
    </w:p>
    <w:p w14:paraId="1F48682E" w14:textId="77777777" w:rsidR="009A2E0B" w:rsidRPr="00730B7E" w:rsidRDefault="009A2E0B" w:rsidP="000862F1">
      <w:pPr>
        <w:spacing w:after="0" w:line="240" w:lineRule="auto"/>
        <w:rPr>
          <w:b/>
        </w:rPr>
      </w:pPr>
      <w:r w:rsidRPr="00730B7E">
        <w:br w:type="page"/>
      </w:r>
    </w:p>
    <w:p w14:paraId="5E8D2B35" w14:textId="5204D3D8" w:rsidR="00026B94" w:rsidRPr="004B547D" w:rsidRDefault="00157919" w:rsidP="00440C4C">
      <w:pPr>
        <w:pStyle w:val="Titre1"/>
        <w:spacing w:before="0"/>
      </w:pPr>
      <w:bookmarkStart w:id="16" w:name="_Toc49582468"/>
      <w:bookmarkStart w:id="17" w:name="_Toc53938176"/>
      <w:r w:rsidRPr="004B547D">
        <w:lastRenderedPageBreak/>
        <w:t>INTRODUCTION</w:t>
      </w:r>
      <w:bookmarkEnd w:id="16"/>
      <w:bookmarkEnd w:id="17"/>
    </w:p>
    <w:p w14:paraId="04444A31" w14:textId="03A90DB2" w:rsidR="00157919" w:rsidRPr="00094548" w:rsidRDefault="00157919" w:rsidP="00440C4C">
      <w:pPr>
        <w:spacing w:after="0"/>
        <w:jc w:val="both"/>
        <w:rPr>
          <w:rFonts w:cs="Arial"/>
          <w:szCs w:val="20"/>
        </w:rPr>
      </w:pPr>
      <w:r w:rsidRPr="009F36FD">
        <w:rPr>
          <w:rFonts w:cs="Arial"/>
          <w:szCs w:val="20"/>
        </w:rPr>
        <w:t>La replanification</w:t>
      </w:r>
      <w:r w:rsidR="009F36FD">
        <w:rPr>
          <w:rFonts w:cs="Arial"/>
          <w:szCs w:val="20"/>
        </w:rPr>
        <w:t xml:space="preserve"> </w:t>
      </w:r>
      <w:r w:rsidRPr="00094548">
        <w:rPr>
          <w:rFonts w:cs="Arial"/>
          <w:szCs w:val="20"/>
        </w:rPr>
        <w:t xml:space="preserve">du Plan de développement Communal (PDC) de la </w:t>
      </w:r>
      <w:r w:rsidR="00F526B9" w:rsidRPr="00094548">
        <w:rPr>
          <w:rFonts w:cs="Arial"/>
          <w:szCs w:val="20"/>
        </w:rPr>
        <w:t>C</w:t>
      </w:r>
      <w:r w:rsidRPr="00094548">
        <w:rPr>
          <w:rFonts w:cs="Arial"/>
          <w:szCs w:val="20"/>
        </w:rPr>
        <w:t xml:space="preserve">ommune </w:t>
      </w:r>
      <w:r w:rsidR="00F526B9" w:rsidRPr="00094548">
        <w:rPr>
          <w:rFonts w:cs="Arial"/>
          <w:szCs w:val="20"/>
        </w:rPr>
        <w:t>U</w:t>
      </w:r>
      <w:r w:rsidRPr="00094548">
        <w:rPr>
          <w:rFonts w:cs="Arial"/>
          <w:szCs w:val="20"/>
        </w:rPr>
        <w:t>rbaine de Gaya rentre dans le processus de la mise en œuvre des grandes orientations nationales, notamment le Plan de Développement Economique et Social (PDES 2017-2021) du Niger.</w:t>
      </w:r>
    </w:p>
    <w:p w14:paraId="0F30E747" w14:textId="77777777" w:rsidR="00094548" w:rsidRPr="00094548" w:rsidRDefault="00094548" w:rsidP="00440C4C">
      <w:pPr>
        <w:spacing w:after="0"/>
        <w:jc w:val="both"/>
        <w:rPr>
          <w:rFonts w:cs="Arial"/>
          <w:szCs w:val="20"/>
        </w:rPr>
      </w:pPr>
    </w:p>
    <w:p w14:paraId="4ADEF6DE" w14:textId="7F463DB6" w:rsidR="00157919" w:rsidRPr="004B547D" w:rsidRDefault="00157919" w:rsidP="007E3EB9">
      <w:pPr>
        <w:pStyle w:val="Paragraphedeliste"/>
        <w:numPr>
          <w:ilvl w:val="0"/>
          <w:numId w:val="53"/>
        </w:numPr>
        <w:spacing w:after="0"/>
        <w:ind w:left="426" w:hanging="426"/>
        <w:rPr>
          <w:rFonts w:cs="Arial"/>
          <w:b/>
          <w:bCs/>
        </w:rPr>
      </w:pPr>
      <w:bookmarkStart w:id="18" w:name="_Toc44502570"/>
      <w:bookmarkStart w:id="19" w:name="_Toc44505817"/>
      <w:r w:rsidRPr="004B547D">
        <w:rPr>
          <w:rFonts w:cs="Arial"/>
          <w:b/>
          <w:bCs/>
        </w:rPr>
        <w:t>Contexte</w:t>
      </w:r>
      <w:bookmarkEnd w:id="18"/>
      <w:bookmarkEnd w:id="19"/>
      <w:r w:rsidRPr="004B547D">
        <w:rPr>
          <w:rFonts w:cs="Arial"/>
          <w:b/>
          <w:bCs/>
        </w:rPr>
        <w:t xml:space="preserve"> du travail </w:t>
      </w:r>
    </w:p>
    <w:p w14:paraId="369745E5" w14:textId="7AA9317D" w:rsidR="00157919" w:rsidRPr="00094548" w:rsidRDefault="00157919" w:rsidP="00440C4C">
      <w:pPr>
        <w:spacing w:after="0"/>
        <w:jc w:val="both"/>
        <w:rPr>
          <w:rFonts w:cs="Arial"/>
        </w:rPr>
      </w:pPr>
      <w:r w:rsidRPr="00094548">
        <w:rPr>
          <w:rFonts w:cs="Arial"/>
        </w:rPr>
        <w:t xml:space="preserve">A l’instar de plusieurs pays, le Niger s’est engagé dans un vaste chantier de réformes institutionnelles et administratives. </w:t>
      </w:r>
      <w:r w:rsidR="00400A29" w:rsidRPr="00094548">
        <w:rPr>
          <w:rFonts w:cs="Arial"/>
        </w:rPr>
        <w:t xml:space="preserve">Elles ont conduit à </w:t>
      </w:r>
      <w:r w:rsidRPr="00094548">
        <w:rPr>
          <w:rFonts w:cs="Arial"/>
        </w:rPr>
        <w:t xml:space="preserve">la mise en place d’un dispositif législatif et réglementaire définissant les différents paliers de la décentralisation, les modalités d’exercice de la libre administration, celle du choix des organes délibérants des entités décentralisées et le rôle des différents acteurs de la décentralisation. C’est dans ce contexte que </w:t>
      </w:r>
      <w:r w:rsidR="00400A29" w:rsidRPr="00094548">
        <w:rPr>
          <w:rFonts w:cs="Arial"/>
        </w:rPr>
        <w:t xml:space="preserve">266 </w:t>
      </w:r>
      <w:r w:rsidRPr="00094548">
        <w:rPr>
          <w:rFonts w:cs="Arial"/>
        </w:rPr>
        <w:t xml:space="preserve">communes rurales et urbaines ont été créées afin de jouer un rôle important dans le développement économique du Niger. </w:t>
      </w:r>
    </w:p>
    <w:p w14:paraId="7D0AA172" w14:textId="77777777" w:rsidR="00094548" w:rsidRDefault="00094548" w:rsidP="00440C4C">
      <w:pPr>
        <w:spacing w:after="0"/>
        <w:jc w:val="both"/>
        <w:rPr>
          <w:rFonts w:cs="Arial"/>
        </w:rPr>
      </w:pPr>
    </w:p>
    <w:p w14:paraId="646137C2" w14:textId="3914304E" w:rsidR="00157919" w:rsidRPr="00094548" w:rsidRDefault="00157919" w:rsidP="00440C4C">
      <w:pPr>
        <w:spacing w:after="0"/>
        <w:jc w:val="both"/>
        <w:rPr>
          <w:rFonts w:cs="Arial"/>
        </w:rPr>
      </w:pPr>
      <w:r w:rsidRPr="00094548">
        <w:rPr>
          <w:rFonts w:cs="Arial"/>
        </w:rPr>
        <w:t>Les dispositions de l’ordonnance 2010</w:t>
      </w:r>
      <w:r w:rsidR="00400A29" w:rsidRPr="00094548">
        <w:rPr>
          <w:rFonts w:cs="Arial"/>
        </w:rPr>
        <w:t>-</w:t>
      </w:r>
      <w:r w:rsidRPr="00094548">
        <w:rPr>
          <w:rFonts w:cs="Arial"/>
        </w:rPr>
        <w:t xml:space="preserve">54 du 17 septembre 2010 portant Code Général des Collectivités Territoriales du Niger notamment en ces articles 30 et 79, définissent plus précisément les prérogatives des </w:t>
      </w:r>
      <w:r w:rsidR="00400A29" w:rsidRPr="00094548">
        <w:rPr>
          <w:rFonts w:cs="Arial"/>
        </w:rPr>
        <w:t>C</w:t>
      </w:r>
      <w:r w:rsidRPr="00094548">
        <w:rPr>
          <w:rFonts w:cs="Arial"/>
        </w:rPr>
        <w:t>ollectivités Territoriales</w:t>
      </w:r>
      <w:r w:rsidR="00400A29" w:rsidRPr="00094548">
        <w:rPr>
          <w:rFonts w:cs="Arial"/>
        </w:rPr>
        <w:t>,</w:t>
      </w:r>
      <w:r w:rsidRPr="00094548">
        <w:rPr>
          <w:rFonts w:cs="Arial"/>
        </w:rPr>
        <w:t xml:space="preserve"> et leur transfèrent d’importantes prérogatives en matière de conduite du développement local. Ainsi, les communes peuvent et doivent entreprendre les démarches nécessaires à l’identification des actions à mener pour favoriser leur développement.</w:t>
      </w:r>
    </w:p>
    <w:p w14:paraId="1BE07DF0" w14:textId="77777777" w:rsidR="00094548" w:rsidRDefault="00094548" w:rsidP="00440C4C">
      <w:pPr>
        <w:spacing w:after="0"/>
        <w:jc w:val="both"/>
        <w:rPr>
          <w:rFonts w:cs="Arial"/>
        </w:rPr>
      </w:pPr>
    </w:p>
    <w:p w14:paraId="00A5036B" w14:textId="4FA82DF2" w:rsidR="00157919" w:rsidRPr="00094548" w:rsidRDefault="00157919" w:rsidP="00440C4C">
      <w:pPr>
        <w:spacing w:after="0"/>
        <w:jc w:val="both"/>
        <w:rPr>
          <w:rFonts w:cs="Arial"/>
        </w:rPr>
      </w:pPr>
      <w:r w:rsidRPr="00094548">
        <w:rPr>
          <w:rFonts w:cs="Arial"/>
        </w:rPr>
        <w:t>C’est à la lumière de ces prérogatives que la Commune Urbaine de Gaya, appuyée par ses partenaires au développement, particulièrement le Millenium Challenge Account (MCA</w:t>
      </w:r>
      <w:r w:rsidR="00F526B9" w:rsidRPr="00094548">
        <w:rPr>
          <w:rFonts w:cs="Arial"/>
        </w:rPr>
        <w:t xml:space="preserve"> Niger</w:t>
      </w:r>
      <w:r w:rsidRPr="00094548">
        <w:rPr>
          <w:rFonts w:cs="Arial"/>
        </w:rPr>
        <w:t xml:space="preserve">), a décidé de mener un processus de </w:t>
      </w:r>
      <w:r w:rsidR="009D0F1F" w:rsidRPr="00094548">
        <w:rPr>
          <w:rFonts w:cs="Arial"/>
        </w:rPr>
        <w:t>replanification</w:t>
      </w:r>
      <w:r w:rsidRPr="00094548">
        <w:rPr>
          <w:rFonts w:cs="Arial"/>
        </w:rPr>
        <w:t xml:space="preserve"> de son Plan de Développement Communal (PDC) qui </w:t>
      </w:r>
      <w:r w:rsidR="00077CB2" w:rsidRPr="00094548">
        <w:rPr>
          <w:rFonts w:cs="Arial"/>
        </w:rPr>
        <w:t>s’</w:t>
      </w:r>
      <w:r w:rsidRPr="00094548">
        <w:rPr>
          <w:rFonts w:cs="Arial"/>
        </w:rPr>
        <w:t xml:space="preserve">est </w:t>
      </w:r>
      <w:r w:rsidR="00077CB2" w:rsidRPr="00094548">
        <w:rPr>
          <w:rFonts w:cs="Arial"/>
        </w:rPr>
        <w:t>achevé</w:t>
      </w:r>
      <w:r w:rsidRPr="00094548">
        <w:rPr>
          <w:rFonts w:cs="Arial"/>
        </w:rPr>
        <w:t xml:space="preserve">  en fin 2019. </w:t>
      </w:r>
    </w:p>
    <w:p w14:paraId="0E4C2CD8" w14:textId="77777777" w:rsidR="00094548" w:rsidRDefault="00094548" w:rsidP="00440C4C">
      <w:pPr>
        <w:spacing w:after="0"/>
        <w:jc w:val="both"/>
        <w:rPr>
          <w:rFonts w:cs="Arial"/>
        </w:rPr>
      </w:pPr>
    </w:p>
    <w:p w14:paraId="5580CF99" w14:textId="594D87E7" w:rsidR="00157919" w:rsidRDefault="00157919" w:rsidP="00440C4C">
      <w:pPr>
        <w:spacing w:after="0"/>
        <w:jc w:val="both"/>
        <w:rPr>
          <w:rFonts w:cs="Arial"/>
        </w:rPr>
      </w:pPr>
      <w:r w:rsidRPr="00094548">
        <w:rPr>
          <w:rFonts w:cs="Arial"/>
        </w:rPr>
        <w:t>La  replanification du Plan de Développement Communal (PDC) implique une connaissance de l’espace communal et de sa problématique à partir de l’étude de ses composantes humaines, physiques, environnementales, les activités économiques et sociales et infrastructurelles. Il s’agit donc de faire un état des lieux sur la base d’une analyse diagnosti</w:t>
      </w:r>
      <w:r w:rsidR="00077CB2" w:rsidRPr="00094548">
        <w:rPr>
          <w:rFonts w:cs="Arial"/>
        </w:rPr>
        <w:t xml:space="preserve">que </w:t>
      </w:r>
      <w:r w:rsidRPr="00094548">
        <w:rPr>
          <w:rFonts w:cs="Arial"/>
        </w:rPr>
        <w:t xml:space="preserve"> afin de saisir et comprendre les mécanismes et le fonctionnement du système communal. </w:t>
      </w:r>
    </w:p>
    <w:p w14:paraId="36A44617" w14:textId="77777777" w:rsidR="00094548" w:rsidRPr="00094548" w:rsidRDefault="00094548" w:rsidP="00440C4C">
      <w:pPr>
        <w:spacing w:after="0"/>
        <w:jc w:val="both"/>
        <w:rPr>
          <w:rFonts w:cs="Arial"/>
        </w:rPr>
      </w:pPr>
    </w:p>
    <w:p w14:paraId="49A91579" w14:textId="5FBB195F" w:rsidR="00157919" w:rsidRPr="004B547D" w:rsidRDefault="00157919" w:rsidP="007E3EB9">
      <w:pPr>
        <w:pStyle w:val="Paragraphedeliste"/>
        <w:numPr>
          <w:ilvl w:val="0"/>
          <w:numId w:val="53"/>
        </w:numPr>
        <w:spacing w:after="0"/>
        <w:ind w:left="426" w:hanging="426"/>
        <w:rPr>
          <w:rFonts w:cs="Arial"/>
          <w:b/>
          <w:bCs/>
        </w:rPr>
      </w:pPr>
      <w:bookmarkStart w:id="20" w:name="_Toc44502571"/>
      <w:bookmarkStart w:id="21" w:name="_Toc44505818"/>
      <w:r w:rsidRPr="004B547D">
        <w:rPr>
          <w:rFonts w:cs="Arial"/>
          <w:b/>
          <w:bCs/>
        </w:rPr>
        <w:t>Objectifs</w:t>
      </w:r>
      <w:bookmarkEnd w:id="20"/>
      <w:bookmarkEnd w:id="21"/>
      <w:r w:rsidRPr="004B547D">
        <w:rPr>
          <w:rFonts w:cs="Arial"/>
          <w:b/>
          <w:bCs/>
        </w:rPr>
        <w:t xml:space="preserve"> </w:t>
      </w:r>
      <w:r w:rsidR="00E42E1E" w:rsidRPr="004B547D">
        <w:rPr>
          <w:rFonts w:cs="Arial"/>
          <w:b/>
          <w:bCs/>
        </w:rPr>
        <w:t>et résultats attendus</w:t>
      </w:r>
    </w:p>
    <w:p w14:paraId="61FA0669" w14:textId="792AC446" w:rsidR="00157919" w:rsidRPr="00094548" w:rsidRDefault="00157919" w:rsidP="00440C4C">
      <w:pPr>
        <w:spacing w:after="0"/>
        <w:jc w:val="both"/>
        <w:rPr>
          <w:rFonts w:cs="Arial"/>
        </w:rPr>
      </w:pPr>
      <w:r w:rsidRPr="00094548">
        <w:rPr>
          <w:rFonts w:cs="Arial"/>
        </w:rPr>
        <w:t>Le</w:t>
      </w:r>
      <w:r w:rsidR="003841DC" w:rsidRPr="00094548">
        <w:rPr>
          <w:rFonts w:cs="Arial"/>
        </w:rPr>
        <w:t xml:space="preserve"> Plan de Développement Communal (PDC) </w:t>
      </w:r>
      <w:r w:rsidR="0087538B">
        <w:rPr>
          <w:rFonts w:cs="Arial"/>
        </w:rPr>
        <w:t>replanifié</w:t>
      </w:r>
      <w:r w:rsidRPr="00094548">
        <w:rPr>
          <w:rFonts w:cs="Arial"/>
        </w:rPr>
        <w:t xml:space="preserve"> de la Commune Urbaine de Gaya a pour objectif </w:t>
      </w:r>
      <w:r w:rsidR="00077CB2" w:rsidRPr="00094548">
        <w:rPr>
          <w:rFonts w:cs="Arial"/>
        </w:rPr>
        <w:t xml:space="preserve">suivant </w:t>
      </w:r>
      <w:r w:rsidRPr="00094548">
        <w:rPr>
          <w:rFonts w:cs="Arial"/>
        </w:rPr>
        <w:t xml:space="preserve"> :</w:t>
      </w:r>
      <w:r w:rsidR="00202FD8">
        <w:rPr>
          <w:rFonts w:cs="Arial"/>
        </w:rPr>
        <w:t xml:space="preserve"> </w:t>
      </w:r>
      <w:r w:rsidRPr="00094548">
        <w:rPr>
          <w:rFonts w:cs="Arial"/>
        </w:rPr>
        <w:t>Amener les populations à faire une auto-analyse de leur situation afin d’en dégager les principales contraintes, les potentialités en vue de proposer des solutions en termes d’actions à entreprendre</w:t>
      </w:r>
      <w:r w:rsidR="00077CB2" w:rsidRPr="00094548">
        <w:rPr>
          <w:rFonts w:cs="Arial"/>
        </w:rPr>
        <w:t xml:space="preserve"> et à réaliser</w:t>
      </w:r>
      <w:r w:rsidRPr="00094548">
        <w:rPr>
          <w:rFonts w:cs="Arial"/>
        </w:rPr>
        <w:t>.</w:t>
      </w:r>
    </w:p>
    <w:p w14:paraId="05E29AC2" w14:textId="77777777" w:rsidR="00C80196" w:rsidRDefault="00C80196" w:rsidP="00440C4C">
      <w:pPr>
        <w:spacing w:after="0"/>
        <w:jc w:val="both"/>
        <w:rPr>
          <w:rFonts w:cs="Arial"/>
        </w:rPr>
      </w:pPr>
      <w:bookmarkStart w:id="22" w:name="_Toc44502572"/>
      <w:bookmarkStart w:id="23" w:name="_Toc44505819"/>
    </w:p>
    <w:bookmarkEnd w:id="22"/>
    <w:bookmarkEnd w:id="23"/>
    <w:p w14:paraId="34F8B7F9" w14:textId="60AE83BB" w:rsidR="00157919" w:rsidRPr="00094548" w:rsidRDefault="00157919" w:rsidP="00440C4C">
      <w:pPr>
        <w:spacing w:after="0"/>
        <w:jc w:val="both"/>
        <w:rPr>
          <w:rFonts w:cs="Arial"/>
        </w:rPr>
      </w:pPr>
      <w:r w:rsidRPr="00094548">
        <w:rPr>
          <w:rFonts w:cs="Arial"/>
        </w:rPr>
        <w:t xml:space="preserve">Le résultat attendu de ce Plan de Développement Communal (PDC) est : </w:t>
      </w:r>
      <w:r w:rsidR="00077CB2" w:rsidRPr="00094548">
        <w:rPr>
          <w:rFonts w:cs="Arial"/>
        </w:rPr>
        <w:t>l</w:t>
      </w:r>
      <w:r w:rsidRPr="00094548">
        <w:rPr>
          <w:rFonts w:cs="Arial"/>
        </w:rPr>
        <w:t xml:space="preserve">es acteurs locaux disposent d’un document de PDC </w:t>
      </w:r>
      <w:r w:rsidR="0087538B">
        <w:rPr>
          <w:rFonts w:cs="Arial"/>
        </w:rPr>
        <w:t>replanifié</w:t>
      </w:r>
      <w:r w:rsidR="00F526B9" w:rsidRPr="00094548">
        <w:rPr>
          <w:rFonts w:cs="Arial"/>
        </w:rPr>
        <w:t xml:space="preserve"> pour l’horizon 202</w:t>
      </w:r>
      <w:r w:rsidR="000E5235" w:rsidRPr="00094548">
        <w:rPr>
          <w:rFonts w:cs="Arial"/>
        </w:rPr>
        <w:t>1</w:t>
      </w:r>
      <w:r w:rsidR="00F526B9" w:rsidRPr="00094548">
        <w:rPr>
          <w:rFonts w:cs="Arial"/>
        </w:rPr>
        <w:t xml:space="preserve"> à 202</w:t>
      </w:r>
      <w:r w:rsidR="000E5235" w:rsidRPr="00094548">
        <w:rPr>
          <w:rFonts w:cs="Arial"/>
        </w:rPr>
        <w:t>5</w:t>
      </w:r>
      <w:r w:rsidRPr="00094548">
        <w:rPr>
          <w:rFonts w:cs="Arial"/>
        </w:rPr>
        <w:t xml:space="preserve">. </w:t>
      </w:r>
    </w:p>
    <w:p w14:paraId="6157CAAF" w14:textId="77777777" w:rsidR="00C80196" w:rsidRDefault="00C80196" w:rsidP="00440C4C">
      <w:pPr>
        <w:spacing w:after="0"/>
        <w:jc w:val="both"/>
        <w:rPr>
          <w:rFonts w:cs="Arial"/>
        </w:rPr>
      </w:pPr>
    </w:p>
    <w:p w14:paraId="7B369481" w14:textId="36C39E2F" w:rsidR="00157919" w:rsidRPr="00094548" w:rsidRDefault="00157919" w:rsidP="00440C4C">
      <w:pPr>
        <w:spacing w:after="0"/>
        <w:jc w:val="both"/>
        <w:rPr>
          <w:rFonts w:cs="Arial"/>
        </w:rPr>
      </w:pPr>
      <w:r w:rsidRPr="00094548">
        <w:rPr>
          <w:rFonts w:cs="Arial"/>
        </w:rPr>
        <w:t>L</w:t>
      </w:r>
      <w:r w:rsidR="0059052A">
        <w:rPr>
          <w:rFonts w:cs="Arial"/>
        </w:rPr>
        <w:t xml:space="preserve">e processus de replanification </w:t>
      </w:r>
      <w:r w:rsidR="000E5235" w:rsidRPr="00094548">
        <w:rPr>
          <w:rFonts w:cs="Arial"/>
        </w:rPr>
        <w:t>du PDC est conduite suivant un processus participatif, qui a permis la mise en place d’</w:t>
      </w:r>
      <w:r w:rsidRPr="00094548">
        <w:rPr>
          <w:rFonts w:cs="Arial"/>
        </w:rPr>
        <w:t xml:space="preserve">un comité d’élaboration composé de conseillers municipaux, des services techniques communaux, des leaders villageois et de la société civile. </w:t>
      </w:r>
      <w:r w:rsidR="000E5235" w:rsidRPr="00094548">
        <w:rPr>
          <w:rFonts w:cs="Arial"/>
        </w:rPr>
        <w:t>Ensuite, l</w:t>
      </w:r>
      <w:r w:rsidRPr="00094548">
        <w:rPr>
          <w:rFonts w:cs="Arial"/>
        </w:rPr>
        <w:t>a population de la commune a été informée et sensibilisée de la conduite du processus pour sa bonne implication tout au long du processus</w:t>
      </w:r>
      <w:r w:rsidR="000E5235" w:rsidRPr="00094548">
        <w:rPr>
          <w:rFonts w:cs="Arial"/>
        </w:rPr>
        <w:t xml:space="preserve">, après un diagnostic a été conduit par </w:t>
      </w:r>
      <w:r w:rsidRPr="00094548">
        <w:rPr>
          <w:rFonts w:cs="Arial"/>
        </w:rPr>
        <w:t>le comité d’élaboration</w:t>
      </w:r>
      <w:r w:rsidR="000E5235" w:rsidRPr="00094548">
        <w:rPr>
          <w:rFonts w:cs="Arial"/>
        </w:rPr>
        <w:t>, qui</w:t>
      </w:r>
      <w:r w:rsidRPr="00094548">
        <w:rPr>
          <w:rFonts w:cs="Arial"/>
        </w:rPr>
        <w:t xml:space="preserve"> a maintenu </w:t>
      </w:r>
      <w:r w:rsidR="000E5235" w:rsidRPr="00094548">
        <w:rPr>
          <w:rFonts w:cs="Arial"/>
        </w:rPr>
        <w:t xml:space="preserve">le </w:t>
      </w:r>
      <w:r w:rsidRPr="00094548">
        <w:rPr>
          <w:rFonts w:cs="Arial"/>
        </w:rPr>
        <w:t>zonage</w:t>
      </w:r>
      <w:r w:rsidR="00710027" w:rsidRPr="00094548">
        <w:rPr>
          <w:rFonts w:cs="Arial"/>
        </w:rPr>
        <w:t xml:space="preserve"> </w:t>
      </w:r>
      <w:r w:rsidR="000E5235" w:rsidRPr="00094548">
        <w:rPr>
          <w:rFonts w:cs="Arial"/>
        </w:rPr>
        <w:t>tracé lors de l’élaboration du PDC échu,</w:t>
      </w:r>
      <w:r w:rsidR="00710027" w:rsidRPr="00094548">
        <w:rPr>
          <w:rFonts w:cs="Arial"/>
        </w:rPr>
        <w:t xml:space="preserve"> </w:t>
      </w:r>
      <w:r w:rsidRPr="00094548">
        <w:rPr>
          <w:rFonts w:cs="Arial"/>
        </w:rPr>
        <w:t xml:space="preserve"> et pris en compte les nouveaux villages administratifs et tous les hameaux (campements/tribus). </w:t>
      </w:r>
      <w:r w:rsidR="00E42E1E" w:rsidRPr="00094548">
        <w:rPr>
          <w:rFonts w:cs="Arial"/>
        </w:rPr>
        <w:t>Le zonage est constitué de</w:t>
      </w:r>
      <w:r w:rsidRPr="00094548">
        <w:rPr>
          <w:rFonts w:cs="Arial"/>
        </w:rPr>
        <w:t xml:space="preserve"> cinq (5) zones qui sont : </w:t>
      </w:r>
    </w:p>
    <w:p w14:paraId="77EC0B80" w14:textId="77777777" w:rsidR="00157919" w:rsidRPr="00094548" w:rsidRDefault="00157919" w:rsidP="007E3EB9">
      <w:pPr>
        <w:pStyle w:val="Paragraphedeliste"/>
        <w:numPr>
          <w:ilvl w:val="0"/>
          <w:numId w:val="15"/>
        </w:numPr>
        <w:spacing w:after="0"/>
        <w:jc w:val="both"/>
        <w:rPr>
          <w:rFonts w:cs="Arial"/>
        </w:rPr>
      </w:pPr>
      <w:r w:rsidRPr="00094548">
        <w:rPr>
          <w:b/>
        </w:rPr>
        <w:t>Zone de Dendi Kourey</w:t>
      </w:r>
      <w:r w:rsidRPr="00094548">
        <w:rPr>
          <w:rFonts w:cs="Arial"/>
        </w:rPr>
        <w:t xml:space="preserve"> constituée des villages suivants : Sakondji, Lawé, Sakabatama, Koizey Kounda, Zongo, Tribu Peulh, Koussou. </w:t>
      </w:r>
    </w:p>
    <w:p w14:paraId="35822A68" w14:textId="71244FD9" w:rsidR="00157919" w:rsidRPr="00094548" w:rsidRDefault="00157919" w:rsidP="007E3EB9">
      <w:pPr>
        <w:pStyle w:val="Paragraphedeliste"/>
        <w:numPr>
          <w:ilvl w:val="0"/>
          <w:numId w:val="15"/>
        </w:numPr>
        <w:spacing w:after="0"/>
        <w:jc w:val="both"/>
        <w:rPr>
          <w:rFonts w:cs="Arial"/>
        </w:rPr>
      </w:pPr>
      <w:r w:rsidRPr="00094548">
        <w:rPr>
          <w:b/>
        </w:rPr>
        <w:t>Zone Koira Tégui</w:t>
      </w:r>
      <w:r w:rsidRPr="00094548">
        <w:rPr>
          <w:rFonts w:cs="Arial"/>
        </w:rPr>
        <w:t xml:space="preserve"> constituée des villages suivants : Koira Tégui I, Koira </w:t>
      </w:r>
      <w:r w:rsidR="000B3A91" w:rsidRPr="00094548">
        <w:rPr>
          <w:rFonts w:cs="Arial"/>
        </w:rPr>
        <w:t>Tégui II</w:t>
      </w:r>
      <w:r w:rsidRPr="00094548">
        <w:rPr>
          <w:rFonts w:cs="Arial"/>
        </w:rPr>
        <w:t xml:space="preserve">, Koira Tégui III et Koira Tégui IV. </w:t>
      </w:r>
    </w:p>
    <w:p w14:paraId="5DA1A9D4" w14:textId="77777777" w:rsidR="00157919" w:rsidRPr="00094548" w:rsidRDefault="00157919" w:rsidP="007E3EB9">
      <w:pPr>
        <w:pStyle w:val="Paragraphedeliste"/>
        <w:numPr>
          <w:ilvl w:val="0"/>
          <w:numId w:val="15"/>
        </w:numPr>
        <w:spacing w:after="0"/>
        <w:jc w:val="both"/>
        <w:rPr>
          <w:rFonts w:cs="Arial"/>
        </w:rPr>
      </w:pPr>
      <w:r w:rsidRPr="00094548">
        <w:rPr>
          <w:b/>
        </w:rPr>
        <w:t xml:space="preserve">Zone de Plateau </w:t>
      </w:r>
      <w:r w:rsidRPr="00094548">
        <w:rPr>
          <w:rFonts w:cs="Arial"/>
        </w:rPr>
        <w:t xml:space="preserve">constituée des villages suivants : Plateau 1 et Plateau 2, Tondi Kaina, Cité Chinois et Balley Kourey. </w:t>
      </w:r>
    </w:p>
    <w:p w14:paraId="1DFCFFE3" w14:textId="77777777" w:rsidR="00157919" w:rsidRPr="00094548" w:rsidRDefault="00157919" w:rsidP="007E3EB9">
      <w:pPr>
        <w:pStyle w:val="Paragraphedeliste"/>
        <w:numPr>
          <w:ilvl w:val="0"/>
          <w:numId w:val="15"/>
        </w:numPr>
        <w:spacing w:after="0"/>
        <w:jc w:val="both"/>
        <w:rPr>
          <w:rFonts w:cs="Arial"/>
        </w:rPr>
      </w:pPr>
      <w:r w:rsidRPr="00094548">
        <w:rPr>
          <w:b/>
        </w:rPr>
        <w:t>Zone de Sakondji Birni</w:t>
      </w:r>
      <w:r w:rsidRPr="00094548">
        <w:rPr>
          <w:rFonts w:cs="Arial"/>
        </w:rPr>
        <w:t xml:space="preserve"> constituée des villages suivants : Sakondji Birni, Chakanwa, Paté 1 et Paté </w:t>
      </w:r>
    </w:p>
    <w:p w14:paraId="0DF16117" w14:textId="77777777" w:rsidR="00157919" w:rsidRPr="00094548" w:rsidRDefault="00157919" w:rsidP="007E3EB9">
      <w:pPr>
        <w:pStyle w:val="Paragraphedeliste"/>
        <w:numPr>
          <w:ilvl w:val="0"/>
          <w:numId w:val="15"/>
        </w:numPr>
        <w:spacing w:after="0"/>
        <w:jc w:val="both"/>
        <w:rPr>
          <w:rFonts w:cs="Arial"/>
        </w:rPr>
      </w:pPr>
      <w:r w:rsidRPr="00094548">
        <w:rPr>
          <w:b/>
        </w:rPr>
        <w:t>Zone Tara</w:t>
      </w:r>
      <w:r w:rsidRPr="00094548">
        <w:rPr>
          <w:rFonts w:cs="Arial"/>
        </w:rPr>
        <w:t xml:space="preserve"> constituée des villages suivants : Tara, Tondika, Samba Béri, Tondi Hinza.</w:t>
      </w:r>
    </w:p>
    <w:p w14:paraId="0C8DF834" w14:textId="4EABECBD" w:rsidR="00DD37D7" w:rsidRDefault="00DD37D7" w:rsidP="00440C4C">
      <w:pPr>
        <w:spacing w:after="0"/>
        <w:rPr>
          <w:rFonts w:cs="Arial"/>
          <w:szCs w:val="20"/>
        </w:rPr>
      </w:pPr>
    </w:p>
    <w:p w14:paraId="34A5FA55" w14:textId="5E816964" w:rsidR="0022227C" w:rsidRDefault="0022227C" w:rsidP="00440C4C">
      <w:pPr>
        <w:spacing w:after="0"/>
        <w:rPr>
          <w:rFonts w:cs="Arial"/>
          <w:szCs w:val="20"/>
        </w:rPr>
      </w:pPr>
    </w:p>
    <w:p w14:paraId="25B50B5B" w14:textId="47C4673D" w:rsidR="0022227C" w:rsidRDefault="0022227C" w:rsidP="00440C4C">
      <w:pPr>
        <w:spacing w:after="0"/>
        <w:rPr>
          <w:rFonts w:cs="Arial"/>
          <w:szCs w:val="20"/>
        </w:rPr>
      </w:pPr>
    </w:p>
    <w:p w14:paraId="54B96181" w14:textId="77777777" w:rsidR="0022227C" w:rsidRDefault="0022227C" w:rsidP="00440C4C">
      <w:pPr>
        <w:spacing w:after="0"/>
        <w:rPr>
          <w:rFonts w:cs="Arial"/>
          <w:szCs w:val="20"/>
        </w:rPr>
      </w:pPr>
    </w:p>
    <w:p w14:paraId="5C7E8572" w14:textId="3F0C0150" w:rsidR="00157919" w:rsidRPr="004B547D" w:rsidRDefault="004B547D" w:rsidP="007E3EB9">
      <w:pPr>
        <w:pStyle w:val="Paragraphedeliste"/>
        <w:numPr>
          <w:ilvl w:val="0"/>
          <w:numId w:val="53"/>
        </w:numPr>
        <w:spacing w:after="0"/>
        <w:ind w:left="567" w:hanging="284"/>
        <w:rPr>
          <w:rFonts w:cs="Arial"/>
          <w:b/>
          <w:bCs/>
        </w:rPr>
      </w:pPr>
      <w:bookmarkStart w:id="24" w:name="_Toc49582469"/>
      <w:r w:rsidRPr="004B547D">
        <w:rPr>
          <w:rFonts w:cs="Arial"/>
          <w:b/>
          <w:bCs/>
        </w:rPr>
        <w:lastRenderedPageBreak/>
        <w:t>M</w:t>
      </w:r>
      <w:r>
        <w:rPr>
          <w:rFonts w:cs="Arial"/>
          <w:b/>
          <w:bCs/>
        </w:rPr>
        <w:t>é</w:t>
      </w:r>
      <w:r w:rsidRPr="004B547D">
        <w:rPr>
          <w:rFonts w:cs="Arial"/>
          <w:b/>
          <w:bCs/>
        </w:rPr>
        <w:t>thodologie</w:t>
      </w:r>
      <w:bookmarkEnd w:id="24"/>
    </w:p>
    <w:p w14:paraId="33FE82F4" w14:textId="39317408" w:rsidR="002F20B2" w:rsidRPr="0061215C" w:rsidRDefault="002F20B2" w:rsidP="0061215C">
      <w:pPr>
        <w:spacing w:after="0" w:line="276" w:lineRule="auto"/>
        <w:jc w:val="both"/>
        <w:rPr>
          <w:rFonts w:cs="Arial"/>
        </w:rPr>
      </w:pPr>
      <w:r w:rsidRPr="0061215C">
        <w:rPr>
          <w:rFonts w:cs="Arial"/>
          <w:bCs/>
        </w:rPr>
        <w:t>La méthodologie adoptée</w:t>
      </w:r>
      <w:r w:rsidRPr="0061215C">
        <w:rPr>
          <w:rFonts w:cs="Arial"/>
        </w:rPr>
        <w:t xml:space="preserve"> pour </w:t>
      </w:r>
      <w:r w:rsidR="00CC3AFE" w:rsidRPr="0061215C">
        <w:rPr>
          <w:rFonts w:cs="Arial"/>
        </w:rPr>
        <w:t>la replanification</w:t>
      </w:r>
      <w:r w:rsidRPr="0061215C">
        <w:rPr>
          <w:rFonts w:cs="Arial"/>
        </w:rPr>
        <w:t xml:space="preserve"> du PDC est basée sur les documents du Guide révisé d’élaboration du PDC et celui de la Directive Nationale pour la replanification d’un PDC, élaborés par le Ministère de l’Aménagement du Territoire et du Développement Communautaire. </w:t>
      </w:r>
    </w:p>
    <w:p w14:paraId="2A9F3213" w14:textId="77777777" w:rsidR="0061215C" w:rsidRDefault="0061215C" w:rsidP="0061215C">
      <w:pPr>
        <w:spacing w:after="0" w:line="276" w:lineRule="auto"/>
        <w:jc w:val="both"/>
        <w:rPr>
          <w:rFonts w:cs="Arial"/>
        </w:rPr>
      </w:pPr>
    </w:p>
    <w:p w14:paraId="45F297BE" w14:textId="77777777" w:rsidR="002F20B2" w:rsidRPr="0061215C" w:rsidRDefault="002F20B2" w:rsidP="0061215C">
      <w:pPr>
        <w:spacing w:after="0" w:line="276" w:lineRule="auto"/>
        <w:jc w:val="both"/>
        <w:rPr>
          <w:rFonts w:cs="Arial"/>
        </w:rPr>
      </w:pPr>
      <w:r w:rsidRPr="0061215C">
        <w:rPr>
          <w:rFonts w:cs="Arial"/>
        </w:rPr>
        <w:t xml:space="preserve">Le processus est mené de bout en bout, en six phases essentielles à savoir :  </w:t>
      </w:r>
    </w:p>
    <w:p w14:paraId="06B42A58" w14:textId="3850C404" w:rsidR="002F20B2" w:rsidRPr="0061215C" w:rsidRDefault="002F20B2" w:rsidP="007E3EB9">
      <w:pPr>
        <w:pStyle w:val="Paragraphedeliste"/>
        <w:numPr>
          <w:ilvl w:val="0"/>
          <w:numId w:val="64"/>
        </w:numPr>
        <w:spacing w:after="0" w:line="276" w:lineRule="auto"/>
        <w:jc w:val="both"/>
        <w:rPr>
          <w:rFonts w:cs="Arial"/>
          <w:spacing w:val="41"/>
        </w:rPr>
      </w:pPr>
      <w:r w:rsidRPr="0061215C">
        <w:rPr>
          <w:rFonts w:cs="Arial"/>
          <w:b/>
          <w:bCs/>
        </w:rPr>
        <w:t>La ph</w:t>
      </w:r>
      <w:r w:rsidRPr="0061215C">
        <w:rPr>
          <w:rFonts w:cs="Arial"/>
          <w:b/>
          <w:bCs/>
          <w:spacing w:val="-2"/>
        </w:rPr>
        <w:t>a</w:t>
      </w:r>
      <w:r w:rsidRPr="0061215C">
        <w:rPr>
          <w:rFonts w:cs="Arial"/>
          <w:b/>
          <w:bCs/>
          <w:spacing w:val="1"/>
        </w:rPr>
        <w:t>s</w:t>
      </w:r>
      <w:r w:rsidRPr="0061215C">
        <w:rPr>
          <w:rFonts w:cs="Arial"/>
          <w:b/>
          <w:bCs/>
        </w:rPr>
        <w:t>e</w:t>
      </w:r>
      <w:r w:rsidRPr="0061215C">
        <w:rPr>
          <w:rFonts w:cs="Arial"/>
          <w:b/>
          <w:bCs/>
          <w:spacing w:val="35"/>
        </w:rPr>
        <w:t xml:space="preserve"> </w:t>
      </w:r>
      <w:r w:rsidRPr="0061215C">
        <w:rPr>
          <w:rFonts w:cs="Arial"/>
          <w:b/>
          <w:bCs/>
        </w:rPr>
        <w:t>p</w:t>
      </w:r>
      <w:r w:rsidRPr="0061215C">
        <w:rPr>
          <w:rFonts w:cs="Arial"/>
          <w:b/>
          <w:bCs/>
          <w:spacing w:val="-2"/>
        </w:rPr>
        <w:t>r</w:t>
      </w:r>
      <w:r w:rsidRPr="0061215C">
        <w:rPr>
          <w:rFonts w:cs="Arial"/>
          <w:b/>
          <w:bCs/>
          <w:spacing w:val="1"/>
        </w:rPr>
        <w:t>é</w:t>
      </w:r>
      <w:r w:rsidRPr="0061215C">
        <w:rPr>
          <w:rFonts w:cs="Arial"/>
          <w:b/>
          <w:bCs/>
        </w:rPr>
        <w:t>par</w:t>
      </w:r>
      <w:r w:rsidRPr="0061215C">
        <w:rPr>
          <w:rFonts w:cs="Arial"/>
          <w:b/>
          <w:bCs/>
          <w:spacing w:val="1"/>
        </w:rPr>
        <w:t>a</w:t>
      </w:r>
      <w:r w:rsidRPr="0061215C">
        <w:rPr>
          <w:rFonts w:cs="Arial"/>
          <w:b/>
          <w:bCs/>
          <w:spacing w:val="-1"/>
        </w:rPr>
        <w:t>t</w:t>
      </w:r>
      <w:r w:rsidRPr="0061215C">
        <w:rPr>
          <w:rFonts w:cs="Arial"/>
          <w:b/>
          <w:bCs/>
          <w:spacing w:val="-3"/>
        </w:rPr>
        <w:t>o</w:t>
      </w:r>
      <w:r w:rsidRPr="0061215C">
        <w:rPr>
          <w:rFonts w:cs="Arial"/>
          <w:b/>
          <w:bCs/>
          <w:spacing w:val="-2"/>
        </w:rPr>
        <w:t>ir</w:t>
      </w:r>
      <w:r w:rsidRPr="0061215C">
        <w:rPr>
          <w:rFonts w:cs="Arial"/>
          <w:b/>
          <w:bCs/>
        </w:rPr>
        <w:t xml:space="preserve">e </w:t>
      </w:r>
      <w:r w:rsidRPr="0061215C">
        <w:rPr>
          <w:rFonts w:cs="Arial"/>
        </w:rPr>
        <w:t>:</w:t>
      </w:r>
      <w:r w:rsidRPr="0061215C">
        <w:rPr>
          <w:rFonts w:cs="Arial"/>
          <w:spacing w:val="35"/>
        </w:rPr>
        <w:t xml:space="preserve"> </w:t>
      </w:r>
      <w:r w:rsidRPr="0061215C">
        <w:rPr>
          <w:rFonts w:cs="Arial"/>
          <w:spacing w:val="1"/>
        </w:rPr>
        <w:t>dé</w:t>
      </w:r>
      <w:r w:rsidRPr="0061215C">
        <w:rPr>
          <w:rFonts w:cs="Arial"/>
          <w:spacing w:val="-1"/>
        </w:rPr>
        <w:t>r</w:t>
      </w:r>
      <w:r w:rsidRPr="0061215C">
        <w:rPr>
          <w:rFonts w:cs="Arial"/>
          <w:spacing w:val="1"/>
        </w:rPr>
        <w:t>ou</w:t>
      </w:r>
      <w:r w:rsidRPr="0061215C">
        <w:rPr>
          <w:rFonts w:cs="Arial"/>
        </w:rPr>
        <w:t>lée</w:t>
      </w:r>
      <w:r w:rsidRPr="0061215C">
        <w:rPr>
          <w:rFonts w:cs="Arial"/>
          <w:spacing w:val="31"/>
        </w:rPr>
        <w:t xml:space="preserve"> </w:t>
      </w:r>
      <w:r w:rsidRPr="0061215C">
        <w:rPr>
          <w:rFonts w:cs="Arial"/>
          <w:spacing w:val="-1"/>
        </w:rPr>
        <w:t>e</w:t>
      </w:r>
      <w:r w:rsidRPr="0061215C">
        <w:rPr>
          <w:rFonts w:cs="Arial"/>
        </w:rPr>
        <w:t>n</w:t>
      </w:r>
      <w:r w:rsidRPr="0061215C">
        <w:rPr>
          <w:rFonts w:cs="Arial"/>
          <w:spacing w:val="31"/>
        </w:rPr>
        <w:t xml:space="preserve"> </w:t>
      </w:r>
      <w:r w:rsidRPr="0061215C">
        <w:rPr>
          <w:rFonts w:cs="Arial"/>
          <w:spacing w:val="1"/>
        </w:rPr>
        <w:t>p</w:t>
      </w:r>
      <w:r w:rsidRPr="0061215C">
        <w:rPr>
          <w:rFonts w:cs="Arial"/>
        </w:rPr>
        <w:t>lusi</w:t>
      </w:r>
      <w:r w:rsidRPr="0061215C">
        <w:rPr>
          <w:rFonts w:cs="Arial"/>
          <w:spacing w:val="1"/>
        </w:rPr>
        <w:t>eu</w:t>
      </w:r>
      <w:r w:rsidRPr="0061215C">
        <w:rPr>
          <w:rFonts w:cs="Arial"/>
          <w:spacing w:val="-1"/>
        </w:rPr>
        <w:t>r</w:t>
      </w:r>
      <w:r w:rsidRPr="0061215C">
        <w:rPr>
          <w:rFonts w:cs="Arial"/>
        </w:rPr>
        <w:t>s</w:t>
      </w:r>
      <w:r w:rsidRPr="0061215C">
        <w:rPr>
          <w:rFonts w:cs="Arial"/>
          <w:spacing w:val="34"/>
        </w:rPr>
        <w:t xml:space="preserve"> étapes dont la mobilisation des ressources, </w:t>
      </w:r>
      <w:r w:rsidR="00CC3AFE" w:rsidRPr="0061215C">
        <w:rPr>
          <w:rFonts w:cs="Arial"/>
          <w:spacing w:val="34"/>
        </w:rPr>
        <w:t xml:space="preserve">la </w:t>
      </w:r>
      <w:r w:rsidRPr="0061215C">
        <w:rPr>
          <w:rFonts w:cs="Arial"/>
          <w:spacing w:val="34"/>
        </w:rPr>
        <w:t>r</w:t>
      </w:r>
      <w:r w:rsidRPr="0061215C">
        <w:rPr>
          <w:rFonts w:cs="Arial"/>
          <w:spacing w:val="1"/>
        </w:rPr>
        <w:t>éun</w:t>
      </w:r>
      <w:r w:rsidRPr="0061215C">
        <w:rPr>
          <w:rFonts w:cs="Arial"/>
        </w:rPr>
        <w:t xml:space="preserve">ion </w:t>
      </w:r>
      <w:r w:rsidRPr="0061215C">
        <w:rPr>
          <w:rFonts w:cs="Arial"/>
          <w:spacing w:val="3"/>
        </w:rPr>
        <w:t xml:space="preserve">de cadrage, </w:t>
      </w:r>
      <w:r w:rsidRPr="0061215C">
        <w:rPr>
          <w:rFonts w:cs="Arial"/>
        </w:rPr>
        <w:t>la</w:t>
      </w:r>
      <w:r w:rsidRPr="0061215C">
        <w:rPr>
          <w:rFonts w:cs="Arial"/>
          <w:spacing w:val="44"/>
        </w:rPr>
        <w:t xml:space="preserve"> </w:t>
      </w:r>
      <w:r w:rsidRPr="0061215C">
        <w:rPr>
          <w:rFonts w:cs="Arial"/>
          <w:spacing w:val="-2"/>
        </w:rPr>
        <w:t>t</w:t>
      </w:r>
      <w:r w:rsidRPr="0061215C">
        <w:rPr>
          <w:rFonts w:cs="Arial"/>
          <w:spacing w:val="-1"/>
        </w:rPr>
        <w:t>e</w:t>
      </w:r>
      <w:r w:rsidRPr="0061215C">
        <w:rPr>
          <w:rFonts w:cs="Arial"/>
          <w:spacing w:val="1"/>
        </w:rPr>
        <w:t>n</w:t>
      </w:r>
      <w:r w:rsidRPr="0061215C">
        <w:rPr>
          <w:rFonts w:cs="Arial"/>
          <w:spacing w:val="-1"/>
        </w:rPr>
        <w:t>u</w:t>
      </w:r>
      <w:r w:rsidRPr="0061215C">
        <w:rPr>
          <w:rFonts w:cs="Arial"/>
        </w:rPr>
        <w:t>e</w:t>
      </w:r>
      <w:r w:rsidRPr="0061215C">
        <w:rPr>
          <w:rFonts w:cs="Arial"/>
          <w:spacing w:val="39"/>
        </w:rPr>
        <w:t xml:space="preserve"> </w:t>
      </w:r>
      <w:r w:rsidRPr="0061215C">
        <w:rPr>
          <w:rFonts w:cs="Arial"/>
          <w:spacing w:val="1"/>
        </w:rPr>
        <w:t>d</w:t>
      </w:r>
      <w:r w:rsidRPr="0061215C">
        <w:rPr>
          <w:rFonts w:cs="Arial"/>
        </w:rPr>
        <w:t>e</w:t>
      </w:r>
      <w:r w:rsidRPr="0061215C">
        <w:rPr>
          <w:rFonts w:cs="Arial"/>
          <w:spacing w:val="45"/>
        </w:rPr>
        <w:t xml:space="preserve"> </w:t>
      </w:r>
      <w:r w:rsidRPr="0061215C">
        <w:rPr>
          <w:rFonts w:cs="Arial"/>
        </w:rPr>
        <w:t>l’</w:t>
      </w:r>
      <w:r w:rsidRPr="0061215C">
        <w:rPr>
          <w:rFonts w:cs="Arial"/>
          <w:spacing w:val="1"/>
        </w:rPr>
        <w:t>a</w:t>
      </w:r>
      <w:r w:rsidRPr="0061215C">
        <w:rPr>
          <w:rFonts w:cs="Arial"/>
          <w:spacing w:val="-2"/>
        </w:rPr>
        <w:t>t</w:t>
      </w:r>
      <w:r w:rsidRPr="0061215C">
        <w:rPr>
          <w:rFonts w:cs="Arial"/>
          <w:spacing w:val="1"/>
        </w:rPr>
        <w:t>e</w:t>
      </w:r>
      <w:r w:rsidRPr="0061215C">
        <w:rPr>
          <w:rFonts w:cs="Arial"/>
        </w:rPr>
        <w:t>li</w:t>
      </w:r>
      <w:r w:rsidRPr="0061215C">
        <w:rPr>
          <w:rFonts w:cs="Arial"/>
          <w:spacing w:val="1"/>
        </w:rPr>
        <w:t>e</w:t>
      </w:r>
      <w:r w:rsidRPr="0061215C">
        <w:rPr>
          <w:rFonts w:cs="Arial"/>
        </w:rPr>
        <w:t>r</w:t>
      </w:r>
      <w:r w:rsidRPr="0061215C">
        <w:rPr>
          <w:rFonts w:cs="Arial"/>
          <w:spacing w:val="40"/>
        </w:rPr>
        <w:t xml:space="preserve"> </w:t>
      </w:r>
      <w:r w:rsidRPr="0061215C">
        <w:rPr>
          <w:rFonts w:cs="Arial"/>
          <w:spacing w:val="-1"/>
        </w:rPr>
        <w:t>d</w:t>
      </w:r>
      <w:r w:rsidRPr="0061215C">
        <w:rPr>
          <w:rFonts w:cs="Arial"/>
        </w:rPr>
        <w:t>e</w:t>
      </w:r>
      <w:r w:rsidRPr="0061215C">
        <w:rPr>
          <w:rFonts w:cs="Arial"/>
          <w:spacing w:val="44"/>
        </w:rPr>
        <w:t xml:space="preserve"> </w:t>
      </w:r>
      <w:r w:rsidRPr="0061215C">
        <w:rPr>
          <w:rFonts w:cs="Arial"/>
        </w:rPr>
        <w:t>l</w:t>
      </w:r>
      <w:r w:rsidRPr="0061215C">
        <w:rPr>
          <w:rFonts w:cs="Arial"/>
          <w:spacing w:val="-1"/>
        </w:rPr>
        <w:t>a</w:t>
      </w:r>
      <w:r w:rsidRPr="0061215C">
        <w:rPr>
          <w:rFonts w:cs="Arial"/>
          <w:spacing w:val="1"/>
        </w:rPr>
        <w:t>n</w:t>
      </w:r>
      <w:r w:rsidRPr="0061215C">
        <w:rPr>
          <w:rFonts w:cs="Arial"/>
          <w:spacing w:val="-2"/>
        </w:rPr>
        <w:t>c</w:t>
      </w:r>
      <w:r w:rsidRPr="0061215C">
        <w:rPr>
          <w:rFonts w:cs="Arial"/>
          <w:spacing w:val="-1"/>
        </w:rPr>
        <w:t>em</w:t>
      </w:r>
      <w:r w:rsidRPr="0061215C">
        <w:rPr>
          <w:rFonts w:cs="Arial"/>
          <w:spacing w:val="1"/>
        </w:rPr>
        <w:t>en</w:t>
      </w:r>
      <w:r w:rsidRPr="0061215C">
        <w:rPr>
          <w:rFonts w:cs="Arial"/>
        </w:rPr>
        <w:t xml:space="preserve">t, la mise en place du comité d’élaboration et la </w:t>
      </w:r>
      <w:r w:rsidRPr="0061215C">
        <w:rPr>
          <w:rFonts w:cs="Arial"/>
          <w:spacing w:val="5"/>
        </w:rPr>
        <w:t>f</w:t>
      </w:r>
      <w:r w:rsidRPr="0061215C">
        <w:rPr>
          <w:rFonts w:cs="Arial"/>
          <w:spacing w:val="1"/>
        </w:rPr>
        <w:t>o</w:t>
      </w:r>
      <w:r w:rsidRPr="0061215C">
        <w:rPr>
          <w:rFonts w:cs="Arial"/>
          <w:spacing w:val="-6"/>
        </w:rPr>
        <w:t>r</w:t>
      </w:r>
      <w:r w:rsidRPr="0061215C">
        <w:rPr>
          <w:rFonts w:cs="Arial"/>
          <w:spacing w:val="2"/>
        </w:rPr>
        <w:t>m</w:t>
      </w:r>
      <w:r w:rsidRPr="0061215C">
        <w:rPr>
          <w:rFonts w:cs="Arial"/>
          <w:spacing w:val="1"/>
        </w:rPr>
        <w:t xml:space="preserve">ation des membres, l’élaboration l’adoption d’un plan de communication et </w:t>
      </w:r>
      <w:r w:rsidR="00CC3AFE" w:rsidRPr="0061215C">
        <w:rPr>
          <w:rFonts w:cs="Arial"/>
          <w:spacing w:val="1"/>
        </w:rPr>
        <w:t>l’</w:t>
      </w:r>
      <w:r w:rsidRPr="0061215C">
        <w:rPr>
          <w:rFonts w:cs="Arial"/>
          <w:spacing w:val="1"/>
        </w:rPr>
        <w:t>activité d’information sensibilisation</w:t>
      </w:r>
      <w:r w:rsidR="00CC3AFE" w:rsidRPr="0061215C">
        <w:rPr>
          <w:rFonts w:cs="Arial"/>
          <w:spacing w:val="1"/>
        </w:rPr>
        <w:t xml:space="preserve"> des populations,</w:t>
      </w:r>
      <w:r w:rsidRPr="0061215C">
        <w:rPr>
          <w:rFonts w:cs="Arial"/>
          <w:spacing w:val="1"/>
        </w:rPr>
        <w:t xml:space="preserve"> assortie de la liste des délégués villageois devant assister aux ateliers zonaux</w:t>
      </w:r>
      <w:r w:rsidRPr="0061215C">
        <w:rPr>
          <w:rFonts w:cs="Arial"/>
        </w:rPr>
        <w:t>.</w:t>
      </w:r>
      <w:r w:rsidRPr="0061215C">
        <w:rPr>
          <w:rFonts w:cs="Arial"/>
          <w:spacing w:val="41"/>
        </w:rPr>
        <w:t xml:space="preserve"> </w:t>
      </w:r>
    </w:p>
    <w:p w14:paraId="48C92F09" w14:textId="75E84B92" w:rsidR="002F20B2" w:rsidRPr="0061215C" w:rsidRDefault="002F20B2" w:rsidP="007E3EB9">
      <w:pPr>
        <w:pStyle w:val="Paragraphedeliste"/>
        <w:numPr>
          <w:ilvl w:val="0"/>
          <w:numId w:val="64"/>
        </w:numPr>
        <w:spacing w:after="0" w:line="276" w:lineRule="auto"/>
        <w:jc w:val="both"/>
        <w:rPr>
          <w:rFonts w:cs="Arial"/>
          <w:spacing w:val="8"/>
        </w:rPr>
      </w:pPr>
      <w:r w:rsidRPr="0061215C">
        <w:rPr>
          <w:rFonts w:cs="Arial"/>
          <w:b/>
          <w:bCs/>
        </w:rPr>
        <w:t>La phase de Di</w:t>
      </w:r>
      <w:r w:rsidRPr="0061215C">
        <w:rPr>
          <w:rFonts w:cs="Arial"/>
          <w:b/>
          <w:bCs/>
          <w:spacing w:val="1"/>
        </w:rPr>
        <w:t>a</w:t>
      </w:r>
      <w:r w:rsidRPr="0061215C">
        <w:rPr>
          <w:rFonts w:cs="Arial"/>
          <w:b/>
          <w:bCs/>
        </w:rPr>
        <w:t>gno</w:t>
      </w:r>
      <w:r w:rsidRPr="0061215C">
        <w:rPr>
          <w:rFonts w:cs="Arial"/>
          <w:b/>
          <w:bCs/>
          <w:spacing w:val="1"/>
        </w:rPr>
        <w:t>s</w:t>
      </w:r>
      <w:r w:rsidRPr="0061215C">
        <w:rPr>
          <w:rFonts w:cs="Arial"/>
          <w:b/>
          <w:bCs/>
          <w:spacing w:val="-3"/>
        </w:rPr>
        <w:t>t</w:t>
      </w:r>
      <w:r w:rsidRPr="0061215C">
        <w:rPr>
          <w:rFonts w:cs="Arial"/>
          <w:b/>
          <w:bCs/>
        </w:rPr>
        <w:t>i</w:t>
      </w:r>
      <w:r w:rsidRPr="0061215C">
        <w:rPr>
          <w:rFonts w:cs="Arial"/>
          <w:b/>
          <w:bCs/>
          <w:spacing w:val="2"/>
        </w:rPr>
        <w:t xml:space="preserve">c </w:t>
      </w:r>
      <w:r w:rsidR="00CC3AFE" w:rsidRPr="0061215C">
        <w:rPr>
          <w:rFonts w:cs="Arial"/>
          <w:b/>
          <w:bCs/>
          <w:spacing w:val="2"/>
        </w:rPr>
        <w:t>P</w:t>
      </w:r>
      <w:r w:rsidRPr="0061215C">
        <w:rPr>
          <w:rFonts w:cs="Arial"/>
          <w:b/>
          <w:bCs/>
          <w:spacing w:val="2"/>
        </w:rPr>
        <w:t>articipatif </w:t>
      </w:r>
      <w:r w:rsidRPr="0061215C">
        <w:rPr>
          <w:rFonts w:cs="Arial"/>
          <w:bCs/>
        </w:rPr>
        <w:t>au cours de laquelle les étapes suivantes ont été</w:t>
      </w:r>
      <w:r w:rsidRPr="0061215C">
        <w:rPr>
          <w:rFonts w:cs="Arial"/>
          <w:b/>
          <w:bCs/>
        </w:rPr>
        <w:t xml:space="preserve"> </w:t>
      </w:r>
      <w:r w:rsidRPr="0061215C">
        <w:rPr>
          <w:rFonts w:cs="Arial"/>
        </w:rPr>
        <w:t>exécutées : la</w:t>
      </w:r>
      <w:r w:rsidRPr="0061215C">
        <w:rPr>
          <w:rFonts w:cs="Arial"/>
          <w:spacing w:val="3"/>
        </w:rPr>
        <w:t xml:space="preserve"> </w:t>
      </w:r>
      <w:r w:rsidRPr="0061215C">
        <w:rPr>
          <w:rFonts w:cs="Arial"/>
        </w:rPr>
        <w:t>c</w:t>
      </w:r>
      <w:r w:rsidRPr="0061215C">
        <w:rPr>
          <w:rFonts w:cs="Arial"/>
          <w:spacing w:val="1"/>
        </w:rPr>
        <w:t>o</w:t>
      </w:r>
      <w:r w:rsidRPr="0061215C">
        <w:rPr>
          <w:rFonts w:cs="Arial"/>
        </w:rPr>
        <w:t>ll</w:t>
      </w:r>
      <w:r w:rsidRPr="0061215C">
        <w:rPr>
          <w:rFonts w:cs="Arial"/>
          <w:spacing w:val="1"/>
        </w:rPr>
        <w:t>e</w:t>
      </w:r>
      <w:r w:rsidRPr="0061215C">
        <w:rPr>
          <w:rFonts w:cs="Arial"/>
        </w:rPr>
        <w:t>c</w:t>
      </w:r>
      <w:r w:rsidRPr="0061215C">
        <w:rPr>
          <w:rFonts w:cs="Arial"/>
          <w:spacing w:val="-2"/>
        </w:rPr>
        <w:t>t</w:t>
      </w:r>
      <w:r w:rsidRPr="0061215C">
        <w:rPr>
          <w:rFonts w:cs="Arial"/>
        </w:rPr>
        <w:t>e</w:t>
      </w:r>
      <w:r w:rsidRPr="0061215C">
        <w:rPr>
          <w:rFonts w:cs="Arial"/>
          <w:spacing w:val="8"/>
        </w:rPr>
        <w:t xml:space="preserve"> </w:t>
      </w:r>
      <w:r w:rsidRPr="0061215C">
        <w:rPr>
          <w:rFonts w:cs="Arial"/>
          <w:spacing w:val="1"/>
        </w:rPr>
        <w:t>de</w:t>
      </w:r>
      <w:r w:rsidRPr="0061215C">
        <w:rPr>
          <w:rFonts w:cs="Arial"/>
        </w:rPr>
        <w:t>s</w:t>
      </w:r>
      <w:r w:rsidRPr="0061215C">
        <w:rPr>
          <w:rFonts w:cs="Arial"/>
          <w:spacing w:val="5"/>
        </w:rPr>
        <w:t xml:space="preserve"> données secondaires (revue documentaire</w:t>
      </w:r>
      <w:r w:rsidR="00CC3AFE" w:rsidRPr="0061215C">
        <w:rPr>
          <w:rFonts w:cs="Arial"/>
          <w:spacing w:val="5"/>
        </w:rPr>
        <w:t xml:space="preserve"> et analyse de l’exécution du PDC</w:t>
      </w:r>
      <w:r w:rsidRPr="0061215C">
        <w:rPr>
          <w:rFonts w:cs="Arial"/>
          <w:spacing w:val="5"/>
        </w:rPr>
        <w:t xml:space="preserve">) et </w:t>
      </w:r>
      <w:r w:rsidRPr="0061215C">
        <w:rPr>
          <w:rFonts w:cs="Arial"/>
        </w:rPr>
        <w:t xml:space="preserve">primaires, la ténue des synthèses (ateliers) de zones, l’évaluation organisationnelle, administrative et financière </w:t>
      </w:r>
      <w:r w:rsidRPr="0061215C">
        <w:rPr>
          <w:rFonts w:cs="Arial"/>
          <w:spacing w:val="1"/>
        </w:rPr>
        <w:t>d</w:t>
      </w:r>
      <w:r w:rsidRPr="0061215C">
        <w:rPr>
          <w:rFonts w:cs="Arial"/>
        </w:rPr>
        <w:t>e</w:t>
      </w:r>
      <w:r w:rsidRPr="0061215C">
        <w:rPr>
          <w:rFonts w:cs="Arial"/>
          <w:spacing w:val="40"/>
        </w:rPr>
        <w:t xml:space="preserve"> </w:t>
      </w:r>
      <w:r w:rsidRPr="0061215C">
        <w:rPr>
          <w:rFonts w:cs="Arial"/>
        </w:rPr>
        <w:t xml:space="preserve">la mairie et </w:t>
      </w:r>
      <w:r w:rsidRPr="0061215C">
        <w:rPr>
          <w:rFonts w:cs="Arial"/>
          <w:spacing w:val="8"/>
        </w:rPr>
        <w:t>l’élaboration du rapport d’analyse-diagnostic global de la Commune qui a été validé en atelier.</w:t>
      </w:r>
    </w:p>
    <w:p w14:paraId="691E4788" w14:textId="77777777" w:rsidR="002F20B2" w:rsidRPr="0061215C" w:rsidRDefault="002F20B2" w:rsidP="007E3EB9">
      <w:pPr>
        <w:pStyle w:val="Paragraphedeliste"/>
        <w:numPr>
          <w:ilvl w:val="0"/>
          <w:numId w:val="64"/>
        </w:numPr>
        <w:spacing w:after="0" w:line="276" w:lineRule="auto"/>
        <w:jc w:val="both"/>
        <w:rPr>
          <w:rFonts w:cs="Arial"/>
        </w:rPr>
      </w:pPr>
      <w:r w:rsidRPr="0061215C">
        <w:rPr>
          <w:rFonts w:cs="Arial"/>
          <w:b/>
          <w:bCs/>
        </w:rPr>
        <w:t xml:space="preserve">La phase de </w:t>
      </w:r>
      <w:r w:rsidRPr="0061215C">
        <w:rPr>
          <w:rFonts w:cs="Arial"/>
          <w:b/>
          <w:bCs/>
          <w:spacing w:val="-1"/>
        </w:rPr>
        <w:t>f</w:t>
      </w:r>
      <w:r w:rsidRPr="0061215C">
        <w:rPr>
          <w:rFonts w:cs="Arial"/>
          <w:b/>
          <w:bCs/>
        </w:rPr>
        <w:t>ormu</w:t>
      </w:r>
      <w:r w:rsidRPr="0061215C">
        <w:rPr>
          <w:rFonts w:cs="Arial"/>
          <w:b/>
          <w:bCs/>
          <w:spacing w:val="1"/>
        </w:rPr>
        <w:t>la</w:t>
      </w:r>
      <w:r w:rsidRPr="0061215C">
        <w:rPr>
          <w:rFonts w:cs="Arial"/>
          <w:b/>
          <w:bCs/>
        </w:rPr>
        <w:t>tion du</w:t>
      </w:r>
      <w:r w:rsidRPr="0061215C">
        <w:rPr>
          <w:rFonts w:cs="Arial"/>
          <w:b/>
          <w:bCs/>
          <w:spacing w:val="1"/>
        </w:rPr>
        <w:t xml:space="preserve"> </w:t>
      </w:r>
      <w:r w:rsidRPr="0061215C">
        <w:rPr>
          <w:rFonts w:cs="Arial"/>
          <w:b/>
          <w:bCs/>
          <w:spacing w:val="-4"/>
        </w:rPr>
        <w:t>P</w:t>
      </w:r>
      <w:r w:rsidRPr="0061215C">
        <w:rPr>
          <w:rFonts w:cs="Arial"/>
          <w:b/>
          <w:bCs/>
        </w:rPr>
        <w:t>DC</w:t>
      </w:r>
      <w:r w:rsidRPr="0061215C">
        <w:rPr>
          <w:rFonts w:cs="Arial"/>
        </w:rPr>
        <w:t>,</w:t>
      </w:r>
      <w:r w:rsidRPr="0061215C">
        <w:rPr>
          <w:rFonts w:cs="Arial"/>
          <w:spacing w:val="6"/>
        </w:rPr>
        <w:t xml:space="preserve"> effectuée en</w:t>
      </w:r>
      <w:r w:rsidRPr="0061215C">
        <w:rPr>
          <w:rFonts w:cs="Arial"/>
          <w:b/>
          <w:bCs/>
          <w:spacing w:val="6"/>
        </w:rPr>
        <w:t xml:space="preserve"> </w:t>
      </w:r>
      <w:r w:rsidRPr="0061215C">
        <w:rPr>
          <w:rFonts w:cs="Arial"/>
        </w:rPr>
        <w:t xml:space="preserve">5 </w:t>
      </w:r>
      <w:r w:rsidRPr="0061215C">
        <w:rPr>
          <w:rFonts w:cs="Arial"/>
          <w:spacing w:val="-1"/>
        </w:rPr>
        <w:t>é</w:t>
      </w:r>
      <w:r w:rsidRPr="0061215C">
        <w:rPr>
          <w:rFonts w:cs="Arial"/>
        </w:rPr>
        <w:t>t</w:t>
      </w:r>
      <w:r w:rsidRPr="0061215C">
        <w:rPr>
          <w:rFonts w:cs="Arial"/>
          <w:spacing w:val="1"/>
        </w:rPr>
        <w:t>ape</w:t>
      </w:r>
      <w:r w:rsidRPr="0061215C">
        <w:rPr>
          <w:rFonts w:cs="Arial"/>
        </w:rPr>
        <w:t>s : la</w:t>
      </w:r>
      <w:r w:rsidRPr="0061215C">
        <w:rPr>
          <w:rFonts w:cs="Arial"/>
          <w:spacing w:val="4"/>
        </w:rPr>
        <w:t xml:space="preserve"> </w:t>
      </w:r>
      <w:r w:rsidRPr="0061215C">
        <w:rPr>
          <w:rFonts w:cs="Arial"/>
          <w:spacing w:val="1"/>
        </w:rPr>
        <w:t>d</w:t>
      </w:r>
      <w:r w:rsidRPr="0061215C">
        <w:rPr>
          <w:rFonts w:cs="Arial"/>
          <w:spacing w:val="-1"/>
        </w:rPr>
        <w:t>é</w:t>
      </w:r>
      <w:r w:rsidRPr="0061215C">
        <w:rPr>
          <w:rFonts w:cs="Arial"/>
          <w:spacing w:val="5"/>
        </w:rPr>
        <w:t>f</w:t>
      </w:r>
      <w:r w:rsidRPr="0061215C">
        <w:rPr>
          <w:rFonts w:cs="Arial"/>
        </w:rPr>
        <w:t>i</w:t>
      </w:r>
      <w:r w:rsidRPr="0061215C">
        <w:rPr>
          <w:rFonts w:cs="Arial"/>
          <w:spacing w:val="1"/>
        </w:rPr>
        <w:t>n</w:t>
      </w:r>
      <w:r w:rsidRPr="0061215C">
        <w:rPr>
          <w:rFonts w:cs="Arial"/>
          <w:spacing w:val="-5"/>
        </w:rPr>
        <w:t>i</w:t>
      </w:r>
      <w:r w:rsidRPr="0061215C">
        <w:rPr>
          <w:rFonts w:cs="Arial"/>
        </w:rPr>
        <w:t>ti</w:t>
      </w:r>
      <w:r w:rsidRPr="0061215C">
        <w:rPr>
          <w:rFonts w:cs="Arial"/>
          <w:spacing w:val="1"/>
        </w:rPr>
        <w:t>o</w:t>
      </w:r>
      <w:r w:rsidRPr="0061215C">
        <w:rPr>
          <w:rFonts w:cs="Arial"/>
        </w:rPr>
        <w:t>n</w:t>
      </w:r>
      <w:r w:rsidRPr="0061215C">
        <w:rPr>
          <w:rFonts w:cs="Arial"/>
          <w:spacing w:val="2"/>
        </w:rPr>
        <w:t xml:space="preserve"> </w:t>
      </w:r>
      <w:r w:rsidRPr="0061215C">
        <w:rPr>
          <w:rFonts w:cs="Arial"/>
          <w:spacing w:val="1"/>
        </w:rPr>
        <w:t>e</w:t>
      </w:r>
      <w:r w:rsidRPr="0061215C">
        <w:rPr>
          <w:rFonts w:cs="Arial"/>
        </w:rPr>
        <w:t>t</w:t>
      </w:r>
      <w:r w:rsidRPr="0061215C">
        <w:rPr>
          <w:rFonts w:cs="Arial"/>
          <w:spacing w:val="2"/>
        </w:rPr>
        <w:t xml:space="preserve"> </w:t>
      </w:r>
      <w:r w:rsidRPr="0061215C">
        <w:rPr>
          <w:rFonts w:cs="Arial"/>
          <w:spacing w:val="1"/>
        </w:rPr>
        <w:t>p</w:t>
      </w:r>
      <w:r w:rsidRPr="0061215C">
        <w:rPr>
          <w:rFonts w:cs="Arial"/>
          <w:spacing w:val="-1"/>
        </w:rPr>
        <w:t>r</w:t>
      </w:r>
      <w:r w:rsidRPr="0061215C">
        <w:rPr>
          <w:rFonts w:cs="Arial"/>
        </w:rPr>
        <w:t>i</w:t>
      </w:r>
      <w:r w:rsidRPr="0061215C">
        <w:rPr>
          <w:rFonts w:cs="Arial"/>
          <w:spacing w:val="1"/>
        </w:rPr>
        <w:t>o</w:t>
      </w:r>
      <w:r w:rsidRPr="0061215C">
        <w:rPr>
          <w:rFonts w:cs="Arial"/>
          <w:spacing w:val="-1"/>
        </w:rPr>
        <w:t>r</w:t>
      </w:r>
      <w:r w:rsidRPr="0061215C">
        <w:rPr>
          <w:rFonts w:cs="Arial"/>
        </w:rPr>
        <w:t>is</w:t>
      </w:r>
      <w:r w:rsidRPr="0061215C">
        <w:rPr>
          <w:rFonts w:cs="Arial"/>
          <w:spacing w:val="1"/>
        </w:rPr>
        <w:t>a</w:t>
      </w:r>
      <w:r w:rsidRPr="0061215C">
        <w:rPr>
          <w:rFonts w:cs="Arial"/>
        </w:rPr>
        <w:t>ti</w:t>
      </w:r>
      <w:r w:rsidRPr="0061215C">
        <w:rPr>
          <w:rFonts w:cs="Arial"/>
          <w:spacing w:val="1"/>
        </w:rPr>
        <w:t>o</w:t>
      </w:r>
      <w:r w:rsidRPr="0061215C">
        <w:rPr>
          <w:rFonts w:cs="Arial"/>
        </w:rPr>
        <w:t xml:space="preserve">n </w:t>
      </w:r>
      <w:r w:rsidRPr="0061215C">
        <w:rPr>
          <w:rFonts w:cs="Arial"/>
          <w:spacing w:val="1"/>
        </w:rPr>
        <w:t>de</w:t>
      </w:r>
      <w:r w:rsidRPr="0061215C">
        <w:rPr>
          <w:rFonts w:cs="Arial"/>
        </w:rPr>
        <w:t>s</w:t>
      </w:r>
      <w:r w:rsidRPr="0061215C">
        <w:rPr>
          <w:rFonts w:cs="Arial"/>
          <w:spacing w:val="8"/>
        </w:rPr>
        <w:t xml:space="preserve"> </w:t>
      </w:r>
      <w:r w:rsidRPr="0061215C">
        <w:rPr>
          <w:rFonts w:cs="Arial"/>
        </w:rPr>
        <w:t>s</w:t>
      </w:r>
      <w:r w:rsidRPr="0061215C">
        <w:rPr>
          <w:rFonts w:cs="Arial"/>
          <w:spacing w:val="1"/>
        </w:rPr>
        <w:t>o</w:t>
      </w:r>
      <w:r w:rsidRPr="0061215C">
        <w:rPr>
          <w:rFonts w:cs="Arial"/>
        </w:rPr>
        <w:t>l</w:t>
      </w:r>
      <w:r w:rsidRPr="0061215C">
        <w:rPr>
          <w:rFonts w:cs="Arial"/>
          <w:spacing w:val="1"/>
        </w:rPr>
        <w:t>u</w:t>
      </w:r>
      <w:r w:rsidRPr="0061215C">
        <w:rPr>
          <w:rFonts w:cs="Arial"/>
        </w:rPr>
        <w:t>ti</w:t>
      </w:r>
      <w:r w:rsidRPr="0061215C">
        <w:rPr>
          <w:rFonts w:cs="Arial"/>
          <w:spacing w:val="-1"/>
        </w:rPr>
        <w:t>o</w:t>
      </w:r>
      <w:r w:rsidRPr="0061215C">
        <w:rPr>
          <w:rFonts w:cs="Arial"/>
          <w:spacing w:val="1"/>
        </w:rPr>
        <w:t>n</w:t>
      </w:r>
      <w:r w:rsidRPr="0061215C">
        <w:rPr>
          <w:rFonts w:cs="Arial"/>
        </w:rPr>
        <w:t>s</w:t>
      </w:r>
      <w:r w:rsidRPr="0061215C">
        <w:rPr>
          <w:rFonts w:cs="Arial"/>
          <w:spacing w:val="8"/>
        </w:rPr>
        <w:t xml:space="preserve"> </w:t>
      </w:r>
      <w:r w:rsidRPr="0061215C">
        <w:rPr>
          <w:rFonts w:cs="Arial"/>
          <w:spacing w:val="1"/>
        </w:rPr>
        <w:t>au</w:t>
      </w:r>
      <w:r w:rsidRPr="0061215C">
        <w:rPr>
          <w:rFonts w:cs="Arial"/>
        </w:rPr>
        <w:t>x c</w:t>
      </w:r>
      <w:r w:rsidRPr="0061215C">
        <w:rPr>
          <w:rFonts w:cs="Arial"/>
          <w:spacing w:val="1"/>
        </w:rPr>
        <w:t>on</w:t>
      </w:r>
      <w:r w:rsidRPr="0061215C">
        <w:rPr>
          <w:rFonts w:cs="Arial"/>
        </w:rPr>
        <w:t>train</w:t>
      </w:r>
      <w:r w:rsidRPr="0061215C">
        <w:rPr>
          <w:rFonts w:cs="Arial"/>
          <w:spacing w:val="1"/>
        </w:rPr>
        <w:t>te</w:t>
      </w:r>
      <w:r w:rsidRPr="0061215C">
        <w:rPr>
          <w:rFonts w:cs="Arial"/>
        </w:rPr>
        <w:t>s</w:t>
      </w:r>
      <w:r w:rsidRPr="0061215C">
        <w:rPr>
          <w:rFonts w:cs="Arial"/>
          <w:spacing w:val="8"/>
        </w:rPr>
        <w:t xml:space="preserve"> </w:t>
      </w:r>
      <w:r w:rsidRPr="0061215C">
        <w:rPr>
          <w:rFonts w:cs="Arial"/>
        </w:rPr>
        <w:t>i</w:t>
      </w:r>
      <w:r w:rsidRPr="0061215C">
        <w:rPr>
          <w:rFonts w:cs="Arial"/>
          <w:spacing w:val="1"/>
        </w:rPr>
        <w:t>d</w:t>
      </w:r>
      <w:r w:rsidRPr="0061215C">
        <w:rPr>
          <w:rFonts w:cs="Arial"/>
          <w:spacing w:val="-1"/>
        </w:rPr>
        <w:t>e</w:t>
      </w:r>
      <w:r w:rsidRPr="0061215C">
        <w:rPr>
          <w:rFonts w:cs="Arial"/>
          <w:spacing w:val="1"/>
        </w:rPr>
        <w:t>n</w:t>
      </w:r>
      <w:r w:rsidRPr="0061215C">
        <w:rPr>
          <w:rFonts w:cs="Arial"/>
        </w:rPr>
        <w:t>t</w:t>
      </w:r>
      <w:r w:rsidRPr="0061215C">
        <w:rPr>
          <w:rFonts w:cs="Arial"/>
          <w:spacing w:val="-3"/>
        </w:rPr>
        <w:t>i</w:t>
      </w:r>
      <w:r w:rsidRPr="0061215C">
        <w:rPr>
          <w:rFonts w:cs="Arial"/>
          <w:spacing w:val="5"/>
        </w:rPr>
        <w:t>f</w:t>
      </w:r>
      <w:r w:rsidRPr="0061215C">
        <w:rPr>
          <w:rFonts w:cs="Arial"/>
        </w:rPr>
        <w:t>i</w:t>
      </w:r>
      <w:r w:rsidRPr="0061215C">
        <w:rPr>
          <w:rFonts w:cs="Arial"/>
          <w:spacing w:val="6"/>
        </w:rPr>
        <w:t>é</w:t>
      </w:r>
      <w:r w:rsidRPr="0061215C">
        <w:rPr>
          <w:rFonts w:cs="Arial"/>
          <w:spacing w:val="1"/>
        </w:rPr>
        <w:t>e</w:t>
      </w:r>
      <w:r w:rsidRPr="0061215C">
        <w:rPr>
          <w:rFonts w:cs="Arial"/>
          <w:spacing w:val="-2"/>
        </w:rPr>
        <w:t>s</w:t>
      </w:r>
      <w:r w:rsidRPr="0061215C">
        <w:rPr>
          <w:rFonts w:cs="Arial"/>
        </w:rPr>
        <w:t>,</w:t>
      </w:r>
      <w:r w:rsidRPr="0061215C">
        <w:rPr>
          <w:rFonts w:cs="Arial"/>
          <w:spacing w:val="8"/>
        </w:rPr>
        <w:t xml:space="preserve"> </w:t>
      </w:r>
      <w:r w:rsidRPr="0061215C">
        <w:rPr>
          <w:rFonts w:cs="Arial"/>
        </w:rPr>
        <w:t>la</w:t>
      </w:r>
      <w:r w:rsidRPr="0061215C">
        <w:rPr>
          <w:rFonts w:cs="Arial"/>
          <w:spacing w:val="6"/>
        </w:rPr>
        <w:t xml:space="preserve"> </w:t>
      </w:r>
      <w:r w:rsidRPr="0061215C">
        <w:rPr>
          <w:rFonts w:cs="Arial"/>
          <w:spacing w:val="-1"/>
        </w:rPr>
        <w:t>dé</w:t>
      </w:r>
      <w:r w:rsidRPr="0061215C">
        <w:rPr>
          <w:rFonts w:cs="Arial"/>
          <w:spacing w:val="5"/>
        </w:rPr>
        <w:t>f</w:t>
      </w:r>
      <w:r w:rsidRPr="0061215C">
        <w:rPr>
          <w:rFonts w:cs="Arial"/>
        </w:rPr>
        <w:t>initi</w:t>
      </w:r>
      <w:r w:rsidRPr="0061215C">
        <w:rPr>
          <w:rFonts w:cs="Arial"/>
          <w:spacing w:val="1"/>
        </w:rPr>
        <w:t>o</w:t>
      </w:r>
      <w:r w:rsidRPr="0061215C">
        <w:rPr>
          <w:rFonts w:cs="Arial"/>
        </w:rPr>
        <w:t>n</w:t>
      </w:r>
      <w:r w:rsidRPr="0061215C">
        <w:rPr>
          <w:rFonts w:cs="Arial"/>
          <w:spacing w:val="6"/>
        </w:rPr>
        <w:t xml:space="preserve"> </w:t>
      </w:r>
      <w:r w:rsidRPr="0061215C">
        <w:rPr>
          <w:rFonts w:cs="Arial"/>
          <w:spacing w:val="1"/>
        </w:rPr>
        <w:t>d</w:t>
      </w:r>
      <w:r w:rsidRPr="0061215C">
        <w:rPr>
          <w:rFonts w:cs="Arial"/>
        </w:rPr>
        <w:t>e</w:t>
      </w:r>
      <w:r w:rsidRPr="0061215C">
        <w:rPr>
          <w:rFonts w:cs="Arial"/>
          <w:spacing w:val="9"/>
        </w:rPr>
        <w:t xml:space="preserve"> </w:t>
      </w:r>
      <w:r w:rsidRPr="0061215C">
        <w:rPr>
          <w:rFonts w:cs="Arial"/>
        </w:rPr>
        <w:t>la</w:t>
      </w:r>
      <w:r w:rsidRPr="0061215C">
        <w:rPr>
          <w:rFonts w:cs="Arial"/>
          <w:spacing w:val="9"/>
        </w:rPr>
        <w:t xml:space="preserve"> </w:t>
      </w:r>
      <w:r w:rsidRPr="0061215C">
        <w:rPr>
          <w:rFonts w:cs="Arial"/>
          <w:spacing w:val="-5"/>
        </w:rPr>
        <w:t>v</w:t>
      </w:r>
      <w:r w:rsidRPr="0061215C">
        <w:rPr>
          <w:rFonts w:cs="Arial"/>
        </w:rPr>
        <w:t>isi</w:t>
      </w:r>
      <w:r w:rsidRPr="0061215C">
        <w:rPr>
          <w:rFonts w:cs="Arial"/>
          <w:spacing w:val="1"/>
        </w:rPr>
        <w:t>o</w:t>
      </w:r>
      <w:r w:rsidRPr="0061215C">
        <w:rPr>
          <w:rFonts w:cs="Arial"/>
        </w:rPr>
        <w:t>n</w:t>
      </w:r>
      <w:r w:rsidRPr="0061215C">
        <w:rPr>
          <w:rFonts w:cs="Arial"/>
          <w:spacing w:val="9"/>
        </w:rPr>
        <w:t xml:space="preserve"> </w:t>
      </w:r>
      <w:r w:rsidRPr="0061215C">
        <w:rPr>
          <w:rFonts w:cs="Arial"/>
          <w:spacing w:val="1"/>
        </w:rPr>
        <w:t>d</w:t>
      </w:r>
      <w:r w:rsidRPr="0061215C">
        <w:rPr>
          <w:rFonts w:cs="Arial"/>
        </w:rPr>
        <w:t>e</w:t>
      </w:r>
      <w:r w:rsidRPr="0061215C">
        <w:rPr>
          <w:rFonts w:cs="Arial"/>
          <w:spacing w:val="9"/>
        </w:rPr>
        <w:t xml:space="preserve"> </w:t>
      </w:r>
      <w:r w:rsidRPr="0061215C">
        <w:rPr>
          <w:rFonts w:cs="Arial"/>
          <w:spacing w:val="1"/>
        </w:rPr>
        <w:t>dé</w:t>
      </w:r>
      <w:r w:rsidRPr="0061215C">
        <w:rPr>
          <w:rFonts w:cs="Arial"/>
          <w:spacing w:val="-4"/>
        </w:rPr>
        <w:t>v</w:t>
      </w:r>
      <w:r w:rsidRPr="0061215C">
        <w:rPr>
          <w:rFonts w:cs="Arial"/>
          <w:spacing w:val="1"/>
        </w:rPr>
        <w:t>e</w:t>
      </w:r>
      <w:r w:rsidRPr="0061215C">
        <w:rPr>
          <w:rFonts w:cs="Arial"/>
        </w:rPr>
        <w:t>l</w:t>
      </w:r>
      <w:r w:rsidRPr="0061215C">
        <w:rPr>
          <w:rFonts w:cs="Arial"/>
          <w:spacing w:val="1"/>
        </w:rPr>
        <w:t>oppe</w:t>
      </w:r>
      <w:r w:rsidRPr="0061215C">
        <w:rPr>
          <w:rFonts w:cs="Arial"/>
          <w:spacing w:val="2"/>
        </w:rPr>
        <w:t>m</w:t>
      </w:r>
      <w:r w:rsidRPr="0061215C">
        <w:rPr>
          <w:rFonts w:cs="Arial"/>
          <w:spacing w:val="1"/>
        </w:rPr>
        <w:t>en</w:t>
      </w:r>
      <w:r w:rsidRPr="0061215C">
        <w:rPr>
          <w:rFonts w:cs="Arial"/>
        </w:rPr>
        <w:t xml:space="preserve">t </w:t>
      </w:r>
      <w:r w:rsidRPr="0061215C">
        <w:rPr>
          <w:rFonts w:cs="Arial"/>
          <w:spacing w:val="1"/>
        </w:rPr>
        <w:t>d</w:t>
      </w:r>
      <w:r w:rsidRPr="0061215C">
        <w:rPr>
          <w:rFonts w:cs="Arial"/>
        </w:rPr>
        <w:t>e</w:t>
      </w:r>
      <w:r w:rsidRPr="0061215C">
        <w:rPr>
          <w:rFonts w:cs="Arial"/>
          <w:spacing w:val="14"/>
        </w:rPr>
        <w:t xml:space="preserve"> </w:t>
      </w:r>
      <w:r w:rsidRPr="0061215C">
        <w:rPr>
          <w:rFonts w:cs="Arial"/>
        </w:rPr>
        <w:t>la</w:t>
      </w:r>
      <w:r w:rsidRPr="0061215C">
        <w:rPr>
          <w:rFonts w:cs="Arial"/>
          <w:spacing w:val="14"/>
        </w:rPr>
        <w:t xml:space="preserve"> </w:t>
      </w:r>
      <w:r w:rsidRPr="0061215C">
        <w:rPr>
          <w:rFonts w:cs="Arial"/>
          <w:spacing w:val="-2"/>
        </w:rPr>
        <w:t>c</w:t>
      </w:r>
      <w:r w:rsidRPr="0061215C">
        <w:rPr>
          <w:rFonts w:cs="Arial"/>
          <w:spacing w:val="-1"/>
        </w:rPr>
        <w:t>o</w:t>
      </w:r>
      <w:r w:rsidRPr="0061215C">
        <w:rPr>
          <w:rFonts w:cs="Arial"/>
          <w:spacing w:val="2"/>
        </w:rPr>
        <w:t>mm</w:t>
      </w:r>
      <w:r w:rsidRPr="0061215C">
        <w:rPr>
          <w:rFonts w:cs="Arial"/>
          <w:spacing w:val="-1"/>
        </w:rPr>
        <w:t>u</w:t>
      </w:r>
      <w:r w:rsidRPr="0061215C">
        <w:rPr>
          <w:rFonts w:cs="Arial"/>
          <w:spacing w:val="1"/>
        </w:rPr>
        <w:t>ne</w:t>
      </w:r>
      <w:r w:rsidRPr="0061215C">
        <w:rPr>
          <w:rFonts w:cs="Arial"/>
        </w:rPr>
        <w:t>,</w:t>
      </w:r>
      <w:r w:rsidRPr="0061215C">
        <w:rPr>
          <w:rFonts w:cs="Arial"/>
          <w:spacing w:val="13"/>
        </w:rPr>
        <w:t xml:space="preserve"> </w:t>
      </w:r>
      <w:r w:rsidRPr="0061215C">
        <w:rPr>
          <w:rFonts w:cs="Arial"/>
        </w:rPr>
        <w:t>la</w:t>
      </w:r>
      <w:r w:rsidRPr="0061215C">
        <w:rPr>
          <w:rFonts w:cs="Arial"/>
          <w:spacing w:val="11"/>
        </w:rPr>
        <w:t xml:space="preserve"> </w:t>
      </w:r>
      <w:r w:rsidRPr="0061215C">
        <w:rPr>
          <w:rFonts w:cs="Arial"/>
          <w:spacing w:val="-1"/>
        </w:rPr>
        <w:t>dé</w:t>
      </w:r>
      <w:r w:rsidRPr="0061215C">
        <w:rPr>
          <w:rFonts w:cs="Arial"/>
          <w:spacing w:val="3"/>
        </w:rPr>
        <w:t>f</w:t>
      </w:r>
      <w:r w:rsidRPr="0061215C">
        <w:rPr>
          <w:rFonts w:cs="Arial"/>
          <w:spacing w:val="-3"/>
        </w:rPr>
        <w:t>i</w:t>
      </w:r>
      <w:r w:rsidRPr="0061215C">
        <w:rPr>
          <w:rFonts w:cs="Arial"/>
          <w:spacing w:val="2"/>
        </w:rPr>
        <w:t>n</w:t>
      </w:r>
      <w:r w:rsidRPr="0061215C">
        <w:rPr>
          <w:rFonts w:cs="Arial"/>
        </w:rPr>
        <w:t>ition</w:t>
      </w:r>
      <w:r w:rsidRPr="0061215C">
        <w:rPr>
          <w:rFonts w:cs="Arial"/>
          <w:spacing w:val="14"/>
        </w:rPr>
        <w:t xml:space="preserve"> </w:t>
      </w:r>
      <w:r w:rsidRPr="0061215C">
        <w:rPr>
          <w:rFonts w:cs="Arial"/>
          <w:spacing w:val="1"/>
        </w:rPr>
        <w:t>de</w:t>
      </w:r>
      <w:r w:rsidRPr="0061215C">
        <w:rPr>
          <w:rFonts w:cs="Arial"/>
        </w:rPr>
        <w:t>s</w:t>
      </w:r>
      <w:r w:rsidRPr="0061215C">
        <w:rPr>
          <w:rFonts w:cs="Arial"/>
          <w:spacing w:val="13"/>
        </w:rPr>
        <w:t xml:space="preserve"> </w:t>
      </w:r>
      <w:r w:rsidRPr="0061215C">
        <w:rPr>
          <w:rFonts w:cs="Arial"/>
          <w:spacing w:val="1"/>
        </w:rPr>
        <w:t>a</w:t>
      </w:r>
      <w:r w:rsidRPr="0061215C">
        <w:rPr>
          <w:rFonts w:cs="Arial"/>
          <w:spacing w:val="-5"/>
        </w:rPr>
        <w:t>x</w:t>
      </w:r>
      <w:r w:rsidRPr="0061215C">
        <w:rPr>
          <w:rFonts w:cs="Arial"/>
          <w:spacing w:val="1"/>
        </w:rPr>
        <w:t>e</w:t>
      </w:r>
      <w:r w:rsidRPr="0061215C">
        <w:rPr>
          <w:rFonts w:cs="Arial"/>
        </w:rPr>
        <w:t>s</w:t>
      </w:r>
      <w:r w:rsidRPr="0061215C">
        <w:rPr>
          <w:rFonts w:cs="Arial"/>
          <w:spacing w:val="13"/>
        </w:rPr>
        <w:t xml:space="preserve"> </w:t>
      </w:r>
      <w:r w:rsidRPr="0061215C">
        <w:rPr>
          <w:rFonts w:cs="Arial"/>
        </w:rPr>
        <w:t>stra</w:t>
      </w:r>
      <w:r w:rsidRPr="0061215C">
        <w:rPr>
          <w:rFonts w:cs="Arial"/>
          <w:spacing w:val="1"/>
        </w:rPr>
        <w:t>t</w:t>
      </w:r>
      <w:r w:rsidRPr="0061215C">
        <w:rPr>
          <w:rFonts w:cs="Arial"/>
          <w:spacing w:val="-1"/>
        </w:rPr>
        <w:t>é</w:t>
      </w:r>
      <w:r w:rsidRPr="0061215C">
        <w:rPr>
          <w:rFonts w:cs="Arial"/>
          <w:spacing w:val="-6"/>
        </w:rPr>
        <w:t>g</w:t>
      </w:r>
      <w:r w:rsidRPr="0061215C">
        <w:rPr>
          <w:rFonts w:cs="Arial"/>
          <w:spacing w:val="2"/>
        </w:rPr>
        <w:t>i</w:t>
      </w:r>
      <w:r w:rsidRPr="0061215C">
        <w:rPr>
          <w:rFonts w:cs="Arial"/>
          <w:spacing w:val="-4"/>
        </w:rPr>
        <w:t>q</w:t>
      </w:r>
      <w:r w:rsidRPr="0061215C">
        <w:rPr>
          <w:rFonts w:cs="Arial"/>
          <w:spacing w:val="1"/>
        </w:rPr>
        <w:t>ue</w:t>
      </w:r>
      <w:r w:rsidRPr="0061215C">
        <w:rPr>
          <w:rFonts w:cs="Arial"/>
        </w:rPr>
        <w:t>s</w:t>
      </w:r>
      <w:r w:rsidRPr="0061215C">
        <w:rPr>
          <w:rFonts w:cs="Arial"/>
          <w:spacing w:val="13"/>
        </w:rPr>
        <w:t xml:space="preserve"> </w:t>
      </w:r>
      <w:r w:rsidRPr="0061215C">
        <w:rPr>
          <w:rFonts w:cs="Arial"/>
          <w:spacing w:val="1"/>
        </w:rPr>
        <w:t>e</w:t>
      </w:r>
      <w:r w:rsidRPr="0061215C">
        <w:rPr>
          <w:rFonts w:cs="Arial"/>
        </w:rPr>
        <w:t>t</w:t>
      </w:r>
      <w:r w:rsidRPr="0061215C">
        <w:rPr>
          <w:rFonts w:cs="Arial"/>
          <w:spacing w:val="13"/>
        </w:rPr>
        <w:t xml:space="preserve"> </w:t>
      </w:r>
      <w:r w:rsidRPr="0061215C">
        <w:rPr>
          <w:rFonts w:cs="Arial"/>
          <w:spacing w:val="1"/>
        </w:rPr>
        <w:t>ob</w:t>
      </w:r>
      <w:r w:rsidRPr="0061215C">
        <w:rPr>
          <w:rFonts w:cs="Arial"/>
        </w:rPr>
        <w:t>j</w:t>
      </w:r>
      <w:r w:rsidRPr="0061215C">
        <w:rPr>
          <w:rFonts w:cs="Arial"/>
          <w:spacing w:val="1"/>
        </w:rPr>
        <w:t>e</w:t>
      </w:r>
      <w:r w:rsidRPr="0061215C">
        <w:rPr>
          <w:rFonts w:cs="Arial"/>
          <w:spacing w:val="-2"/>
        </w:rPr>
        <w:t>c</w:t>
      </w:r>
      <w:r w:rsidRPr="0061215C">
        <w:rPr>
          <w:rFonts w:cs="Arial"/>
        </w:rPr>
        <w:t>t</w:t>
      </w:r>
      <w:r w:rsidRPr="0061215C">
        <w:rPr>
          <w:rFonts w:cs="Arial"/>
          <w:spacing w:val="-3"/>
        </w:rPr>
        <w:t>i</w:t>
      </w:r>
      <w:r w:rsidRPr="0061215C">
        <w:rPr>
          <w:rFonts w:cs="Arial"/>
          <w:spacing w:val="5"/>
        </w:rPr>
        <w:t>f</w:t>
      </w:r>
      <w:r w:rsidRPr="0061215C">
        <w:rPr>
          <w:rFonts w:cs="Arial"/>
        </w:rPr>
        <w:t>s</w:t>
      </w:r>
      <w:r w:rsidRPr="0061215C">
        <w:rPr>
          <w:rFonts w:cs="Arial"/>
          <w:spacing w:val="13"/>
        </w:rPr>
        <w:t xml:space="preserve"> </w:t>
      </w:r>
      <w:r w:rsidRPr="0061215C">
        <w:rPr>
          <w:rFonts w:cs="Arial"/>
          <w:spacing w:val="1"/>
        </w:rPr>
        <w:t>d</w:t>
      </w:r>
      <w:r w:rsidRPr="0061215C">
        <w:rPr>
          <w:rFonts w:cs="Arial"/>
        </w:rPr>
        <w:t>e</w:t>
      </w:r>
      <w:r w:rsidRPr="0061215C">
        <w:rPr>
          <w:rFonts w:cs="Arial"/>
          <w:spacing w:val="9"/>
        </w:rPr>
        <w:t xml:space="preserve"> </w:t>
      </w:r>
      <w:r w:rsidRPr="0061215C">
        <w:rPr>
          <w:rFonts w:cs="Arial"/>
          <w:spacing w:val="1"/>
        </w:rPr>
        <w:t>dé</w:t>
      </w:r>
      <w:r w:rsidRPr="0061215C">
        <w:rPr>
          <w:rFonts w:cs="Arial"/>
          <w:spacing w:val="-5"/>
        </w:rPr>
        <w:t>v</w:t>
      </w:r>
      <w:r w:rsidRPr="0061215C">
        <w:rPr>
          <w:rFonts w:cs="Arial"/>
          <w:spacing w:val="1"/>
        </w:rPr>
        <w:t>e</w:t>
      </w:r>
      <w:r w:rsidRPr="0061215C">
        <w:rPr>
          <w:rFonts w:cs="Arial"/>
        </w:rPr>
        <w:t>l</w:t>
      </w:r>
      <w:r w:rsidRPr="0061215C">
        <w:rPr>
          <w:rFonts w:cs="Arial"/>
          <w:spacing w:val="1"/>
        </w:rPr>
        <w:t>op</w:t>
      </w:r>
      <w:r w:rsidRPr="0061215C">
        <w:rPr>
          <w:rFonts w:cs="Arial"/>
          <w:spacing w:val="2"/>
        </w:rPr>
        <w:t>p</w:t>
      </w:r>
      <w:r w:rsidRPr="0061215C">
        <w:rPr>
          <w:rFonts w:cs="Arial"/>
          <w:spacing w:val="1"/>
        </w:rPr>
        <w:t>e</w:t>
      </w:r>
      <w:r w:rsidRPr="0061215C">
        <w:rPr>
          <w:rFonts w:cs="Arial"/>
          <w:spacing w:val="-1"/>
        </w:rPr>
        <w:t>m</w:t>
      </w:r>
      <w:r w:rsidRPr="0061215C">
        <w:rPr>
          <w:rFonts w:cs="Arial"/>
          <w:spacing w:val="1"/>
        </w:rPr>
        <w:t>en</w:t>
      </w:r>
      <w:r w:rsidRPr="0061215C">
        <w:rPr>
          <w:rFonts w:cs="Arial"/>
        </w:rPr>
        <w:t>t</w:t>
      </w:r>
      <w:r w:rsidRPr="0061215C">
        <w:rPr>
          <w:rFonts w:cs="Arial"/>
          <w:spacing w:val="13"/>
        </w:rPr>
        <w:t xml:space="preserve"> </w:t>
      </w:r>
      <w:r w:rsidRPr="0061215C">
        <w:rPr>
          <w:rFonts w:cs="Arial"/>
          <w:spacing w:val="1"/>
        </w:rPr>
        <w:t>d</w:t>
      </w:r>
      <w:r w:rsidRPr="0061215C">
        <w:rPr>
          <w:rFonts w:cs="Arial"/>
        </w:rPr>
        <w:t>e la</w:t>
      </w:r>
      <w:r w:rsidRPr="0061215C">
        <w:rPr>
          <w:rFonts w:cs="Arial"/>
          <w:spacing w:val="3"/>
        </w:rPr>
        <w:t xml:space="preserve"> </w:t>
      </w:r>
      <w:r w:rsidRPr="0061215C">
        <w:rPr>
          <w:rFonts w:cs="Arial"/>
        </w:rPr>
        <w:t>c</w:t>
      </w:r>
      <w:r w:rsidRPr="0061215C">
        <w:rPr>
          <w:rFonts w:cs="Arial"/>
          <w:spacing w:val="1"/>
        </w:rPr>
        <w:t>o</w:t>
      </w:r>
      <w:r w:rsidRPr="0061215C">
        <w:rPr>
          <w:rFonts w:cs="Arial"/>
          <w:spacing w:val="-1"/>
        </w:rPr>
        <w:t>mm</w:t>
      </w:r>
      <w:r w:rsidRPr="0061215C">
        <w:rPr>
          <w:rFonts w:cs="Arial"/>
          <w:spacing w:val="1"/>
        </w:rPr>
        <w:t>un</w:t>
      </w:r>
      <w:r w:rsidRPr="0061215C">
        <w:rPr>
          <w:rFonts w:cs="Arial"/>
          <w:spacing w:val="-1"/>
        </w:rPr>
        <w:t>e</w:t>
      </w:r>
      <w:r w:rsidRPr="0061215C">
        <w:rPr>
          <w:rFonts w:cs="Arial"/>
        </w:rPr>
        <w:t>,</w:t>
      </w:r>
      <w:r w:rsidRPr="0061215C">
        <w:rPr>
          <w:rFonts w:cs="Arial"/>
          <w:spacing w:val="2"/>
        </w:rPr>
        <w:t xml:space="preserve"> l’</w:t>
      </w:r>
      <w:r w:rsidRPr="0061215C">
        <w:rPr>
          <w:rFonts w:cs="Arial"/>
          <w:spacing w:val="1"/>
        </w:rPr>
        <w:t>a</w:t>
      </w:r>
      <w:r w:rsidRPr="0061215C">
        <w:rPr>
          <w:rFonts w:cs="Arial"/>
          <w:spacing w:val="-1"/>
        </w:rPr>
        <w:t>r</w:t>
      </w:r>
      <w:r w:rsidRPr="0061215C">
        <w:rPr>
          <w:rFonts w:cs="Arial"/>
        </w:rPr>
        <w:t>tic</w:t>
      </w:r>
      <w:r w:rsidRPr="0061215C">
        <w:rPr>
          <w:rFonts w:cs="Arial"/>
          <w:spacing w:val="1"/>
        </w:rPr>
        <w:t>u</w:t>
      </w:r>
      <w:r w:rsidRPr="0061215C">
        <w:rPr>
          <w:rFonts w:cs="Arial"/>
        </w:rPr>
        <w:t>lation d</w:t>
      </w:r>
      <w:r w:rsidRPr="0061215C">
        <w:rPr>
          <w:rFonts w:cs="Arial"/>
          <w:spacing w:val="2"/>
        </w:rPr>
        <w:t>e</w:t>
      </w:r>
      <w:r w:rsidRPr="0061215C">
        <w:rPr>
          <w:rFonts w:cs="Arial"/>
        </w:rPr>
        <w:t>s</w:t>
      </w:r>
      <w:r w:rsidRPr="0061215C">
        <w:rPr>
          <w:rFonts w:cs="Arial"/>
          <w:spacing w:val="2"/>
        </w:rPr>
        <w:t xml:space="preserve"> </w:t>
      </w:r>
      <w:r w:rsidRPr="0061215C">
        <w:rPr>
          <w:rFonts w:cs="Arial"/>
          <w:spacing w:val="1"/>
        </w:rPr>
        <w:t>ob</w:t>
      </w:r>
      <w:r w:rsidRPr="0061215C">
        <w:rPr>
          <w:rFonts w:cs="Arial"/>
          <w:spacing w:val="-3"/>
        </w:rPr>
        <w:t>j</w:t>
      </w:r>
      <w:r w:rsidRPr="0061215C">
        <w:rPr>
          <w:rFonts w:cs="Arial"/>
          <w:spacing w:val="1"/>
        </w:rPr>
        <w:t>e</w:t>
      </w:r>
      <w:r w:rsidRPr="0061215C">
        <w:rPr>
          <w:rFonts w:cs="Arial"/>
        </w:rPr>
        <w:t>ct</w:t>
      </w:r>
      <w:r w:rsidRPr="0061215C">
        <w:rPr>
          <w:rFonts w:cs="Arial"/>
          <w:spacing w:val="-3"/>
        </w:rPr>
        <w:t>i</w:t>
      </w:r>
      <w:r w:rsidRPr="0061215C">
        <w:rPr>
          <w:rFonts w:cs="Arial"/>
          <w:spacing w:val="5"/>
        </w:rPr>
        <w:t>f</w:t>
      </w:r>
      <w:r w:rsidRPr="0061215C">
        <w:rPr>
          <w:rFonts w:cs="Arial"/>
        </w:rPr>
        <w:t xml:space="preserve">s </w:t>
      </w:r>
      <w:r w:rsidRPr="0061215C">
        <w:rPr>
          <w:rFonts w:cs="Arial"/>
          <w:spacing w:val="1"/>
        </w:rPr>
        <w:t>d</w:t>
      </w:r>
      <w:r w:rsidRPr="0061215C">
        <w:rPr>
          <w:rFonts w:cs="Arial"/>
        </w:rPr>
        <w:t xml:space="preserve">e </w:t>
      </w:r>
      <w:r w:rsidRPr="0061215C">
        <w:rPr>
          <w:rFonts w:cs="Arial"/>
          <w:spacing w:val="1"/>
        </w:rPr>
        <w:t>dé</w:t>
      </w:r>
      <w:r w:rsidRPr="0061215C">
        <w:rPr>
          <w:rFonts w:cs="Arial"/>
          <w:spacing w:val="-5"/>
        </w:rPr>
        <w:t>v</w:t>
      </w:r>
      <w:r w:rsidRPr="0061215C">
        <w:rPr>
          <w:rFonts w:cs="Arial"/>
          <w:spacing w:val="1"/>
        </w:rPr>
        <w:t>e</w:t>
      </w:r>
      <w:r w:rsidRPr="0061215C">
        <w:rPr>
          <w:rFonts w:cs="Arial"/>
        </w:rPr>
        <w:t>l</w:t>
      </w:r>
      <w:r w:rsidRPr="0061215C">
        <w:rPr>
          <w:rFonts w:cs="Arial"/>
          <w:spacing w:val="1"/>
        </w:rPr>
        <w:t>opp</w:t>
      </w:r>
      <w:r w:rsidRPr="0061215C">
        <w:rPr>
          <w:rFonts w:cs="Arial"/>
          <w:spacing w:val="-1"/>
        </w:rPr>
        <w:t>e</w:t>
      </w:r>
      <w:r w:rsidRPr="0061215C">
        <w:rPr>
          <w:rFonts w:cs="Arial"/>
          <w:spacing w:val="2"/>
        </w:rPr>
        <w:t>m</w:t>
      </w:r>
      <w:r w:rsidRPr="0061215C">
        <w:rPr>
          <w:rFonts w:cs="Arial"/>
          <w:spacing w:val="1"/>
        </w:rPr>
        <w:t>en</w:t>
      </w:r>
      <w:r w:rsidRPr="0061215C">
        <w:rPr>
          <w:rFonts w:cs="Arial"/>
        </w:rPr>
        <w:t xml:space="preserve">t </w:t>
      </w:r>
      <w:r w:rsidRPr="0061215C">
        <w:rPr>
          <w:rFonts w:cs="Arial"/>
          <w:spacing w:val="1"/>
        </w:rPr>
        <w:t>d</w:t>
      </w:r>
      <w:r w:rsidRPr="0061215C">
        <w:rPr>
          <w:rFonts w:cs="Arial"/>
        </w:rPr>
        <w:t xml:space="preserve">e </w:t>
      </w:r>
      <w:r w:rsidRPr="0061215C">
        <w:rPr>
          <w:rFonts w:cs="Arial"/>
          <w:spacing w:val="-3"/>
        </w:rPr>
        <w:t>l</w:t>
      </w:r>
      <w:r w:rsidRPr="0061215C">
        <w:rPr>
          <w:rFonts w:cs="Arial"/>
        </w:rPr>
        <w:t>a</w:t>
      </w:r>
      <w:r w:rsidRPr="0061215C">
        <w:rPr>
          <w:rFonts w:cs="Arial"/>
          <w:spacing w:val="3"/>
        </w:rPr>
        <w:t xml:space="preserve"> </w:t>
      </w:r>
      <w:r w:rsidRPr="0061215C">
        <w:rPr>
          <w:rFonts w:cs="Arial"/>
          <w:spacing w:val="-2"/>
        </w:rPr>
        <w:t>c</w:t>
      </w:r>
      <w:r w:rsidRPr="0061215C">
        <w:rPr>
          <w:rFonts w:cs="Arial"/>
          <w:spacing w:val="-1"/>
        </w:rPr>
        <w:t>o</w:t>
      </w:r>
      <w:r w:rsidRPr="0061215C">
        <w:rPr>
          <w:rFonts w:cs="Arial"/>
          <w:spacing w:val="2"/>
        </w:rPr>
        <w:t>m</w:t>
      </w:r>
      <w:r w:rsidRPr="0061215C">
        <w:rPr>
          <w:rFonts w:cs="Arial"/>
          <w:spacing w:val="-1"/>
        </w:rPr>
        <w:t>mu</w:t>
      </w:r>
      <w:r w:rsidRPr="0061215C">
        <w:rPr>
          <w:rFonts w:cs="Arial"/>
          <w:spacing w:val="1"/>
        </w:rPr>
        <w:t>n</w:t>
      </w:r>
      <w:r w:rsidRPr="0061215C">
        <w:rPr>
          <w:rFonts w:cs="Arial"/>
        </w:rPr>
        <w:t>e</w:t>
      </w:r>
      <w:r w:rsidRPr="0061215C">
        <w:rPr>
          <w:rFonts w:cs="Arial"/>
          <w:spacing w:val="3"/>
        </w:rPr>
        <w:t xml:space="preserve"> </w:t>
      </w:r>
      <w:r w:rsidRPr="0061215C">
        <w:rPr>
          <w:rFonts w:cs="Arial"/>
          <w:spacing w:val="1"/>
        </w:rPr>
        <w:t>a</w:t>
      </w:r>
      <w:r w:rsidRPr="0061215C">
        <w:rPr>
          <w:rFonts w:cs="Arial"/>
          <w:spacing w:val="-5"/>
        </w:rPr>
        <w:t>v</w:t>
      </w:r>
      <w:r w:rsidRPr="0061215C">
        <w:rPr>
          <w:rFonts w:cs="Arial"/>
          <w:spacing w:val="2"/>
        </w:rPr>
        <w:t>e</w:t>
      </w:r>
      <w:r w:rsidRPr="0061215C">
        <w:rPr>
          <w:rFonts w:cs="Arial"/>
        </w:rPr>
        <w:t>c</w:t>
      </w:r>
      <w:r w:rsidRPr="0061215C">
        <w:rPr>
          <w:rFonts w:cs="Arial"/>
          <w:spacing w:val="2"/>
        </w:rPr>
        <w:t xml:space="preserve"> </w:t>
      </w:r>
      <w:r w:rsidRPr="0061215C">
        <w:rPr>
          <w:rFonts w:cs="Arial"/>
        </w:rPr>
        <w:t>les</w:t>
      </w:r>
      <w:r w:rsidRPr="0061215C">
        <w:rPr>
          <w:rFonts w:cs="Arial"/>
          <w:spacing w:val="2"/>
        </w:rPr>
        <w:t xml:space="preserve"> </w:t>
      </w:r>
      <w:r w:rsidRPr="0061215C">
        <w:rPr>
          <w:rFonts w:cs="Arial"/>
          <w:spacing w:val="1"/>
        </w:rPr>
        <w:t>au</w:t>
      </w:r>
      <w:r w:rsidRPr="0061215C">
        <w:rPr>
          <w:rFonts w:cs="Arial"/>
        </w:rPr>
        <w:t xml:space="preserve">tres </w:t>
      </w:r>
      <w:r w:rsidRPr="0061215C">
        <w:rPr>
          <w:rFonts w:cs="Arial"/>
          <w:spacing w:val="1"/>
        </w:rPr>
        <w:t>n</w:t>
      </w:r>
      <w:r w:rsidRPr="0061215C">
        <w:rPr>
          <w:rFonts w:cs="Arial"/>
        </w:rPr>
        <w:t>i</w:t>
      </w:r>
      <w:r w:rsidRPr="0061215C">
        <w:rPr>
          <w:rFonts w:cs="Arial"/>
          <w:spacing w:val="-5"/>
        </w:rPr>
        <w:t>v</w:t>
      </w:r>
      <w:r w:rsidRPr="0061215C">
        <w:rPr>
          <w:rFonts w:cs="Arial"/>
          <w:spacing w:val="1"/>
        </w:rPr>
        <w:t>ea</w:t>
      </w:r>
      <w:r w:rsidRPr="0061215C">
        <w:rPr>
          <w:rFonts w:cs="Arial"/>
          <w:spacing w:val="3"/>
        </w:rPr>
        <w:t>u</w:t>
      </w:r>
      <w:r w:rsidRPr="0061215C">
        <w:rPr>
          <w:rFonts w:cs="Arial"/>
        </w:rPr>
        <w:t xml:space="preserve">x </w:t>
      </w:r>
      <w:r w:rsidRPr="0061215C">
        <w:rPr>
          <w:rFonts w:cs="Arial"/>
          <w:spacing w:val="1"/>
        </w:rPr>
        <w:t>d</w:t>
      </w:r>
      <w:r w:rsidRPr="0061215C">
        <w:rPr>
          <w:rFonts w:cs="Arial"/>
        </w:rPr>
        <w:t>e</w:t>
      </w:r>
      <w:r w:rsidRPr="0061215C">
        <w:rPr>
          <w:rFonts w:cs="Arial"/>
          <w:spacing w:val="6"/>
        </w:rPr>
        <w:t xml:space="preserve"> </w:t>
      </w:r>
      <w:r w:rsidRPr="0061215C">
        <w:rPr>
          <w:rFonts w:cs="Arial"/>
          <w:spacing w:val="1"/>
        </w:rPr>
        <w:t>p</w:t>
      </w:r>
      <w:r w:rsidRPr="0061215C">
        <w:rPr>
          <w:rFonts w:cs="Arial"/>
        </w:rPr>
        <w:t>l</w:t>
      </w:r>
      <w:r w:rsidRPr="0061215C">
        <w:rPr>
          <w:rFonts w:cs="Arial"/>
          <w:spacing w:val="1"/>
        </w:rPr>
        <w:t>an</w:t>
      </w:r>
      <w:r w:rsidRPr="0061215C">
        <w:rPr>
          <w:rFonts w:cs="Arial"/>
        </w:rPr>
        <w:t>i</w:t>
      </w:r>
      <w:r w:rsidRPr="0061215C">
        <w:rPr>
          <w:rFonts w:cs="Arial"/>
          <w:spacing w:val="5"/>
        </w:rPr>
        <w:t>f</w:t>
      </w:r>
      <w:r w:rsidRPr="0061215C">
        <w:rPr>
          <w:rFonts w:cs="Arial"/>
        </w:rPr>
        <w:t>ic</w:t>
      </w:r>
      <w:r w:rsidRPr="0061215C">
        <w:rPr>
          <w:rFonts w:cs="Arial"/>
          <w:spacing w:val="-1"/>
        </w:rPr>
        <w:t>a</w:t>
      </w:r>
      <w:r w:rsidRPr="0061215C">
        <w:rPr>
          <w:rFonts w:cs="Arial"/>
        </w:rPr>
        <w:t>ti</w:t>
      </w:r>
      <w:r w:rsidRPr="0061215C">
        <w:rPr>
          <w:rFonts w:cs="Arial"/>
          <w:spacing w:val="1"/>
        </w:rPr>
        <w:t>o</w:t>
      </w:r>
      <w:r w:rsidRPr="0061215C">
        <w:rPr>
          <w:rFonts w:cs="Arial"/>
        </w:rPr>
        <w:t>n</w:t>
      </w:r>
      <w:r w:rsidRPr="0061215C">
        <w:rPr>
          <w:rFonts w:cs="Arial"/>
          <w:spacing w:val="7"/>
        </w:rPr>
        <w:t xml:space="preserve"> </w:t>
      </w:r>
      <w:r w:rsidRPr="0061215C">
        <w:rPr>
          <w:rFonts w:cs="Arial"/>
          <w:spacing w:val="-1"/>
        </w:rPr>
        <w:t>(</w:t>
      </w:r>
      <w:r w:rsidRPr="0061215C">
        <w:rPr>
          <w:rFonts w:cs="Arial"/>
          <w:spacing w:val="1"/>
        </w:rPr>
        <w:t>na</w:t>
      </w:r>
      <w:r w:rsidRPr="0061215C">
        <w:rPr>
          <w:rFonts w:cs="Arial"/>
        </w:rPr>
        <w:t>ti</w:t>
      </w:r>
      <w:r w:rsidRPr="0061215C">
        <w:rPr>
          <w:rFonts w:cs="Arial"/>
          <w:spacing w:val="1"/>
        </w:rPr>
        <w:t>ona</w:t>
      </w:r>
      <w:r w:rsidRPr="0061215C">
        <w:rPr>
          <w:rFonts w:cs="Arial"/>
        </w:rPr>
        <w:t>l,</w:t>
      </w:r>
      <w:r w:rsidRPr="0061215C">
        <w:rPr>
          <w:rFonts w:cs="Arial"/>
          <w:spacing w:val="6"/>
        </w:rPr>
        <w:t xml:space="preserve"> international</w:t>
      </w:r>
      <w:r w:rsidRPr="0061215C">
        <w:rPr>
          <w:rFonts w:cs="Arial"/>
          <w:spacing w:val="-1"/>
        </w:rPr>
        <w:t>)</w:t>
      </w:r>
      <w:r w:rsidRPr="0061215C">
        <w:rPr>
          <w:rFonts w:cs="Arial"/>
        </w:rPr>
        <w:t>,</w:t>
      </w:r>
      <w:r w:rsidRPr="0061215C">
        <w:rPr>
          <w:rFonts w:cs="Arial"/>
          <w:spacing w:val="6"/>
        </w:rPr>
        <w:t xml:space="preserve"> </w:t>
      </w:r>
      <w:r w:rsidRPr="0061215C">
        <w:rPr>
          <w:rFonts w:cs="Arial"/>
        </w:rPr>
        <w:t xml:space="preserve">l’élaboration du plan d’actions et du plan d’investissement pluriannuels. </w:t>
      </w:r>
    </w:p>
    <w:p w14:paraId="49AB0F63" w14:textId="2B4AF3E7" w:rsidR="002F20B2" w:rsidRPr="0061215C" w:rsidRDefault="002F20B2" w:rsidP="007E3EB9">
      <w:pPr>
        <w:pStyle w:val="Paragraphedeliste"/>
        <w:numPr>
          <w:ilvl w:val="0"/>
          <w:numId w:val="64"/>
        </w:numPr>
        <w:spacing w:after="0" w:line="276" w:lineRule="auto"/>
        <w:jc w:val="both"/>
        <w:rPr>
          <w:rFonts w:cs="Arial"/>
          <w:bCs/>
          <w:spacing w:val="1"/>
        </w:rPr>
      </w:pPr>
      <w:r w:rsidRPr="0061215C">
        <w:rPr>
          <w:rFonts w:cs="Arial"/>
          <w:b/>
          <w:bCs/>
          <w:spacing w:val="1"/>
        </w:rPr>
        <w:t xml:space="preserve">La phase de rédaction et de restitution technique du premier draft du PDC planifié : </w:t>
      </w:r>
      <w:r w:rsidRPr="0061215C">
        <w:rPr>
          <w:rFonts w:cs="Arial"/>
          <w:bCs/>
          <w:spacing w:val="1"/>
        </w:rPr>
        <w:t xml:space="preserve">cette </w:t>
      </w:r>
      <w:r w:rsidR="00CC3AFE" w:rsidRPr="0061215C">
        <w:rPr>
          <w:rFonts w:cs="Arial"/>
          <w:bCs/>
          <w:spacing w:val="1"/>
        </w:rPr>
        <w:t xml:space="preserve">phase est réalisée </w:t>
      </w:r>
      <w:r w:rsidRPr="0061215C">
        <w:rPr>
          <w:rFonts w:cs="Arial"/>
          <w:bCs/>
          <w:spacing w:val="1"/>
        </w:rPr>
        <w:t xml:space="preserve">en 3 étapes : la mise en place d’une </w:t>
      </w:r>
      <w:r w:rsidR="00CC3AFE" w:rsidRPr="0061215C">
        <w:rPr>
          <w:rFonts w:cs="Arial"/>
          <w:bCs/>
          <w:spacing w:val="1"/>
        </w:rPr>
        <w:t>é</w:t>
      </w:r>
      <w:r w:rsidRPr="0061215C">
        <w:rPr>
          <w:rFonts w:cs="Arial"/>
          <w:bCs/>
          <w:spacing w:val="1"/>
        </w:rPr>
        <w:t xml:space="preserve">quipe de rédaction, la rédaction du draft du PDC, la restitution du document au comité d’élaboration ; </w:t>
      </w:r>
    </w:p>
    <w:p w14:paraId="427A20C8" w14:textId="77777777" w:rsidR="002F20B2" w:rsidRPr="0061215C" w:rsidRDefault="002F20B2" w:rsidP="007E3EB9">
      <w:pPr>
        <w:pStyle w:val="Paragraphedeliste"/>
        <w:numPr>
          <w:ilvl w:val="0"/>
          <w:numId w:val="64"/>
        </w:numPr>
        <w:spacing w:after="0" w:line="276" w:lineRule="auto"/>
        <w:jc w:val="both"/>
        <w:rPr>
          <w:rFonts w:cs="Arial"/>
          <w:spacing w:val="8"/>
        </w:rPr>
      </w:pPr>
      <w:r w:rsidRPr="0061215C">
        <w:rPr>
          <w:rFonts w:cs="Arial"/>
          <w:b/>
        </w:rPr>
        <w:t xml:space="preserve">La Phase </w:t>
      </w:r>
      <w:r w:rsidRPr="0061215C">
        <w:rPr>
          <w:rFonts w:cs="Arial"/>
          <w:b/>
          <w:spacing w:val="1"/>
        </w:rPr>
        <w:t>a</w:t>
      </w:r>
      <w:r w:rsidRPr="0061215C">
        <w:rPr>
          <w:rFonts w:cs="Arial"/>
          <w:b/>
        </w:rPr>
        <w:t>dop</w:t>
      </w:r>
      <w:r w:rsidRPr="0061215C">
        <w:rPr>
          <w:rFonts w:cs="Arial"/>
          <w:b/>
          <w:spacing w:val="-1"/>
        </w:rPr>
        <w:t>t</w:t>
      </w:r>
      <w:r w:rsidRPr="0061215C">
        <w:rPr>
          <w:rFonts w:cs="Arial"/>
          <w:b/>
        </w:rPr>
        <w:t>ion</w:t>
      </w:r>
      <w:r w:rsidRPr="0061215C">
        <w:rPr>
          <w:rFonts w:cs="Arial"/>
          <w:b/>
          <w:spacing w:val="8"/>
        </w:rPr>
        <w:t xml:space="preserve"> </w:t>
      </w:r>
      <w:r w:rsidRPr="0061215C">
        <w:rPr>
          <w:rFonts w:cs="Arial"/>
          <w:b/>
        </w:rPr>
        <w:t>du</w:t>
      </w:r>
      <w:r w:rsidRPr="0061215C">
        <w:rPr>
          <w:rFonts w:cs="Arial"/>
          <w:b/>
          <w:spacing w:val="7"/>
        </w:rPr>
        <w:t xml:space="preserve"> </w:t>
      </w:r>
      <w:r w:rsidRPr="0061215C">
        <w:rPr>
          <w:rFonts w:cs="Arial"/>
          <w:b/>
          <w:spacing w:val="1"/>
        </w:rPr>
        <w:t>P</w:t>
      </w:r>
      <w:r w:rsidRPr="0061215C">
        <w:rPr>
          <w:rFonts w:cs="Arial"/>
          <w:b/>
        </w:rPr>
        <w:t>DC</w:t>
      </w:r>
      <w:r w:rsidRPr="0061215C">
        <w:rPr>
          <w:rFonts w:cs="Arial"/>
        </w:rPr>
        <w:t xml:space="preserve"> en session de conseil municipal (à venir)</w:t>
      </w:r>
    </w:p>
    <w:p w14:paraId="62486DFF" w14:textId="77777777" w:rsidR="002F20B2" w:rsidRPr="0061215C" w:rsidRDefault="002F20B2" w:rsidP="007E3EB9">
      <w:pPr>
        <w:pStyle w:val="Paragraphedeliste"/>
        <w:numPr>
          <w:ilvl w:val="0"/>
          <w:numId w:val="64"/>
        </w:numPr>
        <w:spacing w:after="0" w:line="276" w:lineRule="auto"/>
        <w:jc w:val="both"/>
        <w:rPr>
          <w:rFonts w:cs="Arial"/>
        </w:rPr>
      </w:pPr>
      <w:r w:rsidRPr="0061215C">
        <w:rPr>
          <w:rFonts w:cs="Arial"/>
          <w:b/>
        </w:rPr>
        <w:t xml:space="preserve">La phase </w:t>
      </w:r>
      <w:r w:rsidRPr="0061215C">
        <w:rPr>
          <w:rFonts w:cs="Arial"/>
          <w:b/>
          <w:spacing w:val="1"/>
        </w:rPr>
        <w:t>contrôle</w:t>
      </w:r>
      <w:r w:rsidRPr="0061215C">
        <w:rPr>
          <w:rFonts w:cs="Arial"/>
          <w:b/>
          <w:spacing w:val="4"/>
        </w:rPr>
        <w:t xml:space="preserve"> </w:t>
      </w:r>
      <w:r w:rsidRPr="0061215C">
        <w:rPr>
          <w:rFonts w:cs="Arial"/>
          <w:b/>
        </w:rPr>
        <w:t>du</w:t>
      </w:r>
      <w:r w:rsidRPr="0061215C">
        <w:rPr>
          <w:rFonts w:cs="Arial"/>
          <w:b/>
          <w:spacing w:val="7"/>
        </w:rPr>
        <w:t xml:space="preserve"> </w:t>
      </w:r>
      <w:r w:rsidRPr="0061215C">
        <w:rPr>
          <w:rFonts w:cs="Arial"/>
          <w:b/>
          <w:spacing w:val="1"/>
        </w:rPr>
        <w:t>P</w:t>
      </w:r>
      <w:r w:rsidRPr="0061215C">
        <w:rPr>
          <w:rFonts w:cs="Arial"/>
          <w:b/>
          <w:spacing w:val="2"/>
        </w:rPr>
        <w:t>D</w:t>
      </w:r>
      <w:r w:rsidRPr="0061215C">
        <w:rPr>
          <w:rFonts w:cs="Arial"/>
          <w:b/>
        </w:rPr>
        <w:t>C</w:t>
      </w:r>
      <w:r w:rsidRPr="0061215C">
        <w:rPr>
          <w:rFonts w:cs="Arial"/>
        </w:rPr>
        <w:t xml:space="preserve"> planifié pour avis de conformité</w:t>
      </w:r>
      <w:r w:rsidRPr="0061215C">
        <w:rPr>
          <w:rFonts w:cs="Arial"/>
          <w:spacing w:val="8"/>
        </w:rPr>
        <w:t xml:space="preserve"> </w:t>
      </w:r>
      <w:r w:rsidRPr="0061215C">
        <w:rPr>
          <w:rFonts w:cs="Arial"/>
          <w:spacing w:val="1"/>
        </w:rPr>
        <w:t xml:space="preserve">la phase </w:t>
      </w:r>
      <w:r w:rsidRPr="0061215C">
        <w:rPr>
          <w:rFonts w:cs="Arial"/>
        </w:rPr>
        <w:t>dif</w:t>
      </w:r>
      <w:r w:rsidRPr="0061215C">
        <w:rPr>
          <w:rFonts w:cs="Arial"/>
          <w:spacing w:val="-1"/>
        </w:rPr>
        <w:t>f</w:t>
      </w:r>
      <w:r w:rsidRPr="0061215C">
        <w:rPr>
          <w:rFonts w:cs="Arial"/>
          <w:spacing w:val="-3"/>
        </w:rPr>
        <w:t>u</w:t>
      </w:r>
      <w:r w:rsidRPr="0061215C">
        <w:rPr>
          <w:rFonts w:cs="Arial"/>
          <w:spacing w:val="1"/>
        </w:rPr>
        <w:t>s</w:t>
      </w:r>
      <w:r w:rsidRPr="0061215C">
        <w:rPr>
          <w:rFonts w:cs="Arial"/>
        </w:rPr>
        <w:t>ion</w:t>
      </w:r>
      <w:r w:rsidRPr="0061215C">
        <w:rPr>
          <w:rFonts w:cs="Arial"/>
          <w:spacing w:val="25"/>
        </w:rPr>
        <w:t xml:space="preserve"> </w:t>
      </w:r>
      <w:r w:rsidRPr="0061215C">
        <w:rPr>
          <w:rFonts w:cs="Arial"/>
        </w:rPr>
        <w:t>du</w:t>
      </w:r>
      <w:r w:rsidRPr="0061215C">
        <w:rPr>
          <w:rFonts w:cs="Arial"/>
          <w:spacing w:val="22"/>
        </w:rPr>
        <w:t xml:space="preserve"> </w:t>
      </w:r>
      <w:r w:rsidRPr="0061215C">
        <w:rPr>
          <w:rFonts w:cs="Arial"/>
        </w:rPr>
        <w:t>PDC (à venir)</w:t>
      </w:r>
      <w:r w:rsidRPr="0061215C">
        <w:rPr>
          <w:rFonts w:cs="Arial"/>
          <w:spacing w:val="22"/>
        </w:rPr>
        <w:t>.</w:t>
      </w:r>
    </w:p>
    <w:p w14:paraId="2768DE10" w14:textId="77777777" w:rsidR="0061215C" w:rsidRDefault="0061215C" w:rsidP="0061215C">
      <w:pPr>
        <w:spacing w:after="0" w:line="276" w:lineRule="auto"/>
        <w:jc w:val="both"/>
        <w:rPr>
          <w:rFonts w:cs="Arial"/>
        </w:rPr>
      </w:pPr>
    </w:p>
    <w:p w14:paraId="0FB0CB92" w14:textId="50EB9E45" w:rsidR="002F20B2" w:rsidRPr="0061215C" w:rsidRDefault="002F20B2" w:rsidP="0061215C">
      <w:pPr>
        <w:spacing w:after="0" w:line="276" w:lineRule="auto"/>
        <w:jc w:val="both"/>
        <w:rPr>
          <w:rFonts w:cs="Arial"/>
        </w:rPr>
      </w:pPr>
      <w:r w:rsidRPr="0061215C">
        <w:rPr>
          <w:rFonts w:cs="Arial"/>
        </w:rPr>
        <w:t>Le présent document constitue donc l’aboutissement du processus d’actualisation du PDC 202</w:t>
      </w:r>
      <w:r w:rsidR="00CC3AFE" w:rsidRPr="0061215C">
        <w:rPr>
          <w:rFonts w:cs="Arial"/>
        </w:rPr>
        <w:t>1-</w:t>
      </w:r>
      <w:r w:rsidRPr="0061215C">
        <w:rPr>
          <w:rFonts w:cs="Arial"/>
        </w:rPr>
        <w:t>202</w:t>
      </w:r>
      <w:r w:rsidR="00CC3AFE" w:rsidRPr="0061215C">
        <w:rPr>
          <w:rFonts w:cs="Arial"/>
        </w:rPr>
        <w:t>5</w:t>
      </w:r>
      <w:r w:rsidRPr="0061215C">
        <w:rPr>
          <w:rFonts w:cs="Arial"/>
        </w:rPr>
        <w:t xml:space="preserve"> de la Commune </w:t>
      </w:r>
      <w:r w:rsidR="00CC3AFE" w:rsidRPr="0061215C">
        <w:rPr>
          <w:rFonts w:cs="Arial"/>
        </w:rPr>
        <w:t>Urbaine de Gaya</w:t>
      </w:r>
      <w:r w:rsidRPr="0061215C">
        <w:rPr>
          <w:rFonts w:cs="Arial"/>
        </w:rPr>
        <w:t xml:space="preserve">. Il s’articule autour de trois (2) parties principales et 2 parties de mise en œuvre : </w:t>
      </w:r>
    </w:p>
    <w:p w14:paraId="0C7E6427" w14:textId="6B8B0AD0" w:rsidR="002F20B2" w:rsidRPr="0061215C" w:rsidRDefault="002F20B2" w:rsidP="007E3EB9">
      <w:pPr>
        <w:numPr>
          <w:ilvl w:val="0"/>
          <w:numId w:val="47"/>
        </w:numPr>
        <w:spacing w:after="0" w:line="276" w:lineRule="auto"/>
        <w:jc w:val="both"/>
        <w:rPr>
          <w:rFonts w:cs="Arial"/>
        </w:rPr>
      </w:pPr>
      <w:r w:rsidRPr="0061215C">
        <w:rPr>
          <w:rFonts w:cs="Arial"/>
          <w:b/>
          <w:bCs/>
        </w:rPr>
        <w:t xml:space="preserve">Chapitre 1 : </w:t>
      </w:r>
      <w:r w:rsidRPr="0061215C">
        <w:rPr>
          <w:rFonts w:cs="Arial"/>
        </w:rPr>
        <w:t>Présentation Générale de la Comm</w:t>
      </w:r>
      <w:r w:rsidR="00EC4F4A" w:rsidRPr="0061215C">
        <w:rPr>
          <w:rFonts w:cs="Arial"/>
        </w:rPr>
        <w:t>une Urbaine de Gaya</w:t>
      </w:r>
    </w:p>
    <w:p w14:paraId="67D4E3EA" w14:textId="4EB93D62" w:rsidR="002F20B2" w:rsidRPr="0061215C" w:rsidRDefault="002F20B2" w:rsidP="007E3EB9">
      <w:pPr>
        <w:numPr>
          <w:ilvl w:val="0"/>
          <w:numId w:val="47"/>
        </w:numPr>
        <w:spacing w:after="0" w:line="276" w:lineRule="auto"/>
        <w:jc w:val="both"/>
        <w:rPr>
          <w:rFonts w:cs="Arial"/>
        </w:rPr>
      </w:pPr>
      <w:r w:rsidRPr="0061215C">
        <w:rPr>
          <w:rFonts w:cs="Arial"/>
          <w:b/>
          <w:bCs/>
        </w:rPr>
        <w:t>Chapitre 2 :</w:t>
      </w:r>
      <w:r w:rsidRPr="0061215C">
        <w:rPr>
          <w:rFonts w:cs="Arial"/>
        </w:rPr>
        <w:t xml:space="preserve">   Bilan Diagnostic de la Commune</w:t>
      </w:r>
    </w:p>
    <w:p w14:paraId="6D38673D" w14:textId="1F45D676" w:rsidR="002F20B2" w:rsidRPr="0061215C" w:rsidRDefault="002F20B2" w:rsidP="007E3EB9">
      <w:pPr>
        <w:numPr>
          <w:ilvl w:val="0"/>
          <w:numId w:val="47"/>
        </w:numPr>
        <w:spacing w:after="0" w:line="276" w:lineRule="auto"/>
        <w:jc w:val="both"/>
        <w:rPr>
          <w:rFonts w:cs="Arial"/>
        </w:rPr>
      </w:pPr>
      <w:r w:rsidRPr="0061215C">
        <w:rPr>
          <w:rFonts w:cs="Arial"/>
          <w:b/>
          <w:bCs/>
        </w:rPr>
        <w:t>Chapitre 3 :</w:t>
      </w:r>
      <w:r w:rsidRPr="0061215C">
        <w:rPr>
          <w:rFonts w:cs="Arial"/>
        </w:rPr>
        <w:t xml:space="preserve"> les axes stratégiques et objectifs de développement </w:t>
      </w:r>
    </w:p>
    <w:p w14:paraId="27DD8A32" w14:textId="43359FA4" w:rsidR="002F20B2" w:rsidRPr="0061215C" w:rsidRDefault="002F20B2" w:rsidP="007E3EB9">
      <w:pPr>
        <w:numPr>
          <w:ilvl w:val="0"/>
          <w:numId w:val="47"/>
        </w:numPr>
        <w:spacing w:after="0" w:line="276" w:lineRule="auto"/>
        <w:jc w:val="both"/>
        <w:rPr>
          <w:rFonts w:cs="Arial"/>
        </w:rPr>
      </w:pPr>
      <w:r w:rsidRPr="0061215C">
        <w:rPr>
          <w:rFonts w:cs="Arial"/>
          <w:b/>
          <w:bCs/>
        </w:rPr>
        <w:t xml:space="preserve">Chapitre 4 : </w:t>
      </w:r>
      <w:r w:rsidRPr="0061215C">
        <w:rPr>
          <w:rFonts w:cs="Arial"/>
        </w:rPr>
        <w:t>le Plan d’actions Pluriannuel (PAP) et le Plan d’investissement Pluriannuel (PIP)</w:t>
      </w:r>
    </w:p>
    <w:p w14:paraId="790B5D87" w14:textId="5DC12999" w:rsidR="002F20B2" w:rsidRDefault="002F20B2" w:rsidP="007E3EB9">
      <w:pPr>
        <w:numPr>
          <w:ilvl w:val="0"/>
          <w:numId w:val="47"/>
        </w:numPr>
        <w:spacing w:after="0" w:line="276" w:lineRule="auto"/>
        <w:jc w:val="both"/>
      </w:pPr>
      <w:r w:rsidRPr="0061215C">
        <w:rPr>
          <w:rFonts w:cs="Arial"/>
          <w:b/>
          <w:bCs/>
        </w:rPr>
        <w:t>Chapitre 5 :</w:t>
      </w:r>
      <w:r w:rsidRPr="0061215C">
        <w:rPr>
          <w:rFonts w:cs="Arial"/>
        </w:rPr>
        <w:t xml:space="preserve"> le cadre institutionnel de mise en œuvre  </w:t>
      </w:r>
    </w:p>
    <w:p w14:paraId="469A5A71" w14:textId="77777777" w:rsidR="0061215C" w:rsidRDefault="0061215C">
      <w:bookmarkStart w:id="25" w:name="_Toc49582470"/>
      <w:bookmarkStart w:id="26" w:name="_Toc49077991"/>
    </w:p>
    <w:p w14:paraId="585B6E11" w14:textId="77777777" w:rsidR="0061215C" w:rsidRDefault="0061215C">
      <w:pPr>
        <w:rPr>
          <w:rFonts w:eastAsia="Times New Roman" w:cs="Arial"/>
          <w:b/>
          <w:caps/>
          <w:szCs w:val="20"/>
          <w:lang w:eastAsia="fr-FR"/>
        </w:rPr>
      </w:pPr>
      <w:r>
        <w:br w:type="page"/>
      </w:r>
    </w:p>
    <w:p w14:paraId="04781CD4" w14:textId="2D8EBFA8" w:rsidR="00B47707" w:rsidRPr="000E231B" w:rsidRDefault="00B47707" w:rsidP="00440C4C">
      <w:pPr>
        <w:pStyle w:val="Titre1"/>
        <w:spacing w:before="0"/>
      </w:pPr>
      <w:bookmarkStart w:id="27" w:name="_Toc53938177"/>
      <w:r w:rsidRPr="000E231B">
        <w:lastRenderedPageBreak/>
        <w:t>CHAPITRE 1 : PRESENTATION DE LA COMMUNE</w:t>
      </w:r>
      <w:bookmarkEnd w:id="25"/>
      <w:r w:rsidRPr="000E231B">
        <w:t xml:space="preserve"> </w:t>
      </w:r>
      <w:r w:rsidR="00EC4F4A" w:rsidRPr="000E231B">
        <w:t>URBAINE DE GAYA</w:t>
      </w:r>
      <w:bookmarkEnd w:id="27"/>
    </w:p>
    <w:p w14:paraId="1FFBEAD4" w14:textId="5CF7F461" w:rsidR="00637014" w:rsidRDefault="000B0EB9" w:rsidP="007E3EB9">
      <w:pPr>
        <w:pStyle w:val="Titre2"/>
        <w:numPr>
          <w:ilvl w:val="1"/>
          <w:numId w:val="63"/>
        </w:numPr>
        <w:spacing w:before="0"/>
      </w:pPr>
      <w:bookmarkStart w:id="28" w:name="_Toc49582471"/>
      <w:r>
        <w:t xml:space="preserve"> </w:t>
      </w:r>
      <w:bookmarkStart w:id="29" w:name="_Toc53938178"/>
      <w:r w:rsidR="009A631C">
        <w:t>Position</w:t>
      </w:r>
      <w:r w:rsidR="00157919" w:rsidRPr="005B4BFF">
        <w:t xml:space="preserve"> géographique</w:t>
      </w:r>
      <w:bookmarkEnd w:id="26"/>
      <w:bookmarkEnd w:id="28"/>
      <w:bookmarkEnd w:id="29"/>
    </w:p>
    <w:p w14:paraId="35D741D5" w14:textId="6650EC97" w:rsidR="00157919" w:rsidRPr="001B748B" w:rsidRDefault="00157919" w:rsidP="006802C8">
      <w:pPr>
        <w:spacing w:after="0" w:line="276" w:lineRule="auto"/>
        <w:jc w:val="both"/>
        <w:rPr>
          <w:rFonts w:cs="Arial"/>
        </w:rPr>
      </w:pPr>
      <w:r w:rsidRPr="001B748B">
        <w:rPr>
          <w:rFonts w:cs="Arial"/>
        </w:rPr>
        <w:t>La Commune Urbaine de Gaya est située à l’extrême Sud de la région de D</w:t>
      </w:r>
      <w:r w:rsidR="006C189D" w:rsidRPr="001B748B">
        <w:rPr>
          <w:rFonts w:cs="Arial"/>
        </w:rPr>
        <w:t xml:space="preserve">osso et, est comprise entre les </w:t>
      </w:r>
      <w:r w:rsidRPr="001B748B">
        <w:rPr>
          <w:rFonts w:cs="Arial"/>
        </w:rPr>
        <w:t>longitudes 30°10’35’’ et 3°37’48’’ Est et la latitude 11°41’24’’ et 12°11’32’’. La Commune est l’une des six (6) Communes qui composent le département du même nom. Elle est limitée :</w:t>
      </w:r>
    </w:p>
    <w:p w14:paraId="1E0565D1" w14:textId="77777777" w:rsidR="00157919" w:rsidRPr="001B748B" w:rsidRDefault="00157919" w:rsidP="007E3EB9">
      <w:pPr>
        <w:pStyle w:val="Paragraphedeliste"/>
        <w:numPr>
          <w:ilvl w:val="0"/>
          <w:numId w:val="65"/>
        </w:numPr>
        <w:spacing w:after="0" w:line="276" w:lineRule="auto"/>
        <w:jc w:val="both"/>
        <w:rPr>
          <w:rFonts w:cs="Arial"/>
        </w:rPr>
      </w:pPr>
      <w:r w:rsidRPr="001B748B">
        <w:rPr>
          <w:rFonts w:cs="Arial"/>
        </w:rPr>
        <w:t>Au Sud- Est par la commune rurale de Tounouga,</w:t>
      </w:r>
    </w:p>
    <w:p w14:paraId="501FC9CF" w14:textId="77777777" w:rsidR="00157919" w:rsidRPr="001B748B" w:rsidRDefault="00157919" w:rsidP="007E3EB9">
      <w:pPr>
        <w:pStyle w:val="Paragraphedeliste"/>
        <w:numPr>
          <w:ilvl w:val="0"/>
          <w:numId w:val="65"/>
        </w:numPr>
        <w:spacing w:after="0" w:line="276" w:lineRule="auto"/>
        <w:ind w:left="714" w:hanging="357"/>
        <w:jc w:val="both"/>
        <w:rPr>
          <w:rFonts w:cs="Arial"/>
        </w:rPr>
      </w:pPr>
      <w:r w:rsidRPr="001B748B">
        <w:rPr>
          <w:rFonts w:cs="Arial"/>
        </w:rPr>
        <w:t>Au Nord - Ouest par la commune de Tanda,</w:t>
      </w:r>
    </w:p>
    <w:p w14:paraId="6E8DDD98" w14:textId="77777777" w:rsidR="00157919" w:rsidRPr="001B748B" w:rsidRDefault="00157919" w:rsidP="007E3EB9">
      <w:pPr>
        <w:pStyle w:val="Paragraphedeliste"/>
        <w:numPr>
          <w:ilvl w:val="0"/>
          <w:numId w:val="65"/>
        </w:numPr>
        <w:spacing w:after="0" w:line="276" w:lineRule="auto"/>
        <w:ind w:left="714" w:hanging="357"/>
        <w:jc w:val="both"/>
        <w:rPr>
          <w:rFonts w:cs="Arial"/>
        </w:rPr>
      </w:pPr>
      <w:r w:rsidRPr="001B748B">
        <w:rPr>
          <w:rFonts w:cs="Arial"/>
        </w:rPr>
        <w:t>Au Sud-Ouest par la République populaire du Bénin,</w:t>
      </w:r>
    </w:p>
    <w:p w14:paraId="537AF06D" w14:textId="77777777" w:rsidR="00157919" w:rsidRPr="001B748B" w:rsidRDefault="00157919" w:rsidP="007E3EB9">
      <w:pPr>
        <w:pStyle w:val="Paragraphedeliste"/>
        <w:numPr>
          <w:ilvl w:val="0"/>
          <w:numId w:val="65"/>
        </w:numPr>
        <w:spacing w:after="0" w:line="276" w:lineRule="auto"/>
        <w:ind w:left="714" w:hanging="357"/>
        <w:jc w:val="both"/>
        <w:rPr>
          <w:rFonts w:cs="Arial"/>
        </w:rPr>
      </w:pPr>
      <w:r w:rsidRPr="001B748B">
        <w:rPr>
          <w:rFonts w:cs="Arial"/>
        </w:rPr>
        <w:t>Au Nord par les communes rurales de Bengou, Bana et Yélou.</w:t>
      </w:r>
    </w:p>
    <w:p w14:paraId="20A0F050" w14:textId="3A4FF8FB" w:rsidR="00157919" w:rsidRDefault="00157919" w:rsidP="00740EE2">
      <w:pPr>
        <w:spacing w:before="240" w:after="0" w:line="276" w:lineRule="auto"/>
        <w:jc w:val="both"/>
        <w:rPr>
          <w:rFonts w:cs="Arial"/>
        </w:rPr>
      </w:pPr>
      <w:r w:rsidRPr="001B748B">
        <w:rPr>
          <w:rFonts w:cs="Arial"/>
        </w:rPr>
        <w:t>La superficie de la Commune est estimée à 360 km² pour une population de 63 815 habitants</w:t>
      </w:r>
      <w:r w:rsidR="003D15CF" w:rsidRPr="001B748B">
        <w:rPr>
          <w:rFonts w:cs="Arial"/>
        </w:rPr>
        <w:t>,</w:t>
      </w:r>
      <w:r w:rsidRPr="001B748B">
        <w:rPr>
          <w:rFonts w:cs="Arial"/>
        </w:rPr>
        <w:t xml:space="preserve"> soit une densité de 177,26 habitants au km².</w:t>
      </w:r>
      <w:r w:rsidR="00E23212" w:rsidRPr="001B748B">
        <w:rPr>
          <w:rFonts w:cs="Arial"/>
        </w:rPr>
        <w:t xml:space="preserve"> Elle</w:t>
      </w:r>
      <w:r w:rsidRPr="001B748B">
        <w:rPr>
          <w:rFonts w:cs="Arial"/>
        </w:rPr>
        <w:t xml:space="preserve"> est située à 150 kms de Dosso, chef-lieu de Région (Dosso)</w:t>
      </w:r>
      <w:r w:rsidR="003D15CF" w:rsidRPr="001B748B">
        <w:rPr>
          <w:rFonts w:cs="Arial"/>
        </w:rPr>
        <w:t xml:space="preserve"> et à environ 260 km de Niamey, la Capitale du Nige</w:t>
      </w:r>
      <w:r w:rsidR="006F6229">
        <w:rPr>
          <w:rFonts w:cs="Arial"/>
        </w:rPr>
        <w:t>r (figure 1)</w:t>
      </w:r>
      <w:r w:rsidRPr="001B748B">
        <w:rPr>
          <w:rFonts w:cs="Arial"/>
        </w:rPr>
        <w:t>.</w:t>
      </w:r>
    </w:p>
    <w:p w14:paraId="592FDFF0" w14:textId="53398999" w:rsidR="00157919" w:rsidRDefault="006F6229" w:rsidP="00440C4C">
      <w:pPr>
        <w:pStyle w:val="Lgende"/>
        <w:spacing w:after="0"/>
        <w:rPr>
          <w:i/>
          <w:iCs/>
        </w:rPr>
      </w:pPr>
      <w:r w:rsidRPr="008D3BA4">
        <w:rPr>
          <w:rFonts w:cs="Arial"/>
          <w:noProof/>
          <w:szCs w:val="20"/>
          <w:lang w:eastAsia="fr-FR"/>
        </w:rPr>
        <w:drawing>
          <wp:anchor distT="0" distB="0" distL="114300" distR="114300" simplePos="0" relativeHeight="251673088" behindDoc="0" locked="0" layoutInCell="1" allowOverlap="1" wp14:anchorId="35BB3713" wp14:editId="5CDD8480">
            <wp:simplePos x="0" y="0"/>
            <wp:positionH relativeFrom="margin">
              <wp:posOffset>-633095</wp:posOffset>
            </wp:positionH>
            <wp:positionV relativeFrom="paragraph">
              <wp:posOffset>502920</wp:posOffset>
            </wp:positionV>
            <wp:extent cx="6992620" cy="5013960"/>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isation_Gay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92620" cy="5013960"/>
                    </a:xfrm>
                    <a:prstGeom prst="rect">
                      <a:avLst/>
                    </a:prstGeom>
                  </pic:spPr>
                </pic:pic>
              </a:graphicData>
            </a:graphic>
            <wp14:sizeRelH relativeFrom="margin">
              <wp14:pctWidth>0</wp14:pctWidth>
            </wp14:sizeRelH>
            <wp14:sizeRelV relativeFrom="margin">
              <wp14:pctHeight>0</wp14:pctHeight>
            </wp14:sizeRelV>
          </wp:anchor>
        </w:drawing>
      </w:r>
      <w:r w:rsidR="00740EE2">
        <w:rPr>
          <w:noProof/>
          <w:lang w:eastAsia="fr-FR"/>
        </w:rPr>
        <mc:AlternateContent>
          <mc:Choice Requires="wps">
            <w:drawing>
              <wp:anchor distT="0" distB="0" distL="114300" distR="114300" simplePos="0" relativeHeight="251675136" behindDoc="0" locked="0" layoutInCell="1" allowOverlap="1" wp14:anchorId="61A2D4E2" wp14:editId="0DF54F83">
                <wp:simplePos x="0" y="0"/>
                <wp:positionH relativeFrom="margin">
                  <wp:align>left</wp:align>
                </wp:positionH>
                <wp:positionV relativeFrom="paragraph">
                  <wp:posOffset>262890</wp:posOffset>
                </wp:positionV>
                <wp:extent cx="6358255" cy="238125"/>
                <wp:effectExtent l="0" t="0" r="4445" b="9525"/>
                <wp:wrapTopAndBottom/>
                <wp:docPr id="12" name="Zone de texte 12"/>
                <wp:cNvGraphicFramePr/>
                <a:graphic xmlns:a="http://schemas.openxmlformats.org/drawingml/2006/main">
                  <a:graphicData uri="http://schemas.microsoft.com/office/word/2010/wordprocessingShape">
                    <wps:wsp>
                      <wps:cNvSpPr txBox="1"/>
                      <wps:spPr>
                        <a:xfrm>
                          <a:off x="0" y="0"/>
                          <a:ext cx="6358255" cy="238125"/>
                        </a:xfrm>
                        <a:prstGeom prst="rect">
                          <a:avLst/>
                        </a:prstGeom>
                        <a:solidFill>
                          <a:prstClr val="white"/>
                        </a:solidFill>
                        <a:ln>
                          <a:noFill/>
                        </a:ln>
                      </wps:spPr>
                      <wps:txbx>
                        <w:txbxContent>
                          <w:p w14:paraId="49CDFF91" w14:textId="1421E97C" w:rsidR="009F7E3B" w:rsidRPr="006F6229" w:rsidRDefault="009F7E3B" w:rsidP="003F29F6">
                            <w:pPr>
                              <w:pStyle w:val="Lgende"/>
                              <w:rPr>
                                <w:rFonts w:cs="Arial"/>
                                <w:b w:val="0"/>
                                <w:i/>
                                <w:iCs/>
                                <w:noProof/>
                                <w:szCs w:val="20"/>
                              </w:rPr>
                            </w:pPr>
                            <w:bookmarkStart w:id="30" w:name="_Toc52987442"/>
                            <w:r w:rsidRPr="006F6229">
                              <w:rPr>
                                <w:iCs/>
                              </w:rPr>
                              <w:t xml:space="preserve">Figure </w:t>
                            </w:r>
                            <w:r w:rsidRPr="006F6229">
                              <w:rPr>
                                <w:i/>
                                <w:iCs/>
                                <w:noProof/>
                              </w:rPr>
                              <w:fldChar w:fldCharType="begin"/>
                            </w:r>
                            <w:r w:rsidRPr="006F6229">
                              <w:rPr>
                                <w:iCs/>
                                <w:noProof/>
                              </w:rPr>
                              <w:instrText xml:space="preserve"> SEQ Figure \* ARABIC </w:instrText>
                            </w:r>
                            <w:r w:rsidRPr="006F6229">
                              <w:rPr>
                                <w:i/>
                                <w:iCs/>
                                <w:noProof/>
                              </w:rPr>
                              <w:fldChar w:fldCharType="separate"/>
                            </w:r>
                            <w:r w:rsidRPr="006F6229">
                              <w:rPr>
                                <w:iCs/>
                                <w:noProof/>
                              </w:rPr>
                              <w:t>1</w:t>
                            </w:r>
                            <w:r w:rsidRPr="006F6229">
                              <w:rPr>
                                <w:i/>
                                <w:iCs/>
                                <w:noProof/>
                              </w:rPr>
                              <w:fldChar w:fldCharType="end"/>
                            </w:r>
                            <w:r w:rsidRPr="006F6229">
                              <w:rPr>
                                <w:iCs/>
                              </w:rPr>
                              <w:t xml:space="preserve"> </w:t>
                            </w:r>
                            <w:r w:rsidRPr="006F6229">
                              <w:rPr>
                                <w:b w:val="0"/>
                                <w:iCs/>
                              </w:rPr>
                              <w:t>:  Localisation de la commune de Gaya</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2D4E2" id="Zone de texte 12" o:spid="_x0000_s1027" type="#_x0000_t202" style="position:absolute;left:0;text-align:left;margin-left:0;margin-top:20.7pt;width:500.65pt;height:18.75pt;z-index:251675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" stroked="f">
                <v:textbox inset="0,0,0,0">
                  <w:txbxContent>
                    <w:p w14:paraId="49CDFF91" w14:textId="1421E97C" w:rsidR="009F7E3B" w:rsidRPr="006F6229" w:rsidRDefault="009F7E3B" w:rsidP="003F29F6">
                      <w:pPr>
                        <w:pStyle w:val="Lgende"/>
                        <w:rPr>
                          <w:rFonts w:cs="Arial"/>
                          <w:b w:val="0"/>
                          <w:i/>
                          <w:iCs/>
                          <w:noProof/>
                          <w:szCs w:val="20"/>
                        </w:rPr>
                      </w:pPr>
                      <w:bookmarkStart w:id="31" w:name="_Toc52987442"/>
                      <w:r w:rsidRPr="006F6229">
                        <w:rPr>
                          <w:iCs/>
                        </w:rPr>
                        <w:t xml:space="preserve">Figure </w:t>
                      </w:r>
                      <w:r w:rsidRPr="006F6229">
                        <w:rPr>
                          <w:i/>
                          <w:iCs/>
                          <w:noProof/>
                        </w:rPr>
                        <w:fldChar w:fldCharType="begin"/>
                      </w:r>
                      <w:r w:rsidRPr="006F6229">
                        <w:rPr>
                          <w:iCs/>
                          <w:noProof/>
                        </w:rPr>
                        <w:instrText xml:space="preserve"> SEQ Figure \* ARABIC </w:instrText>
                      </w:r>
                      <w:r w:rsidRPr="006F6229">
                        <w:rPr>
                          <w:i/>
                          <w:iCs/>
                          <w:noProof/>
                        </w:rPr>
                        <w:fldChar w:fldCharType="separate"/>
                      </w:r>
                      <w:r w:rsidRPr="006F6229">
                        <w:rPr>
                          <w:iCs/>
                          <w:noProof/>
                        </w:rPr>
                        <w:t>1</w:t>
                      </w:r>
                      <w:r w:rsidRPr="006F6229">
                        <w:rPr>
                          <w:i/>
                          <w:iCs/>
                          <w:noProof/>
                        </w:rPr>
                        <w:fldChar w:fldCharType="end"/>
                      </w:r>
                      <w:r w:rsidRPr="006F6229">
                        <w:rPr>
                          <w:iCs/>
                        </w:rPr>
                        <w:t xml:space="preserve"> </w:t>
                      </w:r>
                      <w:r w:rsidRPr="006F6229">
                        <w:rPr>
                          <w:b w:val="0"/>
                          <w:iCs/>
                        </w:rPr>
                        <w:t>:  Localisation de la commune de Gaya</w:t>
                      </w:r>
                      <w:bookmarkEnd w:id="31"/>
                    </w:p>
                  </w:txbxContent>
                </v:textbox>
                <w10:wrap type="topAndBottom" anchorx="margin"/>
              </v:shape>
            </w:pict>
          </mc:Fallback>
        </mc:AlternateContent>
      </w:r>
    </w:p>
    <w:p w14:paraId="7717A196" w14:textId="77777777" w:rsidR="000F3129" w:rsidRDefault="000F3129" w:rsidP="000F3129">
      <w:pPr>
        <w:spacing w:after="0"/>
      </w:pPr>
    </w:p>
    <w:p w14:paraId="148653DC" w14:textId="3FBB18C4" w:rsidR="00637014" w:rsidRPr="0088115A" w:rsidRDefault="00157919" w:rsidP="007E3EB9">
      <w:pPr>
        <w:pStyle w:val="Titre2"/>
        <w:numPr>
          <w:ilvl w:val="1"/>
          <w:numId w:val="63"/>
        </w:numPr>
        <w:spacing w:before="0"/>
        <w:ind w:left="0" w:right="0" w:firstLine="0"/>
      </w:pPr>
      <w:bookmarkStart w:id="32" w:name="_Toc49077992"/>
      <w:bookmarkStart w:id="33" w:name="_Toc49582472"/>
      <w:bookmarkStart w:id="34" w:name="_Toc53938179"/>
      <w:r w:rsidRPr="0088115A">
        <w:t>Description sommaire</w:t>
      </w:r>
      <w:bookmarkEnd w:id="32"/>
      <w:bookmarkEnd w:id="33"/>
      <w:r w:rsidR="009A631C" w:rsidRPr="0088115A">
        <w:t xml:space="preserve"> du milieu</w:t>
      </w:r>
      <w:bookmarkEnd w:id="34"/>
    </w:p>
    <w:p w14:paraId="4BED8268" w14:textId="2F9F2924" w:rsidR="00637014" w:rsidRPr="000E231B" w:rsidRDefault="00157919" w:rsidP="007E3EB9">
      <w:pPr>
        <w:pStyle w:val="Titre3"/>
        <w:numPr>
          <w:ilvl w:val="0"/>
          <w:numId w:val="73"/>
        </w:numPr>
        <w:spacing w:before="0" w:after="0"/>
      </w:pPr>
      <w:bookmarkStart w:id="35" w:name="_Toc49077993"/>
      <w:bookmarkStart w:id="36" w:name="_Toc49582473"/>
      <w:bookmarkStart w:id="37" w:name="_Toc53938180"/>
      <w:r w:rsidRPr="000E231B">
        <w:t>Milieu humain</w:t>
      </w:r>
      <w:bookmarkEnd w:id="35"/>
      <w:bookmarkEnd w:id="36"/>
      <w:bookmarkEnd w:id="37"/>
    </w:p>
    <w:p w14:paraId="338E2F68" w14:textId="483C310C" w:rsidR="00157919" w:rsidRPr="001B748B" w:rsidRDefault="00157919" w:rsidP="001B748B">
      <w:pPr>
        <w:spacing w:after="0" w:line="276" w:lineRule="auto"/>
        <w:jc w:val="both"/>
        <w:rPr>
          <w:rFonts w:cs="Arial"/>
        </w:rPr>
      </w:pPr>
      <w:r w:rsidRPr="001B748B">
        <w:rPr>
          <w:rFonts w:cs="Arial"/>
        </w:rPr>
        <w:t>Selon les résultats du Recensement Général de la Population et de l’Habitat (RGP/H 2012), la population de la commune urbaine de Gaya est estimée à 63 815 habitants. La répartition par sexe est de 32 116 hommes et 31 699 femmes, réparties dans les vingt- sept (27) quartiers et hameaux que compte la commune</w:t>
      </w:r>
    </w:p>
    <w:p w14:paraId="40E502F3" w14:textId="4273F4F1" w:rsidR="002872FA" w:rsidRPr="00F601E4" w:rsidRDefault="002872FA" w:rsidP="007E3EB9">
      <w:pPr>
        <w:pStyle w:val="Titre4"/>
        <w:numPr>
          <w:ilvl w:val="3"/>
          <w:numId w:val="63"/>
        </w:numPr>
      </w:pPr>
      <w:bookmarkStart w:id="38" w:name="_Toc50468268"/>
      <w:r w:rsidRPr="00F601E4">
        <w:lastRenderedPageBreak/>
        <w:t>Historique du peuplement</w:t>
      </w:r>
      <w:bookmarkEnd w:id="38"/>
    </w:p>
    <w:p w14:paraId="2CAF096F" w14:textId="74CE5A03" w:rsidR="002872FA" w:rsidRPr="001B748B" w:rsidRDefault="002872FA" w:rsidP="001B748B">
      <w:pPr>
        <w:spacing w:after="0" w:line="276" w:lineRule="auto"/>
        <w:jc w:val="both"/>
        <w:rPr>
          <w:rFonts w:cs="Arial"/>
        </w:rPr>
      </w:pPr>
      <w:r w:rsidRPr="001B748B">
        <w:rPr>
          <w:rFonts w:cs="Arial"/>
        </w:rPr>
        <w:t>Le nom « Gaya » provient de l’expression zarma « gayi né » qui veut dire halte là (ou arrêtes là ?). Les songhaïs de Gaya seraient venus de Gao au Mali suite à l’éclatement de l’empire songhaï. Avant de s’installer sur le site actuel, ils ont séjourné à Garou au Bénin.</w:t>
      </w:r>
    </w:p>
    <w:p w14:paraId="2B601170" w14:textId="77777777" w:rsidR="00E23212" w:rsidRPr="001B748B" w:rsidRDefault="00E23212" w:rsidP="001B748B">
      <w:pPr>
        <w:spacing w:after="0" w:line="276" w:lineRule="auto"/>
        <w:jc w:val="both"/>
        <w:rPr>
          <w:rFonts w:cs="Arial"/>
        </w:rPr>
      </w:pPr>
    </w:p>
    <w:p w14:paraId="5209A30B" w14:textId="525A730E" w:rsidR="002872FA" w:rsidRPr="001B748B" w:rsidRDefault="002872FA" w:rsidP="001B748B">
      <w:pPr>
        <w:spacing w:after="0" w:line="276" w:lineRule="auto"/>
        <w:jc w:val="both"/>
        <w:rPr>
          <w:rFonts w:cs="Arial"/>
        </w:rPr>
      </w:pPr>
      <w:r w:rsidRPr="001B748B">
        <w:rPr>
          <w:rFonts w:cs="Arial"/>
        </w:rPr>
        <w:t xml:space="preserve">Les tchangas sont les premiers à s’installer sur le sol de Gaya, selon les témoignages ils sont venus de la Mecque avec la guerre de Bacho, actuellement on les retrouve au Niger dans les villages de Bana,Yélou,Bengou, Marsomba et Tounouga, mais également au Nigéria et au Bénin. Ils ont leur propre dialecte : « le tchangantchi » qui aujourd’hui tend à disparaitre. </w:t>
      </w:r>
    </w:p>
    <w:p w14:paraId="3E1DDB55" w14:textId="77777777" w:rsidR="00E23212" w:rsidRPr="001B748B" w:rsidRDefault="00E23212" w:rsidP="001B748B">
      <w:pPr>
        <w:spacing w:after="0" w:line="276" w:lineRule="auto"/>
        <w:jc w:val="both"/>
        <w:rPr>
          <w:rFonts w:cs="Arial"/>
        </w:rPr>
      </w:pPr>
    </w:p>
    <w:p w14:paraId="56C0ADEB" w14:textId="77777777" w:rsidR="002872FA" w:rsidRPr="001B748B" w:rsidRDefault="002872FA" w:rsidP="000F3129">
      <w:pPr>
        <w:spacing w:after="0" w:line="276" w:lineRule="auto"/>
        <w:jc w:val="both"/>
        <w:rPr>
          <w:rFonts w:cs="Arial"/>
        </w:rPr>
      </w:pPr>
      <w:r w:rsidRPr="001B748B">
        <w:rPr>
          <w:rFonts w:cs="Arial"/>
        </w:rPr>
        <w:t>Dans la vallée du fleuve, des villages mixtes Zarma-sonray se sont constitués sur la rive gauche il s’agit de : Tanda, Tara, Sarafina, Birni Tagui et sur la rive droite au Bénin : Karimama,Tampa et Garou.</w:t>
      </w:r>
    </w:p>
    <w:p w14:paraId="38DCF0CE" w14:textId="178D46CB" w:rsidR="002872FA" w:rsidRPr="001B748B" w:rsidRDefault="002872FA" w:rsidP="000F3129">
      <w:pPr>
        <w:spacing w:after="0" w:line="276" w:lineRule="auto"/>
        <w:jc w:val="both"/>
        <w:rPr>
          <w:rFonts w:cs="Arial"/>
        </w:rPr>
      </w:pPr>
      <w:r w:rsidRPr="001B748B">
        <w:rPr>
          <w:rFonts w:cs="Arial"/>
        </w:rPr>
        <w:t xml:space="preserve">Les </w:t>
      </w:r>
      <w:r w:rsidR="000F3129" w:rsidRPr="001B748B">
        <w:rPr>
          <w:rFonts w:cs="Arial"/>
        </w:rPr>
        <w:t>Sonraï ont</w:t>
      </w:r>
      <w:r w:rsidRPr="001B748B">
        <w:rPr>
          <w:rFonts w:cs="Arial"/>
        </w:rPr>
        <w:t xml:space="preserve"> acquis le pouvoir par simple juxtaposition aux Tchanga auxquels ils ont cédé les droits sur la terre et leur pacte avec les génies du sol. Le fondateur de Gaya est Kokoi Monzon Tchanga.</w:t>
      </w:r>
    </w:p>
    <w:p w14:paraId="7F2C9E6A" w14:textId="77777777" w:rsidR="001B748B" w:rsidRDefault="001B748B" w:rsidP="001B748B">
      <w:pPr>
        <w:spacing w:after="0" w:line="276" w:lineRule="auto"/>
        <w:jc w:val="both"/>
        <w:rPr>
          <w:rFonts w:cs="Arial"/>
        </w:rPr>
      </w:pPr>
    </w:p>
    <w:p w14:paraId="0F0EDFE9" w14:textId="74275CC0" w:rsidR="002872FA" w:rsidRPr="001B748B" w:rsidRDefault="002872FA" w:rsidP="001B748B">
      <w:pPr>
        <w:spacing w:after="0" w:line="276" w:lineRule="auto"/>
        <w:jc w:val="both"/>
        <w:rPr>
          <w:rFonts w:cs="Arial"/>
        </w:rPr>
      </w:pPr>
      <w:r w:rsidRPr="001B748B">
        <w:rPr>
          <w:rFonts w:cs="Arial"/>
        </w:rPr>
        <w:t>De 1761 à ce jour, il y a eu vingt-deux (22) chefs de canton qui se sont succédés à la chefferie de Gaya</w:t>
      </w:r>
    </w:p>
    <w:p w14:paraId="48B0B5A7" w14:textId="69B96E40" w:rsidR="002872FA" w:rsidRPr="00F601E4" w:rsidRDefault="000A537F" w:rsidP="007E3EB9">
      <w:pPr>
        <w:pStyle w:val="Titre4"/>
        <w:numPr>
          <w:ilvl w:val="3"/>
          <w:numId w:val="63"/>
        </w:numPr>
      </w:pPr>
      <w:bookmarkStart w:id="39" w:name="_Toc50468269"/>
      <w:r w:rsidRPr="00F601E4">
        <w:t>P</w:t>
      </w:r>
      <w:r w:rsidR="002872FA" w:rsidRPr="00F601E4">
        <w:t>opulation</w:t>
      </w:r>
      <w:bookmarkEnd w:id="39"/>
    </w:p>
    <w:p w14:paraId="3E359080" w14:textId="2B875301" w:rsidR="002872FA" w:rsidRPr="001B748B" w:rsidRDefault="002872FA" w:rsidP="000F3129">
      <w:pPr>
        <w:spacing w:after="0" w:line="276" w:lineRule="auto"/>
        <w:jc w:val="both"/>
        <w:rPr>
          <w:rFonts w:cs="Arial"/>
        </w:rPr>
      </w:pPr>
      <w:r w:rsidRPr="001B748B">
        <w:rPr>
          <w:rFonts w:cs="Arial"/>
        </w:rPr>
        <w:t xml:space="preserve">L’état de la population est perçu en général sous les aspects suivants : la répartition spatiale, la structure et son évolution au fil du temps.  Etant donné que la commune ne dispose d’aucune donnée démographique récentes (le dernier recensement administratif a été réalisé date de 2006), ce sont les statistiques officielles de l’INS-Niger qui sont utilisées pour cette partie de l’étude. </w:t>
      </w:r>
    </w:p>
    <w:p w14:paraId="627755B2" w14:textId="77777777" w:rsidR="00800C02" w:rsidRPr="001B748B" w:rsidRDefault="00800C02" w:rsidP="001B748B">
      <w:pPr>
        <w:spacing w:after="0" w:line="276" w:lineRule="auto"/>
        <w:jc w:val="both"/>
        <w:rPr>
          <w:rFonts w:cs="Arial"/>
        </w:rPr>
      </w:pPr>
    </w:p>
    <w:p w14:paraId="27F54742" w14:textId="62BA73D6" w:rsidR="002872FA" w:rsidRPr="009B1E1D" w:rsidRDefault="002872FA" w:rsidP="007E3EB9">
      <w:pPr>
        <w:pStyle w:val="Paragraphedeliste"/>
        <w:numPr>
          <w:ilvl w:val="0"/>
          <w:numId w:val="74"/>
        </w:numPr>
        <w:spacing w:after="0" w:line="276" w:lineRule="auto"/>
        <w:jc w:val="both"/>
        <w:outlineLvl w:val="3"/>
        <w:rPr>
          <w:rFonts w:cs="Arial"/>
          <w:b/>
        </w:rPr>
      </w:pPr>
      <w:r w:rsidRPr="009B1E1D">
        <w:rPr>
          <w:rFonts w:cs="Arial"/>
          <w:b/>
        </w:rPr>
        <w:t>Répartition spatiale de la population</w:t>
      </w:r>
    </w:p>
    <w:p w14:paraId="3CE1D51D" w14:textId="2A736176" w:rsidR="002872FA" w:rsidRPr="001B748B" w:rsidRDefault="002872FA" w:rsidP="001B748B">
      <w:pPr>
        <w:spacing w:after="0" w:line="276" w:lineRule="auto"/>
        <w:jc w:val="both"/>
        <w:rPr>
          <w:rFonts w:cs="Arial"/>
        </w:rPr>
      </w:pPr>
      <w:r w:rsidRPr="001B748B">
        <w:rPr>
          <w:rFonts w:cs="Arial"/>
        </w:rPr>
        <w:t xml:space="preserve">Selon les résultats du Recensement Général de la Population et de l’Habitat (RGP/H 2012), la population de la commune urbaine de Gaya était de l’ordre de 63 709 habitants ; Soit </w:t>
      </w:r>
      <w:r w:rsidRPr="001B748B">
        <w:rPr>
          <w:rFonts w:eastAsia="Times New Roman" w:cs="Arial"/>
          <w:lang w:eastAsia="fr-FR"/>
        </w:rPr>
        <w:t>une densité moyenne de 117 Hbts/Km²</w:t>
      </w:r>
      <w:r w:rsidRPr="001B748B">
        <w:rPr>
          <w:rFonts w:cs="Arial"/>
        </w:rPr>
        <w:t xml:space="preserve">. </w:t>
      </w:r>
    </w:p>
    <w:p w14:paraId="3EB97F12" w14:textId="3736F03A" w:rsidR="002872FA" w:rsidRPr="001B748B" w:rsidRDefault="002872FA" w:rsidP="001B748B">
      <w:pPr>
        <w:pStyle w:val="Lgende"/>
        <w:spacing w:after="0" w:line="276" w:lineRule="auto"/>
        <w:rPr>
          <w:rFonts w:cs="Arial"/>
        </w:rPr>
      </w:pPr>
    </w:p>
    <w:p w14:paraId="3DFDDA76" w14:textId="65DB2E0B" w:rsidR="00E261C9" w:rsidRDefault="00E261C9" w:rsidP="00E261C9">
      <w:pPr>
        <w:pStyle w:val="Lgende"/>
        <w:keepNext/>
      </w:pPr>
      <w:bookmarkStart w:id="40" w:name="_Toc52987394"/>
      <w:r w:rsidRPr="00E261C9">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2</w:t>
      </w:r>
      <w:r w:rsidR="00A14658">
        <w:rPr>
          <w:noProof/>
        </w:rPr>
        <w:fldChar w:fldCharType="end"/>
      </w:r>
      <w:r>
        <w:t xml:space="preserve"> : </w:t>
      </w:r>
      <w:r w:rsidRPr="00E261C9">
        <w:rPr>
          <w:b w:val="0"/>
        </w:rPr>
        <w:t>Répartition par sexe et selon le milieu de résidence de la population</w:t>
      </w:r>
      <w:bookmarkEnd w:id="40"/>
    </w:p>
    <w:tbl>
      <w:tblPr>
        <w:tblW w:w="0" w:type="auto"/>
        <w:tblInd w:w="70" w:type="dxa"/>
        <w:tblCellMar>
          <w:left w:w="70" w:type="dxa"/>
          <w:right w:w="70" w:type="dxa"/>
        </w:tblCellMar>
        <w:tblLook w:val="04A0" w:firstRow="1" w:lastRow="0" w:firstColumn="1" w:lastColumn="0" w:noHBand="0" w:noVBand="1"/>
      </w:tblPr>
      <w:tblGrid>
        <w:gridCol w:w="1805"/>
        <w:gridCol w:w="985"/>
        <w:gridCol w:w="952"/>
        <w:gridCol w:w="1085"/>
        <w:gridCol w:w="652"/>
        <w:gridCol w:w="1834"/>
        <w:gridCol w:w="2389"/>
      </w:tblGrid>
      <w:tr w:rsidR="002872FA" w:rsidRPr="00843D2B" w14:paraId="6031A32B" w14:textId="77777777" w:rsidTr="00843D2B">
        <w:trPr>
          <w:trHeight w:val="56"/>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6D0AE1" w14:textId="77777777" w:rsidR="002872FA" w:rsidRPr="00843D2B" w:rsidRDefault="002872FA" w:rsidP="00440C4C">
            <w:pPr>
              <w:spacing w:after="0" w:line="240" w:lineRule="auto"/>
              <w:jc w:val="center"/>
              <w:rPr>
                <w:rFonts w:eastAsia="Times New Roman" w:cs="Arial"/>
                <w:b/>
                <w:bCs/>
                <w:color w:val="000000"/>
                <w:szCs w:val="20"/>
                <w:lang w:eastAsia="fr-FR"/>
              </w:rPr>
            </w:pPr>
            <w:r w:rsidRPr="00843D2B">
              <w:rPr>
                <w:rFonts w:eastAsia="Times New Roman" w:cs="Arial"/>
                <w:b/>
                <w:bCs/>
                <w:color w:val="000000"/>
                <w:szCs w:val="20"/>
                <w:lang w:eastAsia="fr-FR"/>
              </w:rPr>
              <w:t>Milieu de résidence</w:t>
            </w:r>
          </w:p>
        </w:tc>
        <w:tc>
          <w:tcPr>
            <w:tcW w:w="0" w:type="auto"/>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4735AE" w14:textId="77777777" w:rsidR="002872FA" w:rsidRPr="00843D2B" w:rsidRDefault="002872FA" w:rsidP="00440C4C">
            <w:pPr>
              <w:spacing w:after="0" w:line="240" w:lineRule="auto"/>
              <w:jc w:val="center"/>
              <w:rPr>
                <w:rFonts w:eastAsia="Times New Roman" w:cs="Arial"/>
                <w:b/>
                <w:bCs/>
                <w:color w:val="000000"/>
                <w:szCs w:val="20"/>
                <w:lang w:eastAsia="fr-FR"/>
              </w:rPr>
            </w:pPr>
            <w:r w:rsidRPr="00843D2B">
              <w:rPr>
                <w:rFonts w:eastAsia="Times New Roman" w:cs="Arial"/>
                <w:b/>
                <w:bCs/>
                <w:color w:val="000000"/>
                <w:szCs w:val="20"/>
                <w:lang w:eastAsia="fr-FR"/>
              </w:rPr>
              <w:t>Effectifs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E302D2" w14:textId="77777777" w:rsidR="002872FA" w:rsidRPr="00843D2B" w:rsidRDefault="002872FA" w:rsidP="00440C4C">
            <w:pPr>
              <w:spacing w:after="0" w:line="240" w:lineRule="auto"/>
              <w:jc w:val="center"/>
              <w:rPr>
                <w:rFonts w:eastAsia="Times New Roman" w:cs="Arial"/>
                <w:b/>
                <w:bCs/>
                <w:color w:val="000000"/>
                <w:szCs w:val="20"/>
                <w:lang w:eastAsia="fr-FR"/>
              </w:rPr>
            </w:pPr>
            <w:r w:rsidRPr="00843D2B">
              <w:rPr>
                <w:rFonts w:eastAsia="Times New Roman" w:cs="Arial"/>
                <w:b/>
                <w:bCs/>
                <w:color w:val="000000"/>
                <w:szCs w:val="20"/>
                <w:lang w:eastAsia="fr-FR"/>
              </w:rPr>
              <w:t>Nombre de Ménages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EFE503" w14:textId="77777777" w:rsidR="002872FA" w:rsidRPr="00843D2B" w:rsidRDefault="002872FA" w:rsidP="00440C4C">
            <w:pPr>
              <w:spacing w:after="0" w:line="240" w:lineRule="auto"/>
              <w:jc w:val="center"/>
              <w:rPr>
                <w:rFonts w:eastAsia="Times New Roman" w:cs="Arial"/>
                <w:b/>
                <w:bCs/>
                <w:color w:val="000000"/>
                <w:szCs w:val="20"/>
                <w:lang w:eastAsia="fr-FR"/>
              </w:rPr>
            </w:pPr>
            <w:r w:rsidRPr="00843D2B">
              <w:rPr>
                <w:rFonts w:eastAsia="Times New Roman" w:cs="Arial"/>
                <w:b/>
                <w:bCs/>
                <w:color w:val="000000"/>
                <w:szCs w:val="20"/>
                <w:lang w:eastAsia="fr-FR"/>
              </w:rPr>
              <w:t>Taille moyenne Par  Ménage</w:t>
            </w:r>
          </w:p>
        </w:tc>
      </w:tr>
      <w:tr w:rsidR="002872FA" w:rsidRPr="00843D2B" w14:paraId="1496D855" w14:textId="77777777" w:rsidTr="00843D2B">
        <w:trPr>
          <w:trHeight w:val="56"/>
          <w:tblHeader/>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4D84DB" w14:textId="77777777" w:rsidR="002872FA" w:rsidRPr="00843D2B" w:rsidRDefault="002872FA" w:rsidP="00440C4C">
            <w:pPr>
              <w:spacing w:after="0" w:line="240" w:lineRule="auto"/>
              <w:jc w:val="center"/>
              <w:rPr>
                <w:rFonts w:eastAsia="Times New Roman" w:cs="Arial"/>
                <w:b/>
                <w:bCs/>
                <w:color w:val="000000"/>
                <w:szCs w:val="20"/>
                <w:lang w:eastAsia="fr-FR"/>
              </w:rPr>
            </w:pP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17EEB667" w14:textId="159D80F2" w:rsidR="002872FA" w:rsidRPr="00843D2B" w:rsidRDefault="00843D2B" w:rsidP="00440C4C">
            <w:pPr>
              <w:spacing w:after="0" w:line="240" w:lineRule="auto"/>
              <w:jc w:val="center"/>
              <w:rPr>
                <w:rFonts w:eastAsia="Times New Roman" w:cs="Arial"/>
                <w:b/>
                <w:bCs/>
                <w:color w:val="000000"/>
                <w:szCs w:val="20"/>
                <w:lang w:eastAsia="fr-FR"/>
              </w:rPr>
            </w:pPr>
            <w:r w:rsidRPr="00843D2B">
              <w:rPr>
                <w:rFonts w:eastAsia="Times New Roman" w:cs="Arial"/>
                <w:b/>
                <w:bCs/>
                <w:color w:val="000000"/>
                <w:szCs w:val="20"/>
                <w:lang w:eastAsia="fr-FR"/>
              </w:rPr>
              <w:t>Hommes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BD8562D" w14:textId="026275DD" w:rsidR="002872FA" w:rsidRPr="00843D2B" w:rsidRDefault="00843D2B" w:rsidP="00440C4C">
            <w:pPr>
              <w:spacing w:after="0" w:line="240" w:lineRule="auto"/>
              <w:jc w:val="center"/>
              <w:rPr>
                <w:rFonts w:eastAsia="Times New Roman" w:cs="Arial"/>
                <w:b/>
                <w:bCs/>
                <w:color w:val="000000"/>
                <w:szCs w:val="20"/>
                <w:lang w:eastAsia="fr-FR"/>
              </w:rPr>
            </w:pPr>
            <w:r w:rsidRPr="00843D2B">
              <w:rPr>
                <w:rFonts w:eastAsia="Times New Roman" w:cs="Arial"/>
                <w:b/>
                <w:bCs/>
                <w:color w:val="000000"/>
                <w:szCs w:val="20"/>
                <w:lang w:eastAsia="fr-FR"/>
              </w:rPr>
              <w:t>Femmes</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756EBE22" w14:textId="23080E91" w:rsidR="002872FA" w:rsidRPr="00843D2B" w:rsidRDefault="00843D2B" w:rsidP="00440C4C">
            <w:pPr>
              <w:spacing w:after="0" w:line="240" w:lineRule="auto"/>
              <w:jc w:val="center"/>
              <w:rPr>
                <w:rFonts w:eastAsia="Times New Roman" w:cs="Arial"/>
                <w:b/>
                <w:bCs/>
                <w:color w:val="000000"/>
                <w:szCs w:val="20"/>
                <w:lang w:eastAsia="fr-FR"/>
              </w:rPr>
            </w:pPr>
            <w:r w:rsidRPr="00843D2B">
              <w:rPr>
                <w:rFonts w:eastAsia="Times New Roman" w:cs="Arial"/>
                <w:b/>
                <w:bCs/>
                <w:color w:val="000000"/>
                <w:szCs w:val="20"/>
                <w:lang w:eastAsia="fr-FR"/>
              </w:rPr>
              <w:t>Ensemble</w:t>
            </w:r>
          </w:p>
        </w:tc>
        <w:tc>
          <w:tcPr>
            <w:tcW w:w="0" w:type="auto"/>
            <w:tcBorders>
              <w:top w:val="nil"/>
              <w:left w:val="nil"/>
              <w:bottom w:val="single" w:sz="4" w:space="0" w:color="auto"/>
              <w:right w:val="single" w:sz="4" w:space="0" w:color="auto"/>
            </w:tcBorders>
            <w:shd w:val="clear" w:color="auto" w:fill="D9D9D9" w:themeFill="background1" w:themeFillShade="D9"/>
            <w:noWrap/>
            <w:vAlign w:val="center"/>
            <w:hideMark/>
          </w:tcPr>
          <w:p w14:paraId="34810AA0" w14:textId="77777777" w:rsidR="002872FA" w:rsidRPr="00843D2B" w:rsidRDefault="002872FA" w:rsidP="00440C4C">
            <w:pPr>
              <w:spacing w:after="0" w:line="240" w:lineRule="auto"/>
              <w:jc w:val="center"/>
              <w:rPr>
                <w:rFonts w:eastAsia="Times New Roman" w:cs="Arial"/>
                <w:b/>
                <w:bCs/>
                <w:color w:val="000000"/>
                <w:szCs w:val="20"/>
                <w:lang w:eastAsia="fr-FR"/>
              </w:rPr>
            </w:pPr>
            <w:r w:rsidRPr="00843D2B">
              <w:rPr>
                <w:rFonts w:eastAsia="Times New Roman" w:cs="Arial"/>
                <w:b/>
                <w:bCs/>
                <w:color w:val="000000"/>
                <w:szCs w:val="20"/>
                <w:lang w:eastAsia="fr-FR"/>
              </w:rPr>
              <w:t>%</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8161BB" w14:textId="77777777" w:rsidR="002872FA" w:rsidRPr="00843D2B" w:rsidRDefault="002872FA" w:rsidP="00440C4C">
            <w:pPr>
              <w:spacing w:after="0" w:line="240" w:lineRule="auto"/>
              <w:jc w:val="center"/>
              <w:rPr>
                <w:rFonts w:eastAsia="Times New Roman" w:cs="Arial"/>
                <w:b/>
                <w:bCs/>
                <w:color w:val="000000"/>
                <w:szCs w:val="20"/>
                <w:lang w:eastAsia="fr-FR"/>
              </w:rPr>
            </w:pP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F3952" w14:textId="77777777" w:rsidR="002872FA" w:rsidRPr="00843D2B" w:rsidRDefault="002872FA" w:rsidP="00440C4C">
            <w:pPr>
              <w:spacing w:after="0" w:line="240" w:lineRule="auto"/>
              <w:jc w:val="center"/>
              <w:rPr>
                <w:rFonts w:eastAsia="Times New Roman" w:cs="Arial"/>
                <w:b/>
                <w:bCs/>
                <w:color w:val="000000"/>
                <w:szCs w:val="20"/>
                <w:lang w:eastAsia="fr-FR"/>
              </w:rPr>
            </w:pPr>
          </w:p>
        </w:tc>
      </w:tr>
      <w:tr w:rsidR="002872FA" w:rsidRPr="000E231B" w14:paraId="610EFDB0" w14:textId="77777777" w:rsidTr="009D0F1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F5EAAD" w14:textId="77777777" w:rsidR="002872FA" w:rsidRPr="000E231B" w:rsidRDefault="002872FA" w:rsidP="00440C4C">
            <w:pPr>
              <w:spacing w:after="0" w:line="240" w:lineRule="auto"/>
              <w:rPr>
                <w:rFonts w:eastAsia="Times New Roman" w:cs="Arial"/>
                <w:b/>
                <w:bCs/>
                <w:i/>
                <w:iCs/>
                <w:color w:val="000000"/>
                <w:szCs w:val="20"/>
                <w:lang w:eastAsia="fr-FR"/>
              </w:rPr>
            </w:pPr>
            <w:r w:rsidRPr="000E231B">
              <w:rPr>
                <w:rFonts w:eastAsia="Times New Roman" w:cs="Arial"/>
                <w:b/>
                <w:bCs/>
                <w:i/>
                <w:iCs/>
                <w:color w:val="000000"/>
                <w:szCs w:val="20"/>
                <w:lang w:eastAsia="fr-FR"/>
              </w:rPr>
              <w:t>Urbain</w:t>
            </w:r>
          </w:p>
        </w:tc>
        <w:tc>
          <w:tcPr>
            <w:tcW w:w="0" w:type="auto"/>
            <w:tcBorders>
              <w:top w:val="nil"/>
              <w:left w:val="nil"/>
              <w:bottom w:val="single" w:sz="4" w:space="0" w:color="auto"/>
              <w:right w:val="single" w:sz="4" w:space="0" w:color="auto"/>
            </w:tcBorders>
            <w:shd w:val="clear" w:color="auto" w:fill="auto"/>
            <w:noWrap/>
            <w:vAlign w:val="bottom"/>
            <w:hideMark/>
          </w:tcPr>
          <w:p w14:paraId="6A38D8B8"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22 323</w:t>
            </w:r>
          </w:p>
        </w:tc>
        <w:tc>
          <w:tcPr>
            <w:tcW w:w="0" w:type="auto"/>
            <w:tcBorders>
              <w:top w:val="nil"/>
              <w:left w:val="nil"/>
              <w:bottom w:val="single" w:sz="4" w:space="0" w:color="auto"/>
              <w:right w:val="single" w:sz="4" w:space="0" w:color="auto"/>
            </w:tcBorders>
            <w:shd w:val="clear" w:color="auto" w:fill="auto"/>
            <w:noWrap/>
            <w:vAlign w:val="bottom"/>
            <w:hideMark/>
          </w:tcPr>
          <w:p w14:paraId="21DEFE03"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22 910</w:t>
            </w:r>
          </w:p>
        </w:tc>
        <w:tc>
          <w:tcPr>
            <w:tcW w:w="0" w:type="auto"/>
            <w:tcBorders>
              <w:top w:val="nil"/>
              <w:left w:val="nil"/>
              <w:bottom w:val="single" w:sz="4" w:space="0" w:color="auto"/>
              <w:right w:val="single" w:sz="4" w:space="0" w:color="auto"/>
            </w:tcBorders>
            <w:shd w:val="clear" w:color="auto" w:fill="auto"/>
            <w:noWrap/>
            <w:vAlign w:val="bottom"/>
            <w:hideMark/>
          </w:tcPr>
          <w:p w14:paraId="02C3738A"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45 233</w:t>
            </w:r>
          </w:p>
        </w:tc>
        <w:tc>
          <w:tcPr>
            <w:tcW w:w="0" w:type="auto"/>
            <w:tcBorders>
              <w:top w:val="nil"/>
              <w:left w:val="nil"/>
              <w:bottom w:val="single" w:sz="4" w:space="0" w:color="auto"/>
              <w:right w:val="single" w:sz="4" w:space="0" w:color="auto"/>
            </w:tcBorders>
            <w:shd w:val="clear" w:color="auto" w:fill="auto"/>
            <w:noWrap/>
            <w:vAlign w:val="bottom"/>
            <w:hideMark/>
          </w:tcPr>
          <w:p w14:paraId="1F341C53"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71%</w:t>
            </w:r>
          </w:p>
        </w:tc>
        <w:tc>
          <w:tcPr>
            <w:tcW w:w="0" w:type="auto"/>
            <w:tcBorders>
              <w:top w:val="nil"/>
              <w:left w:val="nil"/>
              <w:bottom w:val="single" w:sz="4" w:space="0" w:color="auto"/>
              <w:right w:val="single" w:sz="4" w:space="0" w:color="auto"/>
            </w:tcBorders>
            <w:shd w:val="clear" w:color="auto" w:fill="auto"/>
            <w:noWrap/>
            <w:vAlign w:val="bottom"/>
            <w:hideMark/>
          </w:tcPr>
          <w:p w14:paraId="2D2F4F8F"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7536</w:t>
            </w:r>
          </w:p>
        </w:tc>
        <w:tc>
          <w:tcPr>
            <w:tcW w:w="0" w:type="auto"/>
            <w:tcBorders>
              <w:top w:val="nil"/>
              <w:left w:val="nil"/>
              <w:bottom w:val="single" w:sz="4" w:space="0" w:color="auto"/>
              <w:right w:val="single" w:sz="4" w:space="0" w:color="auto"/>
            </w:tcBorders>
            <w:shd w:val="clear" w:color="auto" w:fill="auto"/>
            <w:noWrap/>
            <w:vAlign w:val="bottom"/>
            <w:hideMark/>
          </w:tcPr>
          <w:p w14:paraId="0B0BDC4C"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6</w:t>
            </w:r>
          </w:p>
        </w:tc>
      </w:tr>
      <w:tr w:rsidR="002872FA" w:rsidRPr="000E231B" w14:paraId="059BA3D2" w14:textId="77777777" w:rsidTr="009D0F1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273DFA" w14:textId="77777777" w:rsidR="002872FA" w:rsidRPr="000E231B" w:rsidRDefault="002872FA" w:rsidP="00440C4C">
            <w:pPr>
              <w:spacing w:after="0" w:line="240" w:lineRule="auto"/>
              <w:rPr>
                <w:rFonts w:eastAsia="Times New Roman" w:cs="Arial"/>
                <w:color w:val="000000"/>
                <w:szCs w:val="20"/>
                <w:lang w:eastAsia="fr-FR"/>
              </w:rPr>
            </w:pPr>
            <w:r w:rsidRPr="000E231B">
              <w:rPr>
                <w:rFonts w:eastAsia="Times New Roman" w:cs="Arial"/>
                <w:color w:val="000000"/>
                <w:szCs w:val="20"/>
                <w:lang w:eastAsia="fr-FR"/>
              </w:rPr>
              <w:t>Rural</w:t>
            </w:r>
          </w:p>
        </w:tc>
        <w:tc>
          <w:tcPr>
            <w:tcW w:w="0" w:type="auto"/>
            <w:tcBorders>
              <w:top w:val="nil"/>
              <w:left w:val="nil"/>
              <w:bottom w:val="single" w:sz="4" w:space="0" w:color="auto"/>
              <w:right w:val="single" w:sz="4" w:space="0" w:color="auto"/>
            </w:tcBorders>
            <w:shd w:val="clear" w:color="auto" w:fill="auto"/>
            <w:noWrap/>
            <w:vAlign w:val="bottom"/>
            <w:hideMark/>
          </w:tcPr>
          <w:p w14:paraId="57816F05"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9 118</w:t>
            </w:r>
          </w:p>
        </w:tc>
        <w:tc>
          <w:tcPr>
            <w:tcW w:w="0" w:type="auto"/>
            <w:tcBorders>
              <w:top w:val="nil"/>
              <w:left w:val="nil"/>
              <w:bottom w:val="single" w:sz="4" w:space="0" w:color="auto"/>
              <w:right w:val="single" w:sz="4" w:space="0" w:color="auto"/>
            </w:tcBorders>
            <w:shd w:val="clear" w:color="auto" w:fill="auto"/>
            <w:noWrap/>
            <w:vAlign w:val="bottom"/>
            <w:hideMark/>
          </w:tcPr>
          <w:p w14:paraId="1B8CEC6F"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9 358</w:t>
            </w:r>
          </w:p>
        </w:tc>
        <w:tc>
          <w:tcPr>
            <w:tcW w:w="0" w:type="auto"/>
            <w:tcBorders>
              <w:top w:val="nil"/>
              <w:left w:val="nil"/>
              <w:bottom w:val="single" w:sz="4" w:space="0" w:color="auto"/>
              <w:right w:val="single" w:sz="4" w:space="0" w:color="auto"/>
            </w:tcBorders>
            <w:shd w:val="clear" w:color="auto" w:fill="auto"/>
            <w:noWrap/>
            <w:vAlign w:val="bottom"/>
            <w:hideMark/>
          </w:tcPr>
          <w:p w14:paraId="08571B18"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18 476</w:t>
            </w:r>
          </w:p>
        </w:tc>
        <w:tc>
          <w:tcPr>
            <w:tcW w:w="0" w:type="auto"/>
            <w:tcBorders>
              <w:top w:val="nil"/>
              <w:left w:val="nil"/>
              <w:bottom w:val="single" w:sz="4" w:space="0" w:color="auto"/>
              <w:right w:val="single" w:sz="4" w:space="0" w:color="auto"/>
            </w:tcBorders>
            <w:shd w:val="clear" w:color="auto" w:fill="auto"/>
            <w:noWrap/>
            <w:vAlign w:val="bottom"/>
            <w:hideMark/>
          </w:tcPr>
          <w:p w14:paraId="10B7271C"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29%</w:t>
            </w:r>
          </w:p>
        </w:tc>
        <w:tc>
          <w:tcPr>
            <w:tcW w:w="0" w:type="auto"/>
            <w:tcBorders>
              <w:top w:val="nil"/>
              <w:left w:val="nil"/>
              <w:bottom w:val="single" w:sz="4" w:space="0" w:color="auto"/>
              <w:right w:val="single" w:sz="4" w:space="0" w:color="auto"/>
            </w:tcBorders>
            <w:shd w:val="clear" w:color="auto" w:fill="auto"/>
            <w:noWrap/>
            <w:vAlign w:val="bottom"/>
            <w:hideMark/>
          </w:tcPr>
          <w:p w14:paraId="5D642A46"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2504</w:t>
            </w:r>
          </w:p>
        </w:tc>
        <w:tc>
          <w:tcPr>
            <w:tcW w:w="0" w:type="auto"/>
            <w:tcBorders>
              <w:top w:val="nil"/>
              <w:left w:val="nil"/>
              <w:bottom w:val="single" w:sz="4" w:space="0" w:color="auto"/>
              <w:right w:val="single" w:sz="4" w:space="0" w:color="auto"/>
            </w:tcBorders>
            <w:shd w:val="clear" w:color="auto" w:fill="auto"/>
            <w:noWrap/>
            <w:vAlign w:val="bottom"/>
            <w:hideMark/>
          </w:tcPr>
          <w:p w14:paraId="66B695BF"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7</w:t>
            </w:r>
          </w:p>
        </w:tc>
      </w:tr>
      <w:tr w:rsidR="002872FA" w:rsidRPr="000E231B" w14:paraId="0337531F" w14:textId="77777777" w:rsidTr="009D0F1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E86430" w14:textId="77777777" w:rsidR="002872FA" w:rsidRPr="000E231B" w:rsidRDefault="002872FA" w:rsidP="00440C4C">
            <w:pPr>
              <w:spacing w:after="0" w:line="240" w:lineRule="auto"/>
              <w:rPr>
                <w:rFonts w:eastAsia="Times New Roman" w:cs="Arial"/>
                <w:color w:val="000000"/>
                <w:szCs w:val="20"/>
                <w:lang w:eastAsia="fr-FR"/>
              </w:rPr>
            </w:pPr>
            <w:r w:rsidRPr="000E231B">
              <w:rPr>
                <w:rFonts w:eastAsia="Times New Roman" w:cs="Arial"/>
                <w:color w:val="000000"/>
                <w:szCs w:val="20"/>
                <w:lang w:eastAsia="fr-FR"/>
              </w:rPr>
              <w:t>ENSEMBLE</w:t>
            </w:r>
          </w:p>
        </w:tc>
        <w:tc>
          <w:tcPr>
            <w:tcW w:w="0" w:type="auto"/>
            <w:tcBorders>
              <w:top w:val="nil"/>
              <w:left w:val="nil"/>
              <w:bottom w:val="single" w:sz="4" w:space="0" w:color="auto"/>
              <w:right w:val="single" w:sz="4" w:space="0" w:color="auto"/>
            </w:tcBorders>
            <w:shd w:val="clear" w:color="auto" w:fill="auto"/>
            <w:noWrap/>
            <w:vAlign w:val="bottom"/>
            <w:hideMark/>
          </w:tcPr>
          <w:p w14:paraId="7458686A" w14:textId="77777777" w:rsidR="002872FA" w:rsidRPr="000E231B" w:rsidRDefault="002872FA" w:rsidP="00440C4C">
            <w:pPr>
              <w:spacing w:after="0" w:line="240" w:lineRule="auto"/>
              <w:jc w:val="center"/>
              <w:rPr>
                <w:rFonts w:eastAsia="Times New Roman" w:cs="Arial"/>
                <w:szCs w:val="20"/>
                <w:lang w:eastAsia="fr-FR"/>
              </w:rPr>
            </w:pPr>
            <w:r w:rsidRPr="000E231B">
              <w:rPr>
                <w:rFonts w:eastAsia="Times New Roman" w:cs="Arial"/>
                <w:szCs w:val="20"/>
                <w:lang w:eastAsia="fr-FR"/>
              </w:rPr>
              <w:t>31 441</w:t>
            </w:r>
          </w:p>
        </w:tc>
        <w:tc>
          <w:tcPr>
            <w:tcW w:w="0" w:type="auto"/>
            <w:tcBorders>
              <w:top w:val="nil"/>
              <w:left w:val="nil"/>
              <w:bottom w:val="single" w:sz="4" w:space="0" w:color="auto"/>
              <w:right w:val="single" w:sz="4" w:space="0" w:color="auto"/>
            </w:tcBorders>
            <w:shd w:val="clear" w:color="auto" w:fill="auto"/>
            <w:noWrap/>
            <w:vAlign w:val="bottom"/>
            <w:hideMark/>
          </w:tcPr>
          <w:p w14:paraId="7EAAA8AF" w14:textId="77777777" w:rsidR="002872FA" w:rsidRPr="000E231B" w:rsidRDefault="002872FA" w:rsidP="00440C4C">
            <w:pPr>
              <w:spacing w:after="0" w:line="240" w:lineRule="auto"/>
              <w:jc w:val="center"/>
              <w:rPr>
                <w:rFonts w:eastAsia="Times New Roman" w:cs="Arial"/>
                <w:szCs w:val="20"/>
                <w:lang w:eastAsia="fr-FR"/>
              </w:rPr>
            </w:pPr>
            <w:r w:rsidRPr="000E231B">
              <w:rPr>
                <w:rFonts w:eastAsia="Times New Roman" w:cs="Arial"/>
                <w:szCs w:val="20"/>
                <w:lang w:eastAsia="fr-FR"/>
              </w:rPr>
              <w:t>32 268</w:t>
            </w:r>
          </w:p>
        </w:tc>
        <w:tc>
          <w:tcPr>
            <w:tcW w:w="0" w:type="auto"/>
            <w:tcBorders>
              <w:top w:val="nil"/>
              <w:left w:val="nil"/>
              <w:bottom w:val="single" w:sz="4" w:space="0" w:color="auto"/>
              <w:right w:val="single" w:sz="4" w:space="0" w:color="auto"/>
            </w:tcBorders>
            <w:shd w:val="clear" w:color="auto" w:fill="auto"/>
            <w:noWrap/>
            <w:vAlign w:val="bottom"/>
            <w:hideMark/>
          </w:tcPr>
          <w:p w14:paraId="74163D47" w14:textId="77777777" w:rsidR="002872FA" w:rsidRPr="000E231B" w:rsidRDefault="002872FA" w:rsidP="00440C4C">
            <w:pPr>
              <w:spacing w:after="0" w:line="240" w:lineRule="auto"/>
              <w:jc w:val="center"/>
              <w:rPr>
                <w:rFonts w:eastAsia="Times New Roman" w:cs="Arial"/>
                <w:szCs w:val="20"/>
                <w:lang w:eastAsia="fr-FR"/>
              </w:rPr>
            </w:pPr>
            <w:r w:rsidRPr="000E231B">
              <w:rPr>
                <w:rFonts w:eastAsia="Times New Roman" w:cs="Arial"/>
                <w:szCs w:val="20"/>
                <w:lang w:eastAsia="fr-FR"/>
              </w:rPr>
              <w:t>63 709</w:t>
            </w:r>
          </w:p>
        </w:tc>
        <w:tc>
          <w:tcPr>
            <w:tcW w:w="0" w:type="auto"/>
            <w:tcBorders>
              <w:top w:val="nil"/>
              <w:left w:val="nil"/>
              <w:bottom w:val="single" w:sz="4" w:space="0" w:color="auto"/>
              <w:right w:val="single" w:sz="4" w:space="0" w:color="auto"/>
            </w:tcBorders>
            <w:shd w:val="clear" w:color="auto" w:fill="auto"/>
            <w:noWrap/>
            <w:vAlign w:val="bottom"/>
            <w:hideMark/>
          </w:tcPr>
          <w:p w14:paraId="1439C8CD" w14:textId="77777777" w:rsidR="002872FA" w:rsidRPr="000E231B" w:rsidRDefault="002872FA" w:rsidP="00440C4C">
            <w:pPr>
              <w:spacing w:after="0" w:line="240" w:lineRule="auto"/>
              <w:jc w:val="center"/>
              <w:rPr>
                <w:rFonts w:eastAsia="Times New Roman" w:cs="Arial"/>
                <w:szCs w:val="20"/>
                <w:lang w:eastAsia="fr-FR"/>
              </w:rPr>
            </w:pPr>
            <w:r w:rsidRPr="000E231B">
              <w:rPr>
                <w:rFonts w:eastAsia="Times New Roman" w:cs="Arial"/>
                <w:szCs w:val="20"/>
                <w:lang w:eastAsia="fr-FR"/>
              </w:rPr>
              <w:t>100%</w:t>
            </w:r>
          </w:p>
        </w:tc>
        <w:tc>
          <w:tcPr>
            <w:tcW w:w="0" w:type="auto"/>
            <w:tcBorders>
              <w:top w:val="nil"/>
              <w:left w:val="nil"/>
              <w:bottom w:val="single" w:sz="4" w:space="0" w:color="auto"/>
              <w:right w:val="single" w:sz="4" w:space="0" w:color="auto"/>
            </w:tcBorders>
            <w:shd w:val="clear" w:color="auto" w:fill="auto"/>
            <w:noWrap/>
            <w:vAlign w:val="bottom"/>
            <w:hideMark/>
          </w:tcPr>
          <w:p w14:paraId="07D92BA1"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10040</w:t>
            </w:r>
          </w:p>
        </w:tc>
        <w:tc>
          <w:tcPr>
            <w:tcW w:w="0" w:type="auto"/>
            <w:tcBorders>
              <w:top w:val="nil"/>
              <w:left w:val="nil"/>
              <w:bottom w:val="single" w:sz="4" w:space="0" w:color="auto"/>
              <w:right w:val="single" w:sz="4" w:space="0" w:color="auto"/>
            </w:tcBorders>
            <w:shd w:val="clear" w:color="auto" w:fill="auto"/>
            <w:noWrap/>
            <w:vAlign w:val="bottom"/>
            <w:hideMark/>
          </w:tcPr>
          <w:p w14:paraId="316B7A15" w14:textId="77777777" w:rsidR="002872FA" w:rsidRPr="000E231B" w:rsidRDefault="002872FA" w:rsidP="00440C4C">
            <w:pPr>
              <w:spacing w:after="0" w:line="240" w:lineRule="auto"/>
              <w:jc w:val="center"/>
              <w:rPr>
                <w:rFonts w:eastAsia="Times New Roman" w:cs="Arial"/>
                <w:color w:val="000000"/>
                <w:szCs w:val="20"/>
                <w:lang w:eastAsia="fr-FR"/>
              </w:rPr>
            </w:pPr>
            <w:r w:rsidRPr="000E231B">
              <w:rPr>
                <w:rFonts w:eastAsia="Times New Roman" w:cs="Arial"/>
                <w:color w:val="000000"/>
                <w:szCs w:val="20"/>
                <w:lang w:eastAsia="fr-FR"/>
              </w:rPr>
              <w:t>6</w:t>
            </w:r>
          </w:p>
        </w:tc>
      </w:tr>
    </w:tbl>
    <w:p w14:paraId="4DFE35B0" w14:textId="77777777" w:rsidR="002872FA" w:rsidRPr="00843D2B" w:rsidRDefault="002872FA" w:rsidP="00440C4C">
      <w:pPr>
        <w:spacing w:after="0" w:line="276" w:lineRule="auto"/>
        <w:ind w:firstLine="708"/>
        <w:jc w:val="both"/>
        <w:rPr>
          <w:rFonts w:cs="Arial"/>
          <w:szCs w:val="20"/>
        </w:rPr>
      </w:pPr>
      <w:r w:rsidRPr="00843D2B">
        <w:rPr>
          <w:rFonts w:cs="Arial"/>
          <w:b/>
          <w:szCs w:val="20"/>
          <w:u w:val="single"/>
        </w:rPr>
        <w:t>Source :</w:t>
      </w:r>
      <w:r w:rsidRPr="00843D2B">
        <w:rPr>
          <w:rFonts w:cs="Arial"/>
          <w:szCs w:val="20"/>
        </w:rPr>
        <w:t xml:space="preserve"> Résultats définitifs du RGP/H 2012 de l’INS-Niger</w:t>
      </w:r>
    </w:p>
    <w:p w14:paraId="6DC641F7" w14:textId="77777777" w:rsidR="001B748B" w:rsidRDefault="001B748B" w:rsidP="00440C4C">
      <w:pPr>
        <w:spacing w:after="0" w:line="276" w:lineRule="auto"/>
        <w:jc w:val="both"/>
        <w:rPr>
          <w:rFonts w:cs="Arial"/>
          <w:szCs w:val="20"/>
        </w:rPr>
      </w:pPr>
    </w:p>
    <w:p w14:paraId="2C5E8E69" w14:textId="11234D58" w:rsidR="002872FA" w:rsidRPr="001B748B" w:rsidRDefault="002872FA" w:rsidP="00440C4C">
      <w:pPr>
        <w:spacing w:after="0" w:line="276" w:lineRule="auto"/>
        <w:jc w:val="both"/>
        <w:rPr>
          <w:rFonts w:cs="Arial"/>
          <w:szCs w:val="20"/>
        </w:rPr>
      </w:pPr>
      <w:r w:rsidRPr="001B748B">
        <w:rPr>
          <w:rFonts w:cs="Arial"/>
          <w:szCs w:val="20"/>
        </w:rPr>
        <w:t>Cette population vit majoritairement (71,3%) sur l’espace urbanisé de la commune.  Et, comme partout ailleurs au Niger, la composante femme, la plus importante de cette population, représente   50, 65 % de cette population et les hommes ne représentent que 49,35</w:t>
      </w:r>
      <w:r w:rsidR="0088115A" w:rsidRPr="001B748B">
        <w:rPr>
          <w:rFonts w:cs="Arial"/>
          <w:szCs w:val="20"/>
        </w:rPr>
        <w:t>%</w:t>
      </w:r>
    </w:p>
    <w:p w14:paraId="428A1415" w14:textId="77777777" w:rsidR="002872FA" w:rsidRPr="001B748B" w:rsidRDefault="002872FA" w:rsidP="00440C4C">
      <w:pPr>
        <w:spacing w:after="0" w:line="276" w:lineRule="auto"/>
        <w:jc w:val="both"/>
        <w:rPr>
          <w:rFonts w:cs="Arial"/>
          <w:szCs w:val="20"/>
        </w:rPr>
      </w:pPr>
      <w:r w:rsidRPr="001B748B">
        <w:rPr>
          <w:rFonts w:cs="Arial"/>
          <w:szCs w:val="20"/>
        </w:rPr>
        <w:t xml:space="preserve">En outre, avec un total de 10 040 ménages sur l’espace communal lors du RGP/H de 2012, la taille moyenne par ménage se situe entre six (6) et sept (7) personnes selon que l’on se trouve en ville ou en milieu rural. </w:t>
      </w:r>
    </w:p>
    <w:p w14:paraId="03CB2981" w14:textId="77777777" w:rsidR="001B748B" w:rsidRDefault="001B748B" w:rsidP="00440C4C">
      <w:pPr>
        <w:spacing w:after="0" w:line="276" w:lineRule="auto"/>
        <w:jc w:val="both"/>
        <w:rPr>
          <w:rFonts w:cs="Arial"/>
          <w:szCs w:val="20"/>
        </w:rPr>
      </w:pPr>
    </w:p>
    <w:p w14:paraId="46313D79" w14:textId="1134872B" w:rsidR="002872FA" w:rsidRPr="001B748B" w:rsidRDefault="002872FA" w:rsidP="00440C4C">
      <w:pPr>
        <w:spacing w:after="0" w:line="276" w:lineRule="auto"/>
        <w:jc w:val="both"/>
        <w:rPr>
          <w:rFonts w:cs="Arial"/>
          <w:szCs w:val="20"/>
        </w:rPr>
      </w:pPr>
      <w:r w:rsidRPr="001B748B">
        <w:rPr>
          <w:rFonts w:cs="Arial"/>
          <w:szCs w:val="20"/>
        </w:rPr>
        <w:t>Sur la base des estimations réalisées par l’INS-Niger, En 2020,</w:t>
      </w:r>
      <w:r w:rsidR="00843D2B" w:rsidRPr="001B748B">
        <w:rPr>
          <w:rFonts w:cs="Arial"/>
          <w:szCs w:val="20"/>
        </w:rPr>
        <w:t xml:space="preserve"> </w:t>
      </w:r>
      <w:r w:rsidRPr="001B748B">
        <w:rPr>
          <w:rFonts w:cs="Arial"/>
          <w:szCs w:val="20"/>
        </w:rPr>
        <w:t xml:space="preserve">la population de la commune urbaine de Gaya avoisinerait 86 262 Habitants. </w:t>
      </w:r>
    </w:p>
    <w:p w14:paraId="27323CC3" w14:textId="77777777" w:rsidR="000B6EEC" w:rsidRPr="001B748B" w:rsidRDefault="000B6EEC" w:rsidP="00440C4C">
      <w:pPr>
        <w:spacing w:after="0" w:line="276" w:lineRule="auto"/>
        <w:jc w:val="both"/>
        <w:rPr>
          <w:rFonts w:cs="Arial"/>
          <w:b/>
          <w:szCs w:val="20"/>
        </w:rPr>
      </w:pPr>
    </w:p>
    <w:p w14:paraId="0E7AB7A6" w14:textId="43FCA9BE" w:rsidR="00E261C9" w:rsidRPr="00E261C9" w:rsidRDefault="00E261C9" w:rsidP="00E261C9">
      <w:pPr>
        <w:pStyle w:val="Lgende"/>
        <w:keepNext/>
        <w:rPr>
          <w:b w:val="0"/>
        </w:rPr>
      </w:pPr>
      <w:bookmarkStart w:id="41" w:name="_Toc52987395"/>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3</w:t>
      </w:r>
      <w:r w:rsidR="00A14658">
        <w:rPr>
          <w:noProof/>
        </w:rPr>
        <w:fldChar w:fldCharType="end"/>
      </w:r>
      <w:r>
        <w:t xml:space="preserve"> : </w:t>
      </w:r>
      <w:r w:rsidRPr="00E261C9">
        <w:rPr>
          <w:b w:val="0"/>
        </w:rPr>
        <w:t>Répartition par sexe et selon le milieu de résidence de la population estimée de 201</w:t>
      </w:r>
      <w:bookmarkEnd w:id="41"/>
      <w:r w:rsidR="00CA6382">
        <w:rPr>
          <w:b w:val="0"/>
        </w:rPr>
        <w:t>9</w:t>
      </w:r>
    </w:p>
    <w:tbl>
      <w:tblPr>
        <w:tblW w:w="0" w:type="auto"/>
        <w:tblInd w:w="70" w:type="dxa"/>
        <w:tblLayout w:type="fixed"/>
        <w:tblCellMar>
          <w:left w:w="70" w:type="dxa"/>
          <w:right w:w="70" w:type="dxa"/>
        </w:tblCellMar>
        <w:tblLook w:val="04A0" w:firstRow="1" w:lastRow="0" w:firstColumn="1" w:lastColumn="0" w:noHBand="0" w:noVBand="1"/>
      </w:tblPr>
      <w:tblGrid>
        <w:gridCol w:w="1418"/>
        <w:gridCol w:w="1579"/>
        <w:gridCol w:w="1593"/>
        <w:gridCol w:w="1742"/>
        <w:gridCol w:w="681"/>
        <w:gridCol w:w="1325"/>
        <w:gridCol w:w="1275"/>
      </w:tblGrid>
      <w:tr w:rsidR="002872FA" w:rsidRPr="001B748B" w14:paraId="4450129C" w14:textId="77777777" w:rsidTr="00843D2B">
        <w:trPr>
          <w:trHeight w:val="56"/>
          <w:tblHeader/>
        </w:trPr>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D906D8" w14:textId="77777777" w:rsidR="002872FA" w:rsidRPr="001B748B" w:rsidRDefault="002872FA" w:rsidP="00440C4C">
            <w:pPr>
              <w:spacing w:after="0" w:line="240" w:lineRule="auto"/>
              <w:jc w:val="center"/>
              <w:rPr>
                <w:rFonts w:eastAsia="Times New Roman" w:cs="Arial"/>
                <w:b/>
                <w:color w:val="000000"/>
                <w:szCs w:val="20"/>
                <w:lang w:eastAsia="fr-FR"/>
              </w:rPr>
            </w:pPr>
            <w:r w:rsidRPr="001B748B">
              <w:rPr>
                <w:rFonts w:eastAsia="Times New Roman" w:cs="Arial"/>
                <w:b/>
                <w:color w:val="000000"/>
                <w:szCs w:val="20"/>
                <w:lang w:eastAsia="fr-FR"/>
              </w:rPr>
              <w:t>Milieu de résidence</w:t>
            </w:r>
          </w:p>
        </w:tc>
        <w:tc>
          <w:tcPr>
            <w:tcW w:w="5595"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5E83CB8" w14:textId="77777777" w:rsidR="002872FA" w:rsidRPr="001B748B" w:rsidRDefault="002872FA" w:rsidP="00440C4C">
            <w:pPr>
              <w:spacing w:after="0" w:line="240" w:lineRule="auto"/>
              <w:jc w:val="center"/>
              <w:rPr>
                <w:rFonts w:eastAsia="Times New Roman" w:cs="Arial"/>
                <w:b/>
                <w:bCs/>
                <w:color w:val="000000"/>
                <w:szCs w:val="20"/>
                <w:lang w:eastAsia="fr-FR"/>
              </w:rPr>
            </w:pPr>
            <w:r w:rsidRPr="001B748B">
              <w:rPr>
                <w:rFonts w:eastAsia="Times New Roman" w:cs="Arial"/>
                <w:b/>
                <w:bCs/>
                <w:color w:val="000000"/>
                <w:szCs w:val="20"/>
                <w:lang w:eastAsia="fr-FR"/>
              </w:rPr>
              <w:t>Effectifs</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6E5E26" w14:textId="77777777" w:rsidR="002872FA" w:rsidRPr="001B748B" w:rsidRDefault="002872FA" w:rsidP="00440C4C">
            <w:pPr>
              <w:spacing w:after="0" w:line="240" w:lineRule="auto"/>
              <w:jc w:val="center"/>
              <w:rPr>
                <w:rFonts w:eastAsia="Times New Roman" w:cs="Arial"/>
                <w:b/>
                <w:color w:val="000000"/>
                <w:szCs w:val="20"/>
                <w:lang w:eastAsia="fr-FR"/>
              </w:rPr>
            </w:pPr>
            <w:r w:rsidRPr="001B748B">
              <w:rPr>
                <w:rFonts w:eastAsia="Times New Roman" w:cs="Arial"/>
                <w:b/>
                <w:color w:val="000000"/>
                <w:szCs w:val="20"/>
                <w:lang w:eastAsia="fr-FR"/>
              </w:rPr>
              <w:t>Nombre de Ménages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1EA295" w14:textId="68F2E756" w:rsidR="002872FA" w:rsidRPr="001B748B" w:rsidRDefault="002872FA" w:rsidP="00440C4C">
            <w:pPr>
              <w:spacing w:after="0" w:line="240" w:lineRule="auto"/>
              <w:jc w:val="center"/>
              <w:rPr>
                <w:rFonts w:eastAsia="Times New Roman" w:cs="Arial"/>
                <w:b/>
                <w:color w:val="000000"/>
                <w:szCs w:val="20"/>
                <w:lang w:eastAsia="fr-FR"/>
              </w:rPr>
            </w:pPr>
            <w:r w:rsidRPr="001B748B">
              <w:rPr>
                <w:rFonts w:eastAsia="Times New Roman" w:cs="Arial"/>
                <w:b/>
                <w:color w:val="000000"/>
                <w:szCs w:val="20"/>
                <w:lang w:eastAsia="fr-FR"/>
              </w:rPr>
              <w:t xml:space="preserve">Taille moy. </w:t>
            </w:r>
            <w:r w:rsidR="000F3129" w:rsidRPr="001B748B">
              <w:rPr>
                <w:rFonts w:eastAsia="Times New Roman" w:cs="Arial"/>
                <w:b/>
                <w:color w:val="000000"/>
                <w:szCs w:val="20"/>
                <w:lang w:eastAsia="fr-FR"/>
              </w:rPr>
              <w:t>Par Ménage</w:t>
            </w:r>
          </w:p>
        </w:tc>
      </w:tr>
      <w:tr w:rsidR="002872FA" w:rsidRPr="001B748B" w14:paraId="3D960AA4" w14:textId="77777777" w:rsidTr="00843D2B">
        <w:trPr>
          <w:trHeight w:val="266"/>
          <w:tblHeader/>
        </w:trPr>
        <w:tc>
          <w:tcPr>
            <w:tcW w:w="14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6B467" w14:textId="77777777" w:rsidR="002872FA" w:rsidRPr="001B748B" w:rsidRDefault="002872FA" w:rsidP="00440C4C">
            <w:pPr>
              <w:spacing w:after="0" w:line="240" w:lineRule="auto"/>
              <w:jc w:val="center"/>
              <w:rPr>
                <w:rFonts w:eastAsia="Times New Roman" w:cs="Arial"/>
                <w:b/>
                <w:color w:val="000000"/>
                <w:szCs w:val="20"/>
                <w:lang w:eastAsia="fr-FR"/>
              </w:rPr>
            </w:pPr>
          </w:p>
        </w:tc>
        <w:tc>
          <w:tcPr>
            <w:tcW w:w="1579" w:type="dxa"/>
            <w:tcBorders>
              <w:top w:val="nil"/>
              <w:left w:val="nil"/>
              <w:bottom w:val="single" w:sz="4" w:space="0" w:color="auto"/>
              <w:right w:val="single" w:sz="4" w:space="0" w:color="auto"/>
            </w:tcBorders>
            <w:shd w:val="clear" w:color="auto" w:fill="D9D9D9" w:themeFill="background1" w:themeFillShade="D9"/>
            <w:noWrap/>
            <w:vAlign w:val="center"/>
            <w:hideMark/>
          </w:tcPr>
          <w:p w14:paraId="03A3A312" w14:textId="218194E3" w:rsidR="002872FA" w:rsidRPr="001B748B" w:rsidRDefault="00843D2B" w:rsidP="00440C4C">
            <w:pPr>
              <w:spacing w:after="0" w:line="240" w:lineRule="auto"/>
              <w:jc w:val="center"/>
              <w:rPr>
                <w:rFonts w:eastAsia="Times New Roman" w:cs="Arial"/>
                <w:b/>
                <w:color w:val="000000"/>
                <w:szCs w:val="20"/>
                <w:lang w:eastAsia="fr-FR"/>
              </w:rPr>
            </w:pPr>
            <w:r w:rsidRPr="001B748B">
              <w:rPr>
                <w:rFonts w:eastAsia="Times New Roman" w:cs="Arial"/>
                <w:b/>
                <w:color w:val="000000"/>
                <w:szCs w:val="20"/>
                <w:lang w:eastAsia="fr-FR"/>
              </w:rPr>
              <w:t>Hommes</w:t>
            </w:r>
          </w:p>
        </w:tc>
        <w:tc>
          <w:tcPr>
            <w:tcW w:w="1593" w:type="dxa"/>
            <w:tcBorders>
              <w:top w:val="nil"/>
              <w:left w:val="nil"/>
              <w:bottom w:val="single" w:sz="4" w:space="0" w:color="auto"/>
              <w:right w:val="single" w:sz="4" w:space="0" w:color="auto"/>
            </w:tcBorders>
            <w:shd w:val="clear" w:color="auto" w:fill="D9D9D9" w:themeFill="background1" w:themeFillShade="D9"/>
            <w:noWrap/>
            <w:vAlign w:val="center"/>
            <w:hideMark/>
          </w:tcPr>
          <w:p w14:paraId="37B3A03D" w14:textId="4FB379F4" w:rsidR="002872FA" w:rsidRPr="001B748B" w:rsidRDefault="00843D2B" w:rsidP="00440C4C">
            <w:pPr>
              <w:spacing w:after="0" w:line="240" w:lineRule="auto"/>
              <w:jc w:val="center"/>
              <w:rPr>
                <w:rFonts w:eastAsia="Times New Roman" w:cs="Arial"/>
                <w:b/>
                <w:color w:val="000000"/>
                <w:szCs w:val="20"/>
                <w:lang w:eastAsia="fr-FR"/>
              </w:rPr>
            </w:pPr>
            <w:r w:rsidRPr="001B748B">
              <w:rPr>
                <w:rFonts w:eastAsia="Times New Roman" w:cs="Arial"/>
                <w:b/>
                <w:color w:val="000000"/>
                <w:szCs w:val="20"/>
                <w:lang w:eastAsia="fr-FR"/>
              </w:rPr>
              <w:t>Femmes</w:t>
            </w:r>
          </w:p>
        </w:tc>
        <w:tc>
          <w:tcPr>
            <w:tcW w:w="1742" w:type="dxa"/>
            <w:tcBorders>
              <w:top w:val="nil"/>
              <w:left w:val="nil"/>
              <w:bottom w:val="single" w:sz="4" w:space="0" w:color="auto"/>
              <w:right w:val="single" w:sz="4" w:space="0" w:color="auto"/>
            </w:tcBorders>
            <w:shd w:val="clear" w:color="auto" w:fill="D9D9D9" w:themeFill="background1" w:themeFillShade="D9"/>
            <w:noWrap/>
            <w:vAlign w:val="center"/>
            <w:hideMark/>
          </w:tcPr>
          <w:p w14:paraId="01170E91" w14:textId="2F9A5D01" w:rsidR="002872FA" w:rsidRPr="001B748B" w:rsidRDefault="00843D2B" w:rsidP="00440C4C">
            <w:pPr>
              <w:spacing w:after="0" w:line="240" w:lineRule="auto"/>
              <w:jc w:val="center"/>
              <w:rPr>
                <w:rFonts w:eastAsia="Times New Roman" w:cs="Arial"/>
                <w:b/>
                <w:color w:val="000000"/>
                <w:szCs w:val="20"/>
                <w:lang w:eastAsia="fr-FR"/>
              </w:rPr>
            </w:pPr>
            <w:r w:rsidRPr="001B748B">
              <w:rPr>
                <w:rFonts w:eastAsia="Times New Roman" w:cs="Arial"/>
                <w:b/>
                <w:color w:val="000000"/>
                <w:szCs w:val="20"/>
                <w:lang w:eastAsia="fr-FR"/>
              </w:rPr>
              <w:t>Ensemble</w:t>
            </w:r>
          </w:p>
        </w:tc>
        <w:tc>
          <w:tcPr>
            <w:tcW w:w="681" w:type="dxa"/>
            <w:tcBorders>
              <w:top w:val="nil"/>
              <w:left w:val="nil"/>
              <w:bottom w:val="single" w:sz="4" w:space="0" w:color="auto"/>
              <w:right w:val="single" w:sz="4" w:space="0" w:color="auto"/>
            </w:tcBorders>
            <w:shd w:val="clear" w:color="auto" w:fill="D9D9D9" w:themeFill="background1" w:themeFillShade="D9"/>
            <w:noWrap/>
            <w:vAlign w:val="center"/>
            <w:hideMark/>
          </w:tcPr>
          <w:p w14:paraId="6C969250" w14:textId="77777777" w:rsidR="002872FA" w:rsidRPr="001B748B" w:rsidRDefault="002872FA" w:rsidP="00440C4C">
            <w:pPr>
              <w:spacing w:after="0" w:line="240" w:lineRule="auto"/>
              <w:jc w:val="center"/>
              <w:rPr>
                <w:rFonts w:eastAsia="Times New Roman" w:cs="Arial"/>
                <w:b/>
                <w:color w:val="000000"/>
                <w:szCs w:val="20"/>
                <w:lang w:eastAsia="fr-FR"/>
              </w:rPr>
            </w:pPr>
            <w:r w:rsidRPr="001B748B">
              <w:rPr>
                <w:rFonts w:eastAsia="Times New Roman" w:cs="Arial"/>
                <w:b/>
                <w:color w:val="000000"/>
                <w:szCs w:val="20"/>
                <w:lang w:eastAsia="fr-FR"/>
              </w:rPr>
              <w:t>%</w:t>
            </w:r>
          </w:p>
        </w:tc>
        <w:tc>
          <w:tcPr>
            <w:tcW w:w="132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77E565" w14:textId="77777777" w:rsidR="002872FA" w:rsidRPr="001B748B" w:rsidRDefault="002872FA" w:rsidP="00440C4C">
            <w:pPr>
              <w:spacing w:after="0" w:line="240" w:lineRule="auto"/>
              <w:jc w:val="center"/>
              <w:rPr>
                <w:rFonts w:eastAsia="Times New Roman" w:cs="Arial"/>
                <w:b/>
                <w:color w:val="000000"/>
                <w:szCs w:val="20"/>
                <w:lang w:eastAsia="fr-FR"/>
              </w:rPr>
            </w:pPr>
          </w:p>
        </w:tc>
        <w:tc>
          <w:tcPr>
            <w:tcW w:w="127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A85371" w14:textId="77777777" w:rsidR="002872FA" w:rsidRPr="001B748B" w:rsidRDefault="002872FA" w:rsidP="00440C4C">
            <w:pPr>
              <w:spacing w:after="0" w:line="240" w:lineRule="auto"/>
              <w:jc w:val="center"/>
              <w:rPr>
                <w:rFonts w:eastAsia="Times New Roman" w:cs="Arial"/>
                <w:b/>
                <w:color w:val="000000"/>
                <w:szCs w:val="20"/>
                <w:lang w:eastAsia="fr-FR"/>
              </w:rPr>
            </w:pPr>
          </w:p>
        </w:tc>
      </w:tr>
      <w:tr w:rsidR="002872FA" w:rsidRPr="00843D2B" w14:paraId="278F78B7" w14:textId="77777777" w:rsidTr="00843D2B">
        <w:trPr>
          <w:trHeight w:val="88"/>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0230155" w14:textId="77777777" w:rsidR="002872FA" w:rsidRPr="00843D2B" w:rsidRDefault="002872FA" w:rsidP="00440C4C">
            <w:pPr>
              <w:spacing w:after="0" w:line="240" w:lineRule="auto"/>
              <w:rPr>
                <w:rFonts w:eastAsia="Times New Roman" w:cs="Arial"/>
                <w:b/>
                <w:bCs/>
                <w:i/>
                <w:iCs/>
                <w:color w:val="000000"/>
                <w:szCs w:val="20"/>
                <w:lang w:eastAsia="fr-FR"/>
              </w:rPr>
            </w:pPr>
            <w:r w:rsidRPr="00843D2B">
              <w:rPr>
                <w:rFonts w:eastAsia="Times New Roman" w:cs="Arial"/>
                <w:b/>
                <w:bCs/>
                <w:i/>
                <w:iCs/>
                <w:color w:val="000000"/>
                <w:szCs w:val="20"/>
                <w:lang w:eastAsia="fr-FR"/>
              </w:rPr>
              <w:t>Urbain</w:t>
            </w:r>
          </w:p>
        </w:tc>
        <w:tc>
          <w:tcPr>
            <w:tcW w:w="1579" w:type="dxa"/>
            <w:tcBorders>
              <w:top w:val="nil"/>
              <w:left w:val="nil"/>
              <w:bottom w:val="single" w:sz="4" w:space="0" w:color="auto"/>
              <w:right w:val="single" w:sz="4" w:space="0" w:color="auto"/>
            </w:tcBorders>
            <w:shd w:val="clear" w:color="auto" w:fill="auto"/>
            <w:noWrap/>
            <w:vAlign w:val="bottom"/>
            <w:hideMark/>
          </w:tcPr>
          <w:p w14:paraId="19F6E5DC" w14:textId="77777777" w:rsidR="002872FA" w:rsidRPr="00843D2B" w:rsidRDefault="002872FA" w:rsidP="00440C4C">
            <w:pPr>
              <w:spacing w:after="0" w:line="240" w:lineRule="auto"/>
              <w:jc w:val="center"/>
              <w:rPr>
                <w:rFonts w:eastAsia="Times New Roman" w:cs="Arial"/>
                <w:color w:val="000000"/>
                <w:szCs w:val="20"/>
                <w:lang w:eastAsia="fr-FR"/>
              </w:rPr>
            </w:pPr>
            <w:r w:rsidRPr="00843D2B">
              <w:rPr>
                <w:rFonts w:eastAsia="Times New Roman" w:cs="Arial"/>
                <w:color w:val="000000"/>
                <w:szCs w:val="20"/>
                <w:lang w:eastAsia="fr-FR"/>
              </w:rPr>
              <w:t>30 316</w:t>
            </w:r>
          </w:p>
        </w:tc>
        <w:tc>
          <w:tcPr>
            <w:tcW w:w="1593" w:type="dxa"/>
            <w:tcBorders>
              <w:top w:val="nil"/>
              <w:left w:val="nil"/>
              <w:bottom w:val="single" w:sz="4" w:space="0" w:color="auto"/>
              <w:right w:val="single" w:sz="4" w:space="0" w:color="auto"/>
            </w:tcBorders>
            <w:shd w:val="clear" w:color="auto" w:fill="auto"/>
            <w:noWrap/>
            <w:vAlign w:val="bottom"/>
            <w:hideMark/>
          </w:tcPr>
          <w:p w14:paraId="2FDCE371" w14:textId="77777777" w:rsidR="002872FA" w:rsidRPr="00843D2B" w:rsidRDefault="002872FA" w:rsidP="00440C4C">
            <w:pPr>
              <w:spacing w:after="0" w:line="240" w:lineRule="auto"/>
              <w:jc w:val="center"/>
              <w:rPr>
                <w:rFonts w:eastAsia="Times New Roman" w:cs="Arial"/>
                <w:color w:val="000000"/>
                <w:szCs w:val="20"/>
                <w:lang w:eastAsia="fr-FR"/>
              </w:rPr>
            </w:pPr>
            <w:r w:rsidRPr="00843D2B">
              <w:rPr>
                <w:rFonts w:eastAsia="Times New Roman" w:cs="Arial"/>
                <w:color w:val="000000"/>
                <w:szCs w:val="20"/>
                <w:lang w:eastAsia="fr-FR"/>
              </w:rPr>
              <w:t>30 929</w:t>
            </w:r>
          </w:p>
        </w:tc>
        <w:tc>
          <w:tcPr>
            <w:tcW w:w="1742" w:type="dxa"/>
            <w:tcBorders>
              <w:top w:val="nil"/>
              <w:left w:val="nil"/>
              <w:bottom w:val="single" w:sz="4" w:space="0" w:color="auto"/>
              <w:right w:val="single" w:sz="4" w:space="0" w:color="auto"/>
            </w:tcBorders>
            <w:shd w:val="clear" w:color="auto" w:fill="auto"/>
            <w:noWrap/>
            <w:vAlign w:val="bottom"/>
            <w:hideMark/>
          </w:tcPr>
          <w:p w14:paraId="480E3A92" w14:textId="77777777" w:rsidR="002872FA" w:rsidRPr="00843D2B" w:rsidRDefault="002872FA" w:rsidP="00440C4C">
            <w:pPr>
              <w:spacing w:after="0" w:line="240" w:lineRule="auto"/>
              <w:jc w:val="center"/>
              <w:rPr>
                <w:rFonts w:eastAsia="Times New Roman" w:cs="Arial"/>
                <w:color w:val="000000"/>
                <w:szCs w:val="20"/>
                <w:lang w:eastAsia="fr-FR"/>
              </w:rPr>
            </w:pPr>
            <w:r w:rsidRPr="00843D2B">
              <w:rPr>
                <w:rFonts w:eastAsia="Times New Roman" w:cs="Arial"/>
                <w:color w:val="000000"/>
                <w:szCs w:val="20"/>
                <w:lang w:eastAsia="fr-FR"/>
              </w:rPr>
              <w:t>61 246</w:t>
            </w:r>
          </w:p>
        </w:tc>
        <w:tc>
          <w:tcPr>
            <w:tcW w:w="681" w:type="dxa"/>
            <w:tcBorders>
              <w:top w:val="nil"/>
              <w:left w:val="nil"/>
              <w:bottom w:val="single" w:sz="4" w:space="0" w:color="auto"/>
              <w:right w:val="single" w:sz="4" w:space="0" w:color="auto"/>
            </w:tcBorders>
            <w:shd w:val="clear" w:color="auto" w:fill="auto"/>
            <w:noWrap/>
            <w:vAlign w:val="bottom"/>
            <w:hideMark/>
          </w:tcPr>
          <w:p w14:paraId="64E9C8AE" w14:textId="77777777" w:rsidR="002872FA" w:rsidRPr="00843D2B" w:rsidRDefault="002872FA" w:rsidP="00440C4C">
            <w:pPr>
              <w:spacing w:after="0" w:line="240" w:lineRule="auto"/>
              <w:rPr>
                <w:rFonts w:eastAsia="Times New Roman" w:cs="Arial"/>
                <w:color w:val="000000"/>
                <w:szCs w:val="20"/>
                <w:lang w:eastAsia="fr-FR"/>
              </w:rPr>
            </w:pPr>
            <w:r w:rsidRPr="00843D2B">
              <w:rPr>
                <w:rFonts w:eastAsia="Times New Roman" w:cs="Arial"/>
                <w:color w:val="000000"/>
                <w:szCs w:val="20"/>
                <w:lang w:eastAsia="fr-FR"/>
              </w:rPr>
              <w:t>71%</w:t>
            </w:r>
          </w:p>
        </w:tc>
        <w:tc>
          <w:tcPr>
            <w:tcW w:w="1325" w:type="dxa"/>
            <w:tcBorders>
              <w:top w:val="nil"/>
              <w:left w:val="nil"/>
              <w:bottom w:val="single" w:sz="4" w:space="0" w:color="auto"/>
              <w:right w:val="single" w:sz="4" w:space="0" w:color="auto"/>
            </w:tcBorders>
            <w:shd w:val="clear" w:color="auto" w:fill="auto"/>
            <w:noWrap/>
            <w:vAlign w:val="bottom"/>
            <w:hideMark/>
          </w:tcPr>
          <w:p w14:paraId="77C4ACA6" w14:textId="77777777" w:rsidR="002872FA" w:rsidRPr="00843D2B" w:rsidRDefault="002872FA" w:rsidP="00440C4C">
            <w:pPr>
              <w:spacing w:after="0" w:line="240" w:lineRule="auto"/>
              <w:rPr>
                <w:rFonts w:eastAsia="Times New Roman" w:cs="Arial"/>
                <w:color w:val="000000"/>
                <w:szCs w:val="20"/>
                <w:lang w:eastAsia="fr-FR"/>
              </w:rPr>
            </w:pPr>
            <w:r w:rsidRPr="00843D2B">
              <w:rPr>
                <w:rFonts w:eastAsia="Times New Roman" w:cs="Arial"/>
                <w:color w:val="000000"/>
                <w:szCs w:val="20"/>
                <w:lang w:eastAsia="fr-FR"/>
              </w:rPr>
              <w:t>7536</w:t>
            </w:r>
          </w:p>
        </w:tc>
        <w:tc>
          <w:tcPr>
            <w:tcW w:w="1275" w:type="dxa"/>
            <w:tcBorders>
              <w:top w:val="nil"/>
              <w:left w:val="nil"/>
              <w:bottom w:val="single" w:sz="4" w:space="0" w:color="auto"/>
              <w:right w:val="single" w:sz="4" w:space="0" w:color="auto"/>
            </w:tcBorders>
            <w:shd w:val="clear" w:color="auto" w:fill="auto"/>
            <w:noWrap/>
            <w:vAlign w:val="bottom"/>
            <w:hideMark/>
          </w:tcPr>
          <w:p w14:paraId="4F205CA8" w14:textId="77777777" w:rsidR="002872FA" w:rsidRPr="00843D2B" w:rsidRDefault="002872FA" w:rsidP="00440C4C">
            <w:pPr>
              <w:spacing w:after="0" w:line="240" w:lineRule="auto"/>
              <w:rPr>
                <w:rFonts w:eastAsia="Times New Roman" w:cs="Arial"/>
                <w:color w:val="000000"/>
                <w:szCs w:val="20"/>
                <w:lang w:eastAsia="fr-FR"/>
              </w:rPr>
            </w:pPr>
            <w:r w:rsidRPr="00843D2B">
              <w:rPr>
                <w:rFonts w:eastAsia="Times New Roman" w:cs="Arial"/>
                <w:color w:val="000000"/>
                <w:szCs w:val="20"/>
                <w:lang w:eastAsia="fr-FR"/>
              </w:rPr>
              <w:t>8</w:t>
            </w:r>
          </w:p>
        </w:tc>
      </w:tr>
      <w:tr w:rsidR="002872FA" w:rsidRPr="00843D2B" w14:paraId="4244DDA4" w14:textId="77777777" w:rsidTr="00843D2B">
        <w:trPr>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616DC99" w14:textId="77777777" w:rsidR="002872FA" w:rsidRPr="00843D2B" w:rsidRDefault="002872FA" w:rsidP="00440C4C">
            <w:pPr>
              <w:spacing w:after="0" w:line="240" w:lineRule="auto"/>
              <w:rPr>
                <w:rFonts w:eastAsia="Times New Roman" w:cs="Arial"/>
                <w:color w:val="000000"/>
                <w:szCs w:val="20"/>
                <w:lang w:eastAsia="fr-FR"/>
              </w:rPr>
            </w:pPr>
            <w:r w:rsidRPr="00843D2B">
              <w:rPr>
                <w:rFonts w:eastAsia="Times New Roman" w:cs="Arial"/>
                <w:color w:val="000000"/>
                <w:szCs w:val="20"/>
                <w:lang w:eastAsia="fr-FR"/>
              </w:rPr>
              <w:t>Rural</w:t>
            </w:r>
          </w:p>
        </w:tc>
        <w:tc>
          <w:tcPr>
            <w:tcW w:w="1579" w:type="dxa"/>
            <w:tcBorders>
              <w:top w:val="nil"/>
              <w:left w:val="nil"/>
              <w:bottom w:val="single" w:sz="4" w:space="0" w:color="auto"/>
              <w:right w:val="single" w:sz="4" w:space="0" w:color="auto"/>
            </w:tcBorders>
            <w:shd w:val="clear" w:color="auto" w:fill="auto"/>
            <w:noWrap/>
            <w:vAlign w:val="bottom"/>
            <w:hideMark/>
          </w:tcPr>
          <w:p w14:paraId="7619A46F" w14:textId="77777777" w:rsidR="002872FA" w:rsidRPr="00843D2B" w:rsidRDefault="002872FA" w:rsidP="00440C4C">
            <w:pPr>
              <w:spacing w:after="0" w:line="240" w:lineRule="auto"/>
              <w:jc w:val="center"/>
              <w:rPr>
                <w:rFonts w:eastAsia="Times New Roman" w:cs="Arial"/>
                <w:color w:val="000000"/>
                <w:szCs w:val="20"/>
                <w:lang w:eastAsia="fr-FR"/>
              </w:rPr>
            </w:pPr>
            <w:r w:rsidRPr="00843D2B">
              <w:rPr>
                <w:rFonts w:eastAsia="Times New Roman" w:cs="Arial"/>
                <w:color w:val="000000"/>
                <w:szCs w:val="20"/>
                <w:lang w:eastAsia="fr-FR"/>
              </w:rPr>
              <w:t>12 383</w:t>
            </w:r>
          </w:p>
        </w:tc>
        <w:tc>
          <w:tcPr>
            <w:tcW w:w="1593" w:type="dxa"/>
            <w:tcBorders>
              <w:top w:val="nil"/>
              <w:left w:val="nil"/>
              <w:bottom w:val="single" w:sz="4" w:space="0" w:color="auto"/>
              <w:right w:val="single" w:sz="4" w:space="0" w:color="auto"/>
            </w:tcBorders>
            <w:shd w:val="clear" w:color="auto" w:fill="auto"/>
            <w:noWrap/>
            <w:vAlign w:val="bottom"/>
            <w:hideMark/>
          </w:tcPr>
          <w:p w14:paraId="50C621C5" w14:textId="77777777" w:rsidR="002872FA" w:rsidRPr="00843D2B" w:rsidRDefault="002872FA" w:rsidP="00440C4C">
            <w:pPr>
              <w:spacing w:after="0" w:line="240" w:lineRule="auto"/>
              <w:jc w:val="center"/>
              <w:rPr>
                <w:rFonts w:eastAsia="Times New Roman" w:cs="Arial"/>
                <w:color w:val="000000"/>
                <w:szCs w:val="20"/>
                <w:lang w:eastAsia="fr-FR"/>
              </w:rPr>
            </w:pPr>
            <w:r w:rsidRPr="00843D2B">
              <w:rPr>
                <w:rFonts w:eastAsia="Times New Roman" w:cs="Arial"/>
                <w:color w:val="000000"/>
                <w:szCs w:val="20"/>
                <w:lang w:eastAsia="fr-FR"/>
              </w:rPr>
              <w:t>12 633</w:t>
            </w:r>
          </w:p>
        </w:tc>
        <w:tc>
          <w:tcPr>
            <w:tcW w:w="1742" w:type="dxa"/>
            <w:tcBorders>
              <w:top w:val="nil"/>
              <w:left w:val="nil"/>
              <w:bottom w:val="single" w:sz="4" w:space="0" w:color="auto"/>
              <w:right w:val="single" w:sz="4" w:space="0" w:color="auto"/>
            </w:tcBorders>
            <w:shd w:val="clear" w:color="auto" w:fill="auto"/>
            <w:noWrap/>
            <w:vAlign w:val="bottom"/>
            <w:hideMark/>
          </w:tcPr>
          <w:p w14:paraId="5C0A6EB0" w14:textId="77777777" w:rsidR="002872FA" w:rsidRPr="00843D2B" w:rsidRDefault="002872FA" w:rsidP="00440C4C">
            <w:pPr>
              <w:spacing w:after="0" w:line="240" w:lineRule="auto"/>
              <w:jc w:val="center"/>
              <w:rPr>
                <w:rFonts w:eastAsia="Times New Roman" w:cs="Arial"/>
                <w:color w:val="000000"/>
                <w:szCs w:val="20"/>
                <w:lang w:eastAsia="fr-FR"/>
              </w:rPr>
            </w:pPr>
            <w:r w:rsidRPr="00843D2B">
              <w:rPr>
                <w:rFonts w:eastAsia="Times New Roman" w:cs="Arial"/>
                <w:color w:val="000000"/>
                <w:szCs w:val="20"/>
                <w:lang w:eastAsia="fr-FR"/>
              </w:rPr>
              <w:t>25 016</w:t>
            </w:r>
          </w:p>
        </w:tc>
        <w:tc>
          <w:tcPr>
            <w:tcW w:w="681" w:type="dxa"/>
            <w:tcBorders>
              <w:top w:val="nil"/>
              <w:left w:val="nil"/>
              <w:bottom w:val="single" w:sz="4" w:space="0" w:color="auto"/>
              <w:right w:val="single" w:sz="4" w:space="0" w:color="auto"/>
            </w:tcBorders>
            <w:shd w:val="clear" w:color="auto" w:fill="auto"/>
            <w:noWrap/>
            <w:vAlign w:val="bottom"/>
            <w:hideMark/>
          </w:tcPr>
          <w:p w14:paraId="174533E6" w14:textId="77777777" w:rsidR="002872FA" w:rsidRPr="00843D2B" w:rsidRDefault="002872FA" w:rsidP="00440C4C">
            <w:pPr>
              <w:spacing w:after="0" w:line="240" w:lineRule="auto"/>
              <w:rPr>
                <w:rFonts w:eastAsia="Times New Roman" w:cs="Arial"/>
                <w:color w:val="000000"/>
                <w:szCs w:val="20"/>
                <w:lang w:eastAsia="fr-FR"/>
              </w:rPr>
            </w:pPr>
            <w:r w:rsidRPr="00843D2B">
              <w:rPr>
                <w:rFonts w:eastAsia="Times New Roman" w:cs="Arial"/>
                <w:color w:val="000000"/>
                <w:szCs w:val="20"/>
                <w:lang w:eastAsia="fr-FR"/>
              </w:rPr>
              <w:t>29%</w:t>
            </w:r>
          </w:p>
        </w:tc>
        <w:tc>
          <w:tcPr>
            <w:tcW w:w="1325" w:type="dxa"/>
            <w:tcBorders>
              <w:top w:val="nil"/>
              <w:left w:val="nil"/>
              <w:bottom w:val="single" w:sz="4" w:space="0" w:color="auto"/>
              <w:right w:val="single" w:sz="4" w:space="0" w:color="auto"/>
            </w:tcBorders>
            <w:shd w:val="clear" w:color="auto" w:fill="auto"/>
            <w:noWrap/>
            <w:vAlign w:val="bottom"/>
            <w:hideMark/>
          </w:tcPr>
          <w:p w14:paraId="54E4CFDA" w14:textId="77777777" w:rsidR="002872FA" w:rsidRPr="00843D2B" w:rsidRDefault="002872FA" w:rsidP="00440C4C">
            <w:pPr>
              <w:spacing w:after="0" w:line="240" w:lineRule="auto"/>
              <w:rPr>
                <w:rFonts w:eastAsia="Times New Roman" w:cs="Arial"/>
                <w:color w:val="000000"/>
                <w:szCs w:val="20"/>
                <w:lang w:eastAsia="fr-FR"/>
              </w:rPr>
            </w:pPr>
            <w:r w:rsidRPr="00843D2B">
              <w:rPr>
                <w:rFonts w:eastAsia="Times New Roman" w:cs="Arial"/>
                <w:color w:val="000000"/>
                <w:szCs w:val="20"/>
                <w:lang w:eastAsia="fr-FR"/>
              </w:rPr>
              <w:t>2504</w:t>
            </w:r>
          </w:p>
        </w:tc>
        <w:tc>
          <w:tcPr>
            <w:tcW w:w="1275" w:type="dxa"/>
            <w:tcBorders>
              <w:top w:val="nil"/>
              <w:left w:val="nil"/>
              <w:bottom w:val="single" w:sz="4" w:space="0" w:color="auto"/>
              <w:right w:val="single" w:sz="4" w:space="0" w:color="auto"/>
            </w:tcBorders>
            <w:shd w:val="clear" w:color="auto" w:fill="auto"/>
            <w:noWrap/>
            <w:vAlign w:val="bottom"/>
            <w:hideMark/>
          </w:tcPr>
          <w:p w14:paraId="6906BB1B" w14:textId="77777777" w:rsidR="002872FA" w:rsidRPr="00843D2B" w:rsidRDefault="002872FA" w:rsidP="00440C4C">
            <w:pPr>
              <w:spacing w:after="0" w:line="240" w:lineRule="auto"/>
              <w:rPr>
                <w:rFonts w:eastAsia="Times New Roman" w:cs="Arial"/>
                <w:color w:val="000000"/>
                <w:szCs w:val="20"/>
                <w:lang w:eastAsia="fr-FR"/>
              </w:rPr>
            </w:pPr>
            <w:r w:rsidRPr="00843D2B">
              <w:rPr>
                <w:rFonts w:eastAsia="Times New Roman" w:cs="Arial"/>
                <w:color w:val="000000"/>
                <w:szCs w:val="20"/>
                <w:lang w:eastAsia="fr-FR"/>
              </w:rPr>
              <w:t>10</w:t>
            </w:r>
          </w:p>
        </w:tc>
      </w:tr>
      <w:tr w:rsidR="002872FA" w:rsidRPr="00843D2B" w14:paraId="56D1B392" w14:textId="77777777" w:rsidTr="00843D2B">
        <w:trPr>
          <w:trHeight w:val="5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6F7A675" w14:textId="77777777" w:rsidR="002872FA" w:rsidRPr="00843D2B" w:rsidRDefault="002872FA" w:rsidP="00440C4C">
            <w:pPr>
              <w:spacing w:after="0" w:line="240" w:lineRule="auto"/>
              <w:rPr>
                <w:rFonts w:eastAsia="Times New Roman" w:cs="Arial"/>
                <w:color w:val="000000"/>
                <w:szCs w:val="20"/>
                <w:lang w:eastAsia="fr-FR"/>
              </w:rPr>
            </w:pPr>
            <w:r w:rsidRPr="00843D2B">
              <w:rPr>
                <w:rFonts w:eastAsia="Times New Roman" w:cs="Arial"/>
                <w:color w:val="000000"/>
                <w:szCs w:val="20"/>
                <w:lang w:eastAsia="fr-FR"/>
              </w:rPr>
              <w:t>ENSEMBLE</w:t>
            </w:r>
          </w:p>
        </w:tc>
        <w:tc>
          <w:tcPr>
            <w:tcW w:w="1579" w:type="dxa"/>
            <w:tcBorders>
              <w:top w:val="nil"/>
              <w:left w:val="nil"/>
              <w:bottom w:val="single" w:sz="4" w:space="0" w:color="auto"/>
              <w:right w:val="single" w:sz="4" w:space="0" w:color="auto"/>
            </w:tcBorders>
            <w:shd w:val="clear" w:color="auto" w:fill="auto"/>
            <w:noWrap/>
            <w:vAlign w:val="bottom"/>
            <w:hideMark/>
          </w:tcPr>
          <w:p w14:paraId="45B9B417" w14:textId="77777777" w:rsidR="002872FA" w:rsidRPr="00843D2B" w:rsidRDefault="002872FA" w:rsidP="00440C4C">
            <w:pPr>
              <w:spacing w:after="0" w:line="240" w:lineRule="auto"/>
              <w:jc w:val="center"/>
              <w:rPr>
                <w:rFonts w:eastAsia="Times New Roman" w:cs="Arial"/>
                <w:szCs w:val="20"/>
                <w:lang w:eastAsia="fr-FR"/>
              </w:rPr>
            </w:pPr>
            <w:r w:rsidRPr="00843D2B">
              <w:rPr>
                <w:rFonts w:eastAsia="Times New Roman" w:cs="Arial"/>
                <w:szCs w:val="20"/>
                <w:lang w:eastAsia="fr-FR"/>
              </w:rPr>
              <w:t>42 699</w:t>
            </w:r>
          </w:p>
        </w:tc>
        <w:tc>
          <w:tcPr>
            <w:tcW w:w="1593" w:type="dxa"/>
            <w:tcBorders>
              <w:top w:val="nil"/>
              <w:left w:val="nil"/>
              <w:bottom w:val="single" w:sz="4" w:space="0" w:color="auto"/>
              <w:right w:val="single" w:sz="4" w:space="0" w:color="auto"/>
            </w:tcBorders>
            <w:shd w:val="clear" w:color="auto" w:fill="auto"/>
            <w:noWrap/>
            <w:vAlign w:val="bottom"/>
            <w:hideMark/>
          </w:tcPr>
          <w:p w14:paraId="003EAB2E" w14:textId="77777777" w:rsidR="002872FA" w:rsidRPr="00843D2B" w:rsidRDefault="002872FA" w:rsidP="00440C4C">
            <w:pPr>
              <w:spacing w:after="0" w:line="240" w:lineRule="auto"/>
              <w:jc w:val="center"/>
              <w:rPr>
                <w:rFonts w:eastAsia="Times New Roman" w:cs="Arial"/>
                <w:szCs w:val="20"/>
                <w:lang w:eastAsia="fr-FR"/>
              </w:rPr>
            </w:pPr>
            <w:r w:rsidRPr="00843D2B">
              <w:rPr>
                <w:rFonts w:eastAsia="Times New Roman" w:cs="Arial"/>
                <w:szCs w:val="20"/>
                <w:lang w:eastAsia="fr-FR"/>
              </w:rPr>
              <w:t>43 562</w:t>
            </w:r>
          </w:p>
        </w:tc>
        <w:tc>
          <w:tcPr>
            <w:tcW w:w="1742" w:type="dxa"/>
            <w:tcBorders>
              <w:top w:val="nil"/>
              <w:left w:val="nil"/>
              <w:bottom w:val="single" w:sz="4" w:space="0" w:color="auto"/>
              <w:right w:val="single" w:sz="4" w:space="0" w:color="auto"/>
            </w:tcBorders>
            <w:shd w:val="clear" w:color="auto" w:fill="auto"/>
            <w:noWrap/>
            <w:vAlign w:val="bottom"/>
            <w:hideMark/>
          </w:tcPr>
          <w:p w14:paraId="7F39A87F" w14:textId="77777777" w:rsidR="002872FA" w:rsidRPr="00843D2B" w:rsidRDefault="002872FA" w:rsidP="00440C4C">
            <w:pPr>
              <w:spacing w:after="0" w:line="240" w:lineRule="auto"/>
              <w:jc w:val="center"/>
              <w:rPr>
                <w:rFonts w:eastAsia="Times New Roman" w:cs="Arial"/>
                <w:szCs w:val="20"/>
                <w:lang w:eastAsia="fr-FR"/>
              </w:rPr>
            </w:pPr>
            <w:r w:rsidRPr="00843D2B">
              <w:rPr>
                <w:rFonts w:eastAsia="Times New Roman" w:cs="Arial"/>
                <w:szCs w:val="20"/>
                <w:lang w:eastAsia="fr-FR"/>
              </w:rPr>
              <w:t>86 262</w:t>
            </w:r>
          </w:p>
        </w:tc>
        <w:tc>
          <w:tcPr>
            <w:tcW w:w="681" w:type="dxa"/>
            <w:tcBorders>
              <w:top w:val="nil"/>
              <w:left w:val="nil"/>
              <w:bottom w:val="single" w:sz="4" w:space="0" w:color="auto"/>
              <w:right w:val="single" w:sz="4" w:space="0" w:color="auto"/>
            </w:tcBorders>
            <w:shd w:val="clear" w:color="auto" w:fill="auto"/>
            <w:noWrap/>
            <w:vAlign w:val="bottom"/>
            <w:hideMark/>
          </w:tcPr>
          <w:p w14:paraId="62021775" w14:textId="77777777" w:rsidR="002872FA" w:rsidRPr="00843D2B" w:rsidRDefault="002872FA" w:rsidP="00440C4C">
            <w:pPr>
              <w:spacing w:after="0" w:line="240" w:lineRule="auto"/>
              <w:rPr>
                <w:rFonts w:eastAsia="Times New Roman" w:cs="Arial"/>
                <w:szCs w:val="20"/>
                <w:lang w:eastAsia="fr-FR"/>
              </w:rPr>
            </w:pPr>
            <w:r w:rsidRPr="00843D2B">
              <w:rPr>
                <w:rFonts w:eastAsia="Times New Roman" w:cs="Arial"/>
                <w:szCs w:val="20"/>
                <w:lang w:eastAsia="fr-FR"/>
              </w:rPr>
              <w:t>100%</w:t>
            </w:r>
          </w:p>
        </w:tc>
        <w:tc>
          <w:tcPr>
            <w:tcW w:w="1325" w:type="dxa"/>
            <w:tcBorders>
              <w:top w:val="nil"/>
              <w:left w:val="nil"/>
              <w:bottom w:val="single" w:sz="4" w:space="0" w:color="auto"/>
              <w:right w:val="single" w:sz="4" w:space="0" w:color="auto"/>
            </w:tcBorders>
            <w:shd w:val="clear" w:color="auto" w:fill="auto"/>
            <w:noWrap/>
            <w:vAlign w:val="bottom"/>
            <w:hideMark/>
          </w:tcPr>
          <w:p w14:paraId="054ACD62" w14:textId="77777777" w:rsidR="002872FA" w:rsidRPr="00843D2B" w:rsidRDefault="002872FA" w:rsidP="00440C4C">
            <w:pPr>
              <w:spacing w:after="0" w:line="240" w:lineRule="auto"/>
              <w:rPr>
                <w:rFonts w:eastAsia="Times New Roman" w:cs="Arial"/>
                <w:color w:val="000000"/>
                <w:szCs w:val="20"/>
                <w:lang w:eastAsia="fr-FR"/>
              </w:rPr>
            </w:pPr>
            <w:r w:rsidRPr="00843D2B">
              <w:rPr>
                <w:rFonts w:eastAsia="Times New Roman" w:cs="Arial"/>
                <w:color w:val="000000"/>
                <w:szCs w:val="20"/>
                <w:lang w:eastAsia="fr-FR"/>
              </w:rPr>
              <w:t>10040</w:t>
            </w:r>
          </w:p>
        </w:tc>
        <w:tc>
          <w:tcPr>
            <w:tcW w:w="1275" w:type="dxa"/>
            <w:tcBorders>
              <w:top w:val="nil"/>
              <w:left w:val="nil"/>
              <w:bottom w:val="single" w:sz="4" w:space="0" w:color="auto"/>
              <w:right w:val="single" w:sz="4" w:space="0" w:color="auto"/>
            </w:tcBorders>
            <w:shd w:val="clear" w:color="auto" w:fill="auto"/>
            <w:noWrap/>
            <w:vAlign w:val="bottom"/>
            <w:hideMark/>
          </w:tcPr>
          <w:p w14:paraId="21B5CEF8" w14:textId="77777777" w:rsidR="002872FA" w:rsidRPr="00843D2B" w:rsidRDefault="002872FA" w:rsidP="00440C4C">
            <w:pPr>
              <w:spacing w:after="0" w:line="240" w:lineRule="auto"/>
              <w:rPr>
                <w:rFonts w:eastAsia="Times New Roman" w:cs="Arial"/>
                <w:color w:val="000000"/>
                <w:szCs w:val="20"/>
                <w:lang w:eastAsia="fr-FR"/>
              </w:rPr>
            </w:pPr>
            <w:r w:rsidRPr="00843D2B">
              <w:rPr>
                <w:rFonts w:eastAsia="Times New Roman" w:cs="Arial"/>
                <w:color w:val="000000"/>
                <w:szCs w:val="20"/>
                <w:lang w:eastAsia="fr-FR"/>
              </w:rPr>
              <w:t>9</w:t>
            </w:r>
          </w:p>
        </w:tc>
      </w:tr>
    </w:tbl>
    <w:p w14:paraId="45E2B9B6" w14:textId="77777777" w:rsidR="002872FA" w:rsidRPr="00843D2B" w:rsidRDefault="002872FA" w:rsidP="00440C4C">
      <w:pPr>
        <w:spacing w:after="0" w:line="240" w:lineRule="auto"/>
        <w:rPr>
          <w:rFonts w:cs="Arial"/>
          <w:szCs w:val="20"/>
        </w:rPr>
      </w:pPr>
      <w:r w:rsidRPr="00843D2B">
        <w:rPr>
          <w:rFonts w:cs="Arial"/>
          <w:b/>
          <w:szCs w:val="20"/>
        </w:rPr>
        <w:t>Source </w:t>
      </w:r>
      <w:r w:rsidRPr="00843D2B">
        <w:rPr>
          <w:rFonts w:cs="Arial"/>
          <w:szCs w:val="20"/>
        </w:rPr>
        <w:t xml:space="preserve">: Exploitation des données de projections base 2012 de l’INS-Niger ; </w:t>
      </w:r>
    </w:p>
    <w:p w14:paraId="25FB5482" w14:textId="10E37719" w:rsidR="002872FA" w:rsidRDefault="002872FA" w:rsidP="00440C4C">
      <w:pPr>
        <w:spacing w:after="0" w:line="240" w:lineRule="auto"/>
        <w:rPr>
          <w:rFonts w:cs="Arial"/>
          <w:szCs w:val="20"/>
        </w:rPr>
      </w:pPr>
      <w:r w:rsidRPr="00843D2B">
        <w:rPr>
          <w:rFonts w:cs="Arial"/>
          <w:szCs w:val="20"/>
        </w:rPr>
        <w:lastRenderedPageBreak/>
        <w:t xml:space="preserve">On note que le taux d’urbanisation (71%) reste toujours important (71%). Cela se comprend compte tenu des conditions et cadre de vies favorable qu’offre la ville.   </w:t>
      </w:r>
    </w:p>
    <w:p w14:paraId="0C76D8BC" w14:textId="77777777" w:rsidR="00843D2B" w:rsidRPr="00843D2B" w:rsidRDefault="00843D2B" w:rsidP="00440C4C">
      <w:pPr>
        <w:spacing w:after="0" w:line="240" w:lineRule="auto"/>
        <w:rPr>
          <w:rFonts w:cs="Arial"/>
          <w:szCs w:val="20"/>
        </w:rPr>
      </w:pPr>
    </w:p>
    <w:p w14:paraId="35E5CD74" w14:textId="1F9B5D8C" w:rsidR="002872FA" w:rsidRPr="00800C02" w:rsidRDefault="002872FA" w:rsidP="007E3EB9">
      <w:pPr>
        <w:pStyle w:val="Paragraphedeliste"/>
        <w:numPr>
          <w:ilvl w:val="0"/>
          <w:numId w:val="74"/>
        </w:numPr>
        <w:spacing w:after="0" w:line="276" w:lineRule="auto"/>
        <w:jc w:val="both"/>
        <w:outlineLvl w:val="3"/>
        <w:rPr>
          <w:rFonts w:cs="Arial"/>
          <w:b/>
          <w:szCs w:val="20"/>
        </w:rPr>
      </w:pPr>
      <w:r w:rsidRPr="009B1E1D">
        <w:rPr>
          <w:rFonts w:cs="Arial"/>
          <w:b/>
        </w:rPr>
        <w:t>Structure</w:t>
      </w:r>
      <w:r w:rsidRPr="00843D2B">
        <w:rPr>
          <w:rFonts w:cs="Arial"/>
          <w:b/>
          <w:szCs w:val="20"/>
        </w:rPr>
        <w:t xml:space="preserve"> de la Population</w:t>
      </w:r>
    </w:p>
    <w:p w14:paraId="4C07A6E5" w14:textId="31A22235" w:rsidR="002872FA" w:rsidRDefault="002872FA" w:rsidP="00440C4C">
      <w:pPr>
        <w:pStyle w:val="Lgende"/>
        <w:spacing w:after="0"/>
        <w:rPr>
          <w:rFonts w:cs="Arial"/>
          <w:b w:val="0"/>
          <w:szCs w:val="20"/>
        </w:rPr>
      </w:pPr>
      <w:bookmarkStart w:id="42" w:name="_Toc50131801"/>
      <w:r w:rsidRPr="00843D2B">
        <w:rPr>
          <w:rFonts w:cs="Arial"/>
          <w:szCs w:val="20"/>
        </w:rPr>
        <w:t xml:space="preserve"> </w:t>
      </w:r>
      <w:bookmarkEnd w:id="42"/>
    </w:p>
    <w:p w14:paraId="4B797E2D" w14:textId="0CAEF296" w:rsidR="00E261C9" w:rsidRDefault="00E261C9" w:rsidP="00E261C9">
      <w:pPr>
        <w:pStyle w:val="Lgende"/>
        <w:keepNext/>
      </w:pPr>
      <w:bookmarkStart w:id="43" w:name="_Toc52987396"/>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4</w:t>
      </w:r>
      <w:r w:rsidR="00A14658">
        <w:rPr>
          <w:noProof/>
        </w:rPr>
        <w:fldChar w:fldCharType="end"/>
      </w:r>
      <w:r>
        <w:t xml:space="preserve"> : </w:t>
      </w:r>
      <w:r w:rsidRPr="00E261C9">
        <w:rPr>
          <w:b w:val="0"/>
        </w:rPr>
        <w:t>Répartition de la population Résidente par tranches d'âges Quinquennaux et le sexe (Année : 2012)</w:t>
      </w:r>
      <w:bookmarkEnd w:id="43"/>
    </w:p>
    <w:tbl>
      <w:tblPr>
        <w:tblW w:w="9192"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 w:type="dxa"/>
          <w:left w:w="60" w:type="dxa"/>
          <w:bottom w:w="3" w:type="dxa"/>
          <w:right w:w="57" w:type="dxa"/>
        </w:tblCellMar>
        <w:tblLook w:val="04A0" w:firstRow="1" w:lastRow="0" w:firstColumn="1" w:lastColumn="0" w:noHBand="0" w:noVBand="1"/>
      </w:tblPr>
      <w:tblGrid>
        <w:gridCol w:w="2824"/>
        <w:gridCol w:w="2122"/>
        <w:gridCol w:w="2122"/>
        <w:gridCol w:w="2124"/>
      </w:tblGrid>
      <w:tr w:rsidR="00843D2B" w:rsidRPr="00843D2B" w14:paraId="1B2CB86A" w14:textId="77777777" w:rsidTr="005A6E3B">
        <w:trPr>
          <w:trHeight w:val="53"/>
          <w:tblHeader/>
        </w:trPr>
        <w:tc>
          <w:tcPr>
            <w:tcW w:w="2824" w:type="dxa"/>
            <w:vMerge w:val="restart"/>
            <w:shd w:val="clear" w:color="auto" w:fill="D9D9D9" w:themeFill="background1" w:themeFillShade="D9"/>
            <w:vAlign w:val="center"/>
          </w:tcPr>
          <w:p w14:paraId="702BE38F" w14:textId="77777777" w:rsidR="00843D2B" w:rsidRPr="00843D2B" w:rsidRDefault="00843D2B" w:rsidP="00440C4C">
            <w:pPr>
              <w:spacing w:after="0" w:line="240" w:lineRule="auto"/>
              <w:jc w:val="center"/>
              <w:rPr>
                <w:rFonts w:cs="Arial"/>
                <w:b/>
                <w:szCs w:val="20"/>
              </w:rPr>
            </w:pPr>
            <w:r w:rsidRPr="00843D2B">
              <w:rPr>
                <w:rFonts w:cs="Arial"/>
                <w:b/>
                <w:szCs w:val="20"/>
              </w:rPr>
              <w:t>Structure GA 85+</w:t>
            </w:r>
          </w:p>
        </w:tc>
        <w:tc>
          <w:tcPr>
            <w:tcW w:w="4244" w:type="dxa"/>
            <w:gridSpan w:val="2"/>
            <w:shd w:val="clear" w:color="auto" w:fill="D9D9D9" w:themeFill="background1" w:themeFillShade="D9"/>
            <w:vAlign w:val="center"/>
          </w:tcPr>
          <w:p w14:paraId="5EC5C648" w14:textId="77777777" w:rsidR="00843D2B" w:rsidRPr="00843D2B" w:rsidRDefault="00843D2B" w:rsidP="00440C4C">
            <w:pPr>
              <w:spacing w:after="0" w:line="240" w:lineRule="auto"/>
              <w:jc w:val="center"/>
              <w:rPr>
                <w:rFonts w:cs="Arial"/>
                <w:b/>
                <w:szCs w:val="20"/>
              </w:rPr>
            </w:pPr>
            <w:r w:rsidRPr="00843D2B">
              <w:rPr>
                <w:rFonts w:cs="Arial"/>
                <w:b/>
                <w:szCs w:val="20"/>
              </w:rPr>
              <w:t>Sexe</w:t>
            </w:r>
          </w:p>
        </w:tc>
        <w:tc>
          <w:tcPr>
            <w:tcW w:w="2124" w:type="dxa"/>
            <w:vMerge w:val="restart"/>
            <w:shd w:val="clear" w:color="auto" w:fill="D9D9D9" w:themeFill="background1" w:themeFillShade="D9"/>
            <w:vAlign w:val="center"/>
          </w:tcPr>
          <w:p w14:paraId="64549032" w14:textId="77777777" w:rsidR="00843D2B" w:rsidRPr="00843D2B" w:rsidRDefault="00843D2B" w:rsidP="00440C4C">
            <w:pPr>
              <w:spacing w:after="0" w:line="240" w:lineRule="auto"/>
              <w:jc w:val="center"/>
              <w:rPr>
                <w:rFonts w:cs="Arial"/>
                <w:b/>
                <w:szCs w:val="20"/>
              </w:rPr>
            </w:pPr>
            <w:r w:rsidRPr="00843D2B">
              <w:rPr>
                <w:rFonts w:cs="Arial"/>
                <w:b/>
                <w:szCs w:val="20"/>
              </w:rPr>
              <w:t>Ensemble</w:t>
            </w:r>
          </w:p>
        </w:tc>
      </w:tr>
      <w:tr w:rsidR="00843D2B" w:rsidRPr="00843D2B" w14:paraId="323D7671" w14:textId="77777777" w:rsidTr="005A6E3B">
        <w:trPr>
          <w:trHeight w:val="53"/>
          <w:tblHeader/>
        </w:trPr>
        <w:tc>
          <w:tcPr>
            <w:tcW w:w="0" w:type="auto"/>
            <w:vMerge/>
            <w:shd w:val="clear" w:color="auto" w:fill="D9D9D9" w:themeFill="background1" w:themeFillShade="D9"/>
            <w:vAlign w:val="center"/>
          </w:tcPr>
          <w:p w14:paraId="1DAB83B7" w14:textId="77777777" w:rsidR="00843D2B" w:rsidRPr="00843D2B" w:rsidRDefault="00843D2B" w:rsidP="00440C4C">
            <w:pPr>
              <w:spacing w:after="0" w:line="240" w:lineRule="auto"/>
              <w:jc w:val="center"/>
              <w:rPr>
                <w:rFonts w:cs="Arial"/>
                <w:b/>
                <w:szCs w:val="20"/>
              </w:rPr>
            </w:pPr>
          </w:p>
        </w:tc>
        <w:tc>
          <w:tcPr>
            <w:tcW w:w="2122" w:type="dxa"/>
            <w:shd w:val="clear" w:color="auto" w:fill="D9D9D9" w:themeFill="background1" w:themeFillShade="D9"/>
            <w:vAlign w:val="center"/>
          </w:tcPr>
          <w:p w14:paraId="57E8C8B7" w14:textId="77777777" w:rsidR="00843D2B" w:rsidRPr="00843D2B" w:rsidRDefault="00843D2B" w:rsidP="00440C4C">
            <w:pPr>
              <w:spacing w:after="0" w:line="240" w:lineRule="auto"/>
              <w:jc w:val="center"/>
              <w:rPr>
                <w:rFonts w:cs="Arial"/>
                <w:b/>
                <w:szCs w:val="20"/>
              </w:rPr>
            </w:pPr>
            <w:r w:rsidRPr="00843D2B">
              <w:rPr>
                <w:rFonts w:cs="Arial"/>
                <w:b/>
                <w:szCs w:val="20"/>
              </w:rPr>
              <w:t>Masculin</w:t>
            </w:r>
          </w:p>
        </w:tc>
        <w:tc>
          <w:tcPr>
            <w:tcW w:w="2122" w:type="dxa"/>
            <w:shd w:val="clear" w:color="auto" w:fill="D9D9D9" w:themeFill="background1" w:themeFillShade="D9"/>
            <w:vAlign w:val="center"/>
          </w:tcPr>
          <w:p w14:paraId="1868E807" w14:textId="77777777" w:rsidR="00843D2B" w:rsidRPr="00843D2B" w:rsidRDefault="00843D2B" w:rsidP="00440C4C">
            <w:pPr>
              <w:spacing w:after="0" w:line="240" w:lineRule="auto"/>
              <w:jc w:val="center"/>
              <w:rPr>
                <w:rFonts w:cs="Arial"/>
                <w:b/>
                <w:szCs w:val="20"/>
              </w:rPr>
            </w:pPr>
            <w:r w:rsidRPr="00843D2B">
              <w:rPr>
                <w:rFonts w:cs="Arial"/>
                <w:b/>
                <w:szCs w:val="20"/>
              </w:rPr>
              <w:t>Féminin</w:t>
            </w:r>
          </w:p>
        </w:tc>
        <w:tc>
          <w:tcPr>
            <w:tcW w:w="2124" w:type="dxa"/>
            <w:vMerge/>
            <w:shd w:val="clear" w:color="auto" w:fill="D9D9D9" w:themeFill="background1" w:themeFillShade="D9"/>
          </w:tcPr>
          <w:p w14:paraId="0B9A1C54" w14:textId="77777777" w:rsidR="00843D2B" w:rsidRPr="00843D2B" w:rsidRDefault="00843D2B" w:rsidP="00440C4C">
            <w:pPr>
              <w:spacing w:after="0" w:line="240" w:lineRule="auto"/>
              <w:rPr>
                <w:rFonts w:cs="Arial"/>
                <w:b/>
                <w:szCs w:val="20"/>
              </w:rPr>
            </w:pPr>
          </w:p>
        </w:tc>
      </w:tr>
      <w:tr w:rsidR="00843D2B" w:rsidRPr="00843D2B" w14:paraId="5438B47B" w14:textId="77777777" w:rsidTr="005A6E3B">
        <w:trPr>
          <w:trHeight w:val="53"/>
        </w:trPr>
        <w:tc>
          <w:tcPr>
            <w:tcW w:w="2824" w:type="dxa"/>
            <w:shd w:val="clear" w:color="auto" w:fill="auto"/>
            <w:vAlign w:val="center"/>
          </w:tcPr>
          <w:p w14:paraId="7AF5A22B" w14:textId="77777777" w:rsidR="00843D2B" w:rsidRPr="00843D2B" w:rsidRDefault="00843D2B" w:rsidP="00440C4C">
            <w:pPr>
              <w:spacing w:after="0" w:line="240" w:lineRule="auto"/>
              <w:jc w:val="center"/>
              <w:rPr>
                <w:rFonts w:cs="Arial"/>
                <w:szCs w:val="20"/>
              </w:rPr>
            </w:pPr>
            <w:r w:rsidRPr="00843D2B">
              <w:rPr>
                <w:rFonts w:cs="Arial"/>
                <w:szCs w:val="20"/>
              </w:rPr>
              <w:t>0 - 4 ans</w:t>
            </w:r>
          </w:p>
        </w:tc>
        <w:tc>
          <w:tcPr>
            <w:tcW w:w="2122" w:type="dxa"/>
            <w:shd w:val="clear" w:color="auto" w:fill="auto"/>
            <w:vAlign w:val="center"/>
          </w:tcPr>
          <w:p w14:paraId="3C5B32A6" w14:textId="77777777" w:rsidR="00843D2B" w:rsidRPr="00843D2B" w:rsidRDefault="00843D2B" w:rsidP="00440C4C">
            <w:pPr>
              <w:spacing w:after="0" w:line="240" w:lineRule="auto"/>
              <w:jc w:val="right"/>
              <w:rPr>
                <w:rFonts w:cs="Arial"/>
                <w:szCs w:val="20"/>
              </w:rPr>
            </w:pPr>
            <w:r w:rsidRPr="00843D2B">
              <w:rPr>
                <w:rFonts w:cs="Arial"/>
                <w:szCs w:val="20"/>
              </w:rPr>
              <w:t>5 823</w:t>
            </w:r>
          </w:p>
        </w:tc>
        <w:tc>
          <w:tcPr>
            <w:tcW w:w="2122" w:type="dxa"/>
            <w:shd w:val="clear" w:color="auto" w:fill="auto"/>
            <w:vAlign w:val="center"/>
          </w:tcPr>
          <w:p w14:paraId="11B2DADB" w14:textId="77777777" w:rsidR="00843D2B" w:rsidRPr="00843D2B" w:rsidRDefault="00843D2B" w:rsidP="00440C4C">
            <w:pPr>
              <w:spacing w:after="0" w:line="240" w:lineRule="auto"/>
              <w:jc w:val="right"/>
              <w:rPr>
                <w:rFonts w:cs="Arial"/>
                <w:szCs w:val="20"/>
              </w:rPr>
            </w:pPr>
            <w:r w:rsidRPr="00843D2B">
              <w:rPr>
                <w:rFonts w:cs="Arial"/>
                <w:szCs w:val="20"/>
              </w:rPr>
              <w:t>5 736</w:t>
            </w:r>
          </w:p>
        </w:tc>
        <w:tc>
          <w:tcPr>
            <w:tcW w:w="2124" w:type="dxa"/>
            <w:shd w:val="clear" w:color="auto" w:fill="auto"/>
            <w:vAlign w:val="center"/>
          </w:tcPr>
          <w:p w14:paraId="1582C127" w14:textId="77777777" w:rsidR="00843D2B" w:rsidRPr="00843D2B" w:rsidRDefault="00843D2B" w:rsidP="00440C4C">
            <w:pPr>
              <w:spacing w:after="0" w:line="240" w:lineRule="auto"/>
              <w:jc w:val="right"/>
              <w:rPr>
                <w:rFonts w:cs="Arial"/>
                <w:szCs w:val="20"/>
              </w:rPr>
            </w:pPr>
            <w:r w:rsidRPr="00843D2B">
              <w:rPr>
                <w:rFonts w:cs="Arial"/>
                <w:szCs w:val="20"/>
              </w:rPr>
              <w:t>11 559</w:t>
            </w:r>
          </w:p>
        </w:tc>
      </w:tr>
      <w:tr w:rsidR="00843D2B" w:rsidRPr="00843D2B" w14:paraId="25EC8CFA" w14:textId="77777777" w:rsidTr="005A6E3B">
        <w:trPr>
          <w:trHeight w:val="229"/>
        </w:trPr>
        <w:tc>
          <w:tcPr>
            <w:tcW w:w="2824" w:type="dxa"/>
            <w:shd w:val="clear" w:color="auto" w:fill="auto"/>
            <w:vAlign w:val="center"/>
          </w:tcPr>
          <w:p w14:paraId="1E70BF2F" w14:textId="77777777" w:rsidR="00843D2B" w:rsidRPr="00843D2B" w:rsidRDefault="00843D2B" w:rsidP="00440C4C">
            <w:pPr>
              <w:spacing w:after="0" w:line="240" w:lineRule="auto"/>
              <w:jc w:val="center"/>
              <w:rPr>
                <w:rFonts w:cs="Arial"/>
                <w:szCs w:val="20"/>
              </w:rPr>
            </w:pPr>
            <w:r w:rsidRPr="00843D2B">
              <w:rPr>
                <w:rFonts w:cs="Arial"/>
                <w:szCs w:val="20"/>
              </w:rPr>
              <w:t>5 - 9 ans</w:t>
            </w:r>
          </w:p>
        </w:tc>
        <w:tc>
          <w:tcPr>
            <w:tcW w:w="2122" w:type="dxa"/>
            <w:shd w:val="clear" w:color="auto" w:fill="auto"/>
            <w:vAlign w:val="center"/>
          </w:tcPr>
          <w:p w14:paraId="66632226" w14:textId="77777777" w:rsidR="00843D2B" w:rsidRPr="00843D2B" w:rsidRDefault="00843D2B" w:rsidP="00440C4C">
            <w:pPr>
              <w:spacing w:after="0" w:line="240" w:lineRule="auto"/>
              <w:jc w:val="right"/>
              <w:rPr>
                <w:rFonts w:cs="Arial"/>
                <w:szCs w:val="20"/>
              </w:rPr>
            </w:pPr>
            <w:r w:rsidRPr="00843D2B">
              <w:rPr>
                <w:rFonts w:cs="Arial"/>
                <w:szCs w:val="20"/>
              </w:rPr>
              <w:t>5 080</w:t>
            </w:r>
          </w:p>
        </w:tc>
        <w:tc>
          <w:tcPr>
            <w:tcW w:w="2122" w:type="dxa"/>
            <w:shd w:val="clear" w:color="auto" w:fill="auto"/>
            <w:vAlign w:val="center"/>
          </w:tcPr>
          <w:p w14:paraId="0421EEDD" w14:textId="77777777" w:rsidR="00843D2B" w:rsidRPr="00843D2B" w:rsidRDefault="00843D2B" w:rsidP="00440C4C">
            <w:pPr>
              <w:spacing w:after="0" w:line="240" w:lineRule="auto"/>
              <w:jc w:val="right"/>
              <w:rPr>
                <w:rFonts w:cs="Arial"/>
                <w:szCs w:val="20"/>
              </w:rPr>
            </w:pPr>
            <w:r w:rsidRPr="00843D2B">
              <w:rPr>
                <w:rFonts w:cs="Arial"/>
                <w:szCs w:val="20"/>
              </w:rPr>
              <w:t>5 080</w:t>
            </w:r>
          </w:p>
        </w:tc>
        <w:tc>
          <w:tcPr>
            <w:tcW w:w="2124" w:type="dxa"/>
            <w:shd w:val="clear" w:color="auto" w:fill="auto"/>
            <w:vAlign w:val="center"/>
          </w:tcPr>
          <w:p w14:paraId="24D54CB5" w14:textId="77777777" w:rsidR="00843D2B" w:rsidRPr="00843D2B" w:rsidRDefault="00843D2B" w:rsidP="00440C4C">
            <w:pPr>
              <w:spacing w:after="0" w:line="240" w:lineRule="auto"/>
              <w:jc w:val="right"/>
              <w:rPr>
                <w:rFonts w:cs="Arial"/>
                <w:szCs w:val="20"/>
              </w:rPr>
            </w:pPr>
            <w:r w:rsidRPr="00843D2B">
              <w:rPr>
                <w:rFonts w:cs="Arial"/>
                <w:szCs w:val="20"/>
              </w:rPr>
              <w:t>10 160</w:t>
            </w:r>
          </w:p>
        </w:tc>
      </w:tr>
      <w:tr w:rsidR="00843D2B" w:rsidRPr="00843D2B" w14:paraId="532AD843" w14:textId="77777777" w:rsidTr="005A6E3B">
        <w:trPr>
          <w:trHeight w:val="53"/>
        </w:trPr>
        <w:tc>
          <w:tcPr>
            <w:tcW w:w="2824" w:type="dxa"/>
            <w:shd w:val="clear" w:color="auto" w:fill="auto"/>
            <w:vAlign w:val="center"/>
          </w:tcPr>
          <w:p w14:paraId="7EE928C2" w14:textId="77777777" w:rsidR="00843D2B" w:rsidRPr="00843D2B" w:rsidRDefault="00843D2B" w:rsidP="00440C4C">
            <w:pPr>
              <w:spacing w:after="0" w:line="240" w:lineRule="auto"/>
              <w:jc w:val="center"/>
              <w:rPr>
                <w:rFonts w:cs="Arial"/>
                <w:szCs w:val="20"/>
              </w:rPr>
            </w:pPr>
            <w:r w:rsidRPr="00843D2B">
              <w:rPr>
                <w:rFonts w:cs="Arial"/>
                <w:szCs w:val="20"/>
              </w:rPr>
              <w:t>10 - 14 ans</w:t>
            </w:r>
          </w:p>
        </w:tc>
        <w:tc>
          <w:tcPr>
            <w:tcW w:w="2122" w:type="dxa"/>
            <w:shd w:val="clear" w:color="auto" w:fill="auto"/>
            <w:vAlign w:val="center"/>
          </w:tcPr>
          <w:p w14:paraId="51CDA7CA" w14:textId="77777777" w:rsidR="00843D2B" w:rsidRPr="00843D2B" w:rsidRDefault="00843D2B" w:rsidP="00440C4C">
            <w:pPr>
              <w:spacing w:after="0" w:line="240" w:lineRule="auto"/>
              <w:jc w:val="right"/>
              <w:rPr>
                <w:rFonts w:cs="Arial"/>
                <w:szCs w:val="20"/>
              </w:rPr>
            </w:pPr>
            <w:r w:rsidRPr="00843D2B">
              <w:rPr>
                <w:rFonts w:cs="Arial"/>
                <w:szCs w:val="20"/>
              </w:rPr>
              <w:t>3 802</w:t>
            </w:r>
          </w:p>
        </w:tc>
        <w:tc>
          <w:tcPr>
            <w:tcW w:w="2122" w:type="dxa"/>
            <w:shd w:val="clear" w:color="auto" w:fill="auto"/>
            <w:vAlign w:val="center"/>
          </w:tcPr>
          <w:p w14:paraId="59AAE066" w14:textId="77777777" w:rsidR="00843D2B" w:rsidRPr="00843D2B" w:rsidRDefault="00843D2B" w:rsidP="00440C4C">
            <w:pPr>
              <w:spacing w:after="0" w:line="240" w:lineRule="auto"/>
              <w:jc w:val="right"/>
              <w:rPr>
                <w:rFonts w:cs="Arial"/>
                <w:szCs w:val="20"/>
              </w:rPr>
            </w:pPr>
            <w:r w:rsidRPr="00843D2B">
              <w:rPr>
                <w:rFonts w:cs="Arial"/>
                <w:szCs w:val="20"/>
              </w:rPr>
              <w:t>3 828</w:t>
            </w:r>
          </w:p>
        </w:tc>
        <w:tc>
          <w:tcPr>
            <w:tcW w:w="2124" w:type="dxa"/>
            <w:shd w:val="clear" w:color="auto" w:fill="auto"/>
            <w:vAlign w:val="center"/>
          </w:tcPr>
          <w:p w14:paraId="0B6F981A" w14:textId="77777777" w:rsidR="00843D2B" w:rsidRPr="00843D2B" w:rsidRDefault="00843D2B" w:rsidP="00440C4C">
            <w:pPr>
              <w:spacing w:after="0" w:line="240" w:lineRule="auto"/>
              <w:jc w:val="right"/>
              <w:rPr>
                <w:rFonts w:cs="Arial"/>
                <w:szCs w:val="20"/>
              </w:rPr>
            </w:pPr>
            <w:r w:rsidRPr="00843D2B">
              <w:rPr>
                <w:rFonts w:cs="Arial"/>
                <w:szCs w:val="20"/>
              </w:rPr>
              <w:t>7 630</w:t>
            </w:r>
          </w:p>
        </w:tc>
      </w:tr>
      <w:tr w:rsidR="00843D2B" w:rsidRPr="00843D2B" w14:paraId="71000C22" w14:textId="77777777" w:rsidTr="005A6E3B">
        <w:trPr>
          <w:trHeight w:val="230"/>
        </w:trPr>
        <w:tc>
          <w:tcPr>
            <w:tcW w:w="2824" w:type="dxa"/>
            <w:shd w:val="clear" w:color="auto" w:fill="auto"/>
            <w:vAlign w:val="center"/>
          </w:tcPr>
          <w:p w14:paraId="2DB772BC" w14:textId="77777777" w:rsidR="00843D2B" w:rsidRPr="00843D2B" w:rsidRDefault="00843D2B" w:rsidP="00440C4C">
            <w:pPr>
              <w:spacing w:after="0" w:line="240" w:lineRule="auto"/>
              <w:jc w:val="center"/>
              <w:rPr>
                <w:rFonts w:cs="Arial"/>
                <w:szCs w:val="20"/>
              </w:rPr>
            </w:pPr>
            <w:r w:rsidRPr="00843D2B">
              <w:rPr>
                <w:rFonts w:cs="Arial"/>
                <w:szCs w:val="20"/>
              </w:rPr>
              <w:t>15 - 19 ans</w:t>
            </w:r>
          </w:p>
        </w:tc>
        <w:tc>
          <w:tcPr>
            <w:tcW w:w="0" w:type="auto"/>
            <w:shd w:val="clear" w:color="auto" w:fill="auto"/>
            <w:vAlign w:val="center"/>
          </w:tcPr>
          <w:p w14:paraId="71B95B74" w14:textId="77777777" w:rsidR="00843D2B" w:rsidRPr="00843D2B" w:rsidRDefault="00843D2B" w:rsidP="00440C4C">
            <w:pPr>
              <w:spacing w:after="0" w:line="240" w:lineRule="auto"/>
              <w:jc w:val="right"/>
              <w:rPr>
                <w:rFonts w:cs="Arial"/>
                <w:szCs w:val="20"/>
              </w:rPr>
            </w:pPr>
            <w:r w:rsidRPr="00843D2B">
              <w:rPr>
                <w:rFonts w:cs="Arial"/>
                <w:szCs w:val="20"/>
              </w:rPr>
              <w:t>2802</w:t>
            </w:r>
          </w:p>
        </w:tc>
        <w:tc>
          <w:tcPr>
            <w:tcW w:w="0" w:type="auto"/>
            <w:shd w:val="clear" w:color="auto" w:fill="auto"/>
            <w:vAlign w:val="center"/>
          </w:tcPr>
          <w:p w14:paraId="6EF66414" w14:textId="77777777" w:rsidR="00843D2B" w:rsidRPr="00843D2B" w:rsidRDefault="00843D2B" w:rsidP="00440C4C">
            <w:pPr>
              <w:spacing w:after="0" w:line="240" w:lineRule="auto"/>
              <w:jc w:val="right"/>
              <w:rPr>
                <w:rFonts w:cs="Arial"/>
                <w:szCs w:val="20"/>
              </w:rPr>
            </w:pPr>
            <w:r w:rsidRPr="00843D2B">
              <w:rPr>
                <w:rFonts w:cs="Arial"/>
                <w:szCs w:val="20"/>
              </w:rPr>
              <w:t>2705</w:t>
            </w:r>
          </w:p>
        </w:tc>
        <w:tc>
          <w:tcPr>
            <w:tcW w:w="0" w:type="auto"/>
            <w:shd w:val="clear" w:color="auto" w:fill="auto"/>
            <w:vAlign w:val="center"/>
          </w:tcPr>
          <w:p w14:paraId="7D6A45AD" w14:textId="77777777" w:rsidR="00843D2B" w:rsidRPr="00843D2B" w:rsidRDefault="00843D2B" w:rsidP="00440C4C">
            <w:pPr>
              <w:spacing w:after="0" w:line="240" w:lineRule="auto"/>
              <w:jc w:val="right"/>
              <w:rPr>
                <w:rFonts w:cs="Arial"/>
                <w:szCs w:val="20"/>
              </w:rPr>
            </w:pPr>
            <w:r w:rsidRPr="00843D2B">
              <w:rPr>
                <w:rFonts w:cs="Arial"/>
                <w:szCs w:val="20"/>
              </w:rPr>
              <w:t>5513</w:t>
            </w:r>
          </w:p>
        </w:tc>
      </w:tr>
      <w:tr w:rsidR="00843D2B" w:rsidRPr="00843D2B" w14:paraId="27C7FD06" w14:textId="77777777" w:rsidTr="005A6E3B">
        <w:trPr>
          <w:trHeight w:val="231"/>
        </w:trPr>
        <w:tc>
          <w:tcPr>
            <w:tcW w:w="2824" w:type="dxa"/>
            <w:shd w:val="clear" w:color="auto" w:fill="auto"/>
            <w:vAlign w:val="center"/>
          </w:tcPr>
          <w:p w14:paraId="29DE7228" w14:textId="77777777" w:rsidR="00843D2B" w:rsidRPr="00843D2B" w:rsidRDefault="00843D2B" w:rsidP="00440C4C">
            <w:pPr>
              <w:spacing w:after="0" w:line="240" w:lineRule="auto"/>
              <w:jc w:val="center"/>
              <w:rPr>
                <w:rFonts w:cs="Arial"/>
                <w:szCs w:val="20"/>
              </w:rPr>
            </w:pPr>
            <w:r w:rsidRPr="00843D2B">
              <w:rPr>
                <w:rFonts w:cs="Arial"/>
                <w:szCs w:val="20"/>
              </w:rPr>
              <w:t>20 - 24 ans</w:t>
            </w:r>
          </w:p>
        </w:tc>
        <w:tc>
          <w:tcPr>
            <w:tcW w:w="0" w:type="auto"/>
            <w:shd w:val="clear" w:color="auto" w:fill="auto"/>
            <w:vAlign w:val="center"/>
          </w:tcPr>
          <w:p w14:paraId="55CE4178" w14:textId="77777777" w:rsidR="00843D2B" w:rsidRPr="00843D2B" w:rsidRDefault="00843D2B" w:rsidP="00440C4C">
            <w:pPr>
              <w:spacing w:after="0" w:line="240" w:lineRule="auto"/>
              <w:jc w:val="right"/>
              <w:rPr>
                <w:rFonts w:cs="Arial"/>
                <w:szCs w:val="20"/>
              </w:rPr>
            </w:pPr>
            <w:r w:rsidRPr="00843D2B">
              <w:rPr>
                <w:rFonts w:cs="Arial"/>
                <w:szCs w:val="20"/>
              </w:rPr>
              <w:t>3521</w:t>
            </w:r>
          </w:p>
        </w:tc>
        <w:tc>
          <w:tcPr>
            <w:tcW w:w="0" w:type="auto"/>
            <w:shd w:val="clear" w:color="auto" w:fill="auto"/>
            <w:vAlign w:val="center"/>
          </w:tcPr>
          <w:p w14:paraId="64B289BC" w14:textId="77777777" w:rsidR="00843D2B" w:rsidRPr="00843D2B" w:rsidRDefault="00843D2B" w:rsidP="00440C4C">
            <w:pPr>
              <w:spacing w:after="0" w:line="240" w:lineRule="auto"/>
              <w:jc w:val="right"/>
              <w:rPr>
                <w:rFonts w:cs="Arial"/>
                <w:szCs w:val="20"/>
              </w:rPr>
            </w:pPr>
            <w:r w:rsidRPr="00843D2B">
              <w:rPr>
                <w:rFonts w:cs="Arial"/>
                <w:szCs w:val="20"/>
              </w:rPr>
              <w:t>3652</w:t>
            </w:r>
          </w:p>
        </w:tc>
        <w:tc>
          <w:tcPr>
            <w:tcW w:w="0" w:type="auto"/>
            <w:shd w:val="clear" w:color="auto" w:fill="auto"/>
            <w:vAlign w:val="center"/>
          </w:tcPr>
          <w:p w14:paraId="305AD5C7" w14:textId="77777777" w:rsidR="00843D2B" w:rsidRPr="00843D2B" w:rsidRDefault="00843D2B" w:rsidP="00440C4C">
            <w:pPr>
              <w:spacing w:after="0" w:line="240" w:lineRule="auto"/>
              <w:jc w:val="right"/>
              <w:rPr>
                <w:rFonts w:cs="Arial"/>
                <w:szCs w:val="20"/>
              </w:rPr>
            </w:pPr>
            <w:r w:rsidRPr="00843D2B">
              <w:rPr>
                <w:rFonts w:cs="Arial"/>
                <w:szCs w:val="20"/>
              </w:rPr>
              <w:t>7173</w:t>
            </w:r>
          </w:p>
        </w:tc>
      </w:tr>
      <w:tr w:rsidR="00843D2B" w:rsidRPr="00843D2B" w14:paraId="5C6EE498" w14:textId="77777777" w:rsidTr="005A6E3B">
        <w:trPr>
          <w:trHeight w:val="230"/>
        </w:trPr>
        <w:tc>
          <w:tcPr>
            <w:tcW w:w="2824" w:type="dxa"/>
            <w:shd w:val="clear" w:color="auto" w:fill="auto"/>
            <w:vAlign w:val="center"/>
          </w:tcPr>
          <w:p w14:paraId="3E429ED4" w14:textId="77777777" w:rsidR="00843D2B" w:rsidRPr="00843D2B" w:rsidRDefault="00843D2B" w:rsidP="00440C4C">
            <w:pPr>
              <w:spacing w:after="0" w:line="240" w:lineRule="auto"/>
              <w:jc w:val="center"/>
              <w:rPr>
                <w:rFonts w:cs="Arial"/>
                <w:szCs w:val="20"/>
              </w:rPr>
            </w:pPr>
            <w:r w:rsidRPr="00843D2B">
              <w:rPr>
                <w:rFonts w:cs="Arial"/>
                <w:szCs w:val="20"/>
              </w:rPr>
              <w:t>25 - 29 ans</w:t>
            </w:r>
          </w:p>
        </w:tc>
        <w:tc>
          <w:tcPr>
            <w:tcW w:w="2122" w:type="dxa"/>
            <w:shd w:val="clear" w:color="auto" w:fill="auto"/>
            <w:vAlign w:val="center"/>
          </w:tcPr>
          <w:p w14:paraId="1CD40814" w14:textId="77777777" w:rsidR="00843D2B" w:rsidRPr="00843D2B" w:rsidRDefault="00843D2B" w:rsidP="00440C4C">
            <w:pPr>
              <w:spacing w:after="0" w:line="240" w:lineRule="auto"/>
              <w:jc w:val="right"/>
              <w:rPr>
                <w:rFonts w:cs="Arial"/>
                <w:szCs w:val="20"/>
              </w:rPr>
            </w:pPr>
            <w:r w:rsidRPr="00843D2B">
              <w:rPr>
                <w:rFonts w:cs="Arial"/>
                <w:szCs w:val="20"/>
              </w:rPr>
              <w:t>2 114</w:t>
            </w:r>
          </w:p>
        </w:tc>
        <w:tc>
          <w:tcPr>
            <w:tcW w:w="2122" w:type="dxa"/>
            <w:shd w:val="clear" w:color="auto" w:fill="auto"/>
            <w:vAlign w:val="center"/>
          </w:tcPr>
          <w:p w14:paraId="0D46B1AC" w14:textId="77777777" w:rsidR="00843D2B" w:rsidRPr="00843D2B" w:rsidRDefault="00843D2B" w:rsidP="00440C4C">
            <w:pPr>
              <w:spacing w:after="0" w:line="240" w:lineRule="auto"/>
              <w:jc w:val="right"/>
              <w:rPr>
                <w:rFonts w:cs="Arial"/>
                <w:szCs w:val="20"/>
              </w:rPr>
            </w:pPr>
            <w:r w:rsidRPr="00843D2B">
              <w:rPr>
                <w:rFonts w:cs="Arial"/>
                <w:szCs w:val="20"/>
              </w:rPr>
              <w:t>2 369</w:t>
            </w:r>
          </w:p>
        </w:tc>
        <w:tc>
          <w:tcPr>
            <w:tcW w:w="2124" w:type="dxa"/>
            <w:shd w:val="clear" w:color="auto" w:fill="auto"/>
            <w:vAlign w:val="center"/>
          </w:tcPr>
          <w:p w14:paraId="6C1AD51F" w14:textId="77777777" w:rsidR="00843D2B" w:rsidRPr="00843D2B" w:rsidRDefault="00843D2B" w:rsidP="00440C4C">
            <w:pPr>
              <w:spacing w:after="0" w:line="240" w:lineRule="auto"/>
              <w:jc w:val="right"/>
              <w:rPr>
                <w:rFonts w:cs="Arial"/>
                <w:szCs w:val="20"/>
              </w:rPr>
            </w:pPr>
            <w:r w:rsidRPr="00843D2B">
              <w:rPr>
                <w:rFonts w:cs="Arial"/>
                <w:szCs w:val="20"/>
              </w:rPr>
              <w:t>4 483</w:t>
            </w:r>
          </w:p>
        </w:tc>
      </w:tr>
      <w:tr w:rsidR="00843D2B" w:rsidRPr="00843D2B" w14:paraId="46D90AD5" w14:textId="77777777" w:rsidTr="005A6E3B">
        <w:trPr>
          <w:trHeight w:val="229"/>
        </w:trPr>
        <w:tc>
          <w:tcPr>
            <w:tcW w:w="2824" w:type="dxa"/>
            <w:shd w:val="clear" w:color="auto" w:fill="auto"/>
            <w:vAlign w:val="center"/>
          </w:tcPr>
          <w:p w14:paraId="25448F6F" w14:textId="77777777" w:rsidR="00843D2B" w:rsidRPr="00843D2B" w:rsidRDefault="00843D2B" w:rsidP="00440C4C">
            <w:pPr>
              <w:spacing w:after="0" w:line="240" w:lineRule="auto"/>
              <w:jc w:val="center"/>
              <w:rPr>
                <w:rFonts w:cs="Arial"/>
                <w:szCs w:val="20"/>
              </w:rPr>
            </w:pPr>
            <w:r w:rsidRPr="00843D2B">
              <w:rPr>
                <w:rFonts w:cs="Arial"/>
                <w:szCs w:val="20"/>
              </w:rPr>
              <w:t>30 - 34 ans</w:t>
            </w:r>
          </w:p>
        </w:tc>
        <w:tc>
          <w:tcPr>
            <w:tcW w:w="2122" w:type="dxa"/>
            <w:shd w:val="clear" w:color="auto" w:fill="auto"/>
            <w:vAlign w:val="center"/>
          </w:tcPr>
          <w:p w14:paraId="523F6499" w14:textId="77777777" w:rsidR="00843D2B" w:rsidRPr="00843D2B" w:rsidRDefault="00843D2B" w:rsidP="00440C4C">
            <w:pPr>
              <w:spacing w:after="0" w:line="240" w:lineRule="auto"/>
              <w:jc w:val="right"/>
              <w:rPr>
                <w:rFonts w:cs="Arial"/>
                <w:szCs w:val="20"/>
              </w:rPr>
            </w:pPr>
            <w:r w:rsidRPr="00843D2B">
              <w:rPr>
                <w:rFonts w:cs="Arial"/>
                <w:szCs w:val="20"/>
              </w:rPr>
              <w:t>1 947</w:t>
            </w:r>
          </w:p>
        </w:tc>
        <w:tc>
          <w:tcPr>
            <w:tcW w:w="2122" w:type="dxa"/>
            <w:shd w:val="clear" w:color="auto" w:fill="auto"/>
            <w:vAlign w:val="center"/>
          </w:tcPr>
          <w:p w14:paraId="6503222A" w14:textId="77777777" w:rsidR="00843D2B" w:rsidRPr="00843D2B" w:rsidRDefault="00843D2B" w:rsidP="00440C4C">
            <w:pPr>
              <w:spacing w:after="0" w:line="240" w:lineRule="auto"/>
              <w:jc w:val="right"/>
              <w:rPr>
                <w:rFonts w:cs="Arial"/>
                <w:szCs w:val="20"/>
              </w:rPr>
            </w:pPr>
            <w:r w:rsidRPr="00843D2B">
              <w:rPr>
                <w:rFonts w:cs="Arial"/>
                <w:szCs w:val="20"/>
              </w:rPr>
              <w:t>2 236</w:t>
            </w:r>
          </w:p>
        </w:tc>
        <w:tc>
          <w:tcPr>
            <w:tcW w:w="2124" w:type="dxa"/>
            <w:shd w:val="clear" w:color="auto" w:fill="auto"/>
            <w:vAlign w:val="center"/>
          </w:tcPr>
          <w:p w14:paraId="44428444" w14:textId="77777777" w:rsidR="00843D2B" w:rsidRPr="00843D2B" w:rsidRDefault="00843D2B" w:rsidP="00440C4C">
            <w:pPr>
              <w:spacing w:after="0" w:line="240" w:lineRule="auto"/>
              <w:jc w:val="right"/>
              <w:rPr>
                <w:rFonts w:cs="Arial"/>
                <w:szCs w:val="20"/>
              </w:rPr>
            </w:pPr>
            <w:r w:rsidRPr="00843D2B">
              <w:rPr>
                <w:rFonts w:cs="Arial"/>
                <w:szCs w:val="20"/>
              </w:rPr>
              <w:t>4 183</w:t>
            </w:r>
          </w:p>
        </w:tc>
      </w:tr>
      <w:tr w:rsidR="00843D2B" w:rsidRPr="00843D2B" w14:paraId="7E2A8C57" w14:textId="77777777" w:rsidTr="005A6E3B">
        <w:trPr>
          <w:trHeight w:val="229"/>
        </w:trPr>
        <w:tc>
          <w:tcPr>
            <w:tcW w:w="2824" w:type="dxa"/>
            <w:shd w:val="clear" w:color="auto" w:fill="auto"/>
            <w:vAlign w:val="center"/>
          </w:tcPr>
          <w:p w14:paraId="0F8156F6" w14:textId="77777777" w:rsidR="00843D2B" w:rsidRPr="00843D2B" w:rsidRDefault="00843D2B" w:rsidP="00440C4C">
            <w:pPr>
              <w:spacing w:after="0" w:line="240" w:lineRule="auto"/>
              <w:jc w:val="center"/>
              <w:rPr>
                <w:rFonts w:cs="Arial"/>
                <w:szCs w:val="20"/>
              </w:rPr>
            </w:pPr>
            <w:r w:rsidRPr="00843D2B">
              <w:rPr>
                <w:rFonts w:cs="Arial"/>
                <w:szCs w:val="20"/>
              </w:rPr>
              <w:t>35 - 39 ans</w:t>
            </w:r>
          </w:p>
        </w:tc>
        <w:tc>
          <w:tcPr>
            <w:tcW w:w="2122" w:type="dxa"/>
            <w:shd w:val="clear" w:color="auto" w:fill="auto"/>
            <w:vAlign w:val="center"/>
          </w:tcPr>
          <w:p w14:paraId="6FF1DD14" w14:textId="77777777" w:rsidR="00843D2B" w:rsidRPr="00843D2B" w:rsidRDefault="00843D2B" w:rsidP="00440C4C">
            <w:pPr>
              <w:spacing w:after="0" w:line="240" w:lineRule="auto"/>
              <w:jc w:val="right"/>
              <w:rPr>
                <w:rFonts w:cs="Arial"/>
                <w:szCs w:val="20"/>
              </w:rPr>
            </w:pPr>
            <w:r w:rsidRPr="00843D2B">
              <w:rPr>
                <w:rFonts w:cs="Arial"/>
                <w:szCs w:val="20"/>
              </w:rPr>
              <w:t>1 630</w:t>
            </w:r>
          </w:p>
        </w:tc>
        <w:tc>
          <w:tcPr>
            <w:tcW w:w="2122" w:type="dxa"/>
            <w:shd w:val="clear" w:color="auto" w:fill="auto"/>
            <w:vAlign w:val="center"/>
          </w:tcPr>
          <w:p w14:paraId="2CBB2D92" w14:textId="77777777" w:rsidR="00843D2B" w:rsidRPr="00843D2B" w:rsidRDefault="00843D2B" w:rsidP="00440C4C">
            <w:pPr>
              <w:spacing w:after="0" w:line="240" w:lineRule="auto"/>
              <w:jc w:val="right"/>
              <w:rPr>
                <w:rFonts w:cs="Arial"/>
                <w:szCs w:val="20"/>
              </w:rPr>
            </w:pPr>
            <w:r w:rsidRPr="00843D2B">
              <w:rPr>
                <w:rFonts w:cs="Arial"/>
                <w:szCs w:val="20"/>
              </w:rPr>
              <w:t>1 717</w:t>
            </w:r>
          </w:p>
        </w:tc>
        <w:tc>
          <w:tcPr>
            <w:tcW w:w="2124" w:type="dxa"/>
            <w:shd w:val="clear" w:color="auto" w:fill="auto"/>
            <w:vAlign w:val="center"/>
          </w:tcPr>
          <w:p w14:paraId="23D003B2" w14:textId="77777777" w:rsidR="00843D2B" w:rsidRPr="00843D2B" w:rsidRDefault="00843D2B" w:rsidP="00440C4C">
            <w:pPr>
              <w:spacing w:after="0" w:line="240" w:lineRule="auto"/>
              <w:jc w:val="right"/>
              <w:rPr>
                <w:rFonts w:cs="Arial"/>
                <w:szCs w:val="20"/>
              </w:rPr>
            </w:pPr>
            <w:r w:rsidRPr="00843D2B">
              <w:rPr>
                <w:rFonts w:cs="Arial"/>
                <w:szCs w:val="20"/>
              </w:rPr>
              <w:t>3 347</w:t>
            </w:r>
          </w:p>
        </w:tc>
      </w:tr>
      <w:tr w:rsidR="00843D2B" w:rsidRPr="00843D2B" w14:paraId="04FAF811" w14:textId="77777777" w:rsidTr="005A6E3B">
        <w:trPr>
          <w:trHeight w:val="53"/>
        </w:trPr>
        <w:tc>
          <w:tcPr>
            <w:tcW w:w="2824" w:type="dxa"/>
            <w:shd w:val="clear" w:color="auto" w:fill="auto"/>
            <w:vAlign w:val="center"/>
          </w:tcPr>
          <w:p w14:paraId="4156ED27" w14:textId="77777777" w:rsidR="00843D2B" w:rsidRPr="00843D2B" w:rsidRDefault="00843D2B" w:rsidP="00440C4C">
            <w:pPr>
              <w:spacing w:after="0" w:line="240" w:lineRule="auto"/>
              <w:jc w:val="center"/>
              <w:rPr>
                <w:rFonts w:cs="Arial"/>
                <w:szCs w:val="20"/>
              </w:rPr>
            </w:pPr>
            <w:r w:rsidRPr="00843D2B">
              <w:rPr>
                <w:rFonts w:cs="Arial"/>
                <w:szCs w:val="20"/>
              </w:rPr>
              <w:t>40 - 44 ans</w:t>
            </w:r>
          </w:p>
        </w:tc>
        <w:tc>
          <w:tcPr>
            <w:tcW w:w="2122" w:type="dxa"/>
            <w:shd w:val="clear" w:color="auto" w:fill="auto"/>
            <w:vAlign w:val="center"/>
          </w:tcPr>
          <w:p w14:paraId="3ED4BB46" w14:textId="77777777" w:rsidR="00843D2B" w:rsidRPr="00843D2B" w:rsidRDefault="00843D2B" w:rsidP="00440C4C">
            <w:pPr>
              <w:spacing w:after="0" w:line="240" w:lineRule="auto"/>
              <w:jc w:val="right"/>
              <w:rPr>
                <w:rFonts w:cs="Arial"/>
                <w:szCs w:val="20"/>
              </w:rPr>
            </w:pPr>
            <w:r w:rsidRPr="00843D2B">
              <w:rPr>
                <w:rFonts w:cs="Arial"/>
                <w:szCs w:val="20"/>
              </w:rPr>
              <w:t>1 318</w:t>
            </w:r>
          </w:p>
        </w:tc>
        <w:tc>
          <w:tcPr>
            <w:tcW w:w="2122" w:type="dxa"/>
            <w:shd w:val="clear" w:color="auto" w:fill="auto"/>
            <w:vAlign w:val="center"/>
          </w:tcPr>
          <w:p w14:paraId="02213890" w14:textId="77777777" w:rsidR="00843D2B" w:rsidRPr="00843D2B" w:rsidRDefault="00843D2B" w:rsidP="00440C4C">
            <w:pPr>
              <w:spacing w:after="0" w:line="240" w:lineRule="auto"/>
              <w:jc w:val="right"/>
              <w:rPr>
                <w:rFonts w:cs="Arial"/>
                <w:szCs w:val="20"/>
              </w:rPr>
            </w:pPr>
            <w:r w:rsidRPr="00843D2B">
              <w:rPr>
                <w:rFonts w:cs="Arial"/>
                <w:szCs w:val="20"/>
              </w:rPr>
              <w:t>1 171</w:t>
            </w:r>
          </w:p>
        </w:tc>
        <w:tc>
          <w:tcPr>
            <w:tcW w:w="2124" w:type="dxa"/>
            <w:shd w:val="clear" w:color="auto" w:fill="auto"/>
            <w:vAlign w:val="center"/>
          </w:tcPr>
          <w:p w14:paraId="4F838E67" w14:textId="77777777" w:rsidR="00843D2B" w:rsidRPr="00843D2B" w:rsidRDefault="00843D2B" w:rsidP="00440C4C">
            <w:pPr>
              <w:spacing w:after="0" w:line="240" w:lineRule="auto"/>
              <w:jc w:val="right"/>
              <w:rPr>
                <w:rFonts w:cs="Arial"/>
                <w:szCs w:val="20"/>
              </w:rPr>
            </w:pPr>
            <w:r w:rsidRPr="00843D2B">
              <w:rPr>
                <w:rFonts w:cs="Arial"/>
                <w:szCs w:val="20"/>
              </w:rPr>
              <w:t>2 489</w:t>
            </w:r>
          </w:p>
        </w:tc>
      </w:tr>
      <w:tr w:rsidR="00843D2B" w:rsidRPr="00843D2B" w14:paraId="4587E56B" w14:textId="77777777" w:rsidTr="005A6E3B">
        <w:trPr>
          <w:trHeight w:val="230"/>
        </w:trPr>
        <w:tc>
          <w:tcPr>
            <w:tcW w:w="2824" w:type="dxa"/>
            <w:shd w:val="clear" w:color="auto" w:fill="auto"/>
            <w:vAlign w:val="center"/>
          </w:tcPr>
          <w:p w14:paraId="2B0B44D9" w14:textId="77777777" w:rsidR="00843D2B" w:rsidRPr="00843D2B" w:rsidRDefault="00843D2B" w:rsidP="00440C4C">
            <w:pPr>
              <w:spacing w:after="0" w:line="240" w:lineRule="auto"/>
              <w:jc w:val="center"/>
              <w:rPr>
                <w:rFonts w:cs="Arial"/>
                <w:szCs w:val="20"/>
              </w:rPr>
            </w:pPr>
            <w:r w:rsidRPr="00843D2B">
              <w:rPr>
                <w:rFonts w:cs="Arial"/>
                <w:szCs w:val="20"/>
              </w:rPr>
              <w:t>45 - 49 ans</w:t>
            </w:r>
          </w:p>
        </w:tc>
        <w:tc>
          <w:tcPr>
            <w:tcW w:w="0" w:type="auto"/>
            <w:shd w:val="clear" w:color="auto" w:fill="auto"/>
            <w:vAlign w:val="center"/>
          </w:tcPr>
          <w:p w14:paraId="6A5CF3CC" w14:textId="77777777" w:rsidR="00843D2B" w:rsidRPr="00843D2B" w:rsidRDefault="00843D2B" w:rsidP="00440C4C">
            <w:pPr>
              <w:spacing w:after="0" w:line="240" w:lineRule="auto"/>
              <w:jc w:val="right"/>
              <w:rPr>
                <w:rFonts w:cs="Arial"/>
                <w:szCs w:val="20"/>
              </w:rPr>
            </w:pPr>
            <w:r w:rsidRPr="00843D2B">
              <w:rPr>
                <w:rFonts w:cs="Arial"/>
                <w:szCs w:val="20"/>
              </w:rPr>
              <w:t>1047</w:t>
            </w:r>
          </w:p>
        </w:tc>
        <w:tc>
          <w:tcPr>
            <w:tcW w:w="0" w:type="auto"/>
            <w:shd w:val="clear" w:color="auto" w:fill="auto"/>
            <w:vAlign w:val="center"/>
          </w:tcPr>
          <w:p w14:paraId="0B01D771" w14:textId="77777777" w:rsidR="00843D2B" w:rsidRPr="00843D2B" w:rsidRDefault="00843D2B" w:rsidP="00440C4C">
            <w:pPr>
              <w:spacing w:after="0" w:line="240" w:lineRule="auto"/>
              <w:jc w:val="right"/>
              <w:rPr>
                <w:rFonts w:cs="Arial"/>
                <w:szCs w:val="20"/>
              </w:rPr>
            </w:pPr>
            <w:r w:rsidRPr="00843D2B">
              <w:rPr>
                <w:rFonts w:cs="Arial"/>
                <w:szCs w:val="20"/>
              </w:rPr>
              <w:t>915</w:t>
            </w:r>
          </w:p>
        </w:tc>
        <w:tc>
          <w:tcPr>
            <w:tcW w:w="0" w:type="auto"/>
            <w:shd w:val="clear" w:color="auto" w:fill="auto"/>
            <w:vAlign w:val="center"/>
          </w:tcPr>
          <w:p w14:paraId="60B2C6F7" w14:textId="77777777" w:rsidR="00843D2B" w:rsidRPr="00843D2B" w:rsidRDefault="00843D2B" w:rsidP="00440C4C">
            <w:pPr>
              <w:spacing w:after="0" w:line="240" w:lineRule="auto"/>
              <w:jc w:val="right"/>
              <w:rPr>
                <w:rFonts w:cs="Arial"/>
                <w:szCs w:val="20"/>
              </w:rPr>
            </w:pPr>
            <w:r w:rsidRPr="00843D2B">
              <w:rPr>
                <w:rFonts w:cs="Arial"/>
                <w:szCs w:val="20"/>
              </w:rPr>
              <w:t>1 962</w:t>
            </w:r>
          </w:p>
        </w:tc>
      </w:tr>
      <w:tr w:rsidR="00843D2B" w:rsidRPr="00843D2B" w14:paraId="769ECDE3" w14:textId="77777777" w:rsidTr="005A6E3B">
        <w:trPr>
          <w:trHeight w:val="231"/>
        </w:trPr>
        <w:tc>
          <w:tcPr>
            <w:tcW w:w="2824" w:type="dxa"/>
            <w:shd w:val="clear" w:color="auto" w:fill="auto"/>
            <w:vAlign w:val="center"/>
          </w:tcPr>
          <w:p w14:paraId="09792519" w14:textId="77777777" w:rsidR="00843D2B" w:rsidRPr="00843D2B" w:rsidRDefault="00843D2B" w:rsidP="00440C4C">
            <w:pPr>
              <w:spacing w:after="0" w:line="240" w:lineRule="auto"/>
              <w:jc w:val="center"/>
              <w:rPr>
                <w:rFonts w:cs="Arial"/>
                <w:szCs w:val="20"/>
              </w:rPr>
            </w:pPr>
            <w:r w:rsidRPr="00843D2B">
              <w:rPr>
                <w:rFonts w:cs="Arial"/>
                <w:szCs w:val="20"/>
              </w:rPr>
              <w:t>50 - 54 ans</w:t>
            </w:r>
          </w:p>
        </w:tc>
        <w:tc>
          <w:tcPr>
            <w:tcW w:w="0" w:type="auto"/>
            <w:shd w:val="clear" w:color="auto" w:fill="auto"/>
            <w:vAlign w:val="center"/>
          </w:tcPr>
          <w:p w14:paraId="0790E0CA" w14:textId="77777777" w:rsidR="00843D2B" w:rsidRPr="00843D2B" w:rsidRDefault="00843D2B" w:rsidP="00440C4C">
            <w:pPr>
              <w:spacing w:after="0" w:line="240" w:lineRule="auto"/>
              <w:jc w:val="right"/>
              <w:rPr>
                <w:rFonts w:cs="Arial"/>
                <w:szCs w:val="20"/>
              </w:rPr>
            </w:pPr>
            <w:r w:rsidRPr="00843D2B">
              <w:rPr>
                <w:rFonts w:cs="Arial"/>
                <w:szCs w:val="20"/>
              </w:rPr>
              <w:t>885</w:t>
            </w:r>
          </w:p>
        </w:tc>
        <w:tc>
          <w:tcPr>
            <w:tcW w:w="0" w:type="auto"/>
            <w:shd w:val="clear" w:color="auto" w:fill="auto"/>
            <w:vAlign w:val="center"/>
          </w:tcPr>
          <w:p w14:paraId="5C0C5B68" w14:textId="77777777" w:rsidR="00843D2B" w:rsidRPr="00843D2B" w:rsidRDefault="00843D2B" w:rsidP="00440C4C">
            <w:pPr>
              <w:spacing w:after="0" w:line="240" w:lineRule="auto"/>
              <w:jc w:val="right"/>
              <w:rPr>
                <w:rFonts w:cs="Arial"/>
                <w:szCs w:val="20"/>
              </w:rPr>
            </w:pPr>
            <w:r w:rsidRPr="00843D2B">
              <w:rPr>
                <w:rFonts w:cs="Arial"/>
                <w:szCs w:val="20"/>
              </w:rPr>
              <w:t>670</w:t>
            </w:r>
          </w:p>
        </w:tc>
        <w:tc>
          <w:tcPr>
            <w:tcW w:w="0" w:type="auto"/>
            <w:shd w:val="clear" w:color="auto" w:fill="auto"/>
            <w:vAlign w:val="center"/>
          </w:tcPr>
          <w:p w14:paraId="611B7D32" w14:textId="77777777" w:rsidR="00843D2B" w:rsidRPr="00843D2B" w:rsidRDefault="00843D2B" w:rsidP="00440C4C">
            <w:pPr>
              <w:spacing w:after="0" w:line="240" w:lineRule="auto"/>
              <w:jc w:val="right"/>
              <w:rPr>
                <w:rFonts w:cs="Arial"/>
                <w:szCs w:val="20"/>
              </w:rPr>
            </w:pPr>
            <w:r w:rsidRPr="00843D2B">
              <w:rPr>
                <w:rFonts w:cs="Arial"/>
                <w:szCs w:val="20"/>
              </w:rPr>
              <w:t>1 555</w:t>
            </w:r>
          </w:p>
        </w:tc>
      </w:tr>
      <w:tr w:rsidR="00843D2B" w:rsidRPr="00843D2B" w14:paraId="5F0CF33E" w14:textId="77777777" w:rsidTr="005A6E3B">
        <w:trPr>
          <w:trHeight w:val="230"/>
        </w:trPr>
        <w:tc>
          <w:tcPr>
            <w:tcW w:w="2824" w:type="dxa"/>
            <w:shd w:val="clear" w:color="auto" w:fill="auto"/>
            <w:vAlign w:val="center"/>
          </w:tcPr>
          <w:p w14:paraId="454D7ECB" w14:textId="77777777" w:rsidR="00843D2B" w:rsidRPr="00843D2B" w:rsidRDefault="00843D2B" w:rsidP="00440C4C">
            <w:pPr>
              <w:spacing w:after="0" w:line="240" w:lineRule="auto"/>
              <w:jc w:val="center"/>
              <w:rPr>
                <w:rFonts w:cs="Arial"/>
                <w:szCs w:val="20"/>
              </w:rPr>
            </w:pPr>
            <w:r w:rsidRPr="00843D2B">
              <w:rPr>
                <w:rFonts w:cs="Arial"/>
                <w:szCs w:val="20"/>
              </w:rPr>
              <w:t>55 - 59 ans</w:t>
            </w:r>
          </w:p>
        </w:tc>
        <w:tc>
          <w:tcPr>
            <w:tcW w:w="2122" w:type="dxa"/>
            <w:shd w:val="clear" w:color="auto" w:fill="auto"/>
            <w:vAlign w:val="center"/>
          </w:tcPr>
          <w:p w14:paraId="4905F901" w14:textId="77777777" w:rsidR="00843D2B" w:rsidRPr="00843D2B" w:rsidRDefault="00843D2B" w:rsidP="00440C4C">
            <w:pPr>
              <w:spacing w:after="0" w:line="240" w:lineRule="auto"/>
              <w:jc w:val="right"/>
              <w:rPr>
                <w:rFonts w:cs="Arial"/>
                <w:szCs w:val="20"/>
              </w:rPr>
            </w:pPr>
            <w:r w:rsidRPr="00843D2B">
              <w:rPr>
                <w:rFonts w:cs="Arial"/>
                <w:szCs w:val="20"/>
              </w:rPr>
              <w:t>575</w:t>
            </w:r>
          </w:p>
        </w:tc>
        <w:tc>
          <w:tcPr>
            <w:tcW w:w="2122" w:type="dxa"/>
            <w:shd w:val="clear" w:color="auto" w:fill="auto"/>
            <w:vAlign w:val="center"/>
          </w:tcPr>
          <w:p w14:paraId="052E6B3E" w14:textId="77777777" w:rsidR="00843D2B" w:rsidRPr="00843D2B" w:rsidRDefault="00843D2B" w:rsidP="00440C4C">
            <w:pPr>
              <w:spacing w:after="0" w:line="240" w:lineRule="auto"/>
              <w:jc w:val="right"/>
              <w:rPr>
                <w:rFonts w:cs="Arial"/>
                <w:szCs w:val="20"/>
              </w:rPr>
            </w:pPr>
            <w:r w:rsidRPr="00843D2B">
              <w:rPr>
                <w:rFonts w:cs="Arial"/>
                <w:szCs w:val="20"/>
              </w:rPr>
              <w:t>453</w:t>
            </w:r>
          </w:p>
        </w:tc>
        <w:tc>
          <w:tcPr>
            <w:tcW w:w="2124" w:type="dxa"/>
            <w:shd w:val="clear" w:color="auto" w:fill="auto"/>
            <w:vAlign w:val="center"/>
          </w:tcPr>
          <w:p w14:paraId="60D4CEC3" w14:textId="77777777" w:rsidR="00843D2B" w:rsidRPr="00843D2B" w:rsidRDefault="00843D2B" w:rsidP="00440C4C">
            <w:pPr>
              <w:spacing w:after="0" w:line="240" w:lineRule="auto"/>
              <w:jc w:val="right"/>
              <w:rPr>
                <w:rFonts w:cs="Arial"/>
                <w:szCs w:val="20"/>
              </w:rPr>
            </w:pPr>
            <w:r w:rsidRPr="00843D2B">
              <w:rPr>
                <w:rFonts w:cs="Arial"/>
                <w:szCs w:val="20"/>
              </w:rPr>
              <w:t>1 028</w:t>
            </w:r>
          </w:p>
        </w:tc>
      </w:tr>
      <w:tr w:rsidR="00843D2B" w:rsidRPr="00843D2B" w14:paraId="0BC5FFE7" w14:textId="77777777" w:rsidTr="005A6E3B">
        <w:trPr>
          <w:trHeight w:val="229"/>
        </w:trPr>
        <w:tc>
          <w:tcPr>
            <w:tcW w:w="2824" w:type="dxa"/>
            <w:shd w:val="clear" w:color="auto" w:fill="auto"/>
            <w:vAlign w:val="center"/>
          </w:tcPr>
          <w:p w14:paraId="0EDC7AA7" w14:textId="77777777" w:rsidR="00843D2B" w:rsidRPr="00843D2B" w:rsidRDefault="00843D2B" w:rsidP="00440C4C">
            <w:pPr>
              <w:spacing w:after="0" w:line="240" w:lineRule="auto"/>
              <w:jc w:val="center"/>
              <w:rPr>
                <w:rFonts w:cs="Arial"/>
                <w:szCs w:val="20"/>
              </w:rPr>
            </w:pPr>
            <w:r w:rsidRPr="00843D2B">
              <w:rPr>
                <w:rFonts w:cs="Arial"/>
                <w:szCs w:val="20"/>
              </w:rPr>
              <w:t>60 - 64 ans</w:t>
            </w:r>
          </w:p>
        </w:tc>
        <w:tc>
          <w:tcPr>
            <w:tcW w:w="2122" w:type="dxa"/>
            <w:shd w:val="clear" w:color="auto" w:fill="auto"/>
            <w:vAlign w:val="center"/>
          </w:tcPr>
          <w:p w14:paraId="3B5A0613" w14:textId="77777777" w:rsidR="00843D2B" w:rsidRPr="00843D2B" w:rsidRDefault="00843D2B" w:rsidP="00440C4C">
            <w:pPr>
              <w:spacing w:after="0" w:line="240" w:lineRule="auto"/>
              <w:jc w:val="right"/>
              <w:rPr>
                <w:rFonts w:cs="Arial"/>
                <w:szCs w:val="20"/>
              </w:rPr>
            </w:pPr>
            <w:r w:rsidRPr="00843D2B">
              <w:rPr>
                <w:rFonts w:cs="Arial"/>
                <w:szCs w:val="20"/>
              </w:rPr>
              <w:t>453</w:t>
            </w:r>
          </w:p>
        </w:tc>
        <w:tc>
          <w:tcPr>
            <w:tcW w:w="2122" w:type="dxa"/>
            <w:shd w:val="clear" w:color="auto" w:fill="auto"/>
            <w:vAlign w:val="center"/>
          </w:tcPr>
          <w:p w14:paraId="07A7E398" w14:textId="77777777" w:rsidR="00843D2B" w:rsidRPr="00843D2B" w:rsidRDefault="00843D2B" w:rsidP="00440C4C">
            <w:pPr>
              <w:spacing w:after="0" w:line="240" w:lineRule="auto"/>
              <w:jc w:val="right"/>
              <w:rPr>
                <w:rFonts w:cs="Arial"/>
                <w:szCs w:val="20"/>
              </w:rPr>
            </w:pPr>
            <w:r w:rsidRPr="00843D2B">
              <w:rPr>
                <w:rFonts w:cs="Arial"/>
                <w:szCs w:val="20"/>
              </w:rPr>
              <w:t>315</w:t>
            </w:r>
          </w:p>
        </w:tc>
        <w:tc>
          <w:tcPr>
            <w:tcW w:w="2124" w:type="dxa"/>
            <w:shd w:val="clear" w:color="auto" w:fill="auto"/>
            <w:vAlign w:val="center"/>
          </w:tcPr>
          <w:p w14:paraId="4ED2E5C8" w14:textId="77777777" w:rsidR="00843D2B" w:rsidRPr="00843D2B" w:rsidRDefault="00843D2B" w:rsidP="00440C4C">
            <w:pPr>
              <w:spacing w:after="0" w:line="240" w:lineRule="auto"/>
              <w:jc w:val="right"/>
              <w:rPr>
                <w:rFonts w:cs="Arial"/>
                <w:szCs w:val="20"/>
              </w:rPr>
            </w:pPr>
            <w:r w:rsidRPr="00843D2B">
              <w:rPr>
                <w:rFonts w:cs="Arial"/>
                <w:szCs w:val="20"/>
              </w:rPr>
              <w:t>768</w:t>
            </w:r>
          </w:p>
        </w:tc>
      </w:tr>
      <w:tr w:rsidR="00843D2B" w:rsidRPr="00843D2B" w14:paraId="3A63EA25" w14:textId="77777777" w:rsidTr="005A6E3B">
        <w:trPr>
          <w:trHeight w:val="229"/>
        </w:trPr>
        <w:tc>
          <w:tcPr>
            <w:tcW w:w="2824" w:type="dxa"/>
            <w:shd w:val="clear" w:color="auto" w:fill="auto"/>
            <w:vAlign w:val="center"/>
          </w:tcPr>
          <w:p w14:paraId="45F6F704" w14:textId="77777777" w:rsidR="00843D2B" w:rsidRPr="00843D2B" w:rsidRDefault="00843D2B" w:rsidP="00440C4C">
            <w:pPr>
              <w:spacing w:after="0" w:line="240" w:lineRule="auto"/>
              <w:jc w:val="center"/>
              <w:rPr>
                <w:rFonts w:cs="Arial"/>
                <w:szCs w:val="20"/>
              </w:rPr>
            </w:pPr>
            <w:r w:rsidRPr="00843D2B">
              <w:rPr>
                <w:rFonts w:cs="Arial"/>
                <w:szCs w:val="20"/>
              </w:rPr>
              <w:t>65 - 69 ans</w:t>
            </w:r>
          </w:p>
        </w:tc>
        <w:tc>
          <w:tcPr>
            <w:tcW w:w="2122" w:type="dxa"/>
            <w:shd w:val="clear" w:color="auto" w:fill="auto"/>
            <w:vAlign w:val="center"/>
          </w:tcPr>
          <w:p w14:paraId="2E6F33D7" w14:textId="77777777" w:rsidR="00843D2B" w:rsidRPr="00843D2B" w:rsidRDefault="00843D2B" w:rsidP="00440C4C">
            <w:pPr>
              <w:spacing w:after="0" w:line="240" w:lineRule="auto"/>
              <w:jc w:val="right"/>
              <w:rPr>
                <w:rFonts w:cs="Arial"/>
                <w:szCs w:val="20"/>
              </w:rPr>
            </w:pPr>
            <w:r w:rsidRPr="00843D2B">
              <w:rPr>
                <w:rFonts w:cs="Arial"/>
                <w:szCs w:val="20"/>
              </w:rPr>
              <w:t>323</w:t>
            </w:r>
          </w:p>
        </w:tc>
        <w:tc>
          <w:tcPr>
            <w:tcW w:w="2122" w:type="dxa"/>
            <w:shd w:val="clear" w:color="auto" w:fill="auto"/>
            <w:vAlign w:val="center"/>
          </w:tcPr>
          <w:p w14:paraId="7B247B58" w14:textId="77777777" w:rsidR="00843D2B" w:rsidRPr="00843D2B" w:rsidRDefault="00843D2B" w:rsidP="00440C4C">
            <w:pPr>
              <w:spacing w:after="0" w:line="240" w:lineRule="auto"/>
              <w:jc w:val="right"/>
              <w:rPr>
                <w:rFonts w:cs="Arial"/>
                <w:szCs w:val="20"/>
              </w:rPr>
            </w:pPr>
            <w:r w:rsidRPr="00843D2B">
              <w:rPr>
                <w:rFonts w:cs="Arial"/>
                <w:szCs w:val="20"/>
              </w:rPr>
              <w:t>203</w:t>
            </w:r>
          </w:p>
        </w:tc>
        <w:tc>
          <w:tcPr>
            <w:tcW w:w="2124" w:type="dxa"/>
            <w:shd w:val="clear" w:color="auto" w:fill="auto"/>
            <w:vAlign w:val="center"/>
          </w:tcPr>
          <w:p w14:paraId="419CE0AB" w14:textId="77777777" w:rsidR="00843D2B" w:rsidRPr="00843D2B" w:rsidRDefault="00843D2B" w:rsidP="00440C4C">
            <w:pPr>
              <w:spacing w:after="0" w:line="240" w:lineRule="auto"/>
              <w:jc w:val="right"/>
              <w:rPr>
                <w:rFonts w:cs="Arial"/>
                <w:szCs w:val="20"/>
              </w:rPr>
            </w:pPr>
            <w:r w:rsidRPr="00843D2B">
              <w:rPr>
                <w:rFonts w:cs="Arial"/>
                <w:szCs w:val="20"/>
              </w:rPr>
              <w:t>526</w:t>
            </w:r>
          </w:p>
        </w:tc>
      </w:tr>
      <w:tr w:rsidR="00843D2B" w:rsidRPr="00843D2B" w14:paraId="7159D99C" w14:textId="77777777" w:rsidTr="005A6E3B">
        <w:trPr>
          <w:trHeight w:val="230"/>
        </w:trPr>
        <w:tc>
          <w:tcPr>
            <w:tcW w:w="2824" w:type="dxa"/>
            <w:shd w:val="clear" w:color="auto" w:fill="auto"/>
            <w:vAlign w:val="center"/>
          </w:tcPr>
          <w:p w14:paraId="261A681B" w14:textId="77777777" w:rsidR="00843D2B" w:rsidRPr="00843D2B" w:rsidRDefault="00843D2B" w:rsidP="00440C4C">
            <w:pPr>
              <w:spacing w:after="0" w:line="240" w:lineRule="auto"/>
              <w:jc w:val="center"/>
              <w:rPr>
                <w:rFonts w:cs="Arial"/>
                <w:szCs w:val="20"/>
              </w:rPr>
            </w:pPr>
            <w:r w:rsidRPr="00843D2B">
              <w:rPr>
                <w:rFonts w:cs="Arial"/>
                <w:szCs w:val="20"/>
              </w:rPr>
              <w:t>70 - 74 ans</w:t>
            </w:r>
          </w:p>
        </w:tc>
        <w:tc>
          <w:tcPr>
            <w:tcW w:w="2122" w:type="dxa"/>
            <w:shd w:val="clear" w:color="auto" w:fill="auto"/>
            <w:vAlign w:val="center"/>
          </w:tcPr>
          <w:p w14:paraId="5E18A567" w14:textId="77777777" w:rsidR="00843D2B" w:rsidRPr="00843D2B" w:rsidRDefault="00843D2B" w:rsidP="00440C4C">
            <w:pPr>
              <w:spacing w:after="0" w:line="240" w:lineRule="auto"/>
              <w:jc w:val="right"/>
              <w:rPr>
                <w:rFonts w:cs="Arial"/>
                <w:szCs w:val="20"/>
              </w:rPr>
            </w:pPr>
            <w:r w:rsidRPr="00843D2B">
              <w:rPr>
                <w:rFonts w:cs="Arial"/>
                <w:szCs w:val="20"/>
              </w:rPr>
              <w:t>188</w:t>
            </w:r>
          </w:p>
        </w:tc>
        <w:tc>
          <w:tcPr>
            <w:tcW w:w="2122" w:type="dxa"/>
            <w:shd w:val="clear" w:color="auto" w:fill="auto"/>
            <w:vAlign w:val="center"/>
          </w:tcPr>
          <w:p w14:paraId="728E5933" w14:textId="77777777" w:rsidR="00843D2B" w:rsidRPr="00843D2B" w:rsidRDefault="00843D2B" w:rsidP="00440C4C">
            <w:pPr>
              <w:spacing w:after="0" w:line="240" w:lineRule="auto"/>
              <w:jc w:val="right"/>
              <w:rPr>
                <w:rFonts w:cs="Arial"/>
                <w:szCs w:val="20"/>
              </w:rPr>
            </w:pPr>
            <w:r w:rsidRPr="00843D2B">
              <w:rPr>
                <w:rFonts w:cs="Arial"/>
                <w:szCs w:val="20"/>
              </w:rPr>
              <w:t>187</w:t>
            </w:r>
          </w:p>
        </w:tc>
        <w:tc>
          <w:tcPr>
            <w:tcW w:w="2124" w:type="dxa"/>
            <w:shd w:val="clear" w:color="auto" w:fill="auto"/>
            <w:vAlign w:val="center"/>
          </w:tcPr>
          <w:p w14:paraId="5A00F23C" w14:textId="77777777" w:rsidR="00843D2B" w:rsidRPr="00843D2B" w:rsidRDefault="00843D2B" w:rsidP="00440C4C">
            <w:pPr>
              <w:spacing w:after="0" w:line="240" w:lineRule="auto"/>
              <w:jc w:val="right"/>
              <w:rPr>
                <w:rFonts w:cs="Arial"/>
                <w:szCs w:val="20"/>
              </w:rPr>
            </w:pPr>
            <w:r w:rsidRPr="00843D2B">
              <w:rPr>
                <w:rFonts w:cs="Arial"/>
                <w:szCs w:val="20"/>
              </w:rPr>
              <w:t>375</w:t>
            </w:r>
          </w:p>
        </w:tc>
      </w:tr>
      <w:tr w:rsidR="00843D2B" w:rsidRPr="00843D2B" w14:paraId="3DDE2F60" w14:textId="77777777" w:rsidTr="005A6E3B">
        <w:trPr>
          <w:trHeight w:val="230"/>
        </w:trPr>
        <w:tc>
          <w:tcPr>
            <w:tcW w:w="2824" w:type="dxa"/>
            <w:shd w:val="clear" w:color="auto" w:fill="auto"/>
            <w:vAlign w:val="center"/>
          </w:tcPr>
          <w:p w14:paraId="1EFE3281" w14:textId="77777777" w:rsidR="00843D2B" w:rsidRPr="00843D2B" w:rsidRDefault="00843D2B" w:rsidP="00440C4C">
            <w:pPr>
              <w:spacing w:after="0" w:line="240" w:lineRule="auto"/>
              <w:jc w:val="center"/>
              <w:rPr>
                <w:rFonts w:cs="Arial"/>
                <w:szCs w:val="20"/>
              </w:rPr>
            </w:pPr>
            <w:r w:rsidRPr="00843D2B">
              <w:rPr>
                <w:rFonts w:cs="Arial"/>
                <w:szCs w:val="20"/>
              </w:rPr>
              <w:t>75 - 79 ans</w:t>
            </w:r>
          </w:p>
        </w:tc>
        <w:tc>
          <w:tcPr>
            <w:tcW w:w="0" w:type="auto"/>
            <w:shd w:val="clear" w:color="auto" w:fill="auto"/>
            <w:vAlign w:val="center"/>
          </w:tcPr>
          <w:p w14:paraId="18E44A05" w14:textId="77777777" w:rsidR="00843D2B" w:rsidRPr="00843D2B" w:rsidRDefault="00843D2B" w:rsidP="00440C4C">
            <w:pPr>
              <w:spacing w:after="0" w:line="240" w:lineRule="auto"/>
              <w:jc w:val="right"/>
              <w:rPr>
                <w:rFonts w:cs="Arial"/>
                <w:szCs w:val="20"/>
              </w:rPr>
            </w:pPr>
            <w:r w:rsidRPr="00843D2B">
              <w:rPr>
                <w:rFonts w:cs="Arial"/>
                <w:szCs w:val="20"/>
              </w:rPr>
              <w:t>119</w:t>
            </w:r>
          </w:p>
        </w:tc>
        <w:tc>
          <w:tcPr>
            <w:tcW w:w="0" w:type="auto"/>
            <w:shd w:val="clear" w:color="auto" w:fill="auto"/>
            <w:vAlign w:val="center"/>
          </w:tcPr>
          <w:p w14:paraId="08F85C6A" w14:textId="77777777" w:rsidR="00843D2B" w:rsidRPr="00843D2B" w:rsidRDefault="00843D2B" w:rsidP="00440C4C">
            <w:pPr>
              <w:spacing w:after="0" w:line="240" w:lineRule="auto"/>
              <w:jc w:val="right"/>
              <w:rPr>
                <w:rFonts w:cs="Arial"/>
                <w:szCs w:val="20"/>
              </w:rPr>
            </w:pPr>
            <w:r w:rsidRPr="00843D2B">
              <w:rPr>
                <w:rFonts w:cs="Arial"/>
                <w:szCs w:val="20"/>
              </w:rPr>
              <w:t>112</w:t>
            </w:r>
          </w:p>
        </w:tc>
        <w:tc>
          <w:tcPr>
            <w:tcW w:w="0" w:type="auto"/>
            <w:shd w:val="clear" w:color="auto" w:fill="auto"/>
            <w:vAlign w:val="center"/>
          </w:tcPr>
          <w:p w14:paraId="3AFE03A2" w14:textId="77777777" w:rsidR="00843D2B" w:rsidRPr="00843D2B" w:rsidRDefault="00843D2B" w:rsidP="00440C4C">
            <w:pPr>
              <w:spacing w:after="0" w:line="240" w:lineRule="auto"/>
              <w:jc w:val="right"/>
              <w:rPr>
                <w:rFonts w:cs="Arial"/>
                <w:szCs w:val="20"/>
              </w:rPr>
            </w:pPr>
            <w:r w:rsidRPr="00843D2B">
              <w:rPr>
                <w:rFonts w:cs="Arial"/>
                <w:szCs w:val="20"/>
              </w:rPr>
              <w:t>231</w:t>
            </w:r>
          </w:p>
        </w:tc>
      </w:tr>
      <w:tr w:rsidR="00843D2B" w:rsidRPr="00843D2B" w14:paraId="3BF27D41" w14:textId="77777777" w:rsidTr="005A6E3B">
        <w:trPr>
          <w:trHeight w:val="231"/>
        </w:trPr>
        <w:tc>
          <w:tcPr>
            <w:tcW w:w="2824" w:type="dxa"/>
            <w:shd w:val="clear" w:color="auto" w:fill="auto"/>
            <w:vAlign w:val="center"/>
          </w:tcPr>
          <w:p w14:paraId="0FCC4155" w14:textId="77777777" w:rsidR="00843D2B" w:rsidRPr="00843D2B" w:rsidRDefault="00843D2B" w:rsidP="00440C4C">
            <w:pPr>
              <w:spacing w:after="0" w:line="240" w:lineRule="auto"/>
              <w:jc w:val="center"/>
              <w:rPr>
                <w:rFonts w:cs="Arial"/>
                <w:szCs w:val="20"/>
              </w:rPr>
            </w:pPr>
            <w:r w:rsidRPr="00843D2B">
              <w:rPr>
                <w:rFonts w:cs="Arial"/>
                <w:szCs w:val="20"/>
              </w:rPr>
              <w:t>80 - 84 ans</w:t>
            </w:r>
          </w:p>
        </w:tc>
        <w:tc>
          <w:tcPr>
            <w:tcW w:w="0" w:type="auto"/>
            <w:shd w:val="clear" w:color="auto" w:fill="auto"/>
            <w:vAlign w:val="center"/>
          </w:tcPr>
          <w:p w14:paraId="29F309FC" w14:textId="77777777" w:rsidR="00843D2B" w:rsidRPr="00843D2B" w:rsidRDefault="00843D2B" w:rsidP="00440C4C">
            <w:pPr>
              <w:spacing w:after="0" w:line="240" w:lineRule="auto"/>
              <w:jc w:val="right"/>
              <w:rPr>
                <w:rFonts w:cs="Arial"/>
                <w:szCs w:val="20"/>
              </w:rPr>
            </w:pPr>
            <w:r w:rsidRPr="00843D2B">
              <w:rPr>
                <w:rFonts w:cs="Arial"/>
                <w:szCs w:val="20"/>
              </w:rPr>
              <w:t>73</w:t>
            </w:r>
          </w:p>
        </w:tc>
        <w:tc>
          <w:tcPr>
            <w:tcW w:w="0" w:type="auto"/>
            <w:shd w:val="clear" w:color="auto" w:fill="auto"/>
            <w:vAlign w:val="center"/>
          </w:tcPr>
          <w:p w14:paraId="6BD2D38C" w14:textId="77777777" w:rsidR="00843D2B" w:rsidRPr="00843D2B" w:rsidRDefault="00843D2B" w:rsidP="00440C4C">
            <w:pPr>
              <w:spacing w:after="0" w:line="240" w:lineRule="auto"/>
              <w:jc w:val="right"/>
              <w:rPr>
                <w:rFonts w:cs="Arial"/>
                <w:szCs w:val="20"/>
              </w:rPr>
            </w:pPr>
            <w:r w:rsidRPr="00843D2B">
              <w:rPr>
                <w:rFonts w:cs="Arial"/>
                <w:szCs w:val="20"/>
              </w:rPr>
              <w:t>63</w:t>
            </w:r>
          </w:p>
        </w:tc>
        <w:tc>
          <w:tcPr>
            <w:tcW w:w="0" w:type="auto"/>
            <w:shd w:val="clear" w:color="auto" w:fill="auto"/>
            <w:vAlign w:val="center"/>
          </w:tcPr>
          <w:p w14:paraId="120A9B3F" w14:textId="77777777" w:rsidR="00843D2B" w:rsidRPr="00843D2B" w:rsidRDefault="00843D2B" w:rsidP="00440C4C">
            <w:pPr>
              <w:spacing w:after="0" w:line="240" w:lineRule="auto"/>
              <w:jc w:val="right"/>
              <w:rPr>
                <w:rFonts w:cs="Arial"/>
                <w:szCs w:val="20"/>
              </w:rPr>
            </w:pPr>
            <w:r w:rsidRPr="00843D2B">
              <w:rPr>
                <w:rFonts w:cs="Arial"/>
                <w:szCs w:val="20"/>
              </w:rPr>
              <w:t>136</w:t>
            </w:r>
          </w:p>
        </w:tc>
      </w:tr>
      <w:tr w:rsidR="00843D2B" w:rsidRPr="00843D2B" w14:paraId="44798DC1" w14:textId="77777777" w:rsidTr="005A6E3B">
        <w:trPr>
          <w:trHeight w:val="230"/>
        </w:trPr>
        <w:tc>
          <w:tcPr>
            <w:tcW w:w="2824" w:type="dxa"/>
            <w:shd w:val="clear" w:color="auto" w:fill="auto"/>
            <w:vAlign w:val="center"/>
          </w:tcPr>
          <w:p w14:paraId="60BBF762" w14:textId="77777777" w:rsidR="00843D2B" w:rsidRPr="00843D2B" w:rsidRDefault="00843D2B" w:rsidP="00440C4C">
            <w:pPr>
              <w:spacing w:after="0" w:line="240" w:lineRule="auto"/>
              <w:jc w:val="center"/>
              <w:rPr>
                <w:rFonts w:cs="Arial"/>
                <w:szCs w:val="20"/>
              </w:rPr>
            </w:pPr>
            <w:r w:rsidRPr="00843D2B">
              <w:rPr>
                <w:rFonts w:cs="Arial"/>
                <w:szCs w:val="20"/>
              </w:rPr>
              <w:t>85 ans +</w:t>
            </w:r>
          </w:p>
        </w:tc>
        <w:tc>
          <w:tcPr>
            <w:tcW w:w="2122" w:type="dxa"/>
            <w:shd w:val="clear" w:color="auto" w:fill="auto"/>
            <w:vAlign w:val="center"/>
          </w:tcPr>
          <w:p w14:paraId="260E6376" w14:textId="77777777" w:rsidR="00843D2B" w:rsidRPr="00843D2B" w:rsidRDefault="00843D2B" w:rsidP="00440C4C">
            <w:pPr>
              <w:spacing w:after="0" w:line="240" w:lineRule="auto"/>
              <w:jc w:val="right"/>
              <w:rPr>
                <w:rFonts w:cs="Arial"/>
                <w:szCs w:val="20"/>
              </w:rPr>
            </w:pPr>
            <w:r w:rsidRPr="00843D2B">
              <w:rPr>
                <w:rFonts w:cs="Arial"/>
                <w:szCs w:val="20"/>
              </w:rPr>
              <w:t>34</w:t>
            </w:r>
          </w:p>
        </w:tc>
        <w:tc>
          <w:tcPr>
            <w:tcW w:w="2122" w:type="dxa"/>
            <w:shd w:val="clear" w:color="auto" w:fill="auto"/>
            <w:vAlign w:val="center"/>
          </w:tcPr>
          <w:p w14:paraId="110A7F2F" w14:textId="77777777" w:rsidR="00843D2B" w:rsidRPr="00843D2B" w:rsidRDefault="00843D2B" w:rsidP="00440C4C">
            <w:pPr>
              <w:spacing w:after="0" w:line="240" w:lineRule="auto"/>
              <w:jc w:val="right"/>
              <w:rPr>
                <w:rFonts w:cs="Arial"/>
                <w:szCs w:val="20"/>
              </w:rPr>
            </w:pPr>
            <w:r w:rsidRPr="00843D2B">
              <w:rPr>
                <w:rFonts w:cs="Arial"/>
                <w:szCs w:val="20"/>
              </w:rPr>
              <w:t>90</w:t>
            </w:r>
          </w:p>
        </w:tc>
        <w:tc>
          <w:tcPr>
            <w:tcW w:w="2124" w:type="dxa"/>
            <w:shd w:val="clear" w:color="auto" w:fill="auto"/>
            <w:vAlign w:val="center"/>
          </w:tcPr>
          <w:p w14:paraId="5ABDF554" w14:textId="77777777" w:rsidR="00843D2B" w:rsidRPr="00843D2B" w:rsidRDefault="00843D2B" w:rsidP="00440C4C">
            <w:pPr>
              <w:spacing w:after="0" w:line="240" w:lineRule="auto"/>
              <w:jc w:val="right"/>
              <w:rPr>
                <w:rFonts w:cs="Arial"/>
                <w:szCs w:val="20"/>
              </w:rPr>
            </w:pPr>
            <w:r w:rsidRPr="00843D2B">
              <w:rPr>
                <w:rFonts w:cs="Arial"/>
                <w:szCs w:val="20"/>
              </w:rPr>
              <w:t>124</w:t>
            </w:r>
          </w:p>
        </w:tc>
      </w:tr>
      <w:tr w:rsidR="00843D2B" w:rsidRPr="00843D2B" w14:paraId="4747C7CB" w14:textId="77777777" w:rsidTr="005A6E3B">
        <w:trPr>
          <w:trHeight w:val="229"/>
        </w:trPr>
        <w:tc>
          <w:tcPr>
            <w:tcW w:w="2824" w:type="dxa"/>
            <w:shd w:val="clear" w:color="auto" w:fill="auto"/>
            <w:vAlign w:val="center"/>
          </w:tcPr>
          <w:p w14:paraId="063FF0B8" w14:textId="77777777" w:rsidR="00843D2B" w:rsidRPr="00843D2B" w:rsidRDefault="00843D2B" w:rsidP="00440C4C">
            <w:pPr>
              <w:spacing w:after="0" w:line="240" w:lineRule="auto"/>
              <w:jc w:val="center"/>
              <w:rPr>
                <w:rFonts w:cs="Arial"/>
                <w:szCs w:val="20"/>
              </w:rPr>
            </w:pPr>
            <w:r w:rsidRPr="00843D2B">
              <w:rPr>
                <w:rFonts w:cs="Arial"/>
                <w:szCs w:val="20"/>
              </w:rPr>
              <w:t>ND</w:t>
            </w:r>
          </w:p>
        </w:tc>
        <w:tc>
          <w:tcPr>
            <w:tcW w:w="2122" w:type="dxa"/>
            <w:shd w:val="clear" w:color="auto" w:fill="auto"/>
            <w:vAlign w:val="center"/>
          </w:tcPr>
          <w:p w14:paraId="5E0280E2" w14:textId="77777777" w:rsidR="00843D2B" w:rsidRPr="00843D2B" w:rsidRDefault="00843D2B" w:rsidP="00440C4C">
            <w:pPr>
              <w:spacing w:after="0" w:line="240" w:lineRule="auto"/>
              <w:jc w:val="right"/>
              <w:rPr>
                <w:rFonts w:cs="Arial"/>
                <w:szCs w:val="20"/>
              </w:rPr>
            </w:pPr>
            <w:r w:rsidRPr="00843D2B">
              <w:rPr>
                <w:rFonts w:cs="Arial"/>
                <w:szCs w:val="20"/>
              </w:rPr>
              <w:t>376</w:t>
            </w:r>
          </w:p>
        </w:tc>
        <w:tc>
          <w:tcPr>
            <w:tcW w:w="2122" w:type="dxa"/>
            <w:shd w:val="clear" w:color="auto" w:fill="auto"/>
            <w:vAlign w:val="center"/>
          </w:tcPr>
          <w:p w14:paraId="2117473A" w14:textId="77777777" w:rsidR="00843D2B" w:rsidRPr="00843D2B" w:rsidRDefault="00843D2B" w:rsidP="00440C4C">
            <w:pPr>
              <w:spacing w:after="0" w:line="240" w:lineRule="auto"/>
              <w:jc w:val="right"/>
              <w:rPr>
                <w:rFonts w:cs="Arial"/>
                <w:szCs w:val="20"/>
              </w:rPr>
            </w:pPr>
            <w:r w:rsidRPr="00843D2B">
              <w:rPr>
                <w:rFonts w:cs="Arial"/>
                <w:szCs w:val="20"/>
              </w:rPr>
              <w:t>197</w:t>
            </w:r>
          </w:p>
        </w:tc>
        <w:tc>
          <w:tcPr>
            <w:tcW w:w="2124" w:type="dxa"/>
            <w:shd w:val="clear" w:color="auto" w:fill="auto"/>
            <w:vAlign w:val="center"/>
          </w:tcPr>
          <w:p w14:paraId="15144FD8" w14:textId="77777777" w:rsidR="00843D2B" w:rsidRPr="00843D2B" w:rsidRDefault="00843D2B" w:rsidP="00440C4C">
            <w:pPr>
              <w:spacing w:after="0" w:line="240" w:lineRule="auto"/>
              <w:jc w:val="right"/>
              <w:rPr>
                <w:rFonts w:cs="Arial"/>
                <w:szCs w:val="20"/>
              </w:rPr>
            </w:pPr>
            <w:r w:rsidRPr="00843D2B">
              <w:rPr>
                <w:rFonts w:cs="Arial"/>
                <w:szCs w:val="20"/>
              </w:rPr>
              <w:t>573</w:t>
            </w:r>
          </w:p>
        </w:tc>
      </w:tr>
    </w:tbl>
    <w:p w14:paraId="5A187038" w14:textId="1D18EF91" w:rsidR="00843D2B" w:rsidRDefault="00843D2B" w:rsidP="00440C4C">
      <w:pPr>
        <w:spacing w:after="0"/>
      </w:pPr>
      <w:r w:rsidRPr="00843D2B">
        <w:rPr>
          <w:rFonts w:cs="Arial"/>
          <w:szCs w:val="20"/>
        </w:rPr>
        <w:t>Source : Résultats définitifs du RGP/H de 2012</w:t>
      </w:r>
    </w:p>
    <w:p w14:paraId="64308ECE" w14:textId="77777777" w:rsidR="001B748B" w:rsidRDefault="001B748B" w:rsidP="00440C4C">
      <w:pPr>
        <w:spacing w:after="0"/>
      </w:pPr>
    </w:p>
    <w:p w14:paraId="5A478BF2" w14:textId="45C5C65E" w:rsidR="00843D2B" w:rsidRPr="00843D2B" w:rsidRDefault="00751115" w:rsidP="000F3129">
      <w:bookmarkStart w:id="44" w:name="_Toc50131832"/>
      <w:r>
        <w:rPr>
          <w:rFonts w:cs="Arial"/>
          <w:szCs w:val="20"/>
        </w:rPr>
        <w:br w:type="page"/>
      </w:r>
      <w:bookmarkEnd w:id="44"/>
    </w:p>
    <w:p w14:paraId="50AF0396" w14:textId="719D9CBE" w:rsidR="003F29F6" w:rsidRDefault="003F29F6" w:rsidP="003F29F6">
      <w:pPr>
        <w:pStyle w:val="Lgende"/>
        <w:keepNext/>
        <w:jc w:val="left"/>
      </w:pPr>
      <w:bookmarkStart w:id="45" w:name="_Toc52987443"/>
      <w:r>
        <w:lastRenderedPageBreak/>
        <w:t xml:space="preserve">Figure </w:t>
      </w:r>
      <w:r w:rsidR="00A14658">
        <w:rPr>
          <w:noProof/>
        </w:rPr>
        <w:fldChar w:fldCharType="begin"/>
      </w:r>
      <w:r w:rsidR="00A14658">
        <w:rPr>
          <w:noProof/>
        </w:rPr>
        <w:instrText xml:space="preserve"> SEQ Figure \* ARABIC </w:instrText>
      </w:r>
      <w:r w:rsidR="00A14658">
        <w:rPr>
          <w:noProof/>
        </w:rPr>
        <w:fldChar w:fldCharType="separate"/>
      </w:r>
      <w:r w:rsidR="00D40A18">
        <w:rPr>
          <w:noProof/>
        </w:rPr>
        <w:t>2</w:t>
      </w:r>
      <w:r w:rsidR="00A14658">
        <w:rPr>
          <w:noProof/>
        </w:rPr>
        <w:fldChar w:fldCharType="end"/>
      </w:r>
      <w:r>
        <w:t xml:space="preserve"> : </w:t>
      </w:r>
      <w:r w:rsidRPr="00D60701">
        <w:t>Pyramide des âges</w:t>
      </w:r>
      <w:bookmarkEnd w:id="45"/>
    </w:p>
    <w:p w14:paraId="7F8D5F7D" w14:textId="4D4ABDA9" w:rsidR="002872FA" w:rsidRDefault="002872FA" w:rsidP="00440C4C">
      <w:pPr>
        <w:spacing w:after="0" w:line="360" w:lineRule="auto"/>
        <w:rPr>
          <w:noProof/>
          <w:sz w:val="24"/>
          <w:szCs w:val="24"/>
          <w:lang w:eastAsia="fr-FR"/>
        </w:rPr>
      </w:pPr>
      <w:r w:rsidRPr="00CF79D3">
        <w:rPr>
          <w:noProof/>
          <w:sz w:val="24"/>
          <w:szCs w:val="24"/>
          <w:lang w:eastAsia="fr-FR"/>
        </w:rPr>
        <w:drawing>
          <wp:inline distT="0" distB="0" distL="0" distR="0" wp14:anchorId="3F913683" wp14:editId="49365E20">
            <wp:extent cx="5528310" cy="36766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5116" cy="3681176"/>
                    </a:xfrm>
                    <a:prstGeom prst="rect">
                      <a:avLst/>
                    </a:prstGeom>
                    <a:noFill/>
                    <a:ln>
                      <a:noFill/>
                    </a:ln>
                  </pic:spPr>
                </pic:pic>
              </a:graphicData>
            </a:graphic>
          </wp:inline>
        </w:drawing>
      </w:r>
    </w:p>
    <w:p w14:paraId="0EFABC88" w14:textId="6ECA318F" w:rsidR="002872FA" w:rsidRPr="00751115" w:rsidRDefault="002872FA" w:rsidP="00440C4C">
      <w:pPr>
        <w:spacing w:after="0" w:line="276" w:lineRule="auto"/>
        <w:jc w:val="both"/>
        <w:rPr>
          <w:rFonts w:cs="Arial"/>
          <w:szCs w:val="20"/>
        </w:rPr>
      </w:pPr>
      <w:r w:rsidRPr="00751115">
        <w:rPr>
          <w:rFonts w:cs="Arial"/>
          <w:szCs w:val="20"/>
        </w:rPr>
        <w:t>Source : RGP/H2012-INS NIGER</w:t>
      </w:r>
    </w:p>
    <w:p w14:paraId="7064AF1D" w14:textId="77777777" w:rsidR="001B748B" w:rsidRPr="00751115" w:rsidRDefault="001B748B" w:rsidP="00440C4C">
      <w:pPr>
        <w:spacing w:after="0" w:line="276" w:lineRule="auto"/>
        <w:jc w:val="both"/>
        <w:rPr>
          <w:rFonts w:cs="Arial"/>
          <w:szCs w:val="20"/>
        </w:rPr>
      </w:pPr>
    </w:p>
    <w:p w14:paraId="441F5C3D" w14:textId="4C1D155C" w:rsidR="002872FA" w:rsidRPr="00751115" w:rsidRDefault="007A4103" w:rsidP="00440C4C">
      <w:pPr>
        <w:spacing w:after="0" w:line="276" w:lineRule="auto"/>
        <w:jc w:val="both"/>
        <w:rPr>
          <w:rFonts w:cs="Arial"/>
          <w:szCs w:val="20"/>
        </w:rPr>
      </w:pPr>
      <w:r w:rsidRPr="00751115">
        <w:rPr>
          <w:rFonts w:cs="Arial"/>
          <w:szCs w:val="20"/>
        </w:rPr>
        <w:t>L</w:t>
      </w:r>
      <w:r w:rsidR="002872FA" w:rsidRPr="00751115">
        <w:rPr>
          <w:rFonts w:cs="Arial"/>
          <w:szCs w:val="20"/>
        </w:rPr>
        <w:t xml:space="preserve">es résultats issus du RGP/H de 2012 ont relevé que La structure de la population de la commune urbaine de Gaya  est Gaya présente les caractéristiques ci-après : </w:t>
      </w:r>
    </w:p>
    <w:p w14:paraId="022257CC" w14:textId="77777777" w:rsidR="002872FA" w:rsidRPr="00751115" w:rsidRDefault="002872FA" w:rsidP="007E3EB9">
      <w:pPr>
        <w:numPr>
          <w:ilvl w:val="0"/>
          <w:numId w:val="19"/>
        </w:numPr>
        <w:spacing w:after="0" w:line="276" w:lineRule="auto"/>
        <w:jc w:val="both"/>
        <w:rPr>
          <w:rFonts w:cs="Arial"/>
          <w:szCs w:val="20"/>
        </w:rPr>
      </w:pPr>
      <w:r w:rsidRPr="00751115">
        <w:rPr>
          <w:rFonts w:cs="Arial"/>
          <w:szCs w:val="20"/>
        </w:rPr>
        <w:t xml:space="preserve">L’extrême jeunesse de la population. En effet, </w:t>
      </w:r>
    </w:p>
    <w:p w14:paraId="7A8ED318" w14:textId="77777777" w:rsidR="002872FA" w:rsidRPr="00751115" w:rsidRDefault="002872FA" w:rsidP="007E3EB9">
      <w:pPr>
        <w:numPr>
          <w:ilvl w:val="0"/>
          <w:numId w:val="18"/>
        </w:numPr>
        <w:spacing w:after="0" w:line="276" w:lineRule="auto"/>
        <w:jc w:val="both"/>
        <w:rPr>
          <w:rFonts w:cs="Arial"/>
          <w:szCs w:val="20"/>
        </w:rPr>
      </w:pPr>
      <w:r w:rsidRPr="00751115">
        <w:rPr>
          <w:rFonts w:cs="Arial"/>
          <w:szCs w:val="20"/>
        </w:rPr>
        <w:t>Les moins jeunes ou enfants de moins de 15 ans représentent à eux-seuls 39,43% de cette population les filles représentent 19,55% et ceux âgés de 15 à 35 ans représentent 31% de la population avec 15,07 % pour des Garçons et 15,89 % pour les Filles</w:t>
      </w:r>
    </w:p>
    <w:p w14:paraId="54454372" w14:textId="77777777" w:rsidR="002872FA" w:rsidRPr="00751115" w:rsidRDefault="002872FA" w:rsidP="007E3EB9">
      <w:pPr>
        <w:numPr>
          <w:ilvl w:val="0"/>
          <w:numId w:val="19"/>
        </w:numPr>
        <w:spacing w:after="0" w:line="276" w:lineRule="auto"/>
        <w:jc w:val="both"/>
        <w:rPr>
          <w:rFonts w:cs="Arial"/>
          <w:szCs w:val="20"/>
        </w:rPr>
      </w:pPr>
      <w:r w:rsidRPr="00751115">
        <w:rPr>
          <w:rFonts w:cs="Arial"/>
          <w:szCs w:val="20"/>
        </w:rPr>
        <w:t xml:space="preserve"> Les femmes en âge de procréer (femmes âgées de 15 à 49 ans représentent 22% de la population totale.</w:t>
      </w:r>
    </w:p>
    <w:p w14:paraId="00394369" w14:textId="77777777" w:rsidR="002872FA" w:rsidRPr="00751115" w:rsidRDefault="002872FA" w:rsidP="007E3EB9">
      <w:pPr>
        <w:numPr>
          <w:ilvl w:val="0"/>
          <w:numId w:val="19"/>
        </w:numPr>
        <w:spacing w:after="0" w:line="276" w:lineRule="auto"/>
        <w:jc w:val="both"/>
        <w:rPr>
          <w:rFonts w:cs="Arial"/>
          <w:szCs w:val="20"/>
        </w:rPr>
      </w:pPr>
      <w:r w:rsidRPr="00751115">
        <w:rPr>
          <w:rFonts w:cs="Arial"/>
          <w:szCs w:val="20"/>
        </w:rPr>
        <w:t xml:space="preserve">La population potentiellement active (personnes âgées de 15 à moins de 55 ans pour les femmes et 15 à moins de 60 ans pour les hommes) constitue 44,7% de l’effectif total de la commune. Les femmes représentent 48,5/ de cette population active. </w:t>
      </w:r>
    </w:p>
    <w:p w14:paraId="2FDBC233" w14:textId="77777777" w:rsidR="002872FA" w:rsidRPr="00751115" w:rsidRDefault="002872FA" w:rsidP="007E3EB9">
      <w:pPr>
        <w:numPr>
          <w:ilvl w:val="0"/>
          <w:numId w:val="19"/>
        </w:numPr>
        <w:spacing w:after="0" w:line="276" w:lineRule="auto"/>
        <w:jc w:val="both"/>
        <w:rPr>
          <w:rFonts w:cs="Arial"/>
          <w:szCs w:val="20"/>
        </w:rPr>
      </w:pPr>
      <w:r w:rsidRPr="00751115">
        <w:rPr>
          <w:rFonts w:cs="Arial"/>
          <w:szCs w:val="20"/>
        </w:rPr>
        <w:t>Les personnes âgées, représentent 4,5% (du total de la population résidente de la commune urbaine de Gaya proportion des vielles femmes est un plus de 60 %.</w:t>
      </w:r>
    </w:p>
    <w:p w14:paraId="436DFB11" w14:textId="77777777" w:rsidR="00800C02" w:rsidRPr="00751115" w:rsidRDefault="002872FA" w:rsidP="00440C4C">
      <w:pPr>
        <w:spacing w:after="0" w:line="276" w:lineRule="auto"/>
        <w:jc w:val="both"/>
        <w:outlineLvl w:val="3"/>
        <w:rPr>
          <w:rFonts w:cs="Arial"/>
          <w:b/>
          <w:szCs w:val="20"/>
        </w:rPr>
      </w:pPr>
      <w:r w:rsidRPr="00751115">
        <w:rPr>
          <w:rFonts w:cs="Arial"/>
          <w:b/>
          <w:szCs w:val="20"/>
        </w:rPr>
        <w:t xml:space="preserve"> </w:t>
      </w:r>
    </w:p>
    <w:p w14:paraId="1CB5FB11" w14:textId="5A9C8E9E" w:rsidR="002872FA" w:rsidRPr="00751115" w:rsidRDefault="002872FA" w:rsidP="007E3EB9">
      <w:pPr>
        <w:pStyle w:val="Paragraphedeliste"/>
        <w:numPr>
          <w:ilvl w:val="0"/>
          <w:numId w:val="74"/>
        </w:numPr>
        <w:spacing w:after="0" w:line="276" w:lineRule="auto"/>
        <w:jc w:val="both"/>
        <w:outlineLvl w:val="3"/>
        <w:rPr>
          <w:rFonts w:cs="Arial"/>
          <w:b/>
          <w:szCs w:val="20"/>
        </w:rPr>
      </w:pPr>
      <w:r w:rsidRPr="009B1E1D">
        <w:rPr>
          <w:rFonts w:cs="Arial"/>
          <w:b/>
        </w:rPr>
        <w:t>Dynamisme</w:t>
      </w:r>
      <w:r w:rsidRPr="00751115">
        <w:rPr>
          <w:rFonts w:cs="Arial"/>
          <w:b/>
          <w:szCs w:val="20"/>
        </w:rPr>
        <w:t xml:space="preserve"> de la population</w:t>
      </w:r>
    </w:p>
    <w:p w14:paraId="0C6D898E" w14:textId="4EC2762C" w:rsidR="002872FA" w:rsidRPr="00751115" w:rsidRDefault="002872FA" w:rsidP="00440C4C">
      <w:pPr>
        <w:spacing w:after="0" w:line="276" w:lineRule="auto"/>
        <w:jc w:val="both"/>
        <w:rPr>
          <w:rFonts w:cs="Arial"/>
          <w:iCs/>
          <w:szCs w:val="20"/>
        </w:rPr>
      </w:pPr>
      <w:r w:rsidRPr="00751115">
        <w:rPr>
          <w:rFonts w:cs="Arial"/>
          <w:iCs/>
          <w:szCs w:val="20"/>
        </w:rPr>
        <w:t>La population de la commune de Gaya a passé de 63 709 habitants en 2012 à 86 262 en 2020 puis serait de 151 096 Habitants en 2035. Cela est due au fort taux d’accroissement intercensitaire (3,4 % l’an), un taux</w:t>
      </w:r>
      <w:r w:rsidRPr="00751115">
        <w:rPr>
          <w:rFonts w:cs="Arial"/>
          <w:iCs/>
          <w:szCs w:val="20"/>
          <w:lang w:val="x-none"/>
        </w:rPr>
        <w:t xml:space="preserve"> de </w:t>
      </w:r>
      <w:r w:rsidR="007A4103" w:rsidRPr="00751115">
        <w:rPr>
          <w:rFonts w:cs="Arial"/>
          <w:iCs/>
          <w:szCs w:val="20"/>
          <w:lang w:val="x-none"/>
        </w:rPr>
        <w:t>fécon</w:t>
      </w:r>
      <w:r w:rsidR="007A4103" w:rsidRPr="00751115">
        <w:rPr>
          <w:rFonts w:cs="Arial"/>
          <w:iCs/>
          <w:szCs w:val="20"/>
        </w:rPr>
        <w:t>dité</w:t>
      </w:r>
      <w:r w:rsidRPr="00751115">
        <w:rPr>
          <w:rFonts w:cs="Arial"/>
          <w:iCs/>
          <w:szCs w:val="20"/>
          <w:lang w:val="x-none"/>
        </w:rPr>
        <w:t xml:space="preserve">té élevé </w:t>
      </w:r>
      <w:r w:rsidRPr="00751115">
        <w:rPr>
          <w:rFonts w:cs="Arial"/>
          <w:iCs/>
          <w:szCs w:val="20"/>
        </w:rPr>
        <w:t>(7,6 enfants par femme en âge de procréer)</w:t>
      </w:r>
      <w:r w:rsidRPr="00751115">
        <w:rPr>
          <w:rFonts w:cs="Arial"/>
          <w:iCs/>
          <w:szCs w:val="20"/>
          <w:lang w:val="x-none"/>
        </w:rPr>
        <w:t xml:space="preserve">, </w:t>
      </w:r>
      <w:r w:rsidRPr="00751115">
        <w:rPr>
          <w:rFonts w:cs="Arial"/>
          <w:iCs/>
          <w:szCs w:val="20"/>
        </w:rPr>
        <w:t xml:space="preserve">la </w:t>
      </w:r>
      <w:r w:rsidRPr="00751115">
        <w:rPr>
          <w:rFonts w:cs="Arial"/>
          <w:iCs/>
          <w:szCs w:val="20"/>
          <w:lang w:val="x-none"/>
        </w:rPr>
        <w:t xml:space="preserve">baisse de la mortalité infanto-juvénile </w:t>
      </w:r>
      <w:r w:rsidRPr="00751115">
        <w:rPr>
          <w:rFonts w:cs="Arial"/>
          <w:iCs/>
          <w:szCs w:val="20"/>
        </w:rPr>
        <w:t xml:space="preserve">(92%0 en 2006 à 79%0 en 2012) </w:t>
      </w:r>
      <w:r w:rsidRPr="00751115">
        <w:rPr>
          <w:rFonts w:cs="Arial"/>
          <w:iCs/>
          <w:szCs w:val="20"/>
          <w:lang w:val="x-none"/>
        </w:rPr>
        <w:t xml:space="preserve">et </w:t>
      </w:r>
      <w:r w:rsidRPr="00751115">
        <w:rPr>
          <w:rFonts w:cs="Arial"/>
          <w:iCs/>
          <w:szCs w:val="20"/>
        </w:rPr>
        <w:t xml:space="preserve">de la mortalité </w:t>
      </w:r>
      <w:r w:rsidRPr="00751115">
        <w:rPr>
          <w:rFonts w:cs="Arial"/>
          <w:iCs/>
          <w:szCs w:val="20"/>
          <w:lang w:val="x-none"/>
        </w:rPr>
        <w:t>maternelle</w:t>
      </w:r>
      <w:r w:rsidRPr="00751115">
        <w:rPr>
          <w:rFonts w:cs="Arial"/>
          <w:iCs/>
          <w:szCs w:val="20"/>
        </w:rPr>
        <w:t xml:space="preserve"> (3,8%0 ) (Cf. EDSN-MICCS III de 2006 et EDSN-MICCS IV de 2012) dans toute la région de Dosso.   En outre, Les opportunités liées à sa position géographique (les frontières du Bénin et de la République fédérale du Nigeria) font de   Gaya une zone d’accueil privilégiée aux migrants internes et externes. </w:t>
      </w:r>
    </w:p>
    <w:p w14:paraId="6142BFE9" w14:textId="77777777" w:rsidR="002872FA" w:rsidRPr="00751115" w:rsidRDefault="002872FA" w:rsidP="00440C4C">
      <w:pPr>
        <w:spacing w:after="0" w:line="276" w:lineRule="auto"/>
        <w:jc w:val="both"/>
        <w:rPr>
          <w:rFonts w:cs="Arial"/>
          <w:iCs/>
          <w:szCs w:val="20"/>
          <w:lang w:val="x-none"/>
        </w:rPr>
      </w:pPr>
      <w:r w:rsidRPr="00751115">
        <w:rPr>
          <w:rFonts w:cs="Arial"/>
          <w:iCs/>
          <w:szCs w:val="20"/>
        </w:rPr>
        <w:t>Le rythme accéléré de la population</w:t>
      </w:r>
      <w:r w:rsidRPr="00751115">
        <w:rPr>
          <w:rFonts w:cs="Arial"/>
          <w:iCs/>
          <w:szCs w:val="20"/>
          <w:lang w:val="x-none"/>
        </w:rPr>
        <w:t xml:space="preserve"> démontre toute l’importance des défis à relever par les autorités communales qui doivent faire</w:t>
      </w:r>
      <w:r w:rsidRPr="00751115">
        <w:rPr>
          <w:rFonts w:cs="Arial"/>
          <w:iCs/>
          <w:szCs w:val="20"/>
        </w:rPr>
        <w:t xml:space="preserve"> face  la</w:t>
      </w:r>
      <w:r w:rsidRPr="00751115">
        <w:rPr>
          <w:rFonts w:cs="Arial"/>
          <w:iCs/>
          <w:szCs w:val="20"/>
          <w:lang w:val="x-none"/>
        </w:rPr>
        <w:t xml:space="preserve"> forte pression démographique sur les ressources naturelles, aux besoins importants d’alimentation, d’éducation, de santé, d’approvisionnement en eau potable, </w:t>
      </w:r>
      <w:r w:rsidRPr="00751115">
        <w:rPr>
          <w:rFonts w:cs="Arial"/>
          <w:iCs/>
          <w:szCs w:val="20"/>
        </w:rPr>
        <w:t xml:space="preserve">d’assainissement, de sécurité et de Paix, </w:t>
      </w:r>
      <w:r w:rsidRPr="00751115">
        <w:rPr>
          <w:rFonts w:cs="Arial"/>
          <w:iCs/>
          <w:szCs w:val="20"/>
          <w:lang w:val="x-none"/>
        </w:rPr>
        <w:t>d</w:t>
      </w:r>
      <w:r w:rsidRPr="00751115">
        <w:rPr>
          <w:rFonts w:cs="Arial"/>
          <w:iCs/>
          <w:szCs w:val="20"/>
        </w:rPr>
        <w:t xml:space="preserve">e </w:t>
      </w:r>
      <w:r w:rsidRPr="00751115">
        <w:rPr>
          <w:rFonts w:cs="Arial"/>
          <w:szCs w:val="20"/>
        </w:rPr>
        <w:t xml:space="preserve"> chômage (des jeunes), d’énergie, et de gestion concertée et durable des ressources </w:t>
      </w:r>
      <w:r w:rsidRPr="00751115">
        <w:rPr>
          <w:rFonts w:cs="Arial"/>
          <w:szCs w:val="20"/>
        </w:rPr>
        <w:lastRenderedPageBreak/>
        <w:t>naturelles prenant  en compte de problèmes spécifiques des femmes, des jeunes filles (capacité de résilience, mariage précoce, participation aux corvées ménagères …) et des personnes vulnérables.</w:t>
      </w:r>
    </w:p>
    <w:p w14:paraId="7703159D" w14:textId="77777777" w:rsidR="00751115" w:rsidRDefault="00751115" w:rsidP="00440C4C">
      <w:pPr>
        <w:pStyle w:val="Lgende"/>
        <w:spacing w:after="0" w:line="276" w:lineRule="auto"/>
        <w:rPr>
          <w:rFonts w:cs="Arial"/>
          <w:szCs w:val="20"/>
        </w:rPr>
      </w:pPr>
      <w:bookmarkStart w:id="46" w:name="_Toc50131802"/>
    </w:p>
    <w:bookmarkEnd w:id="46"/>
    <w:p w14:paraId="58C937BE" w14:textId="7F0BD2E3" w:rsidR="002872FA" w:rsidRPr="00751115" w:rsidRDefault="002872FA" w:rsidP="00440C4C">
      <w:pPr>
        <w:pStyle w:val="Lgende"/>
        <w:spacing w:after="0" w:line="276" w:lineRule="auto"/>
        <w:rPr>
          <w:rFonts w:cs="Arial"/>
          <w:szCs w:val="20"/>
        </w:rPr>
      </w:pPr>
    </w:p>
    <w:p w14:paraId="7CC178DA" w14:textId="58DF93D0" w:rsidR="00E261C9" w:rsidRPr="00E261C9" w:rsidRDefault="00E261C9" w:rsidP="00E261C9">
      <w:pPr>
        <w:pStyle w:val="Lgende"/>
        <w:keepNext/>
        <w:rPr>
          <w:b w:val="0"/>
        </w:rPr>
      </w:pPr>
      <w:bookmarkStart w:id="47" w:name="_Toc52987397"/>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5</w:t>
      </w:r>
      <w:r w:rsidR="00A14658">
        <w:rPr>
          <w:noProof/>
        </w:rPr>
        <w:fldChar w:fldCharType="end"/>
      </w:r>
      <w:r>
        <w:t xml:space="preserve"> </w:t>
      </w:r>
      <w:r w:rsidRPr="00E261C9">
        <w:rPr>
          <w:b w:val="0"/>
        </w:rPr>
        <w:t xml:space="preserve">: </w:t>
      </w:r>
      <w:r w:rsidR="000F3129" w:rsidRPr="00E261C9">
        <w:rPr>
          <w:b w:val="0"/>
        </w:rPr>
        <w:t>Quelques indicateurs</w:t>
      </w:r>
      <w:r w:rsidRPr="00E261C9">
        <w:rPr>
          <w:b w:val="0"/>
        </w:rPr>
        <w:t xml:space="preserve"> démographiques (issues des différents documents publiés par l’INS-Niger entre 2006 et 2012)</w:t>
      </w:r>
      <w:bookmarkEnd w:id="47"/>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7"/>
        <w:gridCol w:w="2213"/>
        <w:gridCol w:w="1446"/>
        <w:gridCol w:w="1446"/>
        <w:gridCol w:w="1815"/>
      </w:tblGrid>
      <w:tr w:rsidR="002872FA" w:rsidRPr="00843D2B" w14:paraId="6F8F84F2" w14:textId="77777777" w:rsidTr="00843D2B">
        <w:trPr>
          <w:tblHeader/>
        </w:trPr>
        <w:tc>
          <w:tcPr>
            <w:tcW w:w="2607" w:type="dxa"/>
            <w:vMerge w:val="restart"/>
            <w:shd w:val="clear" w:color="auto" w:fill="D9D9D9" w:themeFill="background1" w:themeFillShade="D9"/>
            <w:vAlign w:val="center"/>
          </w:tcPr>
          <w:p w14:paraId="691EDB81" w14:textId="77777777" w:rsidR="002872FA" w:rsidRPr="00843D2B" w:rsidRDefault="002872FA" w:rsidP="00440C4C">
            <w:pPr>
              <w:spacing w:after="0" w:line="240" w:lineRule="auto"/>
              <w:jc w:val="center"/>
              <w:rPr>
                <w:rFonts w:cs="Arial"/>
                <w:b/>
                <w:bCs/>
                <w:szCs w:val="20"/>
              </w:rPr>
            </w:pPr>
            <w:r w:rsidRPr="00843D2B">
              <w:rPr>
                <w:rFonts w:cs="Arial"/>
                <w:b/>
                <w:bCs/>
                <w:szCs w:val="20"/>
              </w:rPr>
              <w:t>Désignation</w:t>
            </w:r>
          </w:p>
        </w:tc>
        <w:tc>
          <w:tcPr>
            <w:tcW w:w="2213" w:type="dxa"/>
            <w:vMerge w:val="restart"/>
            <w:shd w:val="clear" w:color="auto" w:fill="D9D9D9" w:themeFill="background1" w:themeFillShade="D9"/>
            <w:vAlign w:val="center"/>
          </w:tcPr>
          <w:p w14:paraId="7746FE00" w14:textId="77777777" w:rsidR="002872FA" w:rsidRPr="00843D2B" w:rsidRDefault="002872FA" w:rsidP="00440C4C">
            <w:pPr>
              <w:spacing w:after="0" w:line="240" w:lineRule="auto"/>
              <w:jc w:val="center"/>
              <w:rPr>
                <w:rFonts w:cs="Arial"/>
                <w:b/>
                <w:bCs/>
                <w:szCs w:val="20"/>
              </w:rPr>
            </w:pPr>
            <w:r w:rsidRPr="00843D2B">
              <w:rPr>
                <w:rFonts w:cs="Arial"/>
                <w:b/>
                <w:bCs/>
                <w:szCs w:val="20"/>
              </w:rPr>
              <w:t>Unité</w:t>
            </w:r>
          </w:p>
        </w:tc>
        <w:tc>
          <w:tcPr>
            <w:tcW w:w="4707" w:type="dxa"/>
            <w:gridSpan w:val="3"/>
            <w:shd w:val="clear" w:color="auto" w:fill="D9D9D9" w:themeFill="background1" w:themeFillShade="D9"/>
            <w:vAlign w:val="center"/>
          </w:tcPr>
          <w:p w14:paraId="798B497F" w14:textId="77777777" w:rsidR="002872FA" w:rsidRPr="00843D2B" w:rsidRDefault="002872FA" w:rsidP="00440C4C">
            <w:pPr>
              <w:spacing w:after="0" w:line="240" w:lineRule="auto"/>
              <w:jc w:val="center"/>
              <w:rPr>
                <w:rFonts w:cs="Arial"/>
                <w:b/>
                <w:bCs/>
                <w:szCs w:val="20"/>
              </w:rPr>
            </w:pPr>
            <w:r w:rsidRPr="00843D2B">
              <w:rPr>
                <w:rFonts w:cs="Arial"/>
                <w:b/>
                <w:bCs/>
                <w:szCs w:val="20"/>
              </w:rPr>
              <w:t>Valeur de l’Indicateur</w:t>
            </w:r>
          </w:p>
        </w:tc>
      </w:tr>
      <w:tr w:rsidR="002872FA" w:rsidRPr="00843D2B" w14:paraId="6F20DEFE" w14:textId="77777777" w:rsidTr="00843D2B">
        <w:trPr>
          <w:tblHeader/>
        </w:trPr>
        <w:tc>
          <w:tcPr>
            <w:tcW w:w="2607" w:type="dxa"/>
            <w:vMerge/>
            <w:shd w:val="clear" w:color="auto" w:fill="D9D9D9" w:themeFill="background1" w:themeFillShade="D9"/>
            <w:vAlign w:val="center"/>
          </w:tcPr>
          <w:p w14:paraId="6FEC22D6" w14:textId="77777777" w:rsidR="002872FA" w:rsidRPr="00843D2B" w:rsidRDefault="002872FA" w:rsidP="00440C4C">
            <w:pPr>
              <w:spacing w:after="0" w:line="240" w:lineRule="auto"/>
              <w:jc w:val="center"/>
              <w:rPr>
                <w:rFonts w:cs="Arial"/>
                <w:b/>
                <w:bCs/>
                <w:szCs w:val="20"/>
              </w:rPr>
            </w:pPr>
          </w:p>
        </w:tc>
        <w:tc>
          <w:tcPr>
            <w:tcW w:w="2213" w:type="dxa"/>
            <w:vMerge/>
            <w:shd w:val="clear" w:color="auto" w:fill="D9D9D9" w:themeFill="background1" w:themeFillShade="D9"/>
            <w:vAlign w:val="center"/>
          </w:tcPr>
          <w:p w14:paraId="51014D5F" w14:textId="77777777" w:rsidR="002872FA" w:rsidRPr="00843D2B" w:rsidRDefault="002872FA" w:rsidP="00440C4C">
            <w:pPr>
              <w:spacing w:after="0" w:line="240" w:lineRule="auto"/>
              <w:jc w:val="center"/>
              <w:rPr>
                <w:rFonts w:cs="Arial"/>
                <w:b/>
                <w:bCs/>
                <w:szCs w:val="20"/>
              </w:rPr>
            </w:pPr>
          </w:p>
        </w:tc>
        <w:tc>
          <w:tcPr>
            <w:tcW w:w="1446" w:type="dxa"/>
            <w:shd w:val="clear" w:color="auto" w:fill="D9D9D9" w:themeFill="background1" w:themeFillShade="D9"/>
            <w:vAlign w:val="center"/>
          </w:tcPr>
          <w:p w14:paraId="3A02296D" w14:textId="77777777" w:rsidR="002872FA" w:rsidRPr="00843D2B" w:rsidRDefault="002872FA" w:rsidP="00440C4C">
            <w:pPr>
              <w:spacing w:after="0" w:line="240" w:lineRule="auto"/>
              <w:jc w:val="center"/>
              <w:rPr>
                <w:rFonts w:cs="Arial"/>
                <w:b/>
                <w:bCs/>
                <w:szCs w:val="20"/>
              </w:rPr>
            </w:pPr>
            <w:r w:rsidRPr="00843D2B">
              <w:rPr>
                <w:rFonts w:cs="Arial"/>
                <w:b/>
                <w:bCs/>
                <w:szCs w:val="20"/>
              </w:rPr>
              <w:t>Communal</w:t>
            </w:r>
          </w:p>
        </w:tc>
        <w:tc>
          <w:tcPr>
            <w:tcW w:w="1446" w:type="dxa"/>
            <w:shd w:val="clear" w:color="auto" w:fill="D9D9D9" w:themeFill="background1" w:themeFillShade="D9"/>
            <w:vAlign w:val="center"/>
          </w:tcPr>
          <w:p w14:paraId="7FFC145C" w14:textId="77777777" w:rsidR="002872FA" w:rsidRPr="00843D2B" w:rsidRDefault="002872FA" w:rsidP="00440C4C">
            <w:pPr>
              <w:spacing w:after="0" w:line="240" w:lineRule="auto"/>
              <w:jc w:val="center"/>
              <w:rPr>
                <w:rFonts w:cs="Arial"/>
                <w:b/>
                <w:bCs/>
                <w:szCs w:val="20"/>
              </w:rPr>
            </w:pPr>
            <w:r w:rsidRPr="00843D2B">
              <w:rPr>
                <w:rFonts w:cs="Arial"/>
                <w:b/>
                <w:bCs/>
                <w:szCs w:val="20"/>
              </w:rPr>
              <w:t>Département</w:t>
            </w:r>
          </w:p>
        </w:tc>
        <w:tc>
          <w:tcPr>
            <w:tcW w:w="1815" w:type="dxa"/>
            <w:shd w:val="clear" w:color="auto" w:fill="D9D9D9" w:themeFill="background1" w:themeFillShade="D9"/>
            <w:vAlign w:val="center"/>
          </w:tcPr>
          <w:p w14:paraId="04A5FE7E" w14:textId="0FF7BA47" w:rsidR="002872FA" w:rsidRPr="00843D2B" w:rsidRDefault="002872FA" w:rsidP="00440C4C">
            <w:pPr>
              <w:spacing w:after="0" w:line="240" w:lineRule="auto"/>
              <w:jc w:val="center"/>
              <w:rPr>
                <w:rFonts w:cs="Arial"/>
                <w:b/>
                <w:bCs/>
                <w:szCs w:val="20"/>
              </w:rPr>
            </w:pPr>
            <w:r w:rsidRPr="00843D2B">
              <w:rPr>
                <w:rFonts w:cs="Arial"/>
                <w:b/>
                <w:bCs/>
                <w:szCs w:val="20"/>
              </w:rPr>
              <w:t>Niveau Régional</w:t>
            </w:r>
          </w:p>
        </w:tc>
      </w:tr>
      <w:tr w:rsidR="002872FA" w:rsidRPr="00843D2B" w14:paraId="2A79F938" w14:textId="77777777" w:rsidTr="00843D2B">
        <w:tc>
          <w:tcPr>
            <w:tcW w:w="2607" w:type="dxa"/>
            <w:shd w:val="clear" w:color="auto" w:fill="auto"/>
          </w:tcPr>
          <w:p w14:paraId="5B17B174" w14:textId="77777777" w:rsidR="002872FA" w:rsidRPr="00843D2B" w:rsidRDefault="002872FA" w:rsidP="00440C4C">
            <w:pPr>
              <w:spacing w:after="0" w:line="240" w:lineRule="auto"/>
              <w:rPr>
                <w:rFonts w:cs="Arial"/>
                <w:szCs w:val="20"/>
              </w:rPr>
            </w:pPr>
            <w:r w:rsidRPr="00843D2B">
              <w:rPr>
                <w:rFonts w:cs="Arial"/>
                <w:szCs w:val="20"/>
              </w:rPr>
              <w:t>Taille Moyenne de Ménage</w:t>
            </w:r>
          </w:p>
        </w:tc>
        <w:tc>
          <w:tcPr>
            <w:tcW w:w="2213" w:type="dxa"/>
            <w:shd w:val="clear" w:color="auto" w:fill="auto"/>
          </w:tcPr>
          <w:p w14:paraId="36FFA0A8" w14:textId="77777777" w:rsidR="002872FA" w:rsidRPr="00843D2B" w:rsidRDefault="002872FA" w:rsidP="00440C4C">
            <w:pPr>
              <w:spacing w:after="0" w:line="240" w:lineRule="auto"/>
              <w:rPr>
                <w:rFonts w:cs="Arial"/>
                <w:szCs w:val="20"/>
              </w:rPr>
            </w:pPr>
            <w:r w:rsidRPr="00843D2B">
              <w:rPr>
                <w:rFonts w:cs="Arial"/>
                <w:szCs w:val="20"/>
              </w:rPr>
              <w:t>Personnes par ménage</w:t>
            </w:r>
          </w:p>
        </w:tc>
        <w:tc>
          <w:tcPr>
            <w:tcW w:w="1446" w:type="dxa"/>
            <w:shd w:val="clear" w:color="auto" w:fill="auto"/>
          </w:tcPr>
          <w:p w14:paraId="07C32DFE" w14:textId="77777777" w:rsidR="002872FA" w:rsidRPr="00843D2B" w:rsidRDefault="002872FA" w:rsidP="00440C4C">
            <w:pPr>
              <w:spacing w:after="0" w:line="240" w:lineRule="auto"/>
              <w:rPr>
                <w:rFonts w:cs="Arial"/>
                <w:szCs w:val="20"/>
              </w:rPr>
            </w:pPr>
            <w:r w:rsidRPr="00843D2B">
              <w:rPr>
                <w:rFonts w:cs="Arial"/>
                <w:szCs w:val="20"/>
              </w:rPr>
              <w:t>7</w:t>
            </w:r>
          </w:p>
        </w:tc>
        <w:tc>
          <w:tcPr>
            <w:tcW w:w="1446" w:type="dxa"/>
            <w:shd w:val="clear" w:color="auto" w:fill="auto"/>
          </w:tcPr>
          <w:p w14:paraId="65C81E65" w14:textId="77777777" w:rsidR="002872FA" w:rsidRPr="00843D2B" w:rsidRDefault="002872FA" w:rsidP="00440C4C">
            <w:pPr>
              <w:spacing w:after="0" w:line="240" w:lineRule="auto"/>
              <w:rPr>
                <w:rFonts w:cs="Arial"/>
                <w:szCs w:val="20"/>
              </w:rPr>
            </w:pPr>
            <w:r w:rsidRPr="00843D2B">
              <w:rPr>
                <w:rFonts w:cs="Arial"/>
                <w:szCs w:val="20"/>
              </w:rPr>
              <w:t>ND</w:t>
            </w:r>
          </w:p>
        </w:tc>
        <w:tc>
          <w:tcPr>
            <w:tcW w:w="1815" w:type="dxa"/>
            <w:shd w:val="clear" w:color="auto" w:fill="auto"/>
          </w:tcPr>
          <w:p w14:paraId="49430094" w14:textId="77777777" w:rsidR="002872FA" w:rsidRPr="00843D2B" w:rsidRDefault="002872FA" w:rsidP="00440C4C">
            <w:pPr>
              <w:spacing w:after="0" w:line="240" w:lineRule="auto"/>
              <w:rPr>
                <w:rFonts w:cs="Arial"/>
                <w:szCs w:val="20"/>
              </w:rPr>
            </w:pPr>
            <w:r w:rsidRPr="00843D2B">
              <w:rPr>
                <w:rFonts w:cs="Arial"/>
                <w:szCs w:val="20"/>
              </w:rPr>
              <w:t>8</w:t>
            </w:r>
          </w:p>
        </w:tc>
      </w:tr>
      <w:tr w:rsidR="002872FA" w:rsidRPr="00843D2B" w14:paraId="5309F0E2" w14:textId="77777777" w:rsidTr="00843D2B">
        <w:tc>
          <w:tcPr>
            <w:tcW w:w="2607" w:type="dxa"/>
            <w:shd w:val="clear" w:color="auto" w:fill="auto"/>
          </w:tcPr>
          <w:p w14:paraId="245AAFD0" w14:textId="77777777" w:rsidR="002872FA" w:rsidRPr="00843D2B" w:rsidRDefault="002872FA" w:rsidP="00440C4C">
            <w:pPr>
              <w:spacing w:after="0" w:line="240" w:lineRule="auto"/>
              <w:rPr>
                <w:rFonts w:cs="Arial"/>
                <w:szCs w:val="20"/>
              </w:rPr>
            </w:pPr>
            <w:r w:rsidRPr="00843D2B">
              <w:rPr>
                <w:rFonts w:cs="Arial"/>
                <w:szCs w:val="20"/>
              </w:rPr>
              <w:t>Densité (2012)</w:t>
            </w:r>
          </w:p>
        </w:tc>
        <w:tc>
          <w:tcPr>
            <w:tcW w:w="2213" w:type="dxa"/>
            <w:shd w:val="clear" w:color="auto" w:fill="auto"/>
          </w:tcPr>
          <w:p w14:paraId="46178991" w14:textId="77777777" w:rsidR="002872FA" w:rsidRPr="00843D2B" w:rsidRDefault="002872FA" w:rsidP="00440C4C">
            <w:pPr>
              <w:spacing w:after="0" w:line="240" w:lineRule="auto"/>
              <w:rPr>
                <w:rFonts w:cs="Arial"/>
                <w:szCs w:val="20"/>
              </w:rPr>
            </w:pPr>
            <w:r w:rsidRPr="00843D2B">
              <w:rPr>
                <w:rFonts w:cs="Arial"/>
                <w:szCs w:val="20"/>
              </w:rPr>
              <w:t>Habitants/Km²</w:t>
            </w:r>
          </w:p>
        </w:tc>
        <w:tc>
          <w:tcPr>
            <w:tcW w:w="1446" w:type="dxa"/>
            <w:shd w:val="clear" w:color="auto" w:fill="auto"/>
          </w:tcPr>
          <w:p w14:paraId="37425A65" w14:textId="5ADC4052" w:rsidR="002872FA" w:rsidRPr="00843D2B" w:rsidRDefault="002872FA" w:rsidP="00440C4C">
            <w:pPr>
              <w:spacing w:after="0" w:line="240" w:lineRule="auto"/>
              <w:rPr>
                <w:rFonts w:cs="Arial"/>
                <w:szCs w:val="20"/>
              </w:rPr>
            </w:pPr>
            <w:r w:rsidRPr="00843D2B">
              <w:rPr>
                <w:rFonts w:cs="Arial"/>
                <w:szCs w:val="20"/>
              </w:rPr>
              <w:t>177</w:t>
            </w:r>
          </w:p>
        </w:tc>
        <w:tc>
          <w:tcPr>
            <w:tcW w:w="1446" w:type="dxa"/>
            <w:shd w:val="clear" w:color="auto" w:fill="auto"/>
          </w:tcPr>
          <w:p w14:paraId="0792A578" w14:textId="77777777" w:rsidR="002872FA" w:rsidRPr="00843D2B" w:rsidRDefault="002872FA" w:rsidP="00440C4C">
            <w:pPr>
              <w:spacing w:after="0" w:line="240" w:lineRule="auto"/>
              <w:rPr>
                <w:rFonts w:cs="Arial"/>
                <w:szCs w:val="20"/>
              </w:rPr>
            </w:pPr>
            <w:r w:rsidRPr="00843D2B">
              <w:rPr>
                <w:rFonts w:cs="Arial"/>
                <w:szCs w:val="20"/>
              </w:rPr>
              <w:t>ND</w:t>
            </w:r>
          </w:p>
        </w:tc>
        <w:tc>
          <w:tcPr>
            <w:tcW w:w="1815" w:type="dxa"/>
            <w:shd w:val="clear" w:color="auto" w:fill="auto"/>
          </w:tcPr>
          <w:p w14:paraId="1FE298BB" w14:textId="77777777" w:rsidR="002872FA" w:rsidRPr="00843D2B" w:rsidRDefault="002872FA" w:rsidP="00440C4C">
            <w:pPr>
              <w:spacing w:after="0" w:line="240" w:lineRule="auto"/>
              <w:rPr>
                <w:rFonts w:cs="Arial"/>
                <w:szCs w:val="20"/>
              </w:rPr>
            </w:pPr>
            <w:r w:rsidRPr="00843D2B">
              <w:rPr>
                <w:rFonts w:cs="Arial"/>
                <w:szCs w:val="20"/>
              </w:rPr>
              <w:t>59</w:t>
            </w:r>
          </w:p>
        </w:tc>
      </w:tr>
      <w:tr w:rsidR="002872FA" w:rsidRPr="00843D2B" w14:paraId="15ECAA7F" w14:textId="77777777" w:rsidTr="00843D2B">
        <w:tc>
          <w:tcPr>
            <w:tcW w:w="2607" w:type="dxa"/>
          </w:tcPr>
          <w:p w14:paraId="3F6AFBB9" w14:textId="77777777" w:rsidR="002872FA" w:rsidRPr="00843D2B" w:rsidRDefault="002872FA" w:rsidP="00440C4C">
            <w:pPr>
              <w:spacing w:after="0" w:line="240" w:lineRule="auto"/>
              <w:rPr>
                <w:rFonts w:cs="Arial"/>
                <w:szCs w:val="20"/>
              </w:rPr>
            </w:pPr>
            <w:r w:rsidRPr="00843D2B">
              <w:rPr>
                <w:rFonts w:cs="Arial"/>
                <w:szCs w:val="20"/>
              </w:rPr>
              <w:t>Indice synthétique de Fécondité</w:t>
            </w:r>
          </w:p>
        </w:tc>
        <w:tc>
          <w:tcPr>
            <w:tcW w:w="2213" w:type="dxa"/>
          </w:tcPr>
          <w:p w14:paraId="0647B816" w14:textId="77777777" w:rsidR="002872FA" w:rsidRPr="00843D2B" w:rsidRDefault="002872FA" w:rsidP="00440C4C">
            <w:pPr>
              <w:spacing w:after="0" w:line="240" w:lineRule="auto"/>
              <w:rPr>
                <w:rFonts w:cs="Arial"/>
                <w:szCs w:val="20"/>
              </w:rPr>
            </w:pPr>
            <w:r w:rsidRPr="00843D2B">
              <w:rPr>
                <w:rFonts w:cs="Arial"/>
                <w:szCs w:val="20"/>
              </w:rPr>
              <w:t>Enfants par femme en âge de procréer</w:t>
            </w:r>
          </w:p>
        </w:tc>
        <w:tc>
          <w:tcPr>
            <w:tcW w:w="1446" w:type="dxa"/>
          </w:tcPr>
          <w:p w14:paraId="086DC93C" w14:textId="77777777" w:rsidR="002872FA" w:rsidRPr="00843D2B" w:rsidRDefault="002872FA" w:rsidP="00440C4C">
            <w:pPr>
              <w:spacing w:after="0" w:line="240" w:lineRule="auto"/>
              <w:rPr>
                <w:rFonts w:cs="Arial"/>
                <w:szCs w:val="20"/>
              </w:rPr>
            </w:pPr>
            <w:r w:rsidRPr="00843D2B">
              <w:rPr>
                <w:rFonts w:cs="Arial"/>
                <w:szCs w:val="20"/>
              </w:rPr>
              <w:t>ND</w:t>
            </w:r>
          </w:p>
        </w:tc>
        <w:tc>
          <w:tcPr>
            <w:tcW w:w="1446" w:type="dxa"/>
          </w:tcPr>
          <w:p w14:paraId="76CDC0D6" w14:textId="77777777" w:rsidR="002872FA" w:rsidRPr="00843D2B" w:rsidRDefault="002872FA" w:rsidP="00440C4C">
            <w:pPr>
              <w:spacing w:after="0" w:line="240" w:lineRule="auto"/>
              <w:rPr>
                <w:rFonts w:cs="Arial"/>
                <w:szCs w:val="20"/>
              </w:rPr>
            </w:pPr>
            <w:r w:rsidRPr="00843D2B">
              <w:rPr>
                <w:rFonts w:cs="Arial"/>
                <w:szCs w:val="20"/>
              </w:rPr>
              <w:t>ND</w:t>
            </w:r>
          </w:p>
        </w:tc>
        <w:tc>
          <w:tcPr>
            <w:tcW w:w="1815" w:type="dxa"/>
          </w:tcPr>
          <w:p w14:paraId="4E6BBADE" w14:textId="77777777" w:rsidR="002872FA" w:rsidRPr="00843D2B" w:rsidRDefault="002872FA" w:rsidP="00440C4C">
            <w:pPr>
              <w:spacing w:after="0" w:line="240" w:lineRule="auto"/>
              <w:rPr>
                <w:rFonts w:cs="Arial"/>
                <w:szCs w:val="20"/>
              </w:rPr>
            </w:pPr>
            <w:r w:rsidRPr="00843D2B">
              <w:rPr>
                <w:rFonts w:cs="Arial"/>
                <w:szCs w:val="20"/>
              </w:rPr>
              <w:t>7,5 contre en 2008</w:t>
            </w:r>
          </w:p>
        </w:tc>
      </w:tr>
      <w:tr w:rsidR="002872FA" w:rsidRPr="00843D2B" w14:paraId="75CDA7F7" w14:textId="77777777" w:rsidTr="00843D2B">
        <w:tc>
          <w:tcPr>
            <w:tcW w:w="2607" w:type="dxa"/>
          </w:tcPr>
          <w:p w14:paraId="3355876E" w14:textId="1B550CBD" w:rsidR="002872FA" w:rsidRPr="00843D2B" w:rsidRDefault="002872FA" w:rsidP="00440C4C">
            <w:pPr>
              <w:spacing w:after="0" w:line="240" w:lineRule="auto"/>
              <w:rPr>
                <w:rFonts w:cs="Arial"/>
                <w:szCs w:val="20"/>
              </w:rPr>
            </w:pPr>
            <w:r w:rsidRPr="00843D2B">
              <w:rPr>
                <w:rFonts w:cs="Arial"/>
                <w:szCs w:val="20"/>
              </w:rPr>
              <w:t xml:space="preserve">Taux de mortalité infantile (EDSN 2012) </w:t>
            </w:r>
          </w:p>
        </w:tc>
        <w:tc>
          <w:tcPr>
            <w:tcW w:w="2213" w:type="dxa"/>
          </w:tcPr>
          <w:p w14:paraId="733950C3" w14:textId="77777777" w:rsidR="002872FA" w:rsidRPr="00843D2B" w:rsidRDefault="002872FA" w:rsidP="00440C4C">
            <w:pPr>
              <w:spacing w:after="0" w:line="240" w:lineRule="auto"/>
              <w:rPr>
                <w:rFonts w:cs="Arial"/>
                <w:szCs w:val="20"/>
              </w:rPr>
            </w:pPr>
            <w:r w:rsidRPr="00843D2B">
              <w:rPr>
                <w:rFonts w:cs="Arial"/>
                <w:szCs w:val="20"/>
              </w:rPr>
              <w:t>%0</w:t>
            </w:r>
          </w:p>
        </w:tc>
        <w:tc>
          <w:tcPr>
            <w:tcW w:w="1446" w:type="dxa"/>
          </w:tcPr>
          <w:p w14:paraId="78DC45D1" w14:textId="77777777" w:rsidR="002872FA" w:rsidRPr="00843D2B" w:rsidRDefault="002872FA" w:rsidP="00440C4C">
            <w:pPr>
              <w:spacing w:after="0" w:line="240" w:lineRule="auto"/>
              <w:rPr>
                <w:rFonts w:cs="Arial"/>
                <w:szCs w:val="20"/>
              </w:rPr>
            </w:pPr>
            <w:r w:rsidRPr="00843D2B">
              <w:rPr>
                <w:rFonts w:cs="Arial"/>
                <w:szCs w:val="20"/>
              </w:rPr>
              <w:t>ND</w:t>
            </w:r>
          </w:p>
        </w:tc>
        <w:tc>
          <w:tcPr>
            <w:tcW w:w="1446" w:type="dxa"/>
          </w:tcPr>
          <w:p w14:paraId="356F623B" w14:textId="77777777" w:rsidR="002872FA" w:rsidRPr="00843D2B" w:rsidRDefault="002872FA" w:rsidP="00440C4C">
            <w:pPr>
              <w:spacing w:after="0" w:line="240" w:lineRule="auto"/>
              <w:rPr>
                <w:rFonts w:cs="Arial"/>
                <w:szCs w:val="20"/>
              </w:rPr>
            </w:pPr>
            <w:r w:rsidRPr="00843D2B">
              <w:rPr>
                <w:rFonts w:cs="Arial"/>
                <w:szCs w:val="20"/>
              </w:rPr>
              <w:t>ND</w:t>
            </w:r>
          </w:p>
        </w:tc>
        <w:tc>
          <w:tcPr>
            <w:tcW w:w="1815" w:type="dxa"/>
          </w:tcPr>
          <w:p w14:paraId="0D183C4A" w14:textId="77777777" w:rsidR="002872FA" w:rsidRPr="00843D2B" w:rsidRDefault="002872FA" w:rsidP="00440C4C">
            <w:pPr>
              <w:spacing w:after="0" w:line="240" w:lineRule="auto"/>
              <w:rPr>
                <w:rFonts w:cs="Arial"/>
                <w:szCs w:val="20"/>
              </w:rPr>
            </w:pPr>
            <w:r w:rsidRPr="00843D2B">
              <w:rPr>
                <w:rFonts w:cs="Arial"/>
                <w:szCs w:val="20"/>
              </w:rPr>
              <w:t>75%0 contre 97%0 en 2006</w:t>
            </w:r>
          </w:p>
        </w:tc>
      </w:tr>
      <w:tr w:rsidR="002872FA" w:rsidRPr="00843D2B" w14:paraId="2AD7031A" w14:textId="77777777" w:rsidTr="00843D2B">
        <w:tc>
          <w:tcPr>
            <w:tcW w:w="2607" w:type="dxa"/>
          </w:tcPr>
          <w:p w14:paraId="6DB19AB3" w14:textId="77777777" w:rsidR="002872FA" w:rsidRPr="00843D2B" w:rsidRDefault="002872FA" w:rsidP="00440C4C">
            <w:pPr>
              <w:spacing w:after="0" w:line="240" w:lineRule="auto"/>
              <w:rPr>
                <w:rFonts w:cs="Arial"/>
                <w:szCs w:val="20"/>
              </w:rPr>
            </w:pPr>
            <w:r w:rsidRPr="00843D2B">
              <w:rPr>
                <w:rFonts w:cs="Arial"/>
                <w:szCs w:val="20"/>
              </w:rPr>
              <w:t>Taux de mortalité info juvénile EDSN-MICS)</w:t>
            </w:r>
          </w:p>
        </w:tc>
        <w:tc>
          <w:tcPr>
            <w:tcW w:w="2213" w:type="dxa"/>
          </w:tcPr>
          <w:p w14:paraId="5188BB7D" w14:textId="77777777" w:rsidR="002872FA" w:rsidRPr="00843D2B" w:rsidRDefault="002872FA" w:rsidP="00440C4C">
            <w:pPr>
              <w:spacing w:after="0" w:line="240" w:lineRule="auto"/>
              <w:rPr>
                <w:rFonts w:cs="Arial"/>
                <w:szCs w:val="20"/>
              </w:rPr>
            </w:pPr>
            <w:r w:rsidRPr="00843D2B">
              <w:rPr>
                <w:rFonts w:cs="Arial"/>
                <w:szCs w:val="20"/>
              </w:rPr>
              <w:t>%0</w:t>
            </w:r>
          </w:p>
        </w:tc>
        <w:tc>
          <w:tcPr>
            <w:tcW w:w="1446" w:type="dxa"/>
          </w:tcPr>
          <w:p w14:paraId="058D8AFF" w14:textId="77777777" w:rsidR="002872FA" w:rsidRPr="00843D2B" w:rsidRDefault="002872FA" w:rsidP="00440C4C">
            <w:pPr>
              <w:spacing w:after="0" w:line="240" w:lineRule="auto"/>
              <w:rPr>
                <w:rFonts w:cs="Arial"/>
                <w:szCs w:val="20"/>
              </w:rPr>
            </w:pPr>
            <w:r w:rsidRPr="00843D2B">
              <w:rPr>
                <w:rFonts w:cs="Arial"/>
                <w:szCs w:val="20"/>
              </w:rPr>
              <w:t>ND</w:t>
            </w:r>
          </w:p>
        </w:tc>
        <w:tc>
          <w:tcPr>
            <w:tcW w:w="1446" w:type="dxa"/>
          </w:tcPr>
          <w:p w14:paraId="221A1149" w14:textId="77777777" w:rsidR="002872FA" w:rsidRPr="00843D2B" w:rsidRDefault="002872FA" w:rsidP="00440C4C">
            <w:pPr>
              <w:spacing w:after="0" w:line="240" w:lineRule="auto"/>
              <w:rPr>
                <w:rFonts w:cs="Arial"/>
                <w:szCs w:val="20"/>
              </w:rPr>
            </w:pPr>
            <w:r w:rsidRPr="00843D2B">
              <w:rPr>
                <w:rFonts w:cs="Arial"/>
                <w:szCs w:val="20"/>
              </w:rPr>
              <w:t>ND</w:t>
            </w:r>
          </w:p>
        </w:tc>
        <w:tc>
          <w:tcPr>
            <w:tcW w:w="1815" w:type="dxa"/>
          </w:tcPr>
          <w:p w14:paraId="5D15DD48" w14:textId="77777777" w:rsidR="002872FA" w:rsidRPr="00843D2B" w:rsidRDefault="002872FA" w:rsidP="00440C4C">
            <w:pPr>
              <w:spacing w:after="0" w:line="240" w:lineRule="auto"/>
              <w:rPr>
                <w:rFonts w:cs="Arial"/>
                <w:szCs w:val="20"/>
              </w:rPr>
            </w:pPr>
            <w:r w:rsidRPr="00843D2B">
              <w:rPr>
                <w:rFonts w:cs="Arial"/>
                <w:szCs w:val="20"/>
              </w:rPr>
              <w:t>190%0 contre 215%0en 2006</w:t>
            </w:r>
          </w:p>
        </w:tc>
      </w:tr>
      <w:tr w:rsidR="002872FA" w:rsidRPr="00843D2B" w14:paraId="24C3CAB7" w14:textId="77777777" w:rsidTr="00843D2B">
        <w:tc>
          <w:tcPr>
            <w:tcW w:w="2607" w:type="dxa"/>
          </w:tcPr>
          <w:p w14:paraId="159EBE29" w14:textId="77777777" w:rsidR="002872FA" w:rsidRPr="00843D2B" w:rsidRDefault="002872FA" w:rsidP="00440C4C">
            <w:pPr>
              <w:spacing w:after="0" w:line="240" w:lineRule="auto"/>
              <w:rPr>
                <w:rFonts w:cs="Arial"/>
                <w:szCs w:val="20"/>
              </w:rPr>
            </w:pPr>
            <w:r w:rsidRPr="00843D2B">
              <w:rPr>
                <w:rFonts w:cs="Arial"/>
                <w:szCs w:val="20"/>
              </w:rPr>
              <w:t>Espérance de vie à la naissance</w:t>
            </w:r>
          </w:p>
        </w:tc>
        <w:tc>
          <w:tcPr>
            <w:tcW w:w="2213" w:type="dxa"/>
          </w:tcPr>
          <w:p w14:paraId="05F1E9D7" w14:textId="77777777" w:rsidR="002872FA" w:rsidRPr="00843D2B" w:rsidRDefault="002872FA" w:rsidP="00440C4C">
            <w:pPr>
              <w:spacing w:after="0" w:line="240" w:lineRule="auto"/>
              <w:rPr>
                <w:rFonts w:cs="Arial"/>
                <w:szCs w:val="20"/>
              </w:rPr>
            </w:pPr>
            <w:r w:rsidRPr="00843D2B">
              <w:rPr>
                <w:rFonts w:cs="Arial"/>
                <w:szCs w:val="20"/>
              </w:rPr>
              <w:t>Années</w:t>
            </w:r>
          </w:p>
        </w:tc>
        <w:tc>
          <w:tcPr>
            <w:tcW w:w="1446" w:type="dxa"/>
          </w:tcPr>
          <w:p w14:paraId="2CA48066" w14:textId="77777777" w:rsidR="002872FA" w:rsidRPr="00843D2B" w:rsidRDefault="002872FA" w:rsidP="00440C4C">
            <w:pPr>
              <w:spacing w:after="0" w:line="240" w:lineRule="auto"/>
              <w:rPr>
                <w:rFonts w:cs="Arial"/>
                <w:szCs w:val="20"/>
              </w:rPr>
            </w:pPr>
            <w:r w:rsidRPr="00843D2B">
              <w:rPr>
                <w:rFonts w:cs="Arial"/>
                <w:szCs w:val="20"/>
              </w:rPr>
              <w:t>ND</w:t>
            </w:r>
          </w:p>
        </w:tc>
        <w:tc>
          <w:tcPr>
            <w:tcW w:w="1446" w:type="dxa"/>
          </w:tcPr>
          <w:p w14:paraId="3DDE91BC" w14:textId="77777777" w:rsidR="002872FA" w:rsidRPr="00843D2B" w:rsidRDefault="002872FA" w:rsidP="00440C4C">
            <w:pPr>
              <w:spacing w:after="0" w:line="240" w:lineRule="auto"/>
              <w:rPr>
                <w:rFonts w:cs="Arial"/>
                <w:szCs w:val="20"/>
              </w:rPr>
            </w:pPr>
            <w:r w:rsidRPr="00843D2B">
              <w:rPr>
                <w:rFonts w:cs="Arial"/>
                <w:szCs w:val="20"/>
              </w:rPr>
              <w:t>ND</w:t>
            </w:r>
          </w:p>
        </w:tc>
        <w:tc>
          <w:tcPr>
            <w:tcW w:w="1815" w:type="dxa"/>
          </w:tcPr>
          <w:p w14:paraId="1E89BA7B" w14:textId="77777777" w:rsidR="002872FA" w:rsidRPr="00843D2B" w:rsidRDefault="002872FA" w:rsidP="00440C4C">
            <w:pPr>
              <w:spacing w:after="0" w:line="240" w:lineRule="auto"/>
              <w:rPr>
                <w:rFonts w:cs="Arial"/>
                <w:szCs w:val="20"/>
              </w:rPr>
            </w:pPr>
            <w:r w:rsidRPr="00843D2B">
              <w:rPr>
                <w:rFonts w:cs="Arial"/>
                <w:szCs w:val="20"/>
              </w:rPr>
              <w:t>57 ,2</w:t>
            </w:r>
          </w:p>
        </w:tc>
      </w:tr>
      <w:tr w:rsidR="002872FA" w:rsidRPr="00843D2B" w14:paraId="4203DEBE" w14:textId="77777777" w:rsidTr="00843D2B">
        <w:tc>
          <w:tcPr>
            <w:tcW w:w="2607" w:type="dxa"/>
          </w:tcPr>
          <w:p w14:paraId="064493A5" w14:textId="77777777" w:rsidR="002872FA" w:rsidRPr="00843D2B" w:rsidRDefault="002872FA" w:rsidP="00440C4C">
            <w:pPr>
              <w:spacing w:after="0" w:line="240" w:lineRule="auto"/>
              <w:rPr>
                <w:rFonts w:cs="Arial"/>
                <w:szCs w:val="20"/>
              </w:rPr>
            </w:pPr>
            <w:r w:rsidRPr="00843D2B">
              <w:rPr>
                <w:rFonts w:cs="Arial"/>
                <w:szCs w:val="20"/>
              </w:rPr>
              <w:t>Espérance de vie homme</w:t>
            </w:r>
          </w:p>
        </w:tc>
        <w:tc>
          <w:tcPr>
            <w:tcW w:w="2213" w:type="dxa"/>
          </w:tcPr>
          <w:p w14:paraId="0FE0C728" w14:textId="77777777" w:rsidR="002872FA" w:rsidRPr="00843D2B" w:rsidRDefault="002872FA" w:rsidP="00440C4C">
            <w:pPr>
              <w:spacing w:after="0" w:line="240" w:lineRule="auto"/>
              <w:rPr>
                <w:rFonts w:cs="Arial"/>
                <w:szCs w:val="20"/>
              </w:rPr>
            </w:pPr>
            <w:r w:rsidRPr="00843D2B">
              <w:rPr>
                <w:rFonts w:cs="Arial"/>
                <w:szCs w:val="20"/>
              </w:rPr>
              <w:t>Années</w:t>
            </w:r>
          </w:p>
        </w:tc>
        <w:tc>
          <w:tcPr>
            <w:tcW w:w="1446" w:type="dxa"/>
          </w:tcPr>
          <w:p w14:paraId="3D45156F" w14:textId="77777777" w:rsidR="002872FA" w:rsidRPr="00843D2B" w:rsidRDefault="002872FA" w:rsidP="00440C4C">
            <w:pPr>
              <w:spacing w:after="0" w:line="240" w:lineRule="auto"/>
              <w:rPr>
                <w:rFonts w:cs="Arial"/>
                <w:szCs w:val="20"/>
              </w:rPr>
            </w:pPr>
            <w:r w:rsidRPr="00843D2B">
              <w:rPr>
                <w:rFonts w:cs="Arial"/>
                <w:szCs w:val="20"/>
              </w:rPr>
              <w:t>ND</w:t>
            </w:r>
          </w:p>
        </w:tc>
        <w:tc>
          <w:tcPr>
            <w:tcW w:w="1446" w:type="dxa"/>
          </w:tcPr>
          <w:p w14:paraId="1E541D3E" w14:textId="77777777" w:rsidR="002872FA" w:rsidRPr="00843D2B" w:rsidRDefault="002872FA" w:rsidP="00440C4C">
            <w:pPr>
              <w:spacing w:after="0" w:line="240" w:lineRule="auto"/>
              <w:rPr>
                <w:rFonts w:cs="Arial"/>
                <w:szCs w:val="20"/>
              </w:rPr>
            </w:pPr>
            <w:r w:rsidRPr="00843D2B">
              <w:rPr>
                <w:rFonts w:cs="Arial"/>
                <w:szCs w:val="20"/>
              </w:rPr>
              <w:t>ND</w:t>
            </w:r>
          </w:p>
        </w:tc>
        <w:tc>
          <w:tcPr>
            <w:tcW w:w="1815" w:type="dxa"/>
          </w:tcPr>
          <w:p w14:paraId="1BF285CE" w14:textId="77777777" w:rsidR="002872FA" w:rsidRPr="00843D2B" w:rsidRDefault="002872FA" w:rsidP="00440C4C">
            <w:pPr>
              <w:spacing w:after="0" w:line="240" w:lineRule="auto"/>
              <w:rPr>
                <w:rFonts w:cs="Arial"/>
                <w:szCs w:val="20"/>
              </w:rPr>
            </w:pPr>
            <w:r w:rsidRPr="00843D2B">
              <w:rPr>
                <w:rFonts w:cs="Arial"/>
                <w:szCs w:val="20"/>
              </w:rPr>
              <w:t>56</w:t>
            </w:r>
          </w:p>
        </w:tc>
      </w:tr>
      <w:tr w:rsidR="002872FA" w:rsidRPr="00843D2B" w14:paraId="39CCBB66" w14:textId="77777777" w:rsidTr="00843D2B">
        <w:tc>
          <w:tcPr>
            <w:tcW w:w="2607" w:type="dxa"/>
          </w:tcPr>
          <w:p w14:paraId="2984EDA0" w14:textId="77777777" w:rsidR="002872FA" w:rsidRPr="00843D2B" w:rsidRDefault="002872FA" w:rsidP="00440C4C">
            <w:pPr>
              <w:spacing w:after="0" w:line="240" w:lineRule="auto"/>
              <w:rPr>
                <w:rFonts w:cs="Arial"/>
                <w:szCs w:val="20"/>
              </w:rPr>
            </w:pPr>
            <w:r w:rsidRPr="00843D2B">
              <w:rPr>
                <w:rFonts w:cs="Arial"/>
                <w:szCs w:val="20"/>
              </w:rPr>
              <w:t>Espérance de vie femme</w:t>
            </w:r>
          </w:p>
        </w:tc>
        <w:tc>
          <w:tcPr>
            <w:tcW w:w="2213" w:type="dxa"/>
          </w:tcPr>
          <w:p w14:paraId="6B9CDB5B" w14:textId="77777777" w:rsidR="002872FA" w:rsidRPr="00843D2B" w:rsidRDefault="002872FA" w:rsidP="00440C4C">
            <w:pPr>
              <w:spacing w:after="0" w:line="240" w:lineRule="auto"/>
              <w:rPr>
                <w:rFonts w:cs="Arial"/>
                <w:szCs w:val="20"/>
              </w:rPr>
            </w:pPr>
            <w:r w:rsidRPr="00843D2B">
              <w:rPr>
                <w:rFonts w:cs="Arial"/>
                <w:szCs w:val="20"/>
              </w:rPr>
              <w:t>Années</w:t>
            </w:r>
          </w:p>
        </w:tc>
        <w:tc>
          <w:tcPr>
            <w:tcW w:w="1446" w:type="dxa"/>
          </w:tcPr>
          <w:p w14:paraId="7B980FCA" w14:textId="77777777" w:rsidR="002872FA" w:rsidRPr="00843D2B" w:rsidRDefault="002872FA" w:rsidP="00440C4C">
            <w:pPr>
              <w:spacing w:after="0" w:line="240" w:lineRule="auto"/>
              <w:rPr>
                <w:rFonts w:cs="Arial"/>
                <w:szCs w:val="20"/>
              </w:rPr>
            </w:pPr>
            <w:r w:rsidRPr="00843D2B">
              <w:rPr>
                <w:rFonts w:cs="Arial"/>
                <w:szCs w:val="20"/>
              </w:rPr>
              <w:t>ND</w:t>
            </w:r>
          </w:p>
        </w:tc>
        <w:tc>
          <w:tcPr>
            <w:tcW w:w="1446" w:type="dxa"/>
          </w:tcPr>
          <w:p w14:paraId="13A2C194" w14:textId="77777777" w:rsidR="002872FA" w:rsidRPr="00843D2B" w:rsidRDefault="002872FA" w:rsidP="00440C4C">
            <w:pPr>
              <w:spacing w:after="0" w:line="240" w:lineRule="auto"/>
              <w:rPr>
                <w:rFonts w:cs="Arial"/>
                <w:szCs w:val="20"/>
              </w:rPr>
            </w:pPr>
            <w:r w:rsidRPr="00843D2B">
              <w:rPr>
                <w:rFonts w:cs="Arial"/>
                <w:szCs w:val="20"/>
              </w:rPr>
              <w:t>ND</w:t>
            </w:r>
          </w:p>
        </w:tc>
        <w:tc>
          <w:tcPr>
            <w:tcW w:w="1815" w:type="dxa"/>
          </w:tcPr>
          <w:p w14:paraId="65E914B8" w14:textId="77777777" w:rsidR="002872FA" w:rsidRPr="00843D2B" w:rsidRDefault="002872FA" w:rsidP="00440C4C">
            <w:pPr>
              <w:spacing w:after="0" w:line="240" w:lineRule="auto"/>
              <w:rPr>
                <w:rFonts w:cs="Arial"/>
                <w:szCs w:val="20"/>
              </w:rPr>
            </w:pPr>
            <w:r w:rsidRPr="00843D2B">
              <w:rPr>
                <w:rFonts w:cs="Arial"/>
                <w:szCs w:val="20"/>
              </w:rPr>
              <w:t xml:space="preserve">58,1 </w:t>
            </w:r>
          </w:p>
        </w:tc>
      </w:tr>
      <w:tr w:rsidR="002872FA" w:rsidRPr="00843D2B" w14:paraId="0E8244C5" w14:textId="77777777" w:rsidTr="00843D2B">
        <w:tc>
          <w:tcPr>
            <w:tcW w:w="2607" w:type="dxa"/>
          </w:tcPr>
          <w:p w14:paraId="7E3E08C0" w14:textId="77777777" w:rsidR="002872FA" w:rsidRPr="00843D2B" w:rsidRDefault="002872FA" w:rsidP="00440C4C">
            <w:pPr>
              <w:spacing w:after="0" w:line="240" w:lineRule="auto"/>
              <w:rPr>
                <w:rFonts w:cs="Arial"/>
                <w:szCs w:val="20"/>
              </w:rPr>
            </w:pPr>
            <w:r w:rsidRPr="00843D2B">
              <w:rPr>
                <w:rFonts w:cs="Arial"/>
                <w:szCs w:val="20"/>
              </w:rPr>
              <w:t>Taux de prévalence VIH/Sida (source : EDSN-MICS 2012*)</w:t>
            </w:r>
          </w:p>
        </w:tc>
        <w:tc>
          <w:tcPr>
            <w:tcW w:w="2213" w:type="dxa"/>
          </w:tcPr>
          <w:p w14:paraId="2CE29FA4" w14:textId="77777777" w:rsidR="002872FA" w:rsidRPr="00843D2B" w:rsidRDefault="002872FA" w:rsidP="00440C4C">
            <w:pPr>
              <w:spacing w:after="0" w:line="240" w:lineRule="auto"/>
              <w:rPr>
                <w:rFonts w:cs="Arial"/>
                <w:szCs w:val="20"/>
              </w:rPr>
            </w:pPr>
            <w:r w:rsidRPr="00843D2B">
              <w:rPr>
                <w:rFonts w:cs="Arial"/>
                <w:szCs w:val="20"/>
              </w:rPr>
              <w:t>%</w:t>
            </w:r>
          </w:p>
        </w:tc>
        <w:tc>
          <w:tcPr>
            <w:tcW w:w="1446" w:type="dxa"/>
          </w:tcPr>
          <w:p w14:paraId="0D133404" w14:textId="77777777" w:rsidR="002872FA" w:rsidRPr="00843D2B" w:rsidRDefault="002872FA" w:rsidP="00440C4C">
            <w:pPr>
              <w:spacing w:after="0" w:line="240" w:lineRule="auto"/>
              <w:rPr>
                <w:rFonts w:cs="Arial"/>
                <w:szCs w:val="20"/>
              </w:rPr>
            </w:pPr>
            <w:r w:rsidRPr="00843D2B">
              <w:rPr>
                <w:rFonts w:cs="Arial"/>
                <w:szCs w:val="20"/>
              </w:rPr>
              <w:t>ND</w:t>
            </w:r>
          </w:p>
        </w:tc>
        <w:tc>
          <w:tcPr>
            <w:tcW w:w="1446" w:type="dxa"/>
          </w:tcPr>
          <w:p w14:paraId="34BF4456" w14:textId="77777777" w:rsidR="002872FA" w:rsidRPr="00843D2B" w:rsidRDefault="002872FA" w:rsidP="00440C4C">
            <w:pPr>
              <w:spacing w:after="0" w:line="240" w:lineRule="auto"/>
              <w:rPr>
                <w:rFonts w:cs="Arial"/>
                <w:szCs w:val="20"/>
              </w:rPr>
            </w:pPr>
            <w:r w:rsidRPr="00843D2B">
              <w:rPr>
                <w:rFonts w:cs="Arial"/>
                <w:szCs w:val="20"/>
              </w:rPr>
              <w:t>ND</w:t>
            </w:r>
          </w:p>
        </w:tc>
        <w:tc>
          <w:tcPr>
            <w:tcW w:w="1815" w:type="dxa"/>
          </w:tcPr>
          <w:p w14:paraId="28AD6AA4" w14:textId="74CE5371" w:rsidR="002872FA" w:rsidRPr="00843D2B" w:rsidRDefault="002872FA" w:rsidP="00440C4C">
            <w:pPr>
              <w:spacing w:after="0" w:line="240" w:lineRule="auto"/>
              <w:rPr>
                <w:rFonts w:cs="Arial"/>
                <w:szCs w:val="20"/>
              </w:rPr>
            </w:pPr>
            <w:r w:rsidRPr="00843D2B">
              <w:rPr>
                <w:rFonts w:cs="Arial"/>
                <w:szCs w:val="20"/>
              </w:rPr>
              <w:t>0,5 dont 0,3 pour les femmes</w:t>
            </w:r>
          </w:p>
          <w:p w14:paraId="1FE0CF6D" w14:textId="77777777" w:rsidR="002872FA" w:rsidRPr="00843D2B" w:rsidRDefault="002872FA" w:rsidP="00440C4C">
            <w:pPr>
              <w:spacing w:after="0" w:line="240" w:lineRule="auto"/>
              <w:rPr>
                <w:rFonts w:cs="Arial"/>
                <w:szCs w:val="20"/>
              </w:rPr>
            </w:pPr>
            <w:r w:rsidRPr="00843D2B">
              <w:rPr>
                <w:rFonts w:cs="Arial"/>
                <w:szCs w:val="20"/>
              </w:rPr>
              <w:t>Et 0,8 pour les hommes</w:t>
            </w:r>
          </w:p>
        </w:tc>
      </w:tr>
    </w:tbl>
    <w:p w14:paraId="3694E793" w14:textId="77777777" w:rsidR="002872FA" w:rsidRDefault="002872FA" w:rsidP="00440C4C">
      <w:pPr>
        <w:spacing w:after="0" w:line="276" w:lineRule="auto"/>
        <w:jc w:val="both"/>
        <w:rPr>
          <w:rFonts w:cs="Arial"/>
          <w:szCs w:val="20"/>
        </w:rPr>
      </w:pPr>
      <w:r w:rsidRPr="00751115">
        <w:rPr>
          <w:rFonts w:cs="Arial"/>
          <w:b/>
          <w:szCs w:val="20"/>
        </w:rPr>
        <w:t>Source</w:t>
      </w:r>
      <w:r w:rsidRPr="00751115">
        <w:rPr>
          <w:rFonts w:cs="Arial"/>
          <w:szCs w:val="20"/>
        </w:rPr>
        <w:t> : annuaire Statistique de la région de Dosso. DR INS-2016; Enquête démographique et de santé et à indicateurs multiples (EDSN-MICS - IV- 2012)</w:t>
      </w:r>
    </w:p>
    <w:p w14:paraId="14D22A7C" w14:textId="77777777" w:rsidR="00751115" w:rsidRPr="00751115" w:rsidRDefault="00751115" w:rsidP="00440C4C">
      <w:pPr>
        <w:spacing w:after="0" w:line="276" w:lineRule="auto"/>
        <w:jc w:val="both"/>
        <w:rPr>
          <w:rFonts w:cs="Arial"/>
          <w:szCs w:val="20"/>
        </w:rPr>
      </w:pPr>
    </w:p>
    <w:p w14:paraId="43E4977E" w14:textId="61BFE30A" w:rsidR="002872FA" w:rsidRPr="00751115" w:rsidRDefault="002872FA" w:rsidP="007E3EB9">
      <w:pPr>
        <w:numPr>
          <w:ilvl w:val="0"/>
          <w:numId w:val="18"/>
        </w:numPr>
        <w:spacing w:after="0" w:line="276" w:lineRule="auto"/>
        <w:ind w:left="567" w:hanging="207"/>
        <w:jc w:val="both"/>
        <w:rPr>
          <w:rFonts w:cs="Arial"/>
          <w:szCs w:val="20"/>
        </w:rPr>
      </w:pPr>
      <w:r w:rsidRPr="00751115">
        <w:rPr>
          <w:rFonts w:cs="Arial"/>
          <w:szCs w:val="20"/>
        </w:rPr>
        <w:t>ND :</w:t>
      </w:r>
      <w:r w:rsidR="00DA6569" w:rsidRPr="00751115">
        <w:rPr>
          <w:rFonts w:cs="Arial"/>
          <w:szCs w:val="20"/>
        </w:rPr>
        <w:t xml:space="preserve"> </w:t>
      </w:r>
      <w:r w:rsidRPr="00751115">
        <w:rPr>
          <w:rFonts w:cs="Arial"/>
          <w:szCs w:val="20"/>
        </w:rPr>
        <w:t>données non disponibles</w:t>
      </w:r>
      <w:r w:rsidR="00751115" w:rsidRPr="00751115">
        <w:rPr>
          <w:rFonts w:cs="Arial"/>
          <w:szCs w:val="20"/>
        </w:rPr>
        <w:t xml:space="preserve"> : </w:t>
      </w:r>
      <w:r w:rsidRPr="00751115">
        <w:rPr>
          <w:rFonts w:cs="Arial"/>
          <w:szCs w:val="20"/>
        </w:rPr>
        <w:t xml:space="preserve">En fait certains indicateurs ne sont pas désagrégés jusqu’au niveau département </w:t>
      </w:r>
    </w:p>
    <w:p w14:paraId="0CE8D922" w14:textId="77777777" w:rsidR="00800C02" w:rsidRPr="00751115" w:rsidRDefault="00800C02" w:rsidP="00440C4C">
      <w:pPr>
        <w:spacing w:after="0" w:line="276" w:lineRule="auto"/>
        <w:jc w:val="both"/>
        <w:rPr>
          <w:rFonts w:cs="Arial"/>
          <w:szCs w:val="20"/>
        </w:rPr>
      </w:pPr>
    </w:p>
    <w:p w14:paraId="33949604" w14:textId="10797C1F" w:rsidR="002872FA" w:rsidRPr="00751115" w:rsidRDefault="002872FA" w:rsidP="007E3EB9">
      <w:pPr>
        <w:pStyle w:val="Paragraphedeliste"/>
        <w:numPr>
          <w:ilvl w:val="0"/>
          <w:numId w:val="74"/>
        </w:numPr>
        <w:spacing w:after="0" w:line="276" w:lineRule="auto"/>
        <w:jc w:val="both"/>
        <w:outlineLvl w:val="3"/>
        <w:rPr>
          <w:rFonts w:cs="Arial"/>
          <w:b/>
          <w:szCs w:val="20"/>
        </w:rPr>
      </w:pPr>
      <w:r w:rsidRPr="009B1E1D">
        <w:rPr>
          <w:rFonts w:cs="Arial"/>
          <w:b/>
        </w:rPr>
        <w:t>Ethnie</w:t>
      </w:r>
      <w:r w:rsidRPr="00751115">
        <w:rPr>
          <w:rFonts w:cs="Arial"/>
          <w:b/>
          <w:szCs w:val="20"/>
        </w:rPr>
        <w:t>-langues et religion</w:t>
      </w:r>
    </w:p>
    <w:p w14:paraId="664BD7BD" w14:textId="1F20AEE4" w:rsidR="002872FA" w:rsidRPr="00751115" w:rsidRDefault="002872FA" w:rsidP="00440C4C">
      <w:pPr>
        <w:spacing w:after="0" w:line="276" w:lineRule="auto"/>
        <w:jc w:val="both"/>
        <w:rPr>
          <w:rFonts w:cs="Arial"/>
          <w:szCs w:val="20"/>
        </w:rPr>
      </w:pPr>
      <w:r w:rsidRPr="00751115">
        <w:rPr>
          <w:rFonts w:cs="Arial"/>
          <w:szCs w:val="20"/>
        </w:rPr>
        <w:t xml:space="preserve">Trois groupes ethniques sont présents dans la commune. Il s’agit par ordre d’importance numérique des Zarma-Sonraî, les Haoussa constitués en sous-groupes ethniques (Tchangas, Sonraï) </w:t>
      </w:r>
      <w:r w:rsidR="007C1E01" w:rsidRPr="00751115">
        <w:rPr>
          <w:rFonts w:cs="Arial"/>
          <w:szCs w:val="20"/>
        </w:rPr>
        <w:t>les Peulhs</w:t>
      </w:r>
      <w:r w:rsidRPr="00751115">
        <w:rPr>
          <w:rFonts w:cs="Arial"/>
          <w:szCs w:val="20"/>
        </w:rPr>
        <w:t xml:space="preserve"> et des Touaregs. On</w:t>
      </w:r>
      <w:r w:rsidR="007C1E01" w:rsidRPr="00751115">
        <w:rPr>
          <w:rFonts w:cs="Arial"/>
          <w:szCs w:val="20"/>
        </w:rPr>
        <w:t xml:space="preserve"> </w:t>
      </w:r>
      <w:r w:rsidRPr="00751115">
        <w:rPr>
          <w:rFonts w:cs="Arial"/>
          <w:szCs w:val="20"/>
        </w:rPr>
        <w:t xml:space="preserve">y rencontre également, des allochtones et des ressortissants des pays voisins. </w:t>
      </w:r>
    </w:p>
    <w:p w14:paraId="0589DC39" w14:textId="77777777" w:rsidR="00751115" w:rsidRDefault="00751115" w:rsidP="00440C4C">
      <w:pPr>
        <w:spacing w:after="0" w:line="276" w:lineRule="auto"/>
        <w:jc w:val="both"/>
        <w:rPr>
          <w:rFonts w:cs="Arial"/>
          <w:szCs w:val="20"/>
        </w:rPr>
      </w:pPr>
    </w:p>
    <w:p w14:paraId="06A06806" w14:textId="77777777" w:rsidR="002872FA" w:rsidRPr="00751115" w:rsidRDefault="002872FA" w:rsidP="00440C4C">
      <w:pPr>
        <w:spacing w:after="0" w:line="276" w:lineRule="auto"/>
        <w:jc w:val="both"/>
        <w:rPr>
          <w:rFonts w:cs="Arial"/>
          <w:szCs w:val="20"/>
        </w:rPr>
      </w:pPr>
      <w:r w:rsidRPr="00751115">
        <w:rPr>
          <w:rFonts w:cs="Arial"/>
          <w:szCs w:val="20"/>
        </w:rPr>
        <w:t>Les langues couramment parlées dans cette commune sont le Zarma-Sonraï, le Haoussa, le Fulfuldé et le Tamasheq.</w:t>
      </w:r>
    </w:p>
    <w:p w14:paraId="4E9C7D07" w14:textId="77777777" w:rsidR="00751115" w:rsidRDefault="00751115" w:rsidP="00440C4C">
      <w:pPr>
        <w:spacing w:after="0" w:line="276" w:lineRule="auto"/>
        <w:jc w:val="both"/>
        <w:rPr>
          <w:rFonts w:cs="Arial"/>
          <w:iCs/>
          <w:szCs w:val="20"/>
          <w:lang w:val="x-none"/>
        </w:rPr>
      </w:pPr>
    </w:p>
    <w:p w14:paraId="52C3530B" w14:textId="77777777" w:rsidR="002872FA" w:rsidRPr="00751115" w:rsidRDefault="002872FA" w:rsidP="00440C4C">
      <w:pPr>
        <w:spacing w:after="0" w:line="276" w:lineRule="auto"/>
        <w:jc w:val="both"/>
        <w:rPr>
          <w:rFonts w:cs="Arial"/>
          <w:iCs/>
          <w:szCs w:val="20"/>
        </w:rPr>
      </w:pPr>
      <w:r w:rsidRPr="00751115">
        <w:rPr>
          <w:rFonts w:cs="Arial"/>
          <w:iCs/>
          <w:szCs w:val="20"/>
          <w:lang w:val="x-none"/>
        </w:rPr>
        <w:t xml:space="preserve">L’Islam est la </w:t>
      </w:r>
      <w:r w:rsidRPr="00751115">
        <w:rPr>
          <w:rFonts w:cs="Arial"/>
          <w:iCs/>
          <w:szCs w:val="20"/>
        </w:rPr>
        <w:t>p</w:t>
      </w:r>
      <w:r w:rsidRPr="00751115">
        <w:rPr>
          <w:rFonts w:cs="Arial"/>
          <w:iCs/>
          <w:szCs w:val="20"/>
          <w:lang w:val="x-none"/>
        </w:rPr>
        <w:t>principale religion pratiquée par la quasi-totalité de la population</w:t>
      </w:r>
      <w:r w:rsidRPr="00751115">
        <w:rPr>
          <w:rFonts w:cs="Arial"/>
          <w:iCs/>
          <w:szCs w:val="20"/>
        </w:rPr>
        <w:t xml:space="preserve"> de la commune urbaine de Gaya. Elle est suivie du christianisme qui est pratiqué majoritairement par les ressortissants des pays voisins notamment du Bénin. En outre, malgré la prédominance de ses deux religions Monothéistes, l’animisme reste encore une croyance assez vivace dans cette commune. </w:t>
      </w:r>
    </w:p>
    <w:p w14:paraId="64755D51" w14:textId="77777777" w:rsidR="00751115" w:rsidRDefault="00751115" w:rsidP="00440C4C">
      <w:pPr>
        <w:spacing w:after="0" w:line="276" w:lineRule="auto"/>
        <w:jc w:val="both"/>
        <w:rPr>
          <w:rFonts w:cs="Arial"/>
          <w:iCs/>
          <w:szCs w:val="20"/>
        </w:rPr>
      </w:pPr>
    </w:p>
    <w:p w14:paraId="2A55B4EC" w14:textId="6FAA5BEA" w:rsidR="002872FA" w:rsidRPr="00751115" w:rsidRDefault="002872FA" w:rsidP="00440C4C">
      <w:pPr>
        <w:spacing w:after="0" w:line="276" w:lineRule="auto"/>
        <w:jc w:val="both"/>
        <w:rPr>
          <w:rFonts w:cs="Arial"/>
          <w:iCs/>
          <w:szCs w:val="20"/>
        </w:rPr>
      </w:pPr>
      <w:r w:rsidRPr="00751115">
        <w:rPr>
          <w:rFonts w:cs="Arial"/>
          <w:iCs/>
          <w:szCs w:val="20"/>
        </w:rPr>
        <w:t xml:space="preserve">Ainsi on y dénombre 14 Mosquées de vendredi et un nombre incalculable de mosquées réparties dans tous les quartiers et villages de la Commune. </w:t>
      </w:r>
    </w:p>
    <w:p w14:paraId="75950E26" w14:textId="77777777" w:rsidR="00800C02" w:rsidRPr="00751115" w:rsidRDefault="00800C02" w:rsidP="00440C4C">
      <w:pPr>
        <w:spacing w:after="0" w:line="276" w:lineRule="auto"/>
        <w:jc w:val="both"/>
        <w:rPr>
          <w:rFonts w:cs="Arial"/>
          <w:iCs/>
          <w:szCs w:val="20"/>
        </w:rPr>
      </w:pPr>
    </w:p>
    <w:p w14:paraId="350A991A" w14:textId="1796D516" w:rsidR="002872FA" w:rsidRPr="00751115" w:rsidRDefault="002872FA" w:rsidP="007E3EB9">
      <w:pPr>
        <w:pStyle w:val="Paragraphedeliste"/>
        <w:numPr>
          <w:ilvl w:val="0"/>
          <w:numId w:val="74"/>
        </w:numPr>
        <w:spacing w:after="0" w:line="276" w:lineRule="auto"/>
        <w:jc w:val="both"/>
        <w:outlineLvl w:val="3"/>
        <w:rPr>
          <w:rFonts w:cs="Arial"/>
          <w:b/>
          <w:szCs w:val="20"/>
        </w:rPr>
      </w:pPr>
      <w:bookmarkStart w:id="48" w:name="_Toc385848448"/>
      <w:bookmarkStart w:id="49" w:name="_Toc389326774"/>
      <w:bookmarkStart w:id="50" w:name="_Toc50468270"/>
      <w:r w:rsidRPr="00751115">
        <w:rPr>
          <w:rFonts w:cs="Arial"/>
          <w:b/>
          <w:szCs w:val="20"/>
        </w:rPr>
        <w:t>.</w:t>
      </w:r>
      <w:r w:rsidRPr="009B1E1D">
        <w:rPr>
          <w:rFonts w:cs="Arial"/>
          <w:b/>
        </w:rPr>
        <w:t>Mouvements</w:t>
      </w:r>
      <w:r w:rsidRPr="00751115">
        <w:rPr>
          <w:rFonts w:cs="Arial"/>
          <w:b/>
          <w:szCs w:val="20"/>
        </w:rPr>
        <w:t xml:space="preserve"> migratoires</w:t>
      </w:r>
      <w:bookmarkEnd w:id="48"/>
      <w:bookmarkEnd w:id="49"/>
      <w:bookmarkEnd w:id="50"/>
    </w:p>
    <w:p w14:paraId="72A04C57" w14:textId="724CC89B" w:rsidR="002872FA" w:rsidRPr="00751115" w:rsidRDefault="002872FA" w:rsidP="00440C4C">
      <w:pPr>
        <w:spacing w:after="0" w:line="276" w:lineRule="auto"/>
        <w:jc w:val="both"/>
        <w:rPr>
          <w:rFonts w:cs="Arial"/>
          <w:szCs w:val="20"/>
        </w:rPr>
      </w:pPr>
      <w:r w:rsidRPr="00751115">
        <w:rPr>
          <w:rFonts w:cs="Arial"/>
          <w:szCs w:val="20"/>
        </w:rPr>
        <w:t xml:space="preserve">La Commune Urbaine de Gaya est un centre d’accueil des immigrants pour non seulement sa position entre deux frontières (bénin et Nigéria) mais aussi pour ses potentialités agricoles, notamment les cultures de contre saisons et la précocité de la saison pluvieuse. Néanmoins certains bras valides de la commune vont aussi en exode vers les pays voisins à savoir le Nigeria et le Bénin ainsi qu’à l’intérieur du pays notamment Dosso, Niamey Maradi…. Les raisons de cette émigration sont d’ordre économique puis culturel avec la proximité de la frontière du Nigéria et du Bénin.  L’essentiel des émigrants sont des hommes. Les quelques femmes </w:t>
      </w:r>
      <w:r w:rsidRPr="00751115">
        <w:rPr>
          <w:rFonts w:cs="Arial"/>
          <w:szCs w:val="20"/>
        </w:rPr>
        <w:lastRenderedPageBreak/>
        <w:t>concernées sont celles qui accompagnent leurs maris. Ce mouvement a un impact socioéconomique et culturel positif dans la vie des populations.</w:t>
      </w:r>
    </w:p>
    <w:p w14:paraId="06B8C571" w14:textId="77777777" w:rsidR="00800C02" w:rsidRPr="00751115" w:rsidRDefault="00800C02" w:rsidP="00440C4C">
      <w:pPr>
        <w:spacing w:after="0" w:line="276" w:lineRule="auto"/>
        <w:jc w:val="both"/>
        <w:rPr>
          <w:rFonts w:cs="Arial"/>
          <w:szCs w:val="20"/>
          <w:lang w:val="x-none"/>
        </w:rPr>
      </w:pPr>
    </w:p>
    <w:p w14:paraId="0A9D93E7" w14:textId="238C8B11" w:rsidR="002872FA" w:rsidRPr="00751115" w:rsidRDefault="002872FA" w:rsidP="007E3EB9">
      <w:pPr>
        <w:pStyle w:val="Paragraphedeliste"/>
        <w:numPr>
          <w:ilvl w:val="0"/>
          <w:numId w:val="74"/>
        </w:numPr>
        <w:spacing w:after="0" w:line="276" w:lineRule="auto"/>
        <w:jc w:val="both"/>
        <w:outlineLvl w:val="3"/>
        <w:rPr>
          <w:rFonts w:cs="Arial"/>
          <w:b/>
          <w:szCs w:val="20"/>
        </w:rPr>
      </w:pPr>
      <w:bookmarkStart w:id="51" w:name="_Toc50468271"/>
      <w:r w:rsidRPr="00751115">
        <w:rPr>
          <w:rFonts w:cs="Arial"/>
          <w:b/>
          <w:szCs w:val="20"/>
        </w:rPr>
        <w:t xml:space="preserve">Us </w:t>
      </w:r>
      <w:r w:rsidR="007C1E01" w:rsidRPr="00751115">
        <w:rPr>
          <w:rFonts w:cs="Arial"/>
          <w:b/>
          <w:szCs w:val="20"/>
        </w:rPr>
        <w:t>et Coutumes</w:t>
      </w:r>
      <w:r w:rsidRPr="00751115">
        <w:rPr>
          <w:rFonts w:cs="Arial"/>
          <w:b/>
          <w:szCs w:val="20"/>
        </w:rPr>
        <w:t>.</w:t>
      </w:r>
      <w:bookmarkEnd w:id="51"/>
      <w:r w:rsidRPr="00751115">
        <w:rPr>
          <w:rFonts w:cs="Arial"/>
          <w:b/>
          <w:szCs w:val="20"/>
        </w:rPr>
        <w:t xml:space="preserve"> </w:t>
      </w:r>
    </w:p>
    <w:p w14:paraId="5A3FC6C7" w14:textId="77777777" w:rsidR="002872FA" w:rsidRPr="00CF79D3" w:rsidRDefault="002872FA" w:rsidP="00440C4C">
      <w:pPr>
        <w:pStyle w:val="Corpsdetexte"/>
        <w:spacing w:line="276" w:lineRule="auto"/>
        <w:jc w:val="both"/>
        <w:rPr>
          <w:rFonts w:ascii="Arial" w:hAnsi="Arial" w:cs="Arial"/>
          <w:b w:val="0"/>
          <w:sz w:val="22"/>
          <w:szCs w:val="20"/>
        </w:rPr>
      </w:pPr>
      <w:r w:rsidRPr="00751115">
        <w:rPr>
          <w:rFonts w:ascii="Arial" w:hAnsi="Arial" w:cs="Arial"/>
          <w:b w:val="0"/>
          <w:sz w:val="22"/>
          <w:szCs w:val="20"/>
        </w:rPr>
        <w:t>L</w:t>
      </w:r>
      <w:r w:rsidRPr="00CF79D3">
        <w:rPr>
          <w:rFonts w:ascii="Arial" w:hAnsi="Arial" w:cs="Arial"/>
          <w:b w:val="0"/>
          <w:sz w:val="22"/>
          <w:szCs w:val="20"/>
        </w:rPr>
        <w:t xml:space="preserve">a population de la commune Urbaine de Gaya demeure toujours profondément attachée aux valeurs fondamentales de son système social traditionnel. L’organisation sociale est régie par une classification en castes définies par des critères de profession ou de conditions sociales selon les ethnies et les liens de parenté entre les individus, c’est-à-dire le lignage. </w:t>
      </w:r>
    </w:p>
    <w:p w14:paraId="79E03CA8" w14:textId="77777777" w:rsidR="007A4103" w:rsidRPr="00751115" w:rsidRDefault="007A4103" w:rsidP="00440C4C">
      <w:pPr>
        <w:pStyle w:val="Corpsdetexte"/>
        <w:spacing w:line="276" w:lineRule="auto"/>
        <w:jc w:val="both"/>
        <w:rPr>
          <w:rFonts w:ascii="Arial" w:hAnsi="Arial" w:cs="Arial"/>
          <w:b w:val="0"/>
          <w:sz w:val="22"/>
          <w:szCs w:val="20"/>
        </w:rPr>
      </w:pPr>
    </w:p>
    <w:p w14:paraId="5BB9B388" w14:textId="2BBC8252" w:rsidR="002872FA" w:rsidRPr="00CF79D3" w:rsidRDefault="002872FA" w:rsidP="00440C4C">
      <w:pPr>
        <w:pStyle w:val="Corpsdetexte"/>
        <w:spacing w:line="276" w:lineRule="auto"/>
        <w:jc w:val="both"/>
        <w:rPr>
          <w:rFonts w:ascii="Arial" w:hAnsi="Arial" w:cs="Arial"/>
          <w:b w:val="0"/>
          <w:sz w:val="22"/>
          <w:szCs w:val="20"/>
        </w:rPr>
      </w:pPr>
      <w:r w:rsidRPr="00751115">
        <w:rPr>
          <w:rFonts w:ascii="Arial" w:hAnsi="Arial" w:cs="Arial"/>
          <w:b w:val="0"/>
          <w:sz w:val="22"/>
          <w:szCs w:val="20"/>
        </w:rPr>
        <w:t>C’est dans le cadre du lignage que s’exerce la plupart des d</w:t>
      </w:r>
      <w:r w:rsidRPr="00CF79D3">
        <w:rPr>
          <w:rFonts w:ascii="Arial" w:hAnsi="Arial" w:cs="Arial"/>
          <w:b w:val="0"/>
          <w:sz w:val="22"/>
          <w:szCs w:val="20"/>
        </w:rPr>
        <w:t xml:space="preserve">roits et obligations (gestion des ressources naturelles, Gestion des Conflits ruraux par conciliation, solidarité entre les membres, mariages, baptêmes, etc.). </w:t>
      </w:r>
      <w:r w:rsidRPr="00CF79D3">
        <w:rPr>
          <w:rFonts w:ascii="Arial" w:hAnsi="Arial" w:cs="Arial"/>
          <w:b w:val="0"/>
          <w:bCs w:val="0"/>
          <w:sz w:val="22"/>
          <w:szCs w:val="20"/>
        </w:rPr>
        <w:t xml:space="preserve">Les mêmes liens de solidarité unissent les membres d’une famille. Tout ce qui touche l’un d’eux, engage normalement tous les autres. Dans ces relations, on met un accent particulier sur le respect des plus âgés par les plus jeunes notamment les parents et les grands-parents, autorités morales que l’on doit considérer avec déférence et à la laquelle on doit obéir. Les plaisanteries entre cousins sont également privilégiées. </w:t>
      </w:r>
      <w:r w:rsidRPr="00CF79D3">
        <w:rPr>
          <w:rFonts w:ascii="Arial" w:hAnsi="Arial" w:cs="Arial"/>
          <w:b w:val="0"/>
          <w:sz w:val="22"/>
          <w:szCs w:val="20"/>
        </w:rPr>
        <w:t xml:space="preserve">Les mariages, les baptêmes, les divorces et les funérailles sont régis par la coutume et la religion. </w:t>
      </w:r>
    </w:p>
    <w:p w14:paraId="7E29502E" w14:textId="77777777" w:rsidR="002872FA" w:rsidRPr="00751115" w:rsidRDefault="002872FA" w:rsidP="00440C4C">
      <w:pPr>
        <w:spacing w:after="0" w:line="276" w:lineRule="auto"/>
        <w:jc w:val="both"/>
        <w:rPr>
          <w:rFonts w:cs="Arial"/>
          <w:szCs w:val="20"/>
        </w:rPr>
      </w:pPr>
    </w:p>
    <w:p w14:paraId="11F5E482" w14:textId="77777777" w:rsidR="002872FA" w:rsidRPr="00751115" w:rsidRDefault="002872FA" w:rsidP="00440C4C">
      <w:pPr>
        <w:pStyle w:val="Sansinterligne"/>
        <w:spacing w:line="276" w:lineRule="auto"/>
        <w:jc w:val="both"/>
        <w:rPr>
          <w:rFonts w:ascii="Arial" w:hAnsi="Arial" w:cs="Arial"/>
          <w:sz w:val="22"/>
          <w:szCs w:val="20"/>
        </w:rPr>
      </w:pPr>
      <w:r w:rsidRPr="00751115">
        <w:rPr>
          <w:rFonts w:ascii="Arial" w:hAnsi="Arial" w:cs="Arial"/>
          <w:sz w:val="22"/>
          <w:szCs w:val="20"/>
        </w:rPr>
        <w:t>La famille, regroupement de plusieurs ménages, est l’unité de base. A sa tête, le chef de famille qui le plus souvent, est le membre le plus âgé. Il dispose de l’autorité sur les autres ; Il est saisi en cas de litiges qu’il tente de régler. Il représente la famille auprès du chef de village. Elle fonctionne comme unité de production, de reproduction et d’échange</w:t>
      </w:r>
    </w:p>
    <w:p w14:paraId="214C0301" w14:textId="77777777" w:rsidR="002872FA" w:rsidRPr="00751115" w:rsidRDefault="002872FA" w:rsidP="00440C4C">
      <w:pPr>
        <w:pStyle w:val="Sansinterligne"/>
        <w:spacing w:line="276" w:lineRule="auto"/>
        <w:jc w:val="both"/>
        <w:rPr>
          <w:rFonts w:ascii="Arial" w:hAnsi="Arial" w:cs="Arial"/>
          <w:sz w:val="22"/>
          <w:szCs w:val="20"/>
        </w:rPr>
      </w:pPr>
      <w:r w:rsidRPr="00751115">
        <w:rPr>
          <w:rFonts w:ascii="Arial" w:hAnsi="Arial" w:cs="Arial"/>
          <w:sz w:val="22"/>
          <w:szCs w:val="20"/>
        </w:rPr>
        <w:t>En plus du Noyau, (le père, la mère et leurs enfants), la cellule familiale, comprend aussi les grands-parents et/ou d’autres personnes prises en charge.</w:t>
      </w:r>
    </w:p>
    <w:p w14:paraId="7C1C048B" w14:textId="77777777" w:rsidR="002872FA" w:rsidRPr="00751115" w:rsidRDefault="002872FA" w:rsidP="00440C4C">
      <w:pPr>
        <w:pStyle w:val="Sansinterligne"/>
        <w:spacing w:line="276" w:lineRule="auto"/>
        <w:ind w:firstLine="708"/>
        <w:jc w:val="both"/>
        <w:rPr>
          <w:rFonts w:ascii="Arial" w:hAnsi="Arial" w:cs="Arial"/>
          <w:sz w:val="22"/>
          <w:szCs w:val="20"/>
        </w:rPr>
      </w:pPr>
      <w:r w:rsidRPr="00751115">
        <w:rPr>
          <w:rFonts w:ascii="Arial" w:hAnsi="Arial" w:cs="Arial"/>
          <w:sz w:val="22"/>
          <w:szCs w:val="20"/>
        </w:rPr>
        <w:t xml:space="preserve"> </w:t>
      </w:r>
    </w:p>
    <w:p w14:paraId="59E737C3" w14:textId="77777777" w:rsidR="002872FA" w:rsidRPr="00751115" w:rsidRDefault="002872FA" w:rsidP="00440C4C">
      <w:pPr>
        <w:spacing w:after="0" w:line="276" w:lineRule="auto"/>
        <w:jc w:val="both"/>
        <w:rPr>
          <w:rFonts w:cs="Arial"/>
          <w:szCs w:val="20"/>
        </w:rPr>
      </w:pPr>
      <w:r w:rsidRPr="00751115">
        <w:rPr>
          <w:rFonts w:cs="Arial"/>
          <w:szCs w:val="20"/>
        </w:rPr>
        <w:t>Les différentes couches sociales (hommes, femmes, jeunes…) jouent un rôle important dans l’évolution des communautés et dans la recherche de la justice sociale. Or, dans nos sociétés nigériennes, le patriarcat aidant, les hommes ont un grand pouvoir et un contrôle permanent sur tout : la santé de la reproduction des femmes, leur accès à l’éducation, leur mobilité, ainsi que leur accès à la propriété de la terre et d’autres ressources. Mais, les mutations sociales à travers des changements économiques modifient de nos jours ces rapports de force où les hommes, chefs de famille ne peuvent plus aisément satisfaire les besoins familiaux. Face à cette situation, un renversement des tendances s’observe où les femmes et les jeunes chefs de ménage gèrent de plus en plus les charges alimentaires des ménages.</w:t>
      </w:r>
    </w:p>
    <w:p w14:paraId="2F5DB9C3" w14:textId="338C732F" w:rsidR="00AD50C3" w:rsidRPr="000E231B" w:rsidRDefault="00AD50C3" w:rsidP="007E3EB9">
      <w:pPr>
        <w:pStyle w:val="Titre3"/>
        <w:numPr>
          <w:ilvl w:val="0"/>
          <w:numId w:val="73"/>
        </w:numPr>
        <w:spacing w:after="0"/>
        <w:ind w:left="714" w:hanging="357"/>
      </w:pPr>
      <w:bookmarkStart w:id="52" w:name="_Toc51327262"/>
      <w:bookmarkStart w:id="53" w:name="_Toc51334145"/>
      <w:bookmarkStart w:id="54" w:name="_Toc51345737"/>
      <w:bookmarkStart w:id="55" w:name="_Toc52987121"/>
      <w:bookmarkStart w:id="56" w:name="_Toc52987263"/>
      <w:bookmarkStart w:id="57" w:name="_Toc49582474"/>
      <w:bookmarkStart w:id="58" w:name="_Toc53938181"/>
      <w:bookmarkStart w:id="59" w:name="_Toc49077994"/>
      <w:bookmarkEnd w:id="52"/>
      <w:bookmarkEnd w:id="53"/>
      <w:bookmarkEnd w:id="54"/>
      <w:bookmarkEnd w:id="55"/>
      <w:bookmarkEnd w:id="56"/>
      <w:r w:rsidRPr="000E231B">
        <w:t>Milieu physique</w:t>
      </w:r>
      <w:bookmarkEnd w:id="57"/>
      <w:bookmarkEnd w:id="58"/>
    </w:p>
    <w:p w14:paraId="593BD85E" w14:textId="1EE02140" w:rsidR="00F45903" w:rsidRPr="009B1E1D" w:rsidRDefault="00AD50C3" w:rsidP="007E3EB9">
      <w:pPr>
        <w:pStyle w:val="Titre4"/>
        <w:numPr>
          <w:ilvl w:val="0"/>
          <w:numId w:val="75"/>
        </w:numPr>
        <w:ind w:left="714" w:hanging="357"/>
      </w:pPr>
      <w:r w:rsidRPr="009B1E1D">
        <w:t>Relief</w:t>
      </w:r>
      <w:r w:rsidR="00157919" w:rsidRPr="009B1E1D">
        <w:t xml:space="preserve"> </w:t>
      </w:r>
      <w:bookmarkEnd w:id="59"/>
    </w:p>
    <w:p w14:paraId="3A3C3B3E" w14:textId="3808AF2E" w:rsidR="00157919" w:rsidRPr="00751115" w:rsidRDefault="00157919" w:rsidP="00751115">
      <w:pPr>
        <w:spacing w:after="0" w:line="276" w:lineRule="auto"/>
        <w:jc w:val="both"/>
        <w:rPr>
          <w:rFonts w:cs="Arial"/>
        </w:rPr>
      </w:pPr>
      <w:r w:rsidRPr="00751115">
        <w:rPr>
          <w:rFonts w:cs="Arial"/>
        </w:rPr>
        <w:t xml:space="preserve">Le paysage de la Commune </w:t>
      </w:r>
      <w:r w:rsidR="003D15CF" w:rsidRPr="00751115">
        <w:rPr>
          <w:rFonts w:cs="Arial"/>
        </w:rPr>
        <w:t>U</w:t>
      </w:r>
      <w:r w:rsidRPr="00751115">
        <w:rPr>
          <w:rFonts w:cs="Arial"/>
        </w:rPr>
        <w:t xml:space="preserve">rbaine de Gaya est essentiellement caractérisé par la présence des plaines, d’une vallée, de plateaux, des bas-fonds et quelques ensembles dunaires. </w:t>
      </w:r>
    </w:p>
    <w:p w14:paraId="33B990E4" w14:textId="77777777" w:rsidR="00157919" w:rsidRPr="00751115" w:rsidRDefault="00157919" w:rsidP="00751115">
      <w:pPr>
        <w:numPr>
          <w:ilvl w:val="1"/>
          <w:numId w:val="2"/>
        </w:numPr>
        <w:spacing w:after="0" w:line="276" w:lineRule="auto"/>
        <w:ind w:left="851" w:hanging="425"/>
        <w:jc w:val="both"/>
        <w:rPr>
          <w:rFonts w:cs="Arial"/>
        </w:rPr>
      </w:pPr>
      <w:r w:rsidRPr="00751115">
        <w:rPr>
          <w:rFonts w:cs="Arial"/>
        </w:rPr>
        <w:t>Les plaines sont des vastes étendues constituées principalement des sols sablo argileux sur lesquels s’effectue la culture du sorgho et d</w:t>
      </w:r>
      <w:r w:rsidR="00D760EF" w:rsidRPr="00751115">
        <w:rPr>
          <w:rFonts w:cs="Arial"/>
        </w:rPr>
        <w:t>u</w:t>
      </w:r>
      <w:r w:rsidRPr="00751115">
        <w:rPr>
          <w:rFonts w:cs="Arial"/>
        </w:rPr>
        <w:t xml:space="preserve"> maïs. </w:t>
      </w:r>
    </w:p>
    <w:p w14:paraId="70F84CB9" w14:textId="77777777" w:rsidR="00157919" w:rsidRPr="00751115" w:rsidRDefault="00157919" w:rsidP="00751115">
      <w:pPr>
        <w:numPr>
          <w:ilvl w:val="1"/>
          <w:numId w:val="2"/>
        </w:numPr>
        <w:spacing w:after="0" w:line="276" w:lineRule="auto"/>
        <w:ind w:left="851" w:hanging="425"/>
        <w:jc w:val="both"/>
        <w:rPr>
          <w:rFonts w:cs="Arial"/>
        </w:rPr>
      </w:pPr>
      <w:r w:rsidRPr="00751115">
        <w:rPr>
          <w:rFonts w:cs="Arial"/>
        </w:rPr>
        <w:t xml:space="preserve">Les bas-fonds, situés tout au long du fleuve se caractérisent par des sols argileux très favorables à la culture du riz et aux cultures maraîchères. </w:t>
      </w:r>
    </w:p>
    <w:p w14:paraId="00A44381" w14:textId="77777777" w:rsidR="00157919" w:rsidRPr="00751115" w:rsidRDefault="00157919" w:rsidP="00751115">
      <w:pPr>
        <w:numPr>
          <w:ilvl w:val="1"/>
          <w:numId w:val="2"/>
        </w:numPr>
        <w:spacing w:after="0" w:line="276" w:lineRule="auto"/>
        <w:ind w:left="851" w:hanging="425"/>
        <w:jc w:val="both"/>
        <w:rPr>
          <w:rFonts w:cs="Arial"/>
        </w:rPr>
      </w:pPr>
      <w:r w:rsidRPr="00751115">
        <w:rPr>
          <w:rFonts w:cs="Arial"/>
        </w:rPr>
        <w:t>Les sols dunaires sont exclusivement réservés aux cultures sèches telles que le mil, le sorgho, le niébé, les arachides et les cultures de case des femmes</w:t>
      </w:r>
    </w:p>
    <w:p w14:paraId="7C844572" w14:textId="0EC9B46B" w:rsidR="00157919" w:rsidRPr="00751115" w:rsidRDefault="00157919" w:rsidP="00751115">
      <w:pPr>
        <w:numPr>
          <w:ilvl w:val="1"/>
          <w:numId w:val="2"/>
        </w:numPr>
        <w:spacing w:after="0" w:line="276" w:lineRule="auto"/>
        <w:ind w:left="851" w:hanging="425"/>
        <w:jc w:val="both"/>
        <w:rPr>
          <w:rFonts w:cs="Arial"/>
        </w:rPr>
      </w:pPr>
      <w:r w:rsidRPr="00751115">
        <w:rPr>
          <w:rFonts w:cs="Arial"/>
        </w:rPr>
        <w:t xml:space="preserve">La végétation des bas-fonds est dominée par le </w:t>
      </w:r>
      <w:r w:rsidRPr="00CF79D3">
        <w:rPr>
          <w:rFonts w:cs="Arial"/>
          <w:i/>
          <w:sz w:val="22"/>
        </w:rPr>
        <w:t>Prosopis juliflora, l’Eucalyptus camaldulensis</w:t>
      </w:r>
      <w:r w:rsidRPr="00751115">
        <w:rPr>
          <w:rFonts w:cs="Arial"/>
        </w:rPr>
        <w:t xml:space="preserve">  et des arbres fruitiers dont spécifiquement des manguiers, des citronniers, des orangers et bien d’autres.</w:t>
      </w:r>
    </w:p>
    <w:p w14:paraId="6B1B1E52" w14:textId="77777777" w:rsidR="00CC0872" w:rsidRPr="00751115" w:rsidRDefault="00CC0872" w:rsidP="00751115">
      <w:pPr>
        <w:spacing w:after="0" w:line="276" w:lineRule="auto"/>
        <w:ind w:left="426"/>
        <w:jc w:val="both"/>
        <w:rPr>
          <w:rFonts w:cs="Arial"/>
        </w:rPr>
      </w:pPr>
    </w:p>
    <w:p w14:paraId="31491A43" w14:textId="1C9EB82A" w:rsidR="0027333B" w:rsidRPr="00751115" w:rsidRDefault="00D20543" w:rsidP="007E3EB9">
      <w:pPr>
        <w:pStyle w:val="Titre4"/>
        <w:numPr>
          <w:ilvl w:val="0"/>
          <w:numId w:val="75"/>
        </w:numPr>
      </w:pPr>
      <w:r w:rsidRPr="00DD4D78">
        <w:lastRenderedPageBreak/>
        <w:t>Climat</w:t>
      </w:r>
    </w:p>
    <w:p w14:paraId="500A0398" w14:textId="77777777" w:rsidR="00157919" w:rsidRPr="00751115" w:rsidRDefault="00157919" w:rsidP="00751115">
      <w:pPr>
        <w:spacing w:after="0" w:line="276" w:lineRule="auto"/>
        <w:jc w:val="both"/>
        <w:rPr>
          <w:rFonts w:cs="Arial"/>
          <w:bCs/>
        </w:rPr>
      </w:pPr>
      <w:r w:rsidRPr="00751115">
        <w:rPr>
          <w:rFonts w:cs="Arial"/>
        </w:rPr>
        <w:t>La commune urbaine de Gaya appartient à la zone inter tropicale. L</w:t>
      </w:r>
      <w:r w:rsidRPr="00751115">
        <w:rPr>
          <w:rFonts w:cs="Arial"/>
          <w:bCs/>
        </w:rPr>
        <w:t xml:space="preserve">e climat de la Commune est de type sahélo – soudanien (tropical, chaud et sec) caractérisé par trois saisons : une saison pluvieuse de Mai à </w:t>
      </w:r>
      <w:r w:rsidR="00D760EF" w:rsidRPr="00751115">
        <w:rPr>
          <w:rFonts w:cs="Arial"/>
          <w:bCs/>
        </w:rPr>
        <w:t>S</w:t>
      </w:r>
      <w:r w:rsidRPr="00751115">
        <w:rPr>
          <w:rFonts w:cs="Arial"/>
          <w:bCs/>
        </w:rPr>
        <w:t>eptembre, une saison froide et sèche d’</w:t>
      </w:r>
      <w:r w:rsidR="00D760EF" w:rsidRPr="00751115">
        <w:rPr>
          <w:rFonts w:cs="Arial"/>
          <w:bCs/>
        </w:rPr>
        <w:t>O</w:t>
      </w:r>
      <w:r w:rsidRPr="00751115">
        <w:rPr>
          <w:rFonts w:cs="Arial"/>
          <w:bCs/>
        </w:rPr>
        <w:t xml:space="preserve">ctobre à </w:t>
      </w:r>
      <w:r w:rsidR="00D760EF" w:rsidRPr="00751115">
        <w:rPr>
          <w:rFonts w:cs="Arial"/>
          <w:bCs/>
        </w:rPr>
        <w:t>F</w:t>
      </w:r>
      <w:r w:rsidRPr="00751115">
        <w:rPr>
          <w:rFonts w:cs="Arial"/>
          <w:bCs/>
        </w:rPr>
        <w:t xml:space="preserve">évrier et une saison sèche et chaude de </w:t>
      </w:r>
      <w:r w:rsidR="00D760EF" w:rsidRPr="00751115">
        <w:rPr>
          <w:rFonts w:cs="Arial"/>
          <w:bCs/>
        </w:rPr>
        <w:t>M</w:t>
      </w:r>
      <w:r w:rsidRPr="00751115">
        <w:rPr>
          <w:rFonts w:cs="Arial"/>
          <w:bCs/>
        </w:rPr>
        <w:t xml:space="preserve">ars à </w:t>
      </w:r>
      <w:r w:rsidR="00D760EF" w:rsidRPr="00751115">
        <w:rPr>
          <w:rFonts w:cs="Arial"/>
          <w:bCs/>
        </w:rPr>
        <w:t>M</w:t>
      </w:r>
      <w:r w:rsidRPr="00751115">
        <w:rPr>
          <w:rFonts w:cs="Arial"/>
          <w:bCs/>
        </w:rPr>
        <w:t>ai. Les températures sont relativement élevées. Elles varient</w:t>
      </w:r>
      <w:r w:rsidR="00D760EF" w:rsidRPr="00751115">
        <w:rPr>
          <w:rFonts w:cs="Arial"/>
          <w:bCs/>
        </w:rPr>
        <w:t xml:space="preserve"> en moyenne</w:t>
      </w:r>
      <w:r w:rsidRPr="00751115">
        <w:rPr>
          <w:rFonts w:cs="Arial"/>
          <w:bCs/>
        </w:rPr>
        <w:t xml:space="preserve"> entre 25° en janvier et 40° en Avril</w:t>
      </w:r>
      <w:r w:rsidR="00D760EF" w:rsidRPr="00751115">
        <w:rPr>
          <w:rFonts w:cs="Arial"/>
          <w:bCs/>
        </w:rPr>
        <w:t>, Mai.</w:t>
      </w:r>
    </w:p>
    <w:p w14:paraId="29DFCB19" w14:textId="77777777" w:rsidR="00751115" w:rsidRDefault="00751115" w:rsidP="00751115">
      <w:pPr>
        <w:spacing w:after="0" w:line="276" w:lineRule="auto"/>
        <w:ind w:left="10" w:firstLine="708"/>
        <w:jc w:val="both"/>
        <w:rPr>
          <w:rFonts w:cs="Arial"/>
          <w:b/>
        </w:rPr>
      </w:pPr>
    </w:p>
    <w:p w14:paraId="2B38B5A9" w14:textId="77777777" w:rsidR="00157919" w:rsidRPr="00751115" w:rsidRDefault="00157919" w:rsidP="00751115">
      <w:pPr>
        <w:spacing w:after="0" w:line="276" w:lineRule="auto"/>
        <w:ind w:left="10" w:firstLine="708"/>
        <w:jc w:val="both"/>
        <w:rPr>
          <w:rFonts w:cs="Arial"/>
          <w:b/>
        </w:rPr>
      </w:pPr>
      <w:r w:rsidRPr="00751115">
        <w:rPr>
          <w:rFonts w:cs="Arial"/>
          <w:b/>
        </w:rPr>
        <w:t>La pluviométrie</w:t>
      </w:r>
    </w:p>
    <w:p w14:paraId="5B7D97C0" w14:textId="79A3DC86" w:rsidR="009852A6" w:rsidRPr="00751115" w:rsidRDefault="009852A6" w:rsidP="00751115">
      <w:pPr>
        <w:spacing w:after="0" w:line="276" w:lineRule="auto"/>
        <w:jc w:val="both"/>
        <w:rPr>
          <w:rFonts w:cs="Arial"/>
        </w:rPr>
      </w:pPr>
      <w:r w:rsidRPr="00751115">
        <w:rPr>
          <w:rFonts w:cs="Arial"/>
        </w:rPr>
        <w:t xml:space="preserve">La pluviométrie est abondante et généralement bien </w:t>
      </w:r>
      <w:r w:rsidR="007C1E01" w:rsidRPr="00751115">
        <w:rPr>
          <w:rFonts w:cs="Arial"/>
        </w:rPr>
        <w:t>repartie dans</w:t>
      </w:r>
      <w:r w:rsidRPr="00751115">
        <w:rPr>
          <w:rFonts w:cs="Arial"/>
        </w:rPr>
        <w:t xml:space="preserve"> le temps et dans l’espace. En général, les pluies commencent en Avril et prennent fin en début octobre avec une concentration des précipitations au cours du mois d’Août. </w:t>
      </w:r>
      <w:r w:rsidR="007C1E01" w:rsidRPr="00751115">
        <w:rPr>
          <w:rFonts w:cs="Arial"/>
        </w:rPr>
        <w:t>Au</w:t>
      </w:r>
      <w:r w:rsidRPr="00751115">
        <w:rPr>
          <w:rFonts w:cs="Arial"/>
        </w:rPr>
        <w:t xml:space="preserve"> regard du la figure ci-dessous, </w:t>
      </w:r>
      <w:r w:rsidR="007C1E01" w:rsidRPr="00751115">
        <w:rPr>
          <w:rFonts w:cs="Arial"/>
        </w:rPr>
        <w:t>l’on</w:t>
      </w:r>
      <w:r w:rsidRPr="00751115">
        <w:rPr>
          <w:rFonts w:cs="Arial"/>
        </w:rPr>
        <w:t xml:space="preserve"> remarque que la série est homogène avec une moyenne </w:t>
      </w:r>
      <w:r w:rsidR="007C1E01" w:rsidRPr="00751115">
        <w:rPr>
          <w:rFonts w:cs="Arial"/>
        </w:rPr>
        <w:t>annuelle de</w:t>
      </w:r>
      <w:r w:rsidRPr="00751115">
        <w:rPr>
          <w:rFonts w:cs="Arial"/>
          <w:b/>
        </w:rPr>
        <w:t xml:space="preserve"> 804, 2 mm</w:t>
      </w:r>
      <w:r w:rsidRPr="00751115">
        <w:rPr>
          <w:rFonts w:cs="Arial"/>
        </w:rPr>
        <w:t xml:space="preserve"> toutefois, l’on note des baisses de ces hauteurs de pluies en 2004 </w:t>
      </w:r>
      <w:r w:rsidR="007C1E01" w:rsidRPr="00751115">
        <w:rPr>
          <w:rFonts w:cs="Arial"/>
        </w:rPr>
        <w:t>(665</w:t>
      </w:r>
      <w:r w:rsidRPr="00751115">
        <w:rPr>
          <w:rFonts w:cs="Arial"/>
        </w:rPr>
        <w:t xml:space="preserve"> mm) et en 2016 (688 mm). </w:t>
      </w:r>
      <w:r w:rsidR="007C1E01" w:rsidRPr="00751115">
        <w:rPr>
          <w:rFonts w:cs="Arial"/>
        </w:rPr>
        <w:t>Des</w:t>
      </w:r>
      <w:r w:rsidRPr="00751115">
        <w:rPr>
          <w:rFonts w:cs="Arial"/>
        </w:rPr>
        <w:t xml:space="preserve"> pics allant un plus de 1000 mms sur les observations des cinq dernières. Ces </w:t>
      </w:r>
      <w:r w:rsidR="007C1E01" w:rsidRPr="00751115">
        <w:rPr>
          <w:rFonts w:cs="Arial"/>
        </w:rPr>
        <w:t>précipitations sont</w:t>
      </w:r>
      <w:r w:rsidRPr="00751115">
        <w:rPr>
          <w:rFonts w:cs="Arial"/>
        </w:rPr>
        <w:t xml:space="preserve"> enregistrées généralement sur cinq mois (Mai – Septembre). ( (cf. PDC 2014-2019))</w:t>
      </w:r>
    </w:p>
    <w:p w14:paraId="097F59F3" w14:textId="77777777" w:rsidR="00751115" w:rsidRDefault="00751115" w:rsidP="00751115">
      <w:pPr>
        <w:pStyle w:val="Lgende"/>
        <w:spacing w:after="0" w:line="276" w:lineRule="auto"/>
        <w:rPr>
          <w:rFonts w:cs="Arial"/>
        </w:rPr>
      </w:pPr>
      <w:bookmarkStart w:id="60" w:name="_Toc50131830"/>
    </w:p>
    <w:p w14:paraId="084181CE" w14:textId="2A0AE1E0" w:rsidR="003F29F6" w:rsidRDefault="003F29F6" w:rsidP="003F29F6">
      <w:pPr>
        <w:pStyle w:val="Lgende"/>
        <w:keepNext/>
        <w:jc w:val="left"/>
      </w:pPr>
      <w:bookmarkStart w:id="61" w:name="_Toc52987444"/>
      <w:bookmarkEnd w:id="60"/>
      <w:r>
        <w:t xml:space="preserve">Figure </w:t>
      </w:r>
      <w:r w:rsidR="00A14658">
        <w:rPr>
          <w:noProof/>
        </w:rPr>
        <w:fldChar w:fldCharType="begin"/>
      </w:r>
      <w:r w:rsidR="00A14658">
        <w:rPr>
          <w:noProof/>
        </w:rPr>
        <w:instrText xml:space="preserve"> SEQ Figure \* ARABIC </w:instrText>
      </w:r>
      <w:r w:rsidR="00A14658">
        <w:rPr>
          <w:noProof/>
        </w:rPr>
        <w:fldChar w:fldCharType="separate"/>
      </w:r>
      <w:r w:rsidR="00D40A18">
        <w:rPr>
          <w:noProof/>
        </w:rPr>
        <w:t>3</w:t>
      </w:r>
      <w:r w:rsidR="00A14658">
        <w:rPr>
          <w:noProof/>
        </w:rPr>
        <w:fldChar w:fldCharType="end"/>
      </w:r>
      <w:r>
        <w:t xml:space="preserve"> : </w:t>
      </w:r>
      <w:r w:rsidRPr="003F29F6">
        <w:rPr>
          <w:b w:val="0"/>
        </w:rPr>
        <w:t>Evolution de la pluviométrie à Gaya</w:t>
      </w:r>
      <w:bookmarkEnd w:id="61"/>
    </w:p>
    <w:p w14:paraId="5DADC7A1" w14:textId="756AC4DB" w:rsidR="009852A6" w:rsidRPr="002D1D9D" w:rsidRDefault="009852A6" w:rsidP="00440C4C">
      <w:pPr>
        <w:spacing w:after="0" w:line="360" w:lineRule="auto"/>
        <w:rPr>
          <w:sz w:val="24"/>
          <w:szCs w:val="24"/>
        </w:rPr>
      </w:pPr>
      <w:r w:rsidRPr="00CF79D3">
        <w:rPr>
          <w:noProof/>
          <w:sz w:val="24"/>
          <w:szCs w:val="24"/>
          <w:lang w:eastAsia="fr-FR"/>
        </w:rPr>
        <w:drawing>
          <wp:inline distT="0" distB="0" distL="0" distR="0" wp14:anchorId="7E63F366" wp14:editId="04C42FCF">
            <wp:extent cx="5702300" cy="3329940"/>
            <wp:effectExtent l="0" t="0" r="12700" b="3810"/>
            <wp:docPr id="18" name="Graphiqu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D05B34" w14:textId="77777777" w:rsidR="009852A6" w:rsidRPr="00751115" w:rsidRDefault="009852A6" w:rsidP="00751115">
      <w:pPr>
        <w:spacing w:after="0" w:line="276" w:lineRule="auto"/>
        <w:rPr>
          <w:rFonts w:cs="Arial"/>
        </w:rPr>
      </w:pPr>
      <w:r w:rsidRPr="00751115">
        <w:rPr>
          <w:rFonts w:cs="Arial"/>
        </w:rPr>
        <w:t xml:space="preserve">Source : DDA-Gaya </w:t>
      </w:r>
    </w:p>
    <w:p w14:paraId="75AA66E9" w14:textId="77777777" w:rsidR="00751115" w:rsidRPr="00751115" w:rsidRDefault="00751115" w:rsidP="00751115">
      <w:pPr>
        <w:spacing w:after="0" w:line="276" w:lineRule="auto"/>
        <w:ind w:firstLine="708"/>
        <w:jc w:val="both"/>
        <w:rPr>
          <w:rFonts w:cs="Arial"/>
          <w:b/>
        </w:rPr>
      </w:pPr>
    </w:p>
    <w:p w14:paraId="7AA3E726" w14:textId="77777777" w:rsidR="00157919" w:rsidRPr="00751115" w:rsidRDefault="00157919" w:rsidP="00751115">
      <w:pPr>
        <w:spacing w:after="0" w:line="276" w:lineRule="auto"/>
        <w:ind w:firstLine="708"/>
        <w:jc w:val="both"/>
        <w:rPr>
          <w:rFonts w:cs="Arial"/>
          <w:b/>
        </w:rPr>
      </w:pPr>
      <w:r w:rsidRPr="00751115">
        <w:rPr>
          <w:rFonts w:cs="Arial"/>
          <w:b/>
        </w:rPr>
        <w:t xml:space="preserve">Les vents </w:t>
      </w:r>
    </w:p>
    <w:p w14:paraId="7CE78567" w14:textId="2C8E7AE2" w:rsidR="00157919" w:rsidRPr="00751115" w:rsidRDefault="00157919" w:rsidP="00751115">
      <w:pPr>
        <w:spacing w:after="0" w:line="276" w:lineRule="auto"/>
        <w:jc w:val="both"/>
        <w:rPr>
          <w:rFonts w:cs="Arial"/>
        </w:rPr>
      </w:pPr>
      <w:r w:rsidRPr="00751115">
        <w:rPr>
          <w:rFonts w:cs="Arial"/>
        </w:rPr>
        <w:t>La moyenne de la vitesse des vents se situe aux environs de Décembre Janvier, Février, elle est inférieure ou égale à 1m/s en Aout, Septembre et Octobre</w:t>
      </w:r>
      <w:r w:rsidR="00732E51" w:rsidRPr="00751115">
        <w:rPr>
          <w:rFonts w:cs="Arial"/>
        </w:rPr>
        <w:t>.</w:t>
      </w:r>
    </w:p>
    <w:p w14:paraId="710D0511" w14:textId="77777777" w:rsidR="00732E51" w:rsidRPr="00751115" w:rsidRDefault="00732E51" w:rsidP="00751115">
      <w:pPr>
        <w:spacing w:after="0" w:line="276" w:lineRule="auto"/>
        <w:jc w:val="both"/>
        <w:rPr>
          <w:rFonts w:cs="Arial"/>
        </w:rPr>
      </w:pPr>
    </w:p>
    <w:p w14:paraId="58F5B023" w14:textId="77777777" w:rsidR="00157919" w:rsidRPr="00751115" w:rsidRDefault="00157919" w:rsidP="00751115">
      <w:pPr>
        <w:spacing w:after="0" w:line="276" w:lineRule="auto"/>
        <w:ind w:firstLine="708"/>
        <w:jc w:val="both"/>
        <w:rPr>
          <w:rFonts w:cs="Arial"/>
          <w:b/>
        </w:rPr>
      </w:pPr>
      <w:r w:rsidRPr="00751115">
        <w:rPr>
          <w:rFonts w:cs="Arial"/>
          <w:b/>
        </w:rPr>
        <w:t xml:space="preserve">Les températures </w:t>
      </w:r>
    </w:p>
    <w:p w14:paraId="647301F5" w14:textId="77777777" w:rsidR="00157919" w:rsidRPr="00751115" w:rsidRDefault="00157919" w:rsidP="00751115">
      <w:pPr>
        <w:spacing w:after="0" w:line="276" w:lineRule="auto"/>
        <w:jc w:val="both"/>
        <w:rPr>
          <w:rFonts w:cs="Arial"/>
        </w:rPr>
      </w:pPr>
      <w:r w:rsidRPr="00751115">
        <w:rPr>
          <w:rFonts w:cs="Arial"/>
        </w:rPr>
        <w:t>La température l</w:t>
      </w:r>
      <w:r w:rsidR="00D760EF" w:rsidRPr="00751115">
        <w:rPr>
          <w:rFonts w:cs="Arial"/>
        </w:rPr>
        <w:t>a</w:t>
      </w:r>
      <w:r w:rsidRPr="00751115">
        <w:rPr>
          <w:rFonts w:cs="Arial"/>
        </w:rPr>
        <w:t xml:space="preserve"> plus basse est de 12.2° enregistrée au mois de Janvier, la plus élevée est de </w:t>
      </w:r>
      <w:r w:rsidR="00D760EF" w:rsidRPr="00751115">
        <w:rPr>
          <w:rFonts w:cs="Arial"/>
        </w:rPr>
        <w:t>40°</w:t>
      </w:r>
      <w:r w:rsidRPr="00751115">
        <w:rPr>
          <w:rFonts w:cs="Arial"/>
        </w:rPr>
        <w:t xml:space="preserve"> enregistrée en Mai.</w:t>
      </w:r>
    </w:p>
    <w:p w14:paraId="2B1F0CA4" w14:textId="77777777" w:rsidR="00157919" w:rsidRPr="00751115" w:rsidRDefault="00157919" w:rsidP="00751115">
      <w:pPr>
        <w:spacing w:after="0" w:line="276" w:lineRule="auto"/>
        <w:jc w:val="both"/>
        <w:rPr>
          <w:rFonts w:cs="Arial"/>
        </w:rPr>
      </w:pPr>
      <w:r w:rsidRPr="00751115">
        <w:rPr>
          <w:rFonts w:cs="Arial"/>
        </w:rPr>
        <w:t>L’humidité relative moyenne la plus forte (97%) se situe en Août et la plus faible (17%) en Février et Mars.</w:t>
      </w:r>
    </w:p>
    <w:p w14:paraId="38B084B0" w14:textId="77777777" w:rsidR="007D4289" w:rsidRDefault="007D4289" w:rsidP="00751115">
      <w:pPr>
        <w:spacing w:after="0" w:line="276" w:lineRule="auto"/>
        <w:jc w:val="both"/>
        <w:rPr>
          <w:rFonts w:cs="Arial"/>
        </w:rPr>
      </w:pPr>
    </w:p>
    <w:p w14:paraId="6134B3FC" w14:textId="77777777" w:rsidR="00157919" w:rsidRPr="00751115" w:rsidRDefault="00157919" w:rsidP="00751115">
      <w:pPr>
        <w:spacing w:after="0" w:line="276" w:lineRule="auto"/>
        <w:jc w:val="both"/>
        <w:rPr>
          <w:rFonts w:cs="Arial"/>
        </w:rPr>
      </w:pPr>
      <w:r w:rsidRPr="00751115">
        <w:rPr>
          <w:rFonts w:cs="Arial"/>
        </w:rPr>
        <w:t>La durée moyenne de l’insolation est de 8h34mn, elle est plus réduite en Juillet, Août et Septembre (7h3mn,6h7mn et 7h4mn)</w:t>
      </w:r>
    </w:p>
    <w:p w14:paraId="3DE9C488" w14:textId="77777777" w:rsidR="00157919" w:rsidRPr="00751115" w:rsidRDefault="00157919" w:rsidP="00751115">
      <w:pPr>
        <w:spacing w:after="0" w:line="276" w:lineRule="auto"/>
        <w:jc w:val="both"/>
        <w:rPr>
          <w:rFonts w:cs="Arial"/>
        </w:rPr>
      </w:pPr>
      <w:r w:rsidRPr="00751115">
        <w:rPr>
          <w:rFonts w:cs="Arial"/>
        </w:rPr>
        <w:t xml:space="preserve">La température moyenne annuelle est de 23,5°c. </w:t>
      </w:r>
    </w:p>
    <w:p w14:paraId="4C256428" w14:textId="4F3F027C" w:rsidR="00157919" w:rsidRPr="00751115" w:rsidRDefault="00157919" w:rsidP="007D4289">
      <w:pPr>
        <w:spacing w:after="0" w:line="276" w:lineRule="auto"/>
        <w:jc w:val="both"/>
        <w:rPr>
          <w:rFonts w:cs="Arial"/>
        </w:rPr>
      </w:pPr>
      <w:r w:rsidRPr="00751115">
        <w:rPr>
          <w:rFonts w:cs="Arial"/>
          <w:b/>
        </w:rPr>
        <w:t>Source</w:t>
      </w:r>
      <w:r w:rsidRPr="00751115">
        <w:rPr>
          <w:rFonts w:cs="Arial"/>
        </w:rPr>
        <w:t> : Service de la météorologie de Gaya.</w:t>
      </w:r>
    </w:p>
    <w:p w14:paraId="3F4F4176" w14:textId="77777777" w:rsidR="007A4103" w:rsidRPr="00751115" w:rsidRDefault="007A4103" w:rsidP="00751115">
      <w:pPr>
        <w:spacing w:after="0" w:line="276" w:lineRule="auto"/>
        <w:ind w:firstLine="708"/>
        <w:jc w:val="both"/>
        <w:rPr>
          <w:rFonts w:cs="Arial"/>
        </w:rPr>
      </w:pPr>
    </w:p>
    <w:p w14:paraId="396D56C4" w14:textId="63FA53AF" w:rsidR="001708BF" w:rsidRPr="00CF79D3" w:rsidRDefault="001708BF" w:rsidP="007E3EB9">
      <w:pPr>
        <w:pStyle w:val="Titre4"/>
        <w:numPr>
          <w:ilvl w:val="0"/>
          <w:numId w:val="75"/>
        </w:numPr>
      </w:pPr>
      <w:r w:rsidRPr="00DD4D78">
        <w:lastRenderedPageBreak/>
        <w:t>Sols et occupation des sols</w:t>
      </w:r>
    </w:p>
    <w:p w14:paraId="0AAADF8C" w14:textId="77777777" w:rsidR="007A4103" w:rsidRPr="00751115" w:rsidRDefault="007A4103" w:rsidP="00751115">
      <w:pPr>
        <w:spacing w:after="0" w:line="276" w:lineRule="auto"/>
        <w:jc w:val="both"/>
        <w:rPr>
          <w:rFonts w:cs="Arial"/>
        </w:rPr>
      </w:pPr>
      <w:r w:rsidRPr="00751115">
        <w:rPr>
          <w:rFonts w:cs="Arial"/>
        </w:rPr>
        <w:t>En fonction du relief</w:t>
      </w:r>
      <w:r w:rsidRPr="00751115">
        <w:rPr>
          <w:rFonts w:cs="Arial"/>
          <w:color w:val="FF0000"/>
        </w:rPr>
        <w:t xml:space="preserve">, </w:t>
      </w:r>
      <w:r w:rsidRPr="00751115">
        <w:rPr>
          <w:rFonts w:cs="Arial"/>
        </w:rPr>
        <w:t xml:space="preserve">les types de sols rencontrés sont les suivants : </w:t>
      </w:r>
    </w:p>
    <w:p w14:paraId="584EB275" w14:textId="77777777" w:rsidR="007A4103" w:rsidRPr="00751115" w:rsidRDefault="007A4103" w:rsidP="007E3EB9">
      <w:pPr>
        <w:numPr>
          <w:ilvl w:val="1"/>
          <w:numId w:val="48"/>
        </w:numPr>
        <w:spacing w:after="0" w:line="276" w:lineRule="auto"/>
        <w:jc w:val="both"/>
        <w:rPr>
          <w:rFonts w:cs="Arial"/>
        </w:rPr>
      </w:pPr>
      <w:r w:rsidRPr="00751115">
        <w:rPr>
          <w:rFonts w:cs="Arial"/>
        </w:rPr>
        <w:t xml:space="preserve">Les sols argileux et argilo limoneux dans les vallées du fleuve et du Dallol qui couvrent une superficie d’environ </w:t>
      </w:r>
      <w:smartTag w:uri="urn:schemas-microsoft-com:office:smarttags" w:element="metricconverter">
        <w:smartTagPr>
          <w:attr w:name="ProductID" w:val="500 hectares"/>
        </w:smartTagPr>
        <w:r w:rsidRPr="00751115">
          <w:rPr>
            <w:rFonts w:cs="Arial"/>
          </w:rPr>
          <w:t>500 hectares</w:t>
        </w:r>
      </w:smartTag>
      <w:r w:rsidRPr="00751115">
        <w:rPr>
          <w:rFonts w:cs="Arial"/>
        </w:rPr>
        <w:t xml:space="preserve"> dont 250 aménagés ; </w:t>
      </w:r>
    </w:p>
    <w:p w14:paraId="5E211FF9" w14:textId="77777777" w:rsidR="007A4103" w:rsidRPr="00751115" w:rsidRDefault="007A4103" w:rsidP="007E3EB9">
      <w:pPr>
        <w:numPr>
          <w:ilvl w:val="1"/>
          <w:numId w:val="48"/>
        </w:numPr>
        <w:spacing w:after="0" w:line="276" w:lineRule="auto"/>
        <w:jc w:val="both"/>
        <w:rPr>
          <w:rFonts w:cs="Arial"/>
        </w:rPr>
      </w:pPr>
      <w:r w:rsidRPr="00751115">
        <w:rPr>
          <w:rFonts w:cs="Arial"/>
        </w:rPr>
        <w:t xml:space="preserve">Les sols sablonneux sur les terres dunaires, occupant une partie du terroir ; </w:t>
      </w:r>
    </w:p>
    <w:p w14:paraId="37D47BC2" w14:textId="77777777" w:rsidR="007A4103" w:rsidRPr="00751115" w:rsidRDefault="007A4103" w:rsidP="007E3EB9">
      <w:pPr>
        <w:numPr>
          <w:ilvl w:val="1"/>
          <w:numId w:val="48"/>
        </w:numPr>
        <w:spacing w:after="0" w:line="276" w:lineRule="auto"/>
        <w:jc w:val="both"/>
        <w:rPr>
          <w:rFonts w:cs="Arial"/>
        </w:rPr>
      </w:pPr>
      <w:r w:rsidRPr="00751115">
        <w:rPr>
          <w:rFonts w:cs="Arial"/>
        </w:rPr>
        <w:t>Les sols caillouteux par endroit, sur le plateau à l’Est de la Commune.</w:t>
      </w:r>
    </w:p>
    <w:p w14:paraId="4576CD44" w14:textId="77777777" w:rsidR="007D4289" w:rsidRDefault="007D4289" w:rsidP="00751115">
      <w:pPr>
        <w:spacing w:after="0" w:line="276" w:lineRule="auto"/>
        <w:jc w:val="both"/>
        <w:rPr>
          <w:rFonts w:cs="Arial"/>
          <w:bCs/>
        </w:rPr>
      </w:pPr>
    </w:p>
    <w:p w14:paraId="35BC037B" w14:textId="4D76079C" w:rsidR="001708BF" w:rsidRPr="00751115" w:rsidRDefault="001708BF" w:rsidP="00751115">
      <w:pPr>
        <w:spacing w:after="0" w:line="276" w:lineRule="auto"/>
        <w:jc w:val="both"/>
        <w:rPr>
          <w:rFonts w:cs="Arial"/>
          <w:bCs/>
        </w:rPr>
      </w:pPr>
      <w:r w:rsidRPr="00751115">
        <w:rPr>
          <w:rFonts w:cs="Arial"/>
          <w:bCs/>
        </w:rPr>
        <w:t>Les travaux d’élaboration des cartes et plans d’occupation de sols</w:t>
      </w:r>
      <w:r w:rsidRPr="00751115">
        <w:rPr>
          <w:rStyle w:val="Appelnotedebasdep"/>
          <w:rFonts w:cs="Arial"/>
          <w:bCs/>
        </w:rPr>
        <w:footnoteReference w:id="2"/>
      </w:r>
      <w:r w:rsidRPr="00751115">
        <w:rPr>
          <w:rFonts w:cs="Arial"/>
          <w:bCs/>
        </w:rPr>
        <w:t xml:space="preserve"> de la Commune de Gaya, conduit dans le cadre du Projet </w:t>
      </w:r>
      <w:r w:rsidR="007A4103" w:rsidRPr="00751115">
        <w:rPr>
          <w:rFonts w:cs="Arial"/>
          <w:bCs/>
        </w:rPr>
        <w:t xml:space="preserve">Sia-Kouanza2 (SK2) du MCA Niger </w:t>
      </w:r>
      <w:r w:rsidRPr="00751115">
        <w:rPr>
          <w:rFonts w:cs="Arial"/>
          <w:bCs/>
        </w:rPr>
        <w:t>ces deux dernières années, ont permis de collecter des informations détaillées et actuelles, sur les types d’occupation de sols au niveau de la Commune.</w:t>
      </w:r>
    </w:p>
    <w:p w14:paraId="08DE5DBA" w14:textId="77777777" w:rsidR="001708BF" w:rsidRPr="00751115" w:rsidRDefault="001708BF" w:rsidP="00751115">
      <w:pPr>
        <w:pStyle w:val="Paragraphedeliste"/>
        <w:spacing w:after="0" w:line="276" w:lineRule="auto"/>
        <w:ind w:left="0"/>
        <w:jc w:val="both"/>
        <w:rPr>
          <w:rFonts w:cs="Arial"/>
          <w:bCs/>
        </w:rPr>
      </w:pPr>
      <w:r w:rsidRPr="00751115">
        <w:rPr>
          <w:rFonts w:cs="Arial"/>
          <w:bCs/>
        </w:rPr>
        <w:t>Selon les résultats de ces études, la carte d’occupation des sols de 2019 de la Commune de Gaya, présente quinze (15) unités d’occupation des sols, avec des superficies variables. L’évaluation des unités d’occupation des sols à Gaya en 2019 note entre autres :</w:t>
      </w:r>
    </w:p>
    <w:p w14:paraId="55BE6C74" w14:textId="77777777" w:rsidR="001708BF" w:rsidRPr="00751115" w:rsidRDefault="001708BF" w:rsidP="007E3EB9">
      <w:pPr>
        <w:pStyle w:val="Paragraphedeliste"/>
        <w:numPr>
          <w:ilvl w:val="0"/>
          <w:numId w:val="42"/>
        </w:numPr>
        <w:spacing w:after="0" w:line="276" w:lineRule="auto"/>
        <w:jc w:val="both"/>
        <w:rPr>
          <w:rFonts w:cs="Arial"/>
          <w:bCs/>
        </w:rPr>
      </w:pPr>
      <w:r w:rsidRPr="00751115">
        <w:rPr>
          <w:rFonts w:cs="Arial"/>
          <w:bCs/>
        </w:rPr>
        <w:t xml:space="preserve">L’importance des forêts classées qui couvrent 25,69% de la commune </w:t>
      </w:r>
    </w:p>
    <w:p w14:paraId="05538DB6" w14:textId="77777777" w:rsidR="001708BF" w:rsidRPr="00751115" w:rsidRDefault="001708BF" w:rsidP="007E3EB9">
      <w:pPr>
        <w:pStyle w:val="Paragraphedeliste"/>
        <w:numPr>
          <w:ilvl w:val="0"/>
          <w:numId w:val="42"/>
        </w:numPr>
        <w:spacing w:after="0" w:line="276" w:lineRule="auto"/>
        <w:jc w:val="both"/>
        <w:rPr>
          <w:rFonts w:cs="Arial"/>
          <w:bCs/>
        </w:rPr>
      </w:pPr>
      <w:r w:rsidRPr="00751115">
        <w:rPr>
          <w:rFonts w:cs="Arial"/>
          <w:bCs/>
        </w:rPr>
        <w:t>Les cultures pluviales 20,69% , les AHA 8,94% et les aires de pâturages 7,74% ;</w:t>
      </w:r>
    </w:p>
    <w:p w14:paraId="7AFB043D" w14:textId="15695B03" w:rsidR="001708BF" w:rsidRPr="00CC0872" w:rsidRDefault="001708BF" w:rsidP="00440C4C">
      <w:pPr>
        <w:spacing w:after="0" w:line="276" w:lineRule="auto"/>
        <w:ind w:left="360"/>
        <w:jc w:val="both"/>
        <w:rPr>
          <w:rFonts w:cs="Arial"/>
          <w:b/>
          <w:bCs/>
          <w:szCs w:val="20"/>
        </w:rPr>
      </w:pPr>
      <w:r w:rsidRPr="00751115">
        <w:rPr>
          <w:rFonts w:cs="Arial"/>
          <w:bCs/>
        </w:rPr>
        <w:t xml:space="preserve">Les cultures pluviales sous parc et les habitations représentent </w:t>
      </w:r>
      <w:r w:rsidRPr="00751115">
        <w:rPr>
          <w:rFonts w:cs="Arial"/>
          <w:bCs/>
        </w:rPr>
        <w:tab/>
        <w:t xml:space="preserve">respectivement 7,93% et 5,01%. </w:t>
      </w:r>
    </w:p>
    <w:p w14:paraId="26AE668B" w14:textId="77777777" w:rsidR="001A6FA9" w:rsidRDefault="001A6FA9" w:rsidP="00440C4C">
      <w:pPr>
        <w:spacing w:after="0" w:line="276" w:lineRule="auto"/>
        <w:jc w:val="both"/>
        <w:rPr>
          <w:rFonts w:cs="Arial"/>
          <w:b/>
          <w:bCs/>
          <w:szCs w:val="20"/>
        </w:rPr>
      </w:pPr>
    </w:p>
    <w:p w14:paraId="15D61893" w14:textId="05D52DED" w:rsidR="001708BF" w:rsidRPr="00CC0872" w:rsidRDefault="001708BF" w:rsidP="00440C4C">
      <w:pPr>
        <w:spacing w:after="0" w:line="276" w:lineRule="auto"/>
        <w:jc w:val="both"/>
        <w:rPr>
          <w:rFonts w:cs="Arial"/>
          <w:b/>
          <w:szCs w:val="20"/>
        </w:rPr>
      </w:pPr>
      <w:r w:rsidRPr="00CC0872">
        <w:rPr>
          <w:rFonts w:cs="Arial"/>
          <w:bCs/>
          <w:szCs w:val="20"/>
        </w:rPr>
        <w:t xml:space="preserve"> </w:t>
      </w:r>
    </w:p>
    <w:p w14:paraId="290AA307" w14:textId="1DAB4CBF" w:rsidR="00E261C9" w:rsidRPr="00E261C9" w:rsidRDefault="00E261C9" w:rsidP="00E261C9">
      <w:pPr>
        <w:pStyle w:val="Lgende"/>
        <w:keepNext/>
        <w:rPr>
          <w:b w:val="0"/>
        </w:rPr>
      </w:pPr>
      <w:bookmarkStart w:id="62" w:name="_Toc52987398"/>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6</w:t>
      </w:r>
      <w:r w:rsidR="00A14658">
        <w:rPr>
          <w:noProof/>
        </w:rPr>
        <w:fldChar w:fldCharType="end"/>
      </w:r>
      <w:r>
        <w:t xml:space="preserve"> : </w:t>
      </w:r>
      <w:r w:rsidRPr="00E261C9">
        <w:rPr>
          <w:b w:val="0"/>
        </w:rPr>
        <w:t>Les différentes occupations de sols et leur superficie, de la Commune de Tanda en 2019</w:t>
      </w:r>
      <w:bookmarkEnd w:id="62"/>
    </w:p>
    <w:tbl>
      <w:tblPr>
        <w:tblpPr w:leftFromText="141" w:rightFromText="141" w:bottomFromText="160" w:vertAnchor="text" w:horzAnchor="margin" w:tblpY="-46"/>
        <w:tblW w:w="8921" w:type="dxa"/>
        <w:tblCellMar>
          <w:left w:w="70" w:type="dxa"/>
          <w:right w:w="70" w:type="dxa"/>
        </w:tblCellMar>
        <w:tblLook w:val="04A0" w:firstRow="1" w:lastRow="0" w:firstColumn="1" w:lastColumn="0" w:noHBand="0" w:noVBand="1"/>
      </w:tblPr>
      <w:tblGrid>
        <w:gridCol w:w="4526"/>
        <w:gridCol w:w="1711"/>
        <w:gridCol w:w="2684"/>
      </w:tblGrid>
      <w:tr w:rsidR="001708BF" w:rsidRPr="00CC0872" w14:paraId="384B6CED" w14:textId="77777777" w:rsidTr="00E261C9">
        <w:trPr>
          <w:trHeight w:val="300"/>
          <w:tblHeader/>
        </w:trPr>
        <w:tc>
          <w:tcPr>
            <w:tcW w:w="4526" w:type="dxa"/>
            <w:tcBorders>
              <w:top w:val="single" w:sz="8" w:space="0" w:color="auto"/>
              <w:left w:val="single" w:sz="8" w:space="0" w:color="auto"/>
              <w:bottom w:val="single" w:sz="8" w:space="0" w:color="auto"/>
              <w:right w:val="single" w:sz="8" w:space="0" w:color="auto"/>
            </w:tcBorders>
            <w:shd w:val="clear" w:color="auto" w:fill="FBE4D5" w:themeFill="accent2" w:themeFillTint="33"/>
            <w:noWrap/>
            <w:vAlign w:val="center"/>
            <w:hideMark/>
          </w:tcPr>
          <w:p w14:paraId="51797101" w14:textId="77777777" w:rsidR="001708BF" w:rsidRPr="00CC0872" w:rsidRDefault="001708BF" w:rsidP="00440C4C">
            <w:pPr>
              <w:spacing w:after="0" w:line="240" w:lineRule="auto"/>
              <w:jc w:val="center"/>
              <w:rPr>
                <w:rFonts w:eastAsia="Times New Roman" w:cs="Arial"/>
                <w:b/>
                <w:bCs/>
                <w:color w:val="000000"/>
                <w:szCs w:val="20"/>
                <w:lang w:eastAsia="fr-FR"/>
              </w:rPr>
            </w:pPr>
            <w:r w:rsidRPr="00CC0872">
              <w:rPr>
                <w:rFonts w:eastAsia="Times New Roman" w:cs="Arial"/>
                <w:b/>
                <w:bCs/>
                <w:color w:val="000000"/>
                <w:szCs w:val="20"/>
                <w:lang w:eastAsia="fr-FR"/>
              </w:rPr>
              <w:t>Unités d'occupation du sol (2019)</w:t>
            </w:r>
          </w:p>
        </w:tc>
        <w:tc>
          <w:tcPr>
            <w:tcW w:w="1711" w:type="dxa"/>
            <w:tcBorders>
              <w:top w:val="single" w:sz="8" w:space="0" w:color="auto"/>
              <w:left w:val="nil"/>
              <w:bottom w:val="single" w:sz="8" w:space="0" w:color="auto"/>
              <w:right w:val="single" w:sz="8" w:space="0" w:color="auto"/>
            </w:tcBorders>
            <w:shd w:val="clear" w:color="auto" w:fill="FBE4D5" w:themeFill="accent2" w:themeFillTint="33"/>
            <w:noWrap/>
            <w:vAlign w:val="center"/>
            <w:hideMark/>
          </w:tcPr>
          <w:p w14:paraId="3AF116A5" w14:textId="7F95C15D" w:rsidR="001708BF" w:rsidRPr="00CC0872" w:rsidRDefault="001708BF" w:rsidP="00440C4C">
            <w:pPr>
              <w:spacing w:after="0" w:line="240" w:lineRule="auto"/>
              <w:jc w:val="center"/>
              <w:rPr>
                <w:rFonts w:eastAsia="Times New Roman" w:cs="Arial"/>
                <w:b/>
                <w:bCs/>
                <w:color w:val="000000"/>
                <w:szCs w:val="20"/>
                <w:lang w:eastAsia="fr-FR"/>
              </w:rPr>
            </w:pPr>
            <w:r w:rsidRPr="00CC0872">
              <w:rPr>
                <w:rFonts w:eastAsia="Times New Roman" w:cs="Arial"/>
                <w:b/>
                <w:bCs/>
                <w:color w:val="000000"/>
                <w:szCs w:val="20"/>
                <w:lang w:eastAsia="fr-FR"/>
              </w:rPr>
              <w:t>Superficie en ha</w:t>
            </w:r>
          </w:p>
        </w:tc>
        <w:tc>
          <w:tcPr>
            <w:tcW w:w="2684" w:type="dxa"/>
            <w:tcBorders>
              <w:top w:val="single" w:sz="8" w:space="0" w:color="auto"/>
              <w:left w:val="nil"/>
              <w:bottom w:val="single" w:sz="8" w:space="0" w:color="auto"/>
              <w:right w:val="single" w:sz="8" w:space="0" w:color="auto"/>
            </w:tcBorders>
            <w:shd w:val="clear" w:color="auto" w:fill="FBE4D5" w:themeFill="accent2" w:themeFillTint="33"/>
            <w:noWrap/>
            <w:vAlign w:val="center"/>
            <w:hideMark/>
          </w:tcPr>
          <w:p w14:paraId="4DFE8544" w14:textId="77777777" w:rsidR="001708BF" w:rsidRPr="00CC0872" w:rsidRDefault="001708BF" w:rsidP="00440C4C">
            <w:pPr>
              <w:spacing w:after="0" w:line="240" w:lineRule="auto"/>
              <w:jc w:val="center"/>
              <w:rPr>
                <w:rFonts w:eastAsia="Times New Roman" w:cs="Arial"/>
                <w:b/>
                <w:bCs/>
                <w:color w:val="000000"/>
                <w:szCs w:val="20"/>
                <w:lang w:eastAsia="fr-FR"/>
              </w:rPr>
            </w:pPr>
            <w:r w:rsidRPr="00CC0872">
              <w:rPr>
                <w:rFonts w:eastAsia="Times New Roman" w:cs="Arial"/>
                <w:b/>
                <w:bCs/>
                <w:color w:val="000000"/>
                <w:szCs w:val="20"/>
                <w:lang w:eastAsia="fr-FR"/>
              </w:rPr>
              <w:t>%</w:t>
            </w:r>
          </w:p>
        </w:tc>
      </w:tr>
      <w:tr w:rsidR="001708BF" w:rsidRPr="00CC0872" w14:paraId="285225C9" w14:textId="77777777" w:rsidTr="00E261C9">
        <w:trPr>
          <w:trHeight w:val="288"/>
        </w:trPr>
        <w:tc>
          <w:tcPr>
            <w:tcW w:w="4526" w:type="dxa"/>
            <w:tcBorders>
              <w:top w:val="nil"/>
              <w:left w:val="single" w:sz="8" w:space="0" w:color="auto"/>
              <w:bottom w:val="nil"/>
              <w:right w:val="nil"/>
            </w:tcBorders>
            <w:noWrap/>
            <w:vAlign w:val="bottom"/>
            <w:hideMark/>
          </w:tcPr>
          <w:p w14:paraId="409E972A"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AHA </w:t>
            </w:r>
          </w:p>
        </w:tc>
        <w:tc>
          <w:tcPr>
            <w:tcW w:w="1711" w:type="dxa"/>
            <w:tcBorders>
              <w:top w:val="nil"/>
              <w:left w:val="single" w:sz="8" w:space="0" w:color="auto"/>
              <w:bottom w:val="nil"/>
              <w:right w:val="single" w:sz="8" w:space="0" w:color="auto"/>
            </w:tcBorders>
            <w:noWrap/>
            <w:vAlign w:val="bottom"/>
            <w:hideMark/>
          </w:tcPr>
          <w:p w14:paraId="1F1A02A6"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2500,75</w:t>
            </w:r>
          </w:p>
        </w:tc>
        <w:tc>
          <w:tcPr>
            <w:tcW w:w="2684" w:type="dxa"/>
            <w:tcBorders>
              <w:top w:val="nil"/>
              <w:left w:val="nil"/>
              <w:bottom w:val="nil"/>
              <w:right w:val="single" w:sz="8" w:space="0" w:color="auto"/>
            </w:tcBorders>
            <w:noWrap/>
            <w:vAlign w:val="bottom"/>
            <w:hideMark/>
          </w:tcPr>
          <w:p w14:paraId="43E44C5B"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8,94</w:t>
            </w:r>
          </w:p>
        </w:tc>
      </w:tr>
      <w:tr w:rsidR="001708BF" w:rsidRPr="00CC0872" w14:paraId="2732BFD0" w14:textId="77777777" w:rsidTr="00E261C9">
        <w:trPr>
          <w:trHeight w:val="288"/>
        </w:trPr>
        <w:tc>
          <w:tcPr>
            <w:tcW w:w="4526" w:type="dxa"/>
            <w:tcBorders>
              <w:top w:val="nil"/>
              <w:left w:val="single" w:sz="8" w:space="0" w:color="auto"/>
              <w:bottom w:val="nil"/>
              <w:right w:val="nil"/>
            </w:tcBorders>
            <w:noWrap/>
            <w:vAlign w:val="bottom"/>
            <w:hideMark/>
          </w:tcPr>
          <w:p w14:paraId="72806AFB"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Aire de pâturage </w:t>
            </w:r>
          </w:p>
        </w:tc>
        <w:tc>
          <w:tcPr>
            <w:tcW w:w="1711" w:type="dxa"/>
            <w:tcBorders>
              <w:top w:val="nil"/>
              <w:left w:val="single" w:sz="8" w:space="0" w:color="auto"/>
              <w:bottom w:val="nil"/>
              <w:right w:val="single" w:sz="8" w:space="0" w:color="auto"/>
            </w:tcBorders>
            <w:noWrap/>
            <w:vAlign w:val="bottom"/>
            <w:hideMark/>
          </w:tcPr>
          <w:p w14:paraId="43950CA7"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2163,99</w:t>
            </w:r>
          </w:p>
        </w:tc>
        <w:tc>
          <w:tcPr>
            <w:tcW w:w="2684" w:type="dxa"/>
            <w:tcBorders>
              <w:top w:val="nil"/>
              <w:left w:val="nil"/>
              <w:bottom w:val="nil"/>
              <w:right w:val="single" w:sz="8" w:space="0" w:color="auto"/>
            </w:tcBorders>
            <w:shd w:val="clear" w:color="auto" w:fill="A8D08D" w:themeFill="accent6" w:themeFillTint="99"/>
            <w:noWrap/>
            <w:vAlign w:val="bottom"/>
            <w:hideMark/>
          </w:tcPr>
          <w:p w14:paraId="48134B0B"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7,74</w:t>
            </w:r>
          </w:p>
        </w:tc>
      </w:tr>
      <w:tr w:rsidR="001708BF" w:rsidRPr="00CC0872" w14:paraId="37752535" w14:textId="77777777" w:rsidTr="00E261C9">
        <w:trPr>
          <w:trHeight w:val="288"/>
        </w:trPr>
        <w:tc>
          <w:tcPr>
            <w:tcW w:w="4526" w:type="dxa"/>
            <w:tcBorders>
              <w:top w:val="nil"/>
              <w:left w:val="single" w:sz="8" w:space="0" w:color="auto"/>
              <w:bottom w:val="nil"/>
              <w:right w:val="nil"/>
            </w:tcBorders>
            <w:noWrap/>
            <w:vAlign w:val="bottom"/>
            <w:hideMark/>
          </w:tcPr>
          <w:p w14:paraId="60F547BB"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Arboriculture </w:t>
            </w:r>
          </w:p>
        </w:tc>
        <w:tc>
          <w:tcPr>
            <w:tcW w:w="1711" w:type="dxa"/>
            <w:tcBorders>
              <w:top w:val="nil"/>
              <w:left w:val="single" w:sz="8" w:space="0" w:color="auto"/>
              <w:bottom w:val="nil"/>
              <w:right w:val="single" w:sz="8" w:space="0" w:color="auto"/>
            </w:tcBorders>
            <w:noWrap/>
            <w:vAlign w:val="bottom"/>
            <w:hideMark/>
          </w:tcPr>
          <w:p w14:paraId="3CCDC17A"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49,52</w:t>
            </w:r>
          </w:p>
        </w:tc>
        <w:tc>
          <w:tcPr>
            <w:tcW w:w="2684" w:type="dxa"/>
            <w:tcBorders>
              <w:top w:val="nil"/>
              <w:left w:val="nil"/>
              <w:bottom w:val="nil"/>
              <w:right w:val="single" w:sz="8" w:space="0" w:color="auto"/>
            </w:tcBorders>
            <w:noWrap/>
            <w:vAlign w:val="bottom"/>
            <w:hideMark/>
          </w:tcPr>
          <w:p w14:paraId="3C84386B"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0,18</w:t>
            </w:r>
          </w:p>
        </w:tc>
      </w:tr>
      <w:tr w:rsidR="001708BF" w:rsidRPr="00CC0872" w14:paraId="65170461" w14:textId="77777777" w:rsidTr="00E261C9">
        <w:trPr>
          <w:trHeight w:val="288"/>
        </w:trPr>
        <w:tc>
          <w:tcPr>
            <w:tcW w:w="4526" w:type="dxa"/>
            <w:tcBorders>
              <w:top w:val="nil"/>
              <w:left w:val="single" w:sz="8" w:space="0" w:color="auto"/>
              <w:bottom w:val="nil"/>
              <w:right w:val="nil"/>
            </w:tcBorders>
            <w:noWrap/>
            <w:vAlign w:val="bottom"/>
            <w:hideMark/>
          </w:tcPr>
          <w:p w14:paraId="24212EE8"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Broussaille </w:t>
            </w:r>
          </w:p>
        </w:tc>
        <w:tc>
          <w:tcPr>
            <w:tcW w:w="1711" w:type="dxa"/>
            <w:tcBorders>
              <w:top w:val="nil"/>
              <w:left w:val="single" w:sz="8" w:space="0" w:color="auto"/>
              <w:bottom w:val="nil"/>
              <w:right w:val="single" w:sz="8" w:space="0" w:color="auto"/>
            </w:tcBorders>
            <w:noWrap/>
            <w:vAlign w:val="bottom"/>
            <w:hideMark/>
          </w:tcPr>
          <w:p w14:paraId="28114D27"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514,61</w:t>
            </w:r>
          </w:p>
        </w:tc>
        <w:tc>
          <w:tcPr>
            <w:tcW w:w="2684" w:type="dxa"/>
            <w:tcBorders>
              <w:top w:val="nil"/>
              <w:left w:val="nil"/>
              <w:bottom w:val="nil"/>
              <w:right w:val="single" w:sz="8" w:space="0" w:color="auto"/>
            </w:tcBorders>
            <w:noWrap/>
            <w:vAlign w:val="bottom"/>
            <w:hideMark/>
          </w:tcPr>
          <w:p w14:paraId="3AC9A6F6"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1,84</w:t>
            </w:r>
          </w:p>
        </w:tc>
      </w:tr>
      <w:tr w:rsidR="001708BF" w:rsidRPr="00CC0872" w14:paraId="5B6EA0E8" w14:textId="77777777" w:rsidTr="00E261C9">
        <w:trPr>
          <w:trHeight w:val="288"/>
        </w:trPr>
        <w:tc>
          <w:tcPr>
            <w:tcW w:w="4526" w:type="dxa"/>
            <w:tcBorders>
              <w:top w:val="nil"/>
              <w:left w:val="single" w:sz="8" w:space="0" w:color="auto"/>
              <w:bottom w:val="nil"/>
              <w:right w:val="nil"/>
            </w:tcBorders>
            <w:noWrap/>
            <w:vAlign w:val="bottom"/>
            <w:hideMark/>
          </w:tcPr>
          <w:p w14:paraId="3F0FF559"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Cordon ripicole </w:t>
            </w:r>
          </w:p>
        </w:tc>
        <w:tc>
          <w:tcPr>
            <w:tcW w:w="1711" w:type="dxa"/>
            <w:tcBorders>
              <w:top w:val="nil"/>
              <w:left w:val="single" w:sz="8" w:space="0" w:color="auto"/>
              <w:bottom w:val="nil"/>
              <w:right w:val="single" w:sz="8" w:space="0" w:color="auto"/>
            </w:tcBorders>
            <w:noWrap/>
            <w:vAlign w:val="bottom"/>
            <w:hideMark/>
          </w:tcPr>
          <w:p w14:paraId="624437B0"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521,06</w:t>
            </w:r>
          </w:p>
        </w:tc>
        <w:tc>
          <w:tcPr>
            <w:tcW w:w="2684" w:type="dxa"/>
            <w:tcBorders>
              <w:top w:val="nil"/>
              <w:left w:val="nil"/>
              <w:bottom w:val="nil"/>
              <w:right w:val="single" w:sz="8" w:space="0" w:color="auto"/>
            </w:tcBorders>
            <w:noWrap/>
            <w:vAlign w:val="bottom"/>
            <w:hideMark/>
          </w:tcPr>
          <w:p w14:paraId="6E194B67"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1,86</w:t>
            </w:r>
          </w:p>
        </w:tc>
      </w:tr>
      <w:tr w:rsidR="001708BF" w:rsidRPr="00CC0872" w14:paraId="1C58E2FC" w14:textId="77777777" w:rsidTr="00E261C9">
        <w:trPr>
          <w:trHeight w:val="288"/>
        </w:trPr>
        <w:tc>
          <w:tcPr>
            <w:tcW w:w="4526" w:type="dxa"/>
            <w:tcBorders>
              <w:top w:val="nil"/>
              <w:left w:val="single" w:sz="8" w:space="0" w:color="auto"/>
              <w:bottom w:val="nil"/>
              <w:right w:val="nil"/>
            </w:tcBorders>
            <w:noWrap/>
            <w:vAlign w:val="bottom"/>
            <w:hideMark/>
          </w:tcPr>
          <w:p w14:paraId="3E1FD31A" w14:textId="77777777" w:rsidR="001708BF" w:rsidRPr="00CC0872" w:rsidRDefault="001708BF" w:rsidP="00440C4C">
            <w:pPr>
              <w:spacing w:after="0" w:line="240" w:lineRule="auto"/>
              <w:rPr>
                <w:rFonts w:eastAsia="Times New Roman" w:cs="Arial"/>
                <w:color w:val="000000"/>
                <w:szCs w:val="20"/>
                <w:lang w:eastAsia="fr-FR"/>
              </w:rPr>
            </w:pPr>
            <w:bookmarkStart w:id="63" w:name="_Hlk51077664"/>
            <w:r w:rsidRPr="00CC0872">
              <w:rPr>
                <w:rFonts w:eastAsia="Times New Roman" w:cs="Arial"/>
                <w:color w:val="000000"/>
                <w:szCs w:val="20"/>
                <w:lang w:eastAsia="fr-FR"/>
              </w:rPr>
              <w:t xml:space="preserve">Culture irriguée </w:t>
            </w:r>
          </w:p>
        </w:tc>
        <w:tc>
          <w:tcPr>
            <w:tcW w:w="1711" w:type="dxa"/>
            <w:tcBorders>
              <w:top w:val="nil"/>
              <w:left w:val="single" w:sz="8" w:space="0" w:color="auto"/>
              <w:bottom w:val="nil"/>
              <w:right w:val="single" w:sz="8" w:space="0" w:color="auto"/>
            </w:tcBorders>
            <w:noWrap/>
            <w:vAlign w:val="bottom"/>
            <w:hideMark/>
          </w:tcPr>
          <w:p w14:paraId="65F258B8"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1087,97</w:t>
            </w:r>
          </w:p>
        </w:tc>
        <w:tc>
          <w:tcPr>
            <w:tcW w:w="2684" w:type="dxa"/>
            <w:tcBorders>
              <w:top w:val="nil"/>
              <w:left w:val="nil"/>
              <w:bottom w:val="nil"/>
              <w:right w:val="single" w:sz="8" w:space="0" w:color="auto"/>
            </w:tcBorders>
            <w:shd w:val="clear" w:color="auto" w:fill="2DF7C2"/>
            <w:noWrap/>
            <w:vAlign w:val="bottom"/>
            <w:hideMark/>
          </w:tcPr>
          <w:p w14:paraId="1D42879A"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3,89</w:t>
            </w:r>
          </w:p>
        </w:tc>
      </w:tr>
      <w:tr w:rsidR="001708BF" w:rsidRPr="00CC0872" w14:paraId="5DDB797E" w14:textId="77777777" w:rsidTr="00E261C9">
        <w:trPr>
          <w:trHeight w:val="288"/>
        </w:trPr>
        <w:tc>
          <w:tcPr>
            <w:tcW w:w="4526" w:type="dxa"/>
            <w:tcBorders>
              <w:top w:val="nil"/>
              <w:left w:val="single" w:sz="8" w:space="0" w:color="auto"/>
              <w:bottom w:val="nil"/>
              <w:right w:val="nil"/>
            </w:tcBorders>
            <w:noWrap/>
            <w:vAlign w:val="bottom"/>
            <w:hideMark/>
          </w:tcPr>
          <w:p w14:paraId="19088E54"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Culture pluviale </w:t>
            </w:r>
          </w:p>
        </w:tc>
        <w:tc>
          <w:tcPr>
            <w:tcW w:w="1711" w:type="dxa"/>
            <w:tcBorders>
              <w:top w:val="nil"/>
              <w:left w:val="single" w:sz="8" w:space="0" w:color="auto"/>
              <w:bottom w:val="nil"/>
              <w:right w:val="single" w:sz="8" w:space="0" w:color="auto"/>
            </w:tcBorders>
            <w:noWrap/>
            <w:vAlign w:val="bottom"/>
            <w:hideMark/>
          </w:tcPr>
          <w:p w14:paraId="7848E981"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5788,00</w:t>
            </w:r>
          </w:p>
        </w:tc>
        <w:tc>
          <w:tcPr>
            <w:tcW w:w="2684" w:type="dxa"/>
            <w:tcBorders>
              <w:top w:val="nil"/>
              <w:left w:val="nil"/>
              <w:bottom w:val="nil"/>
              <w:right w:val="single" w:sz="8" w:space="0" w:color="auto"/>
            </w:tcBorders>
            <w:shd w:val="clear" w:color="auto" w:fill="FFFF00"/>
            <w:noWrap/>
            <w:vAlign w:val="bottom"/>
            <w:hideMark/>
          </w:tcPr>
          <w:p w14:paraId="2032F486" w14:textId="77777777" w:rsidR="001708BF" w:rsidRPr="00CC0872" w:rsidRDefault="001708BF" w:rsidP="00440C4C">
            <w:pPr>
              <w:spacing w:after="0" w:line="240" w:lineRule="auto"/>
              <w:jc w:val="right"/>
              <w:rPr>
                <w:rFonts w:eastAsia="Times New Roman" w:cs="Arial"/>
                <w:color w:val="000000"/>
                <w:szCs w:val="20"/>
                <w:highlight w:val="yellow"/>
                <w:lang w:eastAsia="fr-FR"/>
              </w:rPr>
            </w:pPr>
            <w:r w:rsidRPr="00CC0872">
              <w:rPr>
                <w:rFonts w:eastAsia="Times New Roman" w:cs="Arial"/>
                <w:color w:val="000000"/>
                <w:szCs w:val="20"/>
                <w:highlight w:val="yellow"/>
                <w:lang w:eastAsia="fr-FR"/>
              </w:rPr>
              <w:t>20,69</w:t>
            </w:r>
          </w:p>
        </w:tc>
      </w:tr>
      <w:tr w:rsidR="001708BF" w:rsidRPr="00CC0872" w14:paraId="7DD17308" w14:textId="77777777" w:rsidTr="00E261C9">
        <w:trPr>
          <w:trHeight w:val="288"/>
        </w:trPr>
        <w:tc>
          <w:tcPr>
            <w:tcW w:w="4526" w:type="dxa"/>
            <w:tcBorders>
              <w:top w:val="nil"/>
              <w:left w:val="single" w:sz="8" w:space="0" w:color="auto"/>
              <w:bottom w:val="nil"/>
              <w:right w:val="nil"/>
            </w:tcBorders>
            <w:noWrap/>
            <w:vAlign w:val="bottom"/>
            <w:hideMark/>
          </w:tcPr>
          <w:p w14:paraId="47D0B52F"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Culture pluviale sous parc </w:t>
            </w:r>
          </w:p>
        </w:tc>
        <w:tc>
          <w:tcPr>
            <w:tcW w:w="1711" w:type="dxa"/>
            <w:tcBorders>
              <w:top w:val="nil"/>
              <w:left w:val="single" w:sz="8" w:space="0" w:color="auto"/>
              <w:bottom w:val="nil"/>
              <w:right w:val="single" w:sz="8" w:space="0" w:color="auto"/>
            </w:tcBorders>
            <w:noWrap/>
            <w:vAlign w:val="bottom"/>
            <w:hideMark/>
          </w:tcPr>
          <w:p w14:paraId="2CC3A0D2"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2218,06</w:t>
            </w:r>
          </w:p>
        </w:tc>
        <w:tc>
          <w:tcPr>
            <w:tcW w:w="2684" w:type="dxa"/>
            <w:tcBorders>
              <w:top w:val="nil"/>
              <w:left w:val="nil"/>
              <w:bottom w:val="nil"/>
              <w:right w:val="single" w:sz="8" w:space="0" w:color="auto"/>
            </w:tcBorders>
            <w:shd w:val="clear" w:color="auto" w:fill="ED7D31" w:themeFill="accent2"/>
            <w:noWrap/>
            <w:vAlign w:val="bottom"/>
            <w:hideMark/>
          </w:tcPr>
          <w:p w14:paraId="67FD5C79"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7,93</w:t>
            </w:r>
          </w:p>
        </w:tc>
      </w:tr>
      <w:bookmarkEnd w:id="63"/>
      <w:tr w:rsidR="001708BF" w:rsidRPr="00CC0872" w14:paraId="7ACB5197" w14:textId="77777777" w:rsidTr="00E261C9">
        <w:trPr>
          <w:trHeight w:val="288"/>
        </w:trPr>
        <w:tc>
          <w:tcPr>
            <w:tcW w:w="4526" w:type="dxa"/>
            <w:tcBorders>
              <w:top w:val="nil"/>
              <w:left w:val="single" w:sz="8" w:space="0" w:color="auto"/>
              <w:bottom w:val="nil"/>
              <w:right w:val="nil"/>
            </w:tcBorders>
            <w:noWrap/>
            <w:vAlign w:val="bottom"/>
            <w:hideMark/>
          </w:tcPr>
          <w:p w14:paraId="6736FB61"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Forêt classée </w:t>
            </w:r>
          </w:p>
        </w:tc>
        <w:tc>
          <w:tcPr>
            <w:tcW w:w="1711" w:type="dxa"/>
            <w:tcBorders>
              <w:top w:val="nil"/>
              <w:left w:val="single" w:sz="8" w:space="0" w:color="auto"/>
              <w:bottom w:val="nil"/>
              <w:right w:val="single" w:sz="8" w:space="0" w:color="auto"/>
            </w:tcBorders>
            <w:noWrap/>
            <w:vAlign w:val="bottom"/>
            <w:hideMark/>
          </w:tcPr>
          <w:p w14:paraId="4356B3A5"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7186,69</w:t>
            </w:r>
          </w:p>
        </w:tc>
        <w:tc>
          <w:tcPr>
            <w:tcW w:w="2684" w:type="dxa"/>
            <w:tcBorders>
              <w:top w:val="nil"/>
              <w:left w:val="nil"/>
              <w:bottom w:val="nil"/>
              <w:right w:val="single" w:sz="8" w:space="0" w:color="auto"/>
            </w:tcBorders>
            <w:shd w:val="clear" w:color="auto" w:fill="32B83C"/>
            <w:noWrap/>
            <w:vAlign w:val="bottom"/>
            <w:hideMark/>
          </w:tcPr>
          <w:p w14:paraId="7036A0FF"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25,69</w:t>
            </w:r>
          </w:p>
        </w:tc>
      </w:tr>
      <w:tr w:rsidR="001708BF" w:rsidRPr="00CC0872" w14:paraId="403E8B7D" w14:textId="77777777" w:rsidTr="00E261C9">
        <w:trPr>
          <w:trHeight w:val="288"/>
        </w:trPr>
        <w:tc>
          <w:tcPr>
            <w:tcW w:w="4526" w:type="dxa"/>
            <w:tcBorders>
              <w:top w:val="nil"/>
              <w:left w:val="single" w:sz="8" w:space="0" w:color="auto"/>
              <w:bottom w:val="nil"/>
              <w:right w:val="nil"/>
            </w:tcBorders>
            <w:noWrap/>
            <w:vAlign w:val="bottom"/>
            <w:hideMark/>
          </w:tcPr>
          <w:p w14:paraId="650610E7"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Forêt protégée </w:t>
            </w:r>
          </w:p>
        </w:tc>
        <w:tc>
          <w:tcPr>
            <w:tcW w:w="1711" w:type="dxa"/>
            <w:tcBorders>
              <w:top w:val="nil"/>
              <w:left w:val="single" w:sz="8" w:space="0" w:color="auto"/>
              <w:bottom w:val="nil"/>
              <w:right w:val="single" w:sz="8" w:space="0" w:color="auto"/>
            </w:tcBorders>
            <w:noWrap/>
            <w:vAlign w:val="bottom"/>
            <w:hideMark/>
          </w:tcPr>
          <w:p w14:paraId="34C36248"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2991,82</w:t>
            </w:r>
          </w:p>
        </w:tc>
        <w:tc>
          <w:tcPr>
            <w:tcW w:w="2684" w:type="dxa"/>
            <w:tcBorders>
              <w:top w:val="nil"/>
              <w:left w:val="nil"/>
              <w:bottom w:val="nil"/>
              <w:right w:val="single" w:sz="8" w:space="0" w:color="auto"/>
            </w:tcBorders>
            <w:shd w:val="clear" w:color="auto" w:fill="99FBE1"/>
            <w:noWrap/>
            <w:vAlign w:val="bottom"/>
            <w:hideMark/>
          </w:tcPr>
          <w:p w14:paraId="469E415E"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10,69</w:t>
            </w:r>
          </w:p>
        </w:tc>
      </w:tr>
      <w:tr w:rsidR="001708BF" w:rsidRPr="00CC0872" w14:paraId="0FAE60DF" w14:textId="77777777" w:rsidTr="00E261C9">
        <w:trPr>
          <w:trHeight w:val="288"/>
        </w:trPr>
        <w:tc>
          <w:tcPr>
            <w:tcW w:w="4526" w:type="dxa"/>
            <w:tcBorders>
              <w:top w:val="nil"/>
              <w:left w:val="single" w:sz="8" w:space="0" w:color="auto"/>
              <w:bottom w:val="nil"/>
              <w:right w:val="nil"/>
            </w:tcBorders>
            <w:noWrap/>
            <w:vAlign w:val="bottom"/>
            <w:hideMark/>
          </w:tcPr>
          <w:p w14:paraId="3A7A1A2B"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Habitation </w:t>
            </w:r>
          </w:p>
        </w:tc>
        <w:tc>
          <w:tcPr>
            <w:tcW w:w="1711" w:type="dxa"/>
            <w:tcBorders>
              <w:top w:val="nil"/>
              <w:left w:val="single" w:sz="8" w:space="0" w:color="auto"/>
              <w:bottom w:val="nil"/>
              <w:right w:val="single" w:sz="8" w:space="0" w:color="auto"/>
            </w:tcBorders>
            <w:noWrap/>
            <w:vAlign w:val="bottom"/>
            <w:hideMark/>
          </w:tcPr>
          <w:p w14:paraId="794AC2B4"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1400,75</w:t>
            </w:r>
          </w:p>
        </w:tc>
        <w:tc>
          <w:tcPr>
            <w:tcW w:w="2684" w:type="dxa"/>
            <w:tcBorders>
              <w:top w:val="nil"/>
              <w:left w:val="nil"/>
              <w:bottom w:val="nil"/>
              <w:right w:val="single" w:sz="8" w:space="0" w:color="auto"/>
            </w:tcBorders>
            <w:noWrap/>
            <w:vAlign w:val="bottom"/>
            <w:hideMark/>
          </w:tcPr>
          <w:p w14:paraId="441C607C"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5,01</w:t>
            </w:r>
          </w:p>
        </w:tc>
      </w:tr>
      <w:tr w:rsidR="001708BF" w:rsidRPr="00CC0872" w14:paraId="5C09F395" w14:textId="77777777" w:rsidTr="00E261C9">
        <w:trPr>
          <w:trHeight w:val="288"/>
        </w:trPr>
        <w:tc>
          <w:tcPr>
            <w:tcW w:w="4526" w:type="dxa"/>
            <w:tcBorders>
              <w:top w:val="nil"/>
              <w:left w:val="single" w:sz="8" w:space="0" w:color="auto"/>
              <w:bottom w:val="nil"/>
              <w:right w:val="nil"/>
            </w:tcBorders>
            <w:noWrap/>
            <w:vAlign w:val="bottom"/>
            <w:hideMark/>
          </w:tcPr>
          <w:p w14:paraId="2FC70D1A"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Plan d'eau </w:t>
            </w:r>
          </w:p>
        </w:tc>
        <w:tc>
          <w:tcPr>
            <w:tcW w:w="1711" w:type="dxa"/>
            <w:tcBorders>
              <w:top w:val="nil"/>
              <w:left w:val="single" w:sz="8" w:space="0" w:color="auto"/>
              <w:bottom w:val="nil"/>
              <w:right w:val="single" w:sz="8" w:space="0" w:color="auto"/>
            </w:tcBorders>
            <w:noWrap/>
            <w:vAlign w:val="bottom"/>
            <w:hideMark/>
          </w:tcPr>
          <w:p w14:paraId="024E59DE"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894,73</w:t>
            </w:r>
          </w:p>
        </w:tc>
        <w:tc>
          <w:tcPr>
            <w:tcW w:w="2684" w:type="dxa"/>
            <w:tcBorders>
              <w:top w:val="nil"/>
              <w:left w:val="nil"/>
              <w:bottom w:val="nil"/>
              <w:right w:val="single" w:sz="8" w:space="0" w:color="auto"/>
            </w:tcBorders>
            <w:noWrap/>
            <w:vAlign w:val="bottom"/>
            <w:hideMark/>
          </w:tcPr>
          <w:p w14:paraId="12DA4EB3"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3,20</w:t>
            </w:r>
          </w:p>
        </w:tc>
      </w:tr>
      <w:tr w:rsidR="001708BF" w:rsidRPr="00CC0872" w14:paraId="12C086EB" w14:textId="77777777" w:rsidTr="00E261C9">
        <w:trPr>
          <w:trHeight w:val="288"/>
        </w:trPr>
        <w:tc>
          <w:tcPr>
            <w:tcW w:w="4526" w:type="dxa"/>
            <w:tcBorders>
              <w:top w:val="nil"/>
              <w:left w:val="single" w:sz="8" w:space="0" w:color="auto"/>
              <w:bottom w:val="nil"/>
              <w:right w:val="nil"/>
            </w:tcBorders>
            <w:noWrap/>
            <w:vAlign w:val="bottom"/>
            <w:hideMark/>
          </w:tcPr>
          <w:p w14:paraId="04D281B6"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Roneraie </w:t>
            </w:r>
          </w:p>
        </w:tc>
        <w:tc>
          <w:tcPr>
            <w:tcW w:w="1711" w:type="dxa"/>
            <w:tcBorders>
              <w:top w:val="nil"/>
              <w:left w:val="single" w:sz="8" w:space="0" w:color="auto"/>
              <w:bottom w:val="nil"/>
              <w:right w:val="single" w:sz="8" w:space="0" w:color="auto"/>
            </w:tcBorders>
            <w:noWrap/>
            <w:vAlign w:val="bottom"/>
            <w:hideMark/>
          </w:tcPr>
          <w:p w14:paraId="1AC6C9C8"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134,65</w:t>
            </w:r>
          </w:p>
        </w:tc>
        <w:tc>
          <w:tcPr>
            <w:tcW w:w="2684" w:type="dxa"/>
            <w:tcBorders>
              <w:top w:val="nil"/>
              <w:left w:val="nil"/>
              <w:bottom w:val="nil"/>
              <w:right w:val="single" w:sz="8" w:space="0" w:color="auto"/>
            </w:tcBorders>
            <w:noWrap/>
            <w:vAlign w:val="bottom"/>
            <w:hideMark/>
          </w:tcPr>
          <w:p w14:paraId="5737CD01"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0,48</w:t>
            </w:r>
          </w:p>
        </w:tc>
      </w:tr>
      <w:tr w:rsidR="001708BF" w:rsidRPr="00CC0872" w14:paraId="3DB522C1" w14:textId="77777777" w:rsidTr="00E261C9">
        <w:trPr>
          <w:trHeight w:val="288"/>
        </w:trPr>
        <w:tc>
          <w:tcPr>
            <w:tcW w:w="4526" w:type="dxa"/>
            <w:tcBorders>
              <w:top w:val="nil"/>
              <w:left w:val="single" w:sz="8" w:space="0" w:color="auto"/>
              <w:bottom w:val="nil"/>
              <w:right w:val="nil"/>
            </w:tcBorders>
            <w:noWrap/>
            <w:vAlign w:val="bottom"/>
            <w:hideMark/>
          </w:tcPr>
          <w:p w14:paraId="7F0499E4"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Terrain rocheux </w:t>
            </w:r>
          </w:p>
        </w:tc>
        <w:tc>
          <w:tcPr>
            <w:tcW w:w="1711" w:type="dxa"/>
            <w:tcBorders>
              <w:top w:val="nil"/>
              <w:left w:val="single" w:sz="8" w:space="0" w:color="auto"/>
              <w:bottom w:val="nil"/>
              <w:right w:val="single" w:sz="8" w:space="0" w:color="auto"/>
            </w:tcBorders>
            <w:noWrap/>
            <w:vAlign w:val="bottom"/>
            <w:hideMark/>
          </w:tcPr>
          <w:p w14:paraId="6E90CCB1"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462,65</w:t>
            </w:r>
          </w:p>
        </w:tc>
        <w:tc>
          <w:tcPr>
            <w:tcW w:w="2684" w:type="dxa"/>
            <w:tcBorders>
              <w:top w:val="nil"/>
              <w:left w:val="nil"/>
              <w:bottom w:val="nil"/>
              <w:right w:val="single" w:sz="8" w:space="0" w:color="auto"/>
            </w:tcBorders>
            <w:noWrap/>
            <w:vAlign w:val="bottom"/>
            <w:hideMark/>
          </w:tcPr>
          <w:p w14:paraId="44098EB9"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1,65</w:t>
            </w:r>
          </w:p>
        </w:tc>
      </w:tr>
      <w:tr w:rsidR="001708BF" w:rsidRPr="00CC0872" w14:paraId="7F77FA7F" w14:textId="77777777" w:rsidTr="00E261C9">
        <w:trPr>
          <w:trHeight w:val="288"/>
        </w:trPr>
        <w:tc>
          <w:tcPr>
            <w:tcW w:w="4526" w:type="dxa"/>
            <w:tcBorders>
              <w:top w:val="nil"/>
              <w:left w:val="single" w:sz="8" w:space="0" w:color="auto"/>
              <w:bottom w:val="nil"/>
              <w:right w:val="nil"/>
            </w:tcBorders>
            <w:noWrap/>
            <w:vAlign w:val="bottom"/>
            <w:hideMark/>
          </w:tcPr>
          <w:p w14:paraId="69030DE4"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xml:space="preserve">Terrain sableux </w:t>
            </w:r>
          </w:p>
        </w:tc>
        <w:tc>
          <w:tcPr>
            <w:tcW w:w="1711" w:type="dxa"/>
            <w:tcBorders>
              <w:top w:val="nil"/>
              <w:left w:val="single" w:sz="8" w:space="0" w:color="auto"/>
              <w:bottom w:val="nil"/>
              <w:right w:val="single" w:sz="8" w:space="0" w:color="auto"/>
            </w:tcBorders>
            <w:noWrap/>
            <w:vAlign w:val="bottom"/>
            <w:hideMark/>
          </w:tcPr>
          <w:p w14:paraId="3538E47B"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60,71</w:t>
            </w:r>
          </w:p>
        </w:tc>
        <w:tc>
          <w:tcPr>
            <w:tcW w:w="2684" w:type="dxa"/>
            <w:tcBorders>
              <w:top w:val="nil"/>
              <w:left w:val="nil"/>
              <w:bottom w:val="nil"/>
              <w:right w:val="single" w:sz="8" w:space="0" w:color="auto"/>
            </w:tcBorders>
            <w:noWrap/>
            <w:vAlign w:val="bottom"/>
            <w:hideMark/>
          </w:tcPr>
          <w:p w14:paraId="62A217CD"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0,22</w:t>
            </w:r>
          </w:p>
        </w:tc>
      </w:tr>
      <w:tr w:rsidR="001708BF" w:rsidRPr="00CC0872" w14:paraId="2ED921BC" w14:textId="77777777" w:rsidTr="00E261C9">
        <w:trPr>
          <w:trHeight w:val="300"/>
        </w:trPr>
        <w:tc>
          <w:tcPr>
            <w:tcW w:w="4526" w:type="dxa"/>
            <w:tcBorders>
              <w:top w:val="nil"/>
              <w:left w:val="single" w:sz="8" w:space="0" w:color="auto"/>
              <w:bottom w:val="single" w:sz="8" w:space="0" w:color="auto"/>
              <w:right w:val="nil"/>
            </w:tcBorders>
            <w:noWrap/>
            <w:vAlign w:val="bottom"/>
            <w:hideMark/>
          </w:tcPr>
          <w:p w14:paraId="38D1D0F9" w14:textId="77777777" w:rsidR="001708BF" w:rsidRPr="00CC0872" w:rsidRDefault="001708BF" w:rsidP="00440C4C">
            <w:pPr>
              <w:spacing w:after="0" w:line="240" w:lineRule="auto"/>
              <w:rPr>
                <w:rFonts w:eastAsia="Times New Roman" w:cs="Arial"/>
                <w:color w:val="000000"/>
                <w:szCs w:val="20"/>
                <w:lang w:eastAsia="fr-FR"/>
              </w:rPr>
            </w:pPr>
            <w:r w:rsidRPr="00CC0872">
              <w:rPr>
                <w:rFonts w:eastAsia="Times New Roman" w:cs="Arial"/>
                <w:color w:val="000000"/>
                <w:szCs w:val="20"/>
                <w:lang w:eastAsia="fr-FR"/>
              </w:rPr>
              <w:t> Total</w:t>
            </w:r>
          </w:p>
        </w:tc>
        <w:tc>
          <w:tcPr>
            <w:tcW w:w="1711" w:type="dxa"/>
            <w:tcBorders>
              <w:top w:val="nil"/>
              <w:left w:val="single" w:sz="8" w:space="0" w:color="auto"/>
              <w:bottom w:val="single" w:sz="8" w:space="0" w:color="auto"/>
              <w:right w:val="single" w:sz="8" w:space="0" w:color="auto"/>
            </w:tcBorders>
            <w:noWrap/>
            <w:vAlign w:val="bottom"/>
            <w:hideMark/>
          </w:tcPr>
          <w:p w14:paraId="644ABD97"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27975,95</w:t>
            </w:r>
          </w:p>
        </w:tc>
        <w:tc>
          <w:tcPr>
            <w:tcW w:w="2684" w:type="dxa"/>
            <w:tcBorders>
              <w:top w:val="nil"/>
              <w:left w:val="nil"/>
              <w:bottom w:val="single" w:sz="8" w:space="0" w:color="auto"/>
              <w:right w:val="single" w:sz="8" w:space="0" w:color="auto"/>
            </w:tcBorders>
            <w:noWrap/>
            <w:vAlign w:val="bottom"/>
            <w:hideMark/>
          </w:tcPr>
          <w:p w14:paraId="22584198" w14:textId="77777777" w:rsidR="001708BF" w:rsidRPr="00CC0872" w:rsidRDefault="001708BF" w:rsidP="00440C4C">
            <w:pPr>
              <w:spacing w:after="0" w:line="240" w:lineRule="auto"/>
              <w:jc w:val="right"/>
              <w:rPr>
                <w:rFonts w:eastAsia="Times New Roman" w:cs="Arial"/>
                <w:color w:val="000000"/>
                <w:szCs w:val="20"/>
                <w:lang w:eastAsia="fr-FR"/>
              </w:rPr>
            </w:pPr>
            <w:r w:rsidRPr="00CC0872">
              <w:rPr>
                <w:rFonts w:eastAsia="Times New Roman" w:cs="Arial"/>
                <w:color w:val="000000"/>
                <w:szCs w:val="20"/>
                <w:lang w:eastAsia="fr-FR"/>
              </w:rPr>
              <w:t>100</w:t>
            </w:r>
          </w:p>
        </w:tc>
      </w:tr>
    </w:tbl>
    <w:p w14:paraId="5AF00801" w14:textId="77777777" w:rsidR="001708BF" w:rsidRDefault="001708BF" w:rsidP="00440C4C">
      <w:pPr>
        <w:spacing w:after="0"/>
        <w:rPr>
          <w:b/>
        </w:rPr>
      </w:pPr>
    </w:p>
    <w:p w14:paraId="4AB0DA5F" w14:textId="77777777" w:rsidR="007A4103" w:rsidRDefault="007A4103" w:rsidP="00440C4C">
      <w:pPr>
        <w:spacing w:after="0" w:line="240" w:lineRule="auto"/>
        <w:jc w:val="both"/>
        <w:rPr>
          <w:rFonts w:cs="Arial"/>
          <w:bCs/>
          <w:szCs w:val="20"/>
        </w:rPr>
      </w:pPr>
    </w:p>
    <w:p w14:paraId="71B708F2" w14:textId="77777777" w:rsidR="007A4103" w:rsidRDefault="007A4103" w:rsidP="00440C4C">
      <w:pPr>
        <w:spacing w:after="0" w:line="240" w:lineRule="auto"/>
        <w:jc w:val="both"/>
        <w:rPr>
          <w:rFonts w:cs="Arial"/>
          <w:bCs/>
          <w:szCs w:val="20"/>
        </w:rPr>
      </w:pPr>
    </w:p>
    <w:p w14:paraId="211149F2" w14:textId="1A70C910" w:rsidR="007A4103" w:rsidRDefault="007A4103" w:rsidP="00440C4C">
      <w:pPr>
        <w:spacing w:after="0" w:line="240" w:lineRule="auto"/>
        <w:jc w:val="both"/>
        <w:rPr>
          <w:rFonts w:cs="Arial"/>
          <w:bCs/>
          <w:szCs w:val="20"/>
        </w:rPr>
      </w:pPr>
    </w:p>
    <w:p w14:paraId="50494C60" w14:textId="77777777" w:rsidR="005F25D6" w:rsidRDefault="005F25D6" w:rsidP="00440C4C">
      <w:pPr>
        <w:spacing w:after="0" w:line="240" w:lineRule="auto"/>
        <w:jc w:val="both"/>
        <w:rPr>
          <w:rFonts w:cs="Arial"/>
          <w:bCs/>
          <w:szCs w:val="20"/>
        </w:rPr>
      </w:pPr>
    </w:p>
    <w:p w14:paraId="2703E095" w14:textId="77777777" w:rsidR="005F25D6" w:rsidRDefault="005F25D6" w:rsidP="00440C4C">
      <w:pPr>
        <w:spacing w:after="0" w:line="240" w:lineRule="auto"/>
        <w:jc w:val="both"/>
        <w:rPr>
          <w:rFonts w:cs="Arial"/>
          <w:bCs/>
          <w:szCs w:val="20"/>
        </w:rPr>
      </w:pPr>
    </w:p>
    <w:p w14:paraId="5ACB8892" w14:textId="77777777" w:rsidR="005F25D6" w:rsidRDefault="005F25D6" w:rsidP="00440C4C">
      <w:pPr>
        <w:spacing w:after="0" w:line="240" w:lineRule="auto"/>
        <w:jc w:val="both"/>
        <w:rPr>
          <w:rFonts w:cs="Arial"/>
          <w:bCs/>
          <w:szCs w:val="20"/>
        </w:rPr>
      </w:pPr>
    </w:p>
    <w:p w14:paraId="4D433E14" w14:textId="77777777" w:rsidR="005F25D6" w:rsidRDefault="005F25D6" w:rsidP="00440C4C">
      <w:pPr>
        <w:spacing w:after="0" w:line="240" w:lineRule="auto"/>
        <w:jc w:val="both"/>
        <w:rPr>
          <w:rFonts w:cs="Arial"/>
          <w:bCs/>
          <w:szCs w:val="20"/>
        </w:rPr>
      </w:pPr>
    </w:p>
    <w:p w14:paraId="27B15477" w14:textId="77777777" w:rsidR="005F25D6" w:rsidRDefault="005F25D6" w:rsidP="00440C4C">
      <w:pPr>
        <w:spacing w:after="0" w:line="240" w:lineRule="auto"/>
        <w:jc w:val="both"/>
        <w:rPr>
          <w:rFonts w:cs="Arial"/>
          <w:bCs/>
          <w:szCs w:val="20"/>
        </w:rPr>
      </w:pPr>
    </w:p>
    <w:p w14:paraId="590232D8" w14:textId="77777777" w:rsidR="005F25D6" w:rsidRDefault="005F25D6" w:rsidP="00440C4C">
      <w:pPr>
        <w:spacing w:after="0" w:line="240" w:lineRule="auto"/>
        <w:jc w:val="both"/>
        <w:rPr>
          <w:rFonts w:cs="Arial"/>
          <w:bCs/>
          <w:szCs w:val="20"/>
        </w:rPr>
      </w:pPr>
    </w:p>
    <w:p w14:paraId="44656B99" w14:textId="77777777" w:rsidR="005F25D6" w:rsidRDefault="005F25D6" w:rsidP="00440C4C">
      <w:pPr>
        <w:spacing w:after="0" w:line="240" w:lineRule="auto"/>
        <w:jc w:val="both"/>
        <w:rPr>
          <w:rFonts w:cs="Arial"/>
          <w:bCs/>
          <w:szCs w:val="20"/>
        </w:rPr>
      </w:pPr>
    </w:p>
    <w:p w14:paraId="01DDB257" w14:textId="77777777" w:rsidR="005F25D6" w:rsidRDefault="005F25D6" w:rsidP="00440C4C">
      <w:pPr>
        <w:spacing w:after="0" w:line="240" w:lineRule="auto"/>
        <w:jc w:val="both"/>
        <w:rPr>
          <w:rFonts w:cs="Arial"/>
          <w:bCs/>
          <w:szCs w:val="20"/>
        </w:rPr>
      </w:pPr>
    </w:p>
    <w:p w14:paraId="310F5A58" w14:textId="77777777" w:rsidR="005F25D6" w:rsidRDefault="005F25D6" w:rsidP="00440C4C">
      <w:pPr>
        <w:spacing w:after="0" w:line="240" w:lineRule="auto"/>
        <w:jc w:val="both"/>
        <w:rPr>
          <w:rFonts w:cs="Arial"/>
          <w:bCs/>
          <w:szCs w:val="20"/>
        </w:rPr>
      </w:pPr>
    </w:p>
    <w:p w14:paraId="3509B84A" w14:textId="77777777" w:rsidR="005F25D6" w:rsidRDefault="005F25D6" w:rsidP="00440C4C">
      <w:pPr>
        <w:spacing w:after="0" w:line="240" w:lineRule="auto"/>
        <w:jc w:val="both"/>
        <w:rPr>
          <w:rFonts w:cs="Arial"/>
          <w:bCs/>
          <w:szCs w:val="20"/>
        </w:rPr>
      </w:pPr>
    </w:p>
    <w:p w14:paraId="50EFC2F4" w14:textId="77777777" w:rsidR="005F25D6" w:rsidRDefault="005F25D6" w:rsidP="00440C4C">
      <w:pPr>
        <w:spacing w:after="0" w:line="240" w:lineRule="auto"/>
        <w:jc w:val="both"/>
        <w:rPr>
          <w:rFonts w:cs="Arial"/>
          <w:bCs/>
          <w:szCs w:val="20"/>
        </w:rPr>
      </w:pPr>
    </w:p>
    <w:p w14:paraId="1916DCD7" w14:textId="77777777" w:rsidR="005F25D6" w:rsidRDefault="005F25D6" w:rsidP="00440C4C">
      <w:pPr>
        <w:spacing w:after="0" w:line="240" w:lineRule="auto"/>
        <w:jc w:val="both"/>
        <w:rPr>
          <w:rFonts w:cs="Arial"/>
          <w:bCs/>
          <w:szCs w:val="20"/>
        </w:rPr>
      </w:pPr>
    </w:p>
    <w:p w14:paraId="3959880F" w14:textId="77777777" w:rsidR="005F25D6" w:rsidRDefault="005F25D6" w:rsidP="00440C4C">
      <w:pPr>
        <w:spacing w:after="0" w:line="240" w:lineRule="auto"/>
        <w:jc w:val="both"/>
        <w:rPr>
          <w:rFonts w:cs="Arial"/>
          <w:bCs/>
          <w:szCs w:val="20"/>
        </w:rPr>
      </w:pPr>
    </w:p>
    <w:p w14:paraId="3AC56BDC" w14:textId="77777777" w:rsidR="005F25D6" w:rsidRDefault="005F25D6" w:rsidP="00440C4C">
      <w:pPr>
        <w:spacing w:after="0" w:line="240" w:lineRule="auto"/>
        <w:jc w:val="both"/>
        <w:rPr>
          <w:rFonts w:cs="Arial"/>
          <w:bCs/>
          <w:szCs w:val="20"/>
        </w:rPr>
      </w:pPr>
    </w:p>
    <w:p w14:paraId="42C7AA8B" w14:textId="77777777" w:rsidR="005F25D6" w:rsidRDefault="005F25D6" w:rsidP="00440C4C">
      <w:pPr>
        <w:spacing w:after="0" w:line="240" w:lineRule="auto"/>
        <w:jc w:val="both"/>
        <w:rPr>
          <w:rFonts w:cs="Arial"/>
          <w:bCs/>
          <w:szCs w:val="20"/>
        </w:rPr>
      </w:pPr>
    </w:p>
    <w:p w14:paraId="00E66540" w14:textId="05E43E70" w:rsidR="005F25D6" w:rsidRDefault="001A6FA9" w:rsidP="00440C4C">
      <w:pPr>
        <w:spacing w:after="0" w:line="240" w:lineRule="auto"/>
        <w:jc w:val="both"/>
        <w:rPr>
          <w:rFonts w:cs="Arial"/>
          <w:bCs/>
          <w:szCs w:val="20"/>
        </w:rPr>
      </w:pPr>
      <w:r w:rsidRPr="001A6FA9">
        <w:rPr>
          <w:rFonts w:cs="Arial"/>
          <w:b/>
          <w:bCs/>
          <w:szCs w:val="20"/>
        </w:rPr>
        <w:t>Source :</w:t>
      </w:r>
      <w:r>
        <w:rPr>
          <w:rFonts w:cs="Arial"/>
          <w:bCs/>
          <w:szCs w:val="20"/>
        </w:rPr>
        <w:t xml:space="preserve"> </w:t>
      </w:r>
      <w:r w:rsidRPr="001A6FA9">
        <w:t>SONED/MSA, Septembre 2020</w:t>
      </w:r>
    </w:p>
    <w:p w14:paraId="21C6F80E" w14:textId="77777777" w:rsidR="005F25D6" w:rsidRDefault="005F25D6" w:rsidP="00440C4C">
      <w:pPr>
        <w:spacing w:after="0" w:line="240" w:lineRule="auto"/>
        <w:jc w:val="both"/>
        <w:rPr>
          <w:rFonts w:cs="Arial"/>
          <w:bCs/>
          <w:szCs w:val="20"/>
        </w:rPr>
      </w:pPr>
    </w:p>
    <w:p w14:paraId="456FFEFB" w14:textId="729B1EF1" w:rsidR="001708BF" w:rsidRPr="005F25D6" w:rsidRDefault="001708BF" w:rsidP="00440C4C">
      <w:pPr>
        <w:spacing w:after="0" w:line="276" w:lineRule="auto"/>
        <w:jc w:val="both"/>
        <w:rPr>
          <w:rFonts w:cs="Arial"/>
          <w:bCs/>
          <w:szCs w:val="20"/>
        </w:rPr>
      </w:pPr>
      <w:r w:rsidRPr="005F25D6">
        <w:rPr>
          <w:rFonts w:cs="Arial"/>
          <w:bCs/>
          <w:szCs w:val="20"/>
        </w:rPr>
        <w:t>Les chiffres des unités d’occupation des sols Gaya montrent des évolutions ces trente dernières années, en termes de réduction des superficies et de changement des vocations de certaines unités. Ainsi on constate :</w:t>
      </w:r>
    </w:p>
    <w:p w14:paraId="7495BD3F" w14:textId="77777777" w:rsidR="001708BF" w:rsidRPr="005F25D6" w:rsidRDefault="001708BF" w:rsidP="00440C4C">
      <w:pPr>
        <w:spacing w:after="0" w:line="276" w:lineRule="auto"/>
        <w:jc w:val="both"/>
        <w:rPr>
          <w:rFonts w:cs="Arial"/>
          <w:bCs/>
          <w:szCs w:val="20"/>
        </w:rPr>
      </w:pPr>
    </w:p>
    <w:p w14:paraId="2F8A0077" w14:textId="77777777" w:rsidR="001708BF" w:rsidRPr="005F25D6" w:rsidRDefault="001708BF" w:rsidP="00440C4C">
      <w:pPr>
        <w:spacing w:after="0" w:line="276" w:lineRule="auto"/>
        <w:jc w:val="both"/>
        <w:rPr>
          <w:rFonts w:cs="Arial"/>
          <w:bCs/>
          <w:szCs w:val="20"/>
        </w:rPr>
      </w:pPr>
      <w:r w:rsidRPr="005F25D6">
        <w:rPr>
          <w:rFonts w:cs="Arial"/>
          <w:bCs/>
          <w:szCs w:val="20"/>
        </w:rPr>
        <w:t>L’analyse du tableau ci-dessus fait ressortir les points suivants :</w:t>
      </w:r>
    </w:p>
    <w:p w14:paraId="5C40A255" w14:textId="77777777" w:rsidR="001708BF" w:rsidRPr="005F25D6" w:rsidRDefault="001708BF" w:rsidP="007E3EB9">
      <w:pPr>
        <w:pStyle w:val="Paragraphedeliste"/>
        <w:numPr>
          <w:ilvl w:val="0"/>
          <w:numId w:val="43"/>
        </w:numPr>
        <w:spacing w:after="0" w:line="276" w:lineRule="auto"/>
        <w:jc w:val="both"/>
        <w:rPr>
          <w:rFonts w:cs="Arial"/>
          <w:bCs/>
          <w:szCs w:val="20"/>
        </w:rPr>
      </w:pPr>
      <w:r w:rsidRPr="005F25D6">
        <w:rPr>
          <w:rFonts w:cs="Arial"/>
          <w:bCs/>
          <w:szCs w:val="20"/>
        </w:rPr>
        <w:t>L’arboriculture a connu une réduction des superficies, qui étaient de 83.81 en 2000 à 49.52 ha en 2019, soit une baisse de 34,29 ha. Cette régression s’explique du fait qu’il y’a eu une bonne partie des zones d’arboriculture qui sont devenues des AHAs dans la commune de Gaya.</w:t>
      </w:r>
    </w:p>
    <w:p w14:paraId="36A06D32" w14:textId="77777777" w:rsidR="001708BF" w:rsidRPr="005F25D6" w:rsidRDefault="001708BF" w:rsidP="00440C4C">
      <w:pPr>
        <w:pStyle w:val="Paragraphedeliste"/>
        <w:spacing w:after="0" w:line="276" w:lineRule="auto"/>
        <w:ind w:left="773"/>
        <w:jc w:val="both"/>
        <w:rPr>
          <w:rFonts w:cs="Arial"/>
          <w:bCs/>
          <w:szCs w:val="20"/>
        </w:rPr>
      </w:pPr>
    </w:p>
    <w:p w14:paraId="4389FA98" w14:textId="77777777" w:rsidR="001708BF" w:rsidRPr="005F25D6" w:rsidRDefault="001708BF" w:rsidP="007E3EB9">
      <w:pPr>
        <w:pStyle w:val="Paragraphedeliste"/>
        <w:numPr>
          <w:ilvl w:val="0"/>
          <w:numId w:val="43"/>
        </w:numPr>
        <w:spacing w:after="0" w:line="276" w:lineRule="auto"/>
        <w:jc w:val="both"/>
        <w:rPr>
          <w:rFonts w:cs="Arial"/>
          <w:bCs/>
          <w:szCs w:val="20"/>
        </w:rPr>
      </w:pPr>
      <w:bookmarkStart w:id="64" w:name="_Hlk48063928"/>
      <w:r w:rsidRPr="005F25D6">
        <w:rPr>
          <w:rFonts w:cs="Arial"/>
          <w:bCs/>
          <w:szCs w:val="20"/>
        </w:rPr>
        <w:lastRenderedPageBreak/>
        <w:t xml:space="preserve">Les AHA ont connu une croissance significative des superficies de 185.54 ha en 1986 à 2414.40 ha en 2000, soit un accroissement de 2228.86 ha. </w:t>
      </w:r>
      <w:bookmarkEnd w:id="64"/>
      <w:r w:rsidRPr="005F25D6">
        <w:rPr>
          <w:rFonts w:cs="Arial"/>
          <w:bCs/>
          <w:szCs w:val="20"/>
        </w:rPr>
        <w:t>Cette croissance s’explique par la création des nouveaux AHA dans la commune.</w:t>
      </w:r>
    </w:p>
    <w:p w14:paraId="1F5F747C" w14:textId="77777777" w:rsidR="001708BF" w:rsidRPr="005F25D6" w:rsidRDefault="001708BF" w:rsidP="00440C4C">
      <w:pPr>
        <w:spacing w:after="0" w:line="276" w:lineRule="auto"/>
        <w:jc w:val="both"/>
        <w:rPr>
          <w:rFonts w:cs="Arial"/>
          <w:bCs/>
          <w:szCs w:val="20"/>
        </w:rPr>
      </w:pPr>
    </w:p>
    <w:p w14:paraId="2C0475AA" w14:textId="77777777" w:rsidR="001708BF" w:rsidRPr="005F25D6" w:rsidRDefault="001708BF" w:rsidP="007E3EB9">
      <w:pPr>
        <w:pStyle w:val="Paragraphedeliste"/>
        <w:numPr>
          <w:ilvl w:val="0"/>
          <w:numId w:val="43"/>
        </w:numPr>
        <w:spacing w:after="0" w:line="276" w:lineRule="auto"/>
        <w:jc w:val="both"/>
        <w:rPr>
          <w:rFonts w:cs="Arial"/>
          <w:bCs/>
          <w:szCs w:val="20"/>
        </w:rPr>
      </w:pPr>
      <w:r w:rsidRPr="005F25D6">
        <w:rPr>
          <w:rFonts w:cs="Arial"/>
          <w:bCs/>
          <w:szCs w:val="20"/>
        </w:rPr>
        <w:t>La broussaille a connu une régression. En 2000 la superficie occupée était de 1016.88 ha, et de 514.61 ha en 2019, soit une diminution de la superficie entre 2000 et 2019 de 502.27 ha. Cette diminution s’explique par les changements de vocation certaines zones de la broussaille et l’intensification de la dégradation.</w:t>
      </w:r>
    </w:p>
    <w:p w14:paraId="4222D293" w14:textId="77777777" w:rsidR="001708BF" w:rsidRPr="005F25D6" w:rsidRDefault="001708BF" w:rsidP="00440C4C">
      <w:pPr>
        <w:spacing w:after="0" w:line="276" w:lineRule="auto"/>
        <w:jc w:val="both"/>
        <w:rPr>
          <w:rFonts w:cs="Arial"/>
          <w:bCs/>
          <w:szCs w:val="20"/>
        </w:rPr>
      </w:pPr>
    </w:p>
    <w:p w14:paraId="4CF526BF" w14:textId="77777777" w:rsidR="001708BF" w:rsidRPr="005F25D6" w:rsidRDefault="001708BF" w:rsidP="007E3EB9">
      <w:pPr>
        <w:pStyle w:val="Paragraphedeliste"/>
        <w:numPr>
          <w:ilvl w:val="0"/>
          <w:numId w:val="43"/>
        </w:numPr>
        <w:spacing w:after="0" w:line="276" w:lineRule="auto"/>
        <w:jc w:val="both"/>
        <w:rPr>
          <w:rFonts w:cs="Arial"/>
          <w:bCs/>
          <w:szCs w:val="20"/>
        </w:rPr>
      </w:pPr>
      <w:r w:rsidRPr="005F25D6">
        <w:rPr>
          <w:rFonts w:cs="Arial"/>
          <w:bCs/>
          <w:szCs w:val="20"/>
        </w:rPr>
        <w:t xml:space="preserve">Les cultures irriguées étaient de 299,78 ha en 2000, et sont passées en 2019 à 1087.97 ha ; cette augmentation s’explique par la réalisation de nouveaux aménagements. </w:t>
      </w:r>
    </w:p>
    <w:p w14:paraId="73DC42F4" w14:textId="77777777" w:rsidR="001708BF" w:rsidRPr="005F25D6" w:rsidRDefault="001708BF" w:rsidP="007E3EB9">
      <w:pPr>
        <w:pStyle w:val="Paragraphedeliste"/>
        <w:numPr>
          <w:ilvl w:val="0"/>
          <w:numId w:val="43"/>
        </w:numPr>
        <w:spacing w:after="0" w:line="276" w:lineRule="auto"/>
        <w:jc w:val="both"/>
        <w:rPr>
          <w:rFonts w:cs="Arial"/>
          <w:bCs/>
          <w:szCs w:val="20"/>
        </w:rPr>
      </w:pPr>
      <w:r w:rsidRPr="005F25D6">
        <w:rPr>
          <w:rFonts w:cs="Arial"/>
          <w:bCs/>
          <w:szCs w:val="20"/>
        </w:rPr>
        <w:t xml:space="preserve">Les cultures pluviales occupaient en </w:t>
      </w:r>
      <w:bookmarkStart w:id="65" w:name="_Hlk48061833"/>
      <w:r w:rsidRPr="005F25D6">
        <w:rPr>
          <w:rFonts w:cs="Arial"/>
          <w:bCs/>
          <w:szCs w:val="20"/>
        </w:rPr>
        <w:t>2000 une superficie de 4855,67 ha,  la superficie est passée à 5788,00 ha en 2019 d’où un accroissement de 932.33 ha entre 2000 et 2019</w:t>
      </w:r>
      <w:bookmarkEnd w:id="65"/>
      <w:r w:rsidRPr="005F25D6">
        <w:rPr>
          <w:rFonts w:cs="Arial"/>
          <w:bCs/>
          <w:szCs w:val="20"/>
        </w:rPr>
        <w:t>.</w:t>
      </w:r>
    </w:p>
    <w:p w14:paraId="6401751D" w14:textId="77777777" w:rsidR="001708BF" w:rsidRPr="005F25D6" w:rsidRDefault="001708BF" w:rsidP="00440C4C">
      <w:pPr>
        <w:spacing w:after="0" w:line="276" w:lineRule="auto"/>
        <w:jc w:val="both"/>
        <w:rPr>
          <w:rFonts w:cs="Arial"/>
          <w:bCs/>
          <w:szCs w:val="20"/>
        </w:rPr>
      </w:pPr>
    </w:p>
    <w:p w14:paraId="26F6B7B9" w14:textId="77777777" w:rsidR="001708BF" w:rsidRPr="005F25D6" w:rsidRDefault="001708BF" w:rsidP="007E3EB9">
      <w:pPr>
        <w:pStyle w:val="Paragraphedeliste"/>
        <w:numPr>
          <w:ilvl w:val="0"/>
          <w:numId w:val="43"/>
        </w:numPr>
        <w:spacing w:after="0" w:line="276" w:lineRule="auto"/>
        <w:jc w:val="both"/>
        <w:rPr>
          <w:rFonts w:cs="Arial"/>
          <w:bCs/>
          <w:szCs w:val="20"/>
        </w:rPr>
      </w:pPr>
      <w:r w:rsidRPr="005F25D6">
        <w:rPr>
          <w:rFonts w:cs="Arial"/>
          <w:bCs/>
          <w:szCs w:val="20"/>
        </w:rPr>
        <w:t xml:space="preserve">La superficie de la forêt classée de Gorou Bassounga en 1986 était de 8236,92 ha. Elle est de 7186,69 ha en 2019 soit une perte superficie de 1050.23 ha entre 1986 et 2019. Celle de PK10 est passée de 5846,20 ha en 1986 à 2991,82 ha en 2019, soit une régression de 2854.38 ha de 1986 à 2019. </w:t>
      </w:r>
    </w:p>
    <w:p w14:paraId="61F2F40B" w14:textId="77777777" w:rsidR="001708BF" w:rsidRPr="005F25D6" w:rsidRDefault="001708BF" w:rsidP="007E3EB9">
      <w:pPr>
        <w:pStyle w:val="Paragraphedeliste"/>
        <w:numPr>
          <w:ilvl w:val="0"/>
          <w:numId w:val="43"/>
        </w:numPr>
        <w:spacing w:after="0" w:line="276" w:lineRule="auto"/>
        <w:jc w:val="both"/>
        <w:rPr>
          <w:rFonts w:cs="Arial"/>
          <w:bCs/>
          <w:szCs w:val="20"/>
        </w:rPr>
      </w:pPr>
      <w:r w:rsidRPr="005F25D6">
        <w:rPr>
          <w:rFonts w:cs="Arial"/>
          <w:bCs/>
          <w:szCs w:val="20"/>
        </w:rPr>
        <w:t xml:space="preserve">Les aires de pâturage sont définies à partir de 2000 avec une superficie de 2.315,79 ha. En 2019 la superficie était de 2.163,99 ha. Cette diminution de 151,8 ha s’explique par l’empiétement des agriculteurs. </w:t>
      </w:r>
    </w:p>
    <w:p w14:paraId="408940E8" w14:textId="77777777" w:rsidR="001708BF" w:rsidRPr="005F25D6" w:rsidRDefault="001708BF" w:rsidP="00440C4C">
      <w:pPr>
        <w:spacing w:after="0" w:line="276" w:lineRule="auto"/>
        <w:jc w:val="both"/>
        <w:rPr>
          <w:rFonts w:cs="Arial"/>
          <w:szCs w:val="20"/>
        </w:rPr>
      </w:pPr>
    </w:p>
    <w:p w14:paraId="4E592B79" w14:textId="54304F1D" w:rsidR="001708BF" w:rsidRPr="005F25D6" w:rsidRDefault="001708BF" w:rsidP="004279AA">
      <w:r w:rsidRPr="005F25D6">
        <w:t xml:space="preserve"> </w:t>
      </w:r>
    </w:p>
    <w:p w14:paraId="4B855F61" w14:textId="76E2A4B3" w:rsidR="00E261C9" w:rsidRPr="00E261C9" w:rsidRDefault="00E261C9" w:rsidP="00E261C9">
      <w:pPr>
        <w:pStyle w:val="Lgende"/>
        <w:keepNext/>
        <w:rPr>
          <w:b w:val="0"/>
        </w:rPr>
      </w:pPr>
      <w:bookmarkStart w:id="66" w:name="_Toc52987399"/>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7</w:t>
      </w:r>
      <w:r w:rsidR="00A14658">
        <w:rPr>
          <w:noProof/>
        </w:rPr>
        <w:fldChar w:fldCharType="end"/>
      </w:r>
      <w:r>
        <w:t xml:space="preserve"> </w:t>
      </w:r>
      <w:r w:rsidRPr="00E261C9">
        <w:rPr>
          <w:b w:val="0"/>
        </w:rPr>
        <w:t>: Changement intervenu entre 1986 et 2019</w:t>
      </w:r>
      <w:bookmarkEnd w:id="66"/>
    </w:p>
    <w:tbl>
      <w:tblPr>
        <w:tblW w:w="9634" w:type="dxa"/>
        <w:tblCellMar>
          <w:left w:w="70" w:type="dxa"/>
          <w:right w:w="70" w:type="dxa"/>
        </w:tblCellMar>
        <w:tblLook w:val="04A0" w:firstRow="1" w:lastRow="0" w:firstColumn="1" w:lastColumn="0" w:noHBand="0" w:noVBand="1"/>
      </w:tblPr>
      <w:tblGrid>
        <w:gridCol w:w="2689"/>
        <w:gridCol w:w="1658"/>
        <w:gridCol w:w="1227"/>
        <w:gridCol w:w="942"/>
        <w:gridCol w:w="1525"/>
        <w:gridCol w:w="1593"/>
      </w:tblGrid>
      <w:tr w:rsidR="001708BF" w:rsidRPr="00B277F7" w14:paraId="1B42F45B" w14:textId="77777777" w:rsidTr="00B277F7">
        <w:trPr>
          <w:trHeight w:val="288"/>
        </w:trPr>
        <w:tc>
          <w:tcPr>
            <w:tcW w:w="26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E5AD87"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Unités d'occupation du sol/ Gaya</w:t>
            </w:r>
          </w:p>
        </w:tc>
        <w:tc>
          <w:tcPr>
            <w:tcW w:w="3827"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3EF572"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Superficie en ha</w:t>
            </w:r>
          </w:p>
        </w:tc>
        <w:tc>
          <w:tcPr>
            <w:tcW w:w="311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5B1BB7"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 xml:space="preserve">Dynamique (différence </w:t>
            </w:r>
            <w:r w:rsidRPr="00B277F7">
              <w:rPr>
                <w:rFonts w:eastAsia="Times New Roman" w:cs="Arial"/>
                <w:b/>
                <w:bCs/>
                <w:szCs w:val="20"/>
                <w:lang w:eastAsia="fr-FR"/>
              </w:rPr>
              <w:t>entre les deux périodes en ha)</w:t>
            </w:r>
          </w:p>
        </w:tc>
      </w:tr>
      <w:tr w:rsidR="001708BF" w:rsidRPr="00B277F7" w14:paraId="18B7BC36" w14:textId="77777777" w:rsidTr="00B277F7">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4F55D" w14:textId="77777777" w:rsidR="001708BF" w:rsidRPr="00B277F7" w:rsidRDefault="001708BF" w:rsidP="00440C4C">
            <w:pPr>
              <w:spacing w:after="0" w:line="240" w:lineRule="auto"/>
              <w:jc w:val="center"/>
              <w:rPr>
                <w:rFonts w:eastAsia="Times New Roman" w:cs="Arial"/>
                <w:b/>
                <w:bCs/>
                <w:color w:val="000000"/>
                <w:szCs w:val="20"/>
                <w:lang w:eastAsia="fr-FR"/>
              </w:rPr>
            </w:pPr>
          </w:p>
        </w:tc>
        <w:tc>
          <w:tcPr>
            <w:tcW w:w="1658" w:type="dxa"/>
            <w:tcBorders>
              <w:top w:val="nil"/>
              <w:left w:val="nil"/>
              <w:bottom w:val="single" w:sz="4" w:space="0" w:color="auto"/>
              <w:right w:val="single" w:sz="4" w:space="0" w:color="auto"/>
            </w:tcBorders>
            <w:shd w:val="clear" w:color="auto" w:fill="D9D9D9" w:themeFill="background1" w:themeFillShade="D9"/>
            <w:noWrap/>
            <w:vAlign w:val="center"/>
            <w:hideMark/>
          </w:tcPr>
          <w:p w14:paraId="3D65D45E"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1986</w:t>
            </w:r>
          </w:p>
        </w:tc>
        <w:tc>
          <w:tcPr>
            <w:tcW w:w="1227" w:type="dxa"/>
            <w:tcBorders>
              <w:top w:val="nil"/>
              <w:left w:val="nil"/>
              <w:bottom w:val="single" w:sz="4" w:space="0" w:color="auto"/>
              <w:right w:val="single" w:sz="4" w:space="0" w:color="auto"/>
            </w:tcBorders>
            <w:shd w:val="clear" w:color="auto" w:fill="D9D9D9" w:themeFill="background1" w:themeFillShade="D9"/>
            <w:noWrap/>
            <w:vAlign w:val="center"/>
            <w:hideMark/>
          </w:tcPr>
          <w:p w14:paraId="0690DD10"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2000</w:t>
            </w:r>
          </w:p>
        </w:tc>
        <w:tc>
          <w:tcPr>
            <w:tcW w:w="942" w:type="dxa"/>
            <w:tcBorders>
              <w:top w:val="nil"/>
              <w:left w:val="nil"/>
              <w:bottom w:val="single" w:sz="4" w:space="0" w:color="auto"/>
              <w:right w:val="single" w:sz="4" w:space="0" w:color="auto"/>
            </w:tcBorders>
            <w:shd w:val="clear" w:color="auto" w:fill="D9D9D9" w:themeFill="background1" w:themeFillShade="D9"/>
            <w:noWrap/>
            <w:vAlign w:val="center"/>
            <w:hideMark/>
          </w:tcPr>
          <w:p w14:paraId="7E7D6A27" w14:textId="6FF7BC4F"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2019</w:t>
            </w:r>
          </w:p>
        </w:tc>
        <w:tc>
          <w:tcPr>
            <w:tcW w:w="1525" w:type="dxa"/>
            <w:tcBorders>
              <w:top w:val="nil"/>
              <w:left w:val="nil"/>
              <w:bottom w:val="single" w:sz="4" w:space="0" w:color="auto"/>
              <w:right w:val="single" w:sz="4" w:space="0" w:color="auto"/>
            </w:tcBorders>
            <w:shd w:val="clear" w:color="auto" w:fill="D9D9D9" w:themeFill="background1" w:themeFillShade="D9"/>
            <w:noWrap/>
            <w:vAlign w:val="center"/>
            <w:hideMark/>
          </w:tcPr>
          <w:p w14:paraId="2C5E54FA" w14:textId="77777777" w:rsidR="001708BF" w:rsidRPr="00B277F7" w:rsidRDefault="001708BF" w:rsidP="00440C4C">
            <w:pPr>
              <w:spacing w:after="0" w:line="240" w:lineRule="auto"/>
              <w:jc w:val="center"/>
              <w:rPr>
                <w:rFonts w:eastAsia="Times New Roman" w:cs="Arial"/>
                <w:b/>
                <w:bCs/>
                <w:szCs w:val="20"/>
                <w:lang w:eastAsia="fr-FR"/>
              </w:rPr>
            </w:pPr>
            <w:r w:rsidRPr="00B277F7">
              <w:rPr>
                <w:rFonts w:eastAsia="Times New Roman" w:cs="Arial"/>
                <w:b/>
                <w:bCs/>
                <w:szCs w:val="20"/>
                <w:lang w:eastAsia="fr-FR"/>
              </w:rPr>
              <w:t>2000-1986</w:t>
            </w:r>
          </w:p>
        </w:tc>
        <w:tc>
          <w:tcPr>
            <w:tcW w:w="1593" w:type="dxa"/>
            <w:tcBorders>
              <w:top w:val="nil"/>
              <w:left w:val="nil"/>
              <w:bottom w:val="single" w:sz="4" w:space="0" w:color="auto"/>
              <w:right w:val="single" w:sz="4" w:space="0" w:color="auto"/>
            </w:tcBorders>
            <w:shd w:val="clear" w:color="auto" w:fill="D9D9D9" w:themeFill="background1" w:themeFillShade="D9"/>
            <w:noWrap/>
            <w:vAlign w:val="center"/>
            <w:hideMark/>
          </w:tcPr>
          <w:p w14:paraId="39EEC992" w14:textId="77777777" w:rsidR="001708BF" w:rsidRPr="00B277F7" w:rsidRDefault="001708BF" w:rsidP="00440C4C">
            <w:pPr>
              <w:spacing w:after="0" w:line="240" w:lineRule="auto"/>
              <w:jc w:val="center"/>
              <w:rPr>
                <w:rFonts w:eastAsia="Times New Roman" w:cs="Arial"/>
                <w:b/>
                <w:bCs/>
                <w:szCs w:val="20"/>
                <w:lang w:eastAsia="fr-FR"/>
              </w:rPr>
            </w:pPr>
            <w:r w:rsidRPr="00B277F7">
              <w:rPr>
                <w:rFonts w:eastAsia="Times New Roman" w:cs="Arial"/>
                <w:b/>
                <w:bCs/>
                <w:szCs w:val="20"/>
                <w:lang w:eastAsia="fr-FR"/>
              </w:rPr>
              <w:t>2019-2000</w:t>
            </w:r>
          </w:p>
        </w:tc>
      </w:tr>
      <w:tr w:rsidR="001708BF" w:rsidRPr="00B277F7" w14:paraId="0D48F449"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5BBC12BF"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Arboriculture</w:t>
            </w:r>
          </w:p>
        </w:tc>
        <w:tc>
          <w:tcPr>
            <w:tcW w:w="1658" w:type="dxa"/>
            <w:tcBorders>
              <w:top w:val="nil"/>
              <w:left w:val="nil"/>
              <w:bottom w:val="single" w:sz="4" w:space="0" w:color="auto"/>
              <w:right w:val="single" w:sz="4" w:space="0" w:color="auto"/>
            </w:tcBorders>
            <w:noWrap/>
            <w:vAlign w:val="bottom"/>
            <w:hideMark/>
          </w:tcPr>
          <w:p w14:paraId="59280CE4"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96,91</w:t>
            </w:r>
          </w:p>
        </w:tc>
        <w:tc>
          <w:tcPr>
            <w:tcW w:w="1227" w:type="dxa"/>
            <w:tcBorders>
              <w:top w:val="nil"/>
              <w:left w:val="nil"/>
              <w:bottom w:val="single" w:sz="4" w:space="0" w:color="auto"/>
              <w:right w:val="single" w:sz="4" w:space="0" w:color="auto"/>
            </w:tcBorders>
            <w:noWrap/>
            <w:vAlign w:val="bottom"/>
            <w:hideMark/>
          </w:tcPr>
          <w:p w14:paraId="7083690E"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83,81</w:t>
            </w:r>
          </w:p>
        </w:tc>
        <w:tc>
          <w:tcPr>
            <w:tcW w:w="942" w:type="dxa"/>
            <w:tcBorders>
              <w:top w:val="nil"/>
              <w:left w:val="nil"/>
              <w:bottom w:val="single" w:sz="4" w:space="0" w:color="auto"/>
              <w:right w:val="single" w:sz="4" w:space="0" w:color="auto"/>
            </w:tcBorders>
            <w:noWrap/>
            <w:vAlign w:val="bottom"/>
            <w:hideMark/>
          </w:tcPr>
          <w:p w14:paraId="7C62434E"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49,52</w:t>
            </w:r>
          </w:p>
        </w:tc>
        <w:tc>
          <w:tcPr>
            <w:tcW w:w="1525" w:type="dxa"/>
            <w:tcBorders>
              <w:top w:val="nil"/>
              <w:left w:val="nil"/>
              <w:bottom w:val="single" w:sz="4" w:space="0" w:color="auto"/>
              <w:right w:val="single" w:sz="4" w:space="0" w:color="auto"/>
            </w:tcBorders>
            <w:noWrap/>
            <w:vAlign w:val="bottom"/>
            <w:hideMark/>
          </w:tcPr>
          <w:p w14:paraId="60BD060A"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-13,1</w:t>
            </w:r>
          </w:p>
        </w:tc>
        <w:tc>
          <w:tcPr>
            <w:tcW w:w="1593" w:type="dxa"/>
            <w:tcBorders>
              <w:top w:val="nil"/>
              <w:left w:val="nil"/>
              <w:bottom w:val="single" w:sz="4" w:space="0" w:color="auto"/>
              <w:right w:val="single" w:sz="4" w:space="0" w:color="auto"/>
            </w:tcBorders>
            <w:noWrap/>
            <w:vAlign w:val="bottom"/>
            <w:hideMark/>
          </w:tcPr>
          <w:p w14:paraId="4E9D8D77"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-34,29</w:t>
            </w:r>
          </w:p>
        </w:tc>
      </w:tr>
      <w:tr w:rsidR="001708BF" w:rsidRPr="00B277F7" w14:paraId="2683DF5A"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42D05722"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AHA</w:t>
            </w:r>
          </w:p>
        </w:tc>
        <w:tc>
          <w:tcPr>
            <w:tcW w:w="1658" w:type="dxa"/>
            <w:tcBorders>
              <w:top w:val="nil"/>
              <w:left w:val="nil"/>
              <w:bottom w:val="single" w:sz="4" w:space="0" w:color="auto"/>
              <w:right w:val="single" w:sz="4" w:space="0" w:color="auto"/>
            </w:tcBorders>
            <w:noWrap/>
            <w:vAlign w:val="bottom"/>
            <w:hideMark/>
          </w:tcPr>
          <w:p w14:paraId="4DAB792F"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185,54</w:t>
            </w:r>
          </w:p>
        </w:tc>
        <w:tc>
          <w:tcPr>
            <w:tcW w:w="1227" w:type="dxa"/>
            <w:tcBorders>
              <w:top w:val="nil"/>
              <w:left w:val="nil"/>
              <w:bottom w:val="single" w:sz="4" w:space="0" w:color="auto"/>
              <w:right w:val="single" w:sz="4" w:space="0" w:color="auto"/>
            </w:tcBorders>
            <w:noWrap/>
            <w:vAlign w:val="bottom"/>
            <w:hideMark/>
          </w:tcPr>
          <w:p w14:paraId="4654E501"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2414,4</w:t>
            </w:r>
          </w:p>
        </w:tc>
        <w:tc>
          <w:tcPr>
            <w:tcW w:w="942" w:type="dxa"/>
            <w:tcBorders>
              <w:top w:val="nil"/>
              <w:left w:val="nil"/>
              <w:bottom w:val="single" w:sz="4" w:space="0" w:color="auto"/>
              <w:right w:val="single" w:sz="4" w:space="0" w:color="auto"/>
            </w:tcBorders>
            <w:noWrap/>
            <w:vAlign w:val="bottom"/>
            <w:hideMark/>
          </w:tcPr>
          <w:p w14:paraId="41E2248A"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2500,75</w:t>
            </w:r>
          </w:p>
        </w:tc>
        <w:tc>
          <w:tcPr>
            <w:tcW w:w="1525" w:type="dxa"/>
            <w:tcBorders>
              <w:top w:val="nil"/>
              <w:left w:val="nil"/>
              <w:bottom w:val="single" w:sz="4" w:space="0" w:color="auto"/>
              <w:right w:val="single" w:sz="4" w:space="0" w:color="auto"/>
            </w:tcBorders>
            <w:noWrap/>
            <w:vAlign w:val="bottom"/>
            <w:hideMark/>
          </w:tcPr>
          <w:p w14:paraId="1BA09F6C"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+2228,86</w:t>
            </w:r>
          </w:p>
        </w:tc>
        <w:tc>
          <w:tcPr>
            <w:tcW w:w="1593" w:type="dxa"/>
            <w:tcBorders>
              <w:top w:val="nil"/>
              <w:left w:val="nil"/>
              <w:bottom w:val="single" w:sz="4" w:space="0" w:color="auto"/>
              <w:right w:val="single" w:sz="4" w:space="0" w:color="auto"/>
            </w:tcBorders>
            <w:noWrap/>
            <w:vAlign w:val="bottom"/>
            <w:hideMark/>
          </w:tcPr>
          <w:p w14:paraId="7C10AB2D"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+86,35</w:t>
            </w:r>
          </w:p>
        </w:tc>
      </w:tr>
      <w:tr w:rsidR="001708BF" w:rsidRPr="00B277F7" w14:paraId="142FB328"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2C1C38DE"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 xml:space="preserve">Aire de pâturage </w:t>
            </w:r>
          </w:p>
        </w:tc>
        <w:tc>
          <w:tcPr>
            <w:tcW w:w="1658" w:type="dxa"/>
            <w:tcBorders>
              <w:top w:val="nil"/>
              <w:left w:val="nil"/>
              <w:bottom w:val="single" w:sz="4" w:space="0" w:color="auto"/>
              <w:right w:val="single" w:sz="4" w:space="0" w:color="auto"/>
            </w:tcBorders>
            <w:noWrap/>
            <w:vAlign w:val="bottom"/>
            <w:hideMark/>
          </w:tcPr>
          <w:p w14:paraId="51BE66D4"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0</w:t>
            </w:r>
          </w:p>
        </w:tc>
        <w:tc>
          <w:tcPr>
            <w:tcW w:w="1227" w:type="dxa"/>
            <w:tcBorders>
              <w:top w:val="nil"/>
              <w:left w:val="nil"/>
              <w:bottom w:val="single" w:sz="4" w:space="0" w:color="auto"/>
              <w:right w:val="single" w:sz="4" w:space="0" w:color="auto"/>
            </w:tcBorders>
            <w:noWrap/>
            <w:vAlign w:val="bottom"/>
            <w:hideMark/>
          </w:tcPr>
          <w:p w14:paraId="107BA61D"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2315,79</w:t>
            </w:r>
          </w:p>
        </w:tc>
        <w:tc>
          <w:tcPr>
            <w:tcW w:w="942" w:type="dxa"/>
            <w:tcBorders>
              <w:top w:val="nil"/>
              <w:left w:val="nil"/>
              <w:bottom w:val="single" w:sz="4" w:space="0" w:color="auto"/>
              <w:right w:val="single" w:sz="4" w:space="0" w:color="auto"/>
            </w:tcBorders>
            <w:noWrap/>
            <w:vAlign w:val="bottom"/>
            <w:hideMark/>
          </w:tcPr>
          <w:p w14:paraId="72A06ADE"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2163,99</w:t>
            </w:r>
          </w:p>
        </w:tc>
        <w:tc>
          <w:tcPr>
            <w:tcW w:w="1525" w:type="dxa"/>
            <w:tcBorders>
              <w:top w:val="nil"/>
              <w:left w:val="nil"/>
              <w:bottom w:val="single" w:sz="4" w:space="0" w:color="auto"/>
              <w:right w:val="single" w:sz="4" w:space="0" w:color="auto"/>
            </w:tcBorders>
            <w:noWrap/>
            <w:vAlign w:val="bottom"/>
            <w:hideMark/>
          </w:tcPr>
          <w:p w14:paraId="0F30B9AB"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+2315,79</w:t>
            </w:r>
          </w:p>
        </w:tc>
        <w:tc>
          <w:tcPr>
            <w:tcW w:w="1593" w:type="dxa"/>
            <w:tcBorders>
              <w:top w:val="nil"/>
              <w:left w:val="nil"/>
              <w:bottom w:val="single" w:sz="4" w:space="0" w:color="auto"/>
              <w:right w:val="single" w:sz="4" w:space="0" w:color="auto"/>
            </w:tcBorders>
            <w:noWrap/>
            <w:vAlign w:val="bottom"/>
            <w:hideMark/>
          </w:tcPr>
          <w:p w14:paraId="5B4F81B4"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-151,8</w:t>
            </w:r>
          </w:p>
        </w:tc>
      </w:tr>
      <w:tr w:rsidR="001708BF" w:rsidRPr="00B277F7" w14:paraId="3C91A78B"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04F8B411"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 xml:space="preserve">Broussaille </w:t>
            </w:r>
          </w:p>
        </w:tc>
        <w:tc>
          <w:tcPr>
            <w:tcW w:w="1658" w:type="dxa"/>
            <w:tcBorders>
              <w:top w:val="nil"/>
              <w:left w:val="nil"/>
              <w:bottom w:val="single" w:sz="4" w:space="0" w:color="auto"/>
              <w:right w:val="single" w:sz="4" w:space="0" w:color="auto"/>
            </w:tcBorders>
            <w:noWrap/>
            <w:vAlign w:val="bottom"/>
            <w:hideMark/>
          </w:tcPr>
          <w:p w14:paraId="54209BEF"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2016,75</w:t>
            </w:r>
          </w:p>
        </w:tc>
        <w:tc>
          <w:tcPr>
            <w:tcW w:w="1227" w:type="dxa"/>
            <w:tcBorders>
              <w:top w:val="nil"/>
              <w:left w:val="nil"/>
              <w:bottom w:val="single" w:sz="4" w:space="0" w:color="auto"/>
              <w:right w:val="single" w:sz="4" w:space="0" w:color="auto"/>
            </w:tcBorders>
            <w:noWrap/>
            <w:vAlign w:val="bottom"/>
            <w:hideMark/>
          </w:tcPr>
          <w:p w14:paraId="020AFCAA"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1016,88</w:t>
            </w:r>
          </w:p>
        </w:tc>
        <w:tc>
          <w:tcPr>
            <w:tcW w:w="942" w:type="dxa"/>
            <w:tcBorders>
              <w:top w:val="nil"/>
              <w:left w:val="nil"/>
              <w:bottom w:val="single" w:sz="4" w:space="0" w:color="auto"/>
              <w:right w:val="single" w:sz="4" w:space="0" w:color="auto"/>
            </w:tcBorders>
            <w:noWrap/>
            <w:vAlign w:val="bottom"/>
            <w:hideMark/>
          </w:tcPr>
          <w:p w14:paraId="7A8BBB41"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514,61</w:t>
            </w:r>
          </w:p>
        </w:tc>
        <w:tc>
          <w:tcPr>
            <w:tcW w:w="1525" w:type="dxa"/>
            <w:tcBorders>
              <w:top w:val="nil"/>
              <w:left w:val="nil"/>
              <w:bottom w:val="single" w:sz="4" w:space="0" w:color="auto"/>
              <w:right w:val="single" w:sz="4" w:space="0" w:color="auto"/>
            </w:tcBorders>
            <w:noWrap/>
            <w:vAlign w:val="bottom"/>
            <w:hideMark/>
          </w:tcPr>
          <w:p w14:paraId="5D9BA0FA"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-999,87</w:t>
            </w:r>
          </w:p>
        </w:tc>
        <w:tc>
          <w:tcPr>
            <w:tcW w:w="1593" w:type="dxa"/>
            <w:tcBorders>
              <w:top w:val="nil"/>
              <w:left w:val="nil"/>
              <w:bottom w:val="single" w:sz="4" w:space="0" w:color="auto"/>
              <w:right w:val="single" w:sz="4" w:space="0" w:color="auto"/>
            </w:tcBorders>
            <w:noWrap/>
            <w:vAlign w:val="bottom"/>
            <w:hideMark/>
          </w:tcPr>
          <w:p w14:paraId="367B8B09"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-502,27</w:t>
            </w:r>
          </w:p>
        </w:tc>
      </w:tr>
      <w:tr w:rsidR="001708BF" w:rsidRPr="00B277F7" w14:paraId="7A3B0F6A"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3AD56014"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 xml:space="preserve">Cordon ripicole </w:t>
            </w:r>
          </w:p>
        </w:tc>
        <w:tc>
          <w:tcPr>
            <w:tcW w:w="1658" w:type="dxa"/>
            <w:tcBorders>
              <w:top w:val="nil"/>
              <w:left w:val="nil"/>
              <w:bottom w:val="single" w:sz="4" w:space="0" w:color="auto"/>
              <w:right w:val="single" w:sz="4" w:space="0" w:color="auto"/>
            </w:tcBorders>
            <w:noWrap/>
            <w:vAlign w:val="bottom"/>
            <w:hideMark/>
          </w:tcPr>
          <w:p w14:paraId="26D3BE47"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548,6</w:t>
            </w:r>
          </w:p>
        </w:tc>
        <w:tc>
          <w:tcPr>
            <w:tcW w:w="1227" w:type="dxa"/>
            <w:tcBorders>
              <w:top w:val="nil"/>
              <w:left w:val="nil"/>
              <w:bottom w:val="single" w:sz="4" w:space="0" w:color="auto"/>
              <w:right w:val="single" w:sz="4" w:space="0" w:color="auto"/>
            </w:tcBorders>
            <w:noWrap/>
            <w:vAlign w:val="bottom"/>
            <w:hideMark/>
          </w:tcPr>
          <w:p w14:paraId="2437698F"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466,72</w:t>
            </w:r>
          </w:p>
        </w:tc>
        <w:tc>
          <w:tcPr>
            <w:tcW w:w="942" w:type="dxa"/>
            <w:tcBorders>
              <w:top w:val="nil"/>
              <w:left w:val="nil"/>
              <w:bottom w:val="single" w:sz="4" w:space="0" w:color="auto"/>
              <w:right w:val="single" w:sz="4" w:space="0" w:color="auto"/>
            </w:tcBorders>
            <w:noWrap/>
            <w:vAlign w:val="bottom"/>
            <w:hideMark/>
          </w:tcPr>
          <w:p w14:paraId="7CD95C87"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521,06</w:t>
            </w:r>
          </w:p>
        </w:tc>
        <w:tc>
          <w:tcPr>
            <w:tcW w:w="1525" w:type="dxa"/>
            <w:tcBorders>
              <w:top w:val="nil"/>
              <w:left w:val="nil"/>
              <w:bottom w:val="single" w:sz="4" w:space="0" w:color="auto"/>
              <w:right w:val="single" w:sz="4" w:space="0" w:color="auto"/>
            </w:tcBorders>
            <w:noWrap/>
            <w:vAlign w:val="bottom"/>
            <w:hideMark/>
          </w:tcPr>
          <w:p w14:paraId="39BF8F1E"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-81,88</w:t>
            </w:r>
          </w:p>
        </w:tc>
        <w:tc>
          <w:tcPr>
            <w:tcW w:w="1593" w:type="dxa"/>
            <w:tcBorders>
              <w:top w:val="nil"/>
              <w:left w:val="nil"/>
              <w:bottom w:val="single" w:sz="4" w:space="0" w:color="auto"/>
              <w:right w:val="single" w:sz="4" w:space="0" w:color="auto"/>
            </w:tcBorders>
            <w:noWrap/>
            <w:vAlign w:val="bottom"/>
            <w:hideMark/>
          </w:tcPr>
          <w:p w14:paraId="04E25748"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+54,34</w:t>
            </w:r>
          </w:p>
        </w:tc>
      </w:tr>
      <w:tr w:rsidR="001708BF" w:rsidRPr="00B277F7" w14:paraId="1ED9FE78"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46CB406E"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Cultures irriguées</w:t>
            </w:r>
          </w:p>
        </w:tc>
        <w:tc>
          <w:tcPr>
            <w:tcW w:w="1658" w:type="dxa"/>
            <w:tcBorders>
              <w:top w:val="nil"/>
              <w:left w:val="nil"/>
              <w:bottom w:val="single" w:sz="4" w:space="0" w:color="auto"/>
              <w:right w:val="single" w:sz="4" w:space="0" w:color="auto"/>
            </w:tcBorders>
            <w:noWrap/>
            <w:vAlign w:val="bottom"/>
            <w:hideMark/>
          </w:tcPr>
          <w:p w14:paraId="7E739D97"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860,47</w:t>
            </w:r>
          </w:p>
        </w:tc>
        <w:tc>
          <w:tcPr>
            <w:tcW w:w="1227" w:type="dxa"/>
            <w:tcBorders>
              <w:top w:val="nil"/>
              <w:left w:val="nil"/>
              <w:bottom w:val="single" w:sz="4" w:space="0" w:color="auto"/>
              <w:right w:val="single" w:sz="4" w:space="0" w:color="auto"/>
            </w:tcBorders>
            <w:noWrap/>
            <w:vAlign w:val="bottom"/>
            <w:hideMark/>
          </w:tcPr>
          <w:p w14:paraId="34719DB2"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299,78</w:t>
            </w:r>
          </w:p>
        </w:tc>
        <w:tc>
          <w:tcPr>
            <w:tcW w:w="942" w:type="dxa"/>
            <w:tcBorders>
              <w:top w:val="nil"/>
              <w:left w:val="nil"/>
              <w:bottom w:val="single" w:sz="4" w:space="0" w:color="auto"/>
              <w:right w:val="single" w:sz="4" w:space="0" w:color="auto"/>
            </w:tcBorders>
            <w:noWrap/>
            <w:vAlign w:val="bottom"/>
            <w:hideMark/>
          </w:tcPr>
          <w:p w14:paraId="05BB889D"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1087,97</w:t>
            </w:r>
          </w:p>
        </w:tc>
        <w:tc>
          <w:tcPr>
            <w:tcW w:w="1525" w:type="dxa"/>
            <w:tcBorders>
              <w:top w:val="nil"/>
              <w:left w:val="nil"/>
              <w:bottom w:val="single" w:sz="4" w:space="0" w:color="auto"/>
              <w:right w:val="single" w:sz="4" w:space="0" w:color="auto"/>
            </w:tcBorders>
            <w:noWrap/>
            <w:vAlign w:val="bottom"/>
            <w:hideMark/>
          </w:tcPr>
          <w:p w14:paraId="0674A570"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-560,69</w:t>
            </w:r>
          </w:p>
        </w:tc>
        <w:tc>
          <w:tcPr>
            <w:tcW w:w="1593" w:type="dxa"/>
            <w:tcBorders>
              <w:top w:val="nil"/>
              <w:left w:val="nil"/>
              <w:bottom w:val="single" w:sz="4" w:space="0" w:color="auto"/>
              <w:right w:val="single" w:sz="4" w:space="0" w:color="auto"/>
            </w:tcBorders>
            <w:noWrap/>
            <w:vAlign w:val="bottom"/>
            <w:hideMark/>
          </w:tcPr>
          <w:p w14:paraId="43FB6838"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+788,19</w:t>
            </w:r>
          </w:p>
        </w:tc>
      </w:tr>
      <w:tr w:rsidR="001708BF" w:rsidRPr="00B277F7" w14:paraId="14EC9D2F"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2C03F811"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Cultures pluviales</w:t>
            </w:r>
          </w:p>
        </w:tc>
        <w:tc>
          <w:tcPr>
            <w:tcW w:w="1658" w:type="dxa"/>
            <w:tcBorders>
              <w:top w:val="nil"/>
              <w:left w:val="nil"/>
              <w:bottom w:val="single" w:sz="4" w:space="0" w:color="auto"/>
              <w:right w:val="single" w:sz="4" w:space="0" w:color="auto"/>
            </w:tcBorders>
            <w:noWrap/>
            <w:vAlign w:val="bottom"/>
            <w:hideMark/>
          </w:tcPr>
          <w:p w14:paraId="2F50800A"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4157,82</w:t>
            </w:r>
          </w:p>
        </w:tc>
        <w:tc>
          <w:tcPr>
            <w:tcW w:w="1227" w:type="dxa"/>
            <w:tcBorders>
              <w:top w:val="nil"/>
              <w:left w:val="nil"/>
              <w:bottom w:val="single" w:sz="4" w:space="0" w:color="auto"/>
              <w:right w:val="single" w:sz="4" w:space="0" w:color="auto"/>
            </w:tcBorders>
            <w:noWrap/>
            <w:vAlign w:val="bottom"/>
            <w:hideMark/>
          </w:tcPr>
          <w:p w14:paraId="3E4CCDA2"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4855,67</w:t>
            </w:r>
          </w:p>
        </w:tc>
        <w:tc>
          <w:tcPr>
            <w:tcW w:w="942" w:type="dxa"/>
            <w:tcBorders>
              <w:top w:val="nil"/>
              <w:left w:val="nil"/>
              <w:bottom w:val="single" w:sz="4" w:space="0" w:color="auto"/>
              <w:right w:val="single" w:sz="4" w:space="0" w:color="auto"/>
            </w:tcBorders>
            <w:noWrap/>
            <w:vAlign w:val="bottom"/>
            <w:hideMark/>
          </w:tcPr>
          <w:p w14:paraId="23799D10"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5788</w:t>
            </w:r>
          </w:p>
        </w:tc>
        <w:tc>
          <w:tcPr>
            <w:tcW w:w="1525" w:type="dxa"/>
            <w:tcBorders>
              <w:top w:val="nil"/>
              <w:left w:val="nil"/>
              <w:bottom w:val="single" w:sz="4" w:space="0" w:color="auto"/>
              <w:right w:val="single" w:sz="4" w:space="0" w:color="auto"/>
            </w:tcBorders>
            <w:noWrap/>
            <w:vAlign w:val="bottom"/>
            <w:hideMark/>
          </w:tcPr>
          <w:p w14:paraId="0B8B4728"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+697,85</w:t>
            </w:r>
          </w:p>
        </w:tc>
        <w:tc>
          <w:tcPr>
            <w:tcW w:w="1593" w:type="dxa"/>
            <w:tcBorders>
              <w:top w:val="nil"/>
              <w:left w:val="nil"/>
              <w:bottom w:val="single" w:sz="4" w:space="0" w:color="auto"/>
              <w:right w:val="single" w:sz="4" w:space="0" w:color="auto"/>
            </w:tcBorders>
            <w:noWrap/>
            <w:vAlign w:val="bottom"/>
            <w:hideMark/>
          </w:tcPr>
          <w:p w14:paraId="793582EC"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+932,33</w:t>
            </w:r>
          </w:p>
        </w:tc>
      </w:tr>
      <w:tr w:rsidR="001708BF" w:rsidRPr="00B277F7" w14:paraId="7D99BCDD"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5456DAE1"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 xml:space="preserve">Cultures sous parc </w:t>
            </w:r>
          </w:p>
        </w:tc>
        <w:tc>
          <w:tcPr>
            <w:tcW w:w="1658" w:type="dxa"/>
            <w:tcBorders>
              <w:top w:val="nil"/>
              <w:left w:val="nil"/>
              <w:bottom w:val="single" w:sz="4" w:space="0" w:color="auto"/>
              <w:right w:val="single" w:sz="4" w:space="0" w:color="auto"/>
            </w:tcBorders>
            <w:noWrap/>
            <w:vAlign w:val="bottom"/>
            <w:hideMark/>
          </w:tcPr>
          <w:p w14:paraId="2317DC88"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3000,79</w:t>
            </w:r>
          </w:p>
        </w:tc>
        <w:tc>
          <w:tcPr>
            <w:tcW w:w="1227" w:type="dxa"/>
            <w:tcBorders>
              <w:top w:val="nil"/>
              <w:left w:val="nil"/>
              <w:bottom w:val="single" w:sz="4" w:space="0" w:color="auto"/>
              <w:right w:val="single" w:sz="4" w:space="0" w:color="auto"/>
            </w:tcBorders>
            <w:noWrap/>
            <w:vAlign w:val="bottom"/>
            <w:hideMark/>
          </w:tcPr>
          <w:p w14:paraId="65740B5F"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2429,58</w:t>
            </w:r>
          </w:p>
        </w:tc>
        <w:tc>
          <w:tcPr>
            <w:tcW w:w="942" w:type="dxa"/>
            <w:tcBorders>
              <w:top w:val="nil"/>
              <w:left w:val="nil"/>
              <w:bottom w:val="single" w:sz="4" w:space="0" w:color="auto"/>
              <w:right w:val="single" w:sz="4" w:space="0" w:color="auto"/>
            </w:tcBorders>
            <w:noWrap/>
            <w:vAlign w:val="bottom"/>
            <w:hideMark/>
          </w:tcPr>
          <w:p w14:paraId="2FE51DAB"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2218,06</w:t>
            </w:r>
          </w:p>
        </w:tc>
        <w:tc>
          <w:tcPr>
            <w:tcW w:w="1525" w:type="dxa"/>
            <w:tcBorders>
              <w:top w:val="nil"/>
              <w:left w:val="nil"/>
              <w:bottom w:val="single" w:sz="4" w:space="0" w:color="auto"/>
              <w:right w:val="single" w:sz="4" w:space="0" w:color="auto"/>
            </w:tcBorders>
            <w:noWrap/>
            <w:vAlign w:val="bottom"/>
            <w:hideMark/>
          </w:tcPr>
          <w:p w14:paraId="03B00104"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-571,21</w:t>
            </w:r>
          </w:p>
        </w:tc>
        <w:tc>
          <w:tcPr>
            <w:tcW w:w="1593" w:type="dxa"/>
            <w:tcBorders>
              <w:top w:val="nil"/>
              <w:left w:val="nil"/>
              <w:bottom w:val="single" w:sz="4" w:space="0" w:color="auto"/>
              <w:right w:val="single" w:sz="4" w:space="0" w:color="auto"/>
            </w:tcBorders>
            <w:noWrap/>
            <w:vAlign w:val="bottom"/>
            <w:hideMark/>
          </w:tcPr>
          <w:p w14:paraId="1223AC68"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-211,52</w:t>
            </w:r>
          </w:p>
        </w:tc>
      </w:tr>
      <w:tr w:rsidR="001708BF" w:rsidRPr="00B277F7" w14:paraId="085D9840"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0DEF5523"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Forêt classée</w:t>
            </w:r>
          </w:p>
        </w:tc>
        <w:tc>
          <w:tcPr>
            <w:tcW w:w="1658" w:type="dxa"/>
            <w:tcBorders>
              <w:top w:val="nil"/>
              <w:left w:val="nil"/>
              <w:bottom w:val="single" w:sz="4" w:space="0" w:color="auto"/>
              <w:right w:val="single" w:sz="4" w:space="0" w:color="auto"/>
            </w:tcBorders>
            <w:noWrap/>
            <w:vAlign w:val="bottom"/>
            <w:hideMark/>
          </w:tcPr>
          <w:p w14:paraId="31A1D417"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8236,92</w:t>
            </w:r>
          </w:p>
        </w:tc>
        <w:tc>
          <w:tcPr>
            <w:tcW w:w="1227" w:type="dxa"/>
            <w:tcBorders>
              <w:top w:val="nil"/>
              <w:left w:val="nil"/>
              <w:bottom w:val="single" w:sz="4" w:space="0" w:color="auto"/>
              <w:right w:val="single" w:sz="4" w:space="0" w:color="auto"/>
            </w:tcBorders>
            <w:noWrap/>
            <w:vAlign w:val="bottom"/>
            <w:hideMark/>
          </w:tcPr>
          <w:p w14:paraId="28524EEC"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8106,04</w:t>
            </w:r>
          </w:p>
        </w:tc>
        <w:tc>
          <w:tcPr>
            <w:tcW w:w="942" w:type="dxa"/>
            <w:tcBorders>
              <w:top w:val="nil"/>
              <w:left w:val="nil"/>
              <w:bottom w:val="single" w:sz="4" w:space="0" w:color="auto"/>
              <w:right w:val="single" w:sz="4" w:space="0" w:color="auto"/>
            </w:tcBorders>
            <w:noWrap/>
            <w:vAlign w:val="bottom"/>
            <w:hideMark/>
          </w:tcPr>
          <w:p w14:paraId="78AA8208"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7186,69</w:t>
            </w:r>
          </w:p>
        </w:tc>
        <w:tc>
          <w:tcPr>
            <w:tcW w:w="1525" w:type="dxa"/>
            <w:tcBorders>
              <w:top w:val="nil"/>
              <w:left w:val="nil"/>
              <w:bottom w:val="single" w:sz="4" w:space="0" w:color="auto"/>
              <w:right w:val="single" w:sz="4" w:space="0" w:color="auto"/>
            </w:tcBorders>
            <w:noWrap/>
            <w:vAlign w:val="bottom"/>
            <w:hideMark/>
          </w:tcPr>
          <w:p w14:paraId="404B65FE"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-130,88</w:t>
            </w:r>
          </w:p>
        </w:tc>
        <w:tc>
          <w:tcPr>
            <w:tcW w:w="1593" w:type="dxa"/>
            <w:tcBorders>
              <w:top w:val="nil"/>
              <w:left w:val="nil"/>
              <w:bottom w:val="single" w:sz="4" w:space="0" w:color="auto"/>
              <w:right w:val="single" w:sz="4" w:space="0" w:color="auto"/>
            </w:tcBorders>
            <w:noWrap/>
            <w:vAlign w:val="bottom"/>
            <w:hideMark/>
          </w:tcPr>
          <w:p w14:paraId="27948922"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-919,35</w:t>
            </w:r>
          </w:p>
        </w:tc>
      </w:tr>
      <w:tr w:rsidR="001708BF" w:rsidRPr="00B277F7" w14:paraId="4E5E5A2F"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09A679E3"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Forêt protégée</w:t>
            </w:r>
          </w:p>
        </w:tc>
        <w:tc>
          <w:tcPr>
            <w:tcW w:w="1658" w:type="dxa"/>
            <w:tcBorders>
              <w:top w:val="nil"/>
              <w:left w:val="nil"/>
              <w:bottom w:val="single" w:sz="4" w:space="0" w:color="auto"/>
              <w:right w:val="single" w:sz="4" w:space="0" w:color="auto"/>
            </w:tcBorders>
            <w:noWrap/>
            <w:vAlign w:val="bottom"/>
            <w:hideMark/>
          </w:tcPr>
          <w:p w14:paraId="529EBA80"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5846,2</w:t>
            </w:r>
          </w:p>
        </w:tc>
        <w:tc>
          <w:tcPr>
            <w:tcW w:w="1227" w:type="dxa"/>
            <w:tcBorders>
              <w:top w:val="nil"/>
              <w:left w:val="nil"/>
              <w:bottom w:val="single" w:sz="4" w:space="0" w:color="auto"/>
              <w:right w:val="single" w:sz="4" w:space="0" w:color="auto"/>
            </w:tcBorders>
            <w:noWrap/>
            <w:vAlign w:val="bottom"/>
            <w:hideMark/>
          </w:tcPr>
          <w:p w14:paraId="2E65B3D1"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3588,65</w:t>
            </w:r>
          </w:p>
        </w:tc>
        <w:tc>
          <w:tcPr>
            <w:tcW w:w="942" w:type="dxa"/>
            <w:tcBorders>
              <w:top w:val="nil"/>
              <w:left w:val="nil"/>
              <w:bottom w:val="single" w:sz="4" w:space="0" w:color="auto"/>
              <w:right w:val="single" w:sz="4" w:space="0" w:color="auto"/>
            </w:tcBorders>
            <w:noWrap/>
            <w:vAlign w:val="bottom"/>
            <w:hideMark/>
          </w:tcPr>
          <w:p w14:paraId="0EB0214F"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2991,82</w:t>
            </w:r>
          </w:p>
        </w:tc>
        <w:tc>
          <w:tcPr>
            <w:tcW w:w="1525" w:type="dxa"/>
            <w:tcBorders>
              <w:top w:val="nil"/>
              <w:left w:val="nil"/>
              <w:bottom w:val="single" w:sz="4" w:space="0" w:color="auto"/>
              <w:right w:val="single" w:sz="4" w:space="0" w:color="auto"/>
            </w:tcBorders>
            <w:noWrap/>
            <w:vAlign w:val="bottom"/>
            <w:hideMark/>
          </w:tcPr>
          <w:p w14:paraId="15FA9903"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-2257,55</w:t>
            </w:r>
          </w:p>
        </w:tc>
        <w:tc>
          <w:tcPr>
            <w:tcW w:w="1593" w:type="dxa"/>
            <w:tcBorders>
              <w:top w:val="nil"/>
              <w:left w:val="nil"/>
              <w:bottom w:val="single" w:sz="4" w:space="0" w:color="auto"/>
              <w:right w:val="single" w:sz="4" w:space="0" w:color="auto"/>
            </w:tcBorders>
            <w:noWrap/>
            <w:vAlign w:val="bottom"/>
            <w:hideMark/>
          </w:tcPr>
          <w:p w14:paraId="49CCBC3D"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-596,83</w:t>
            </w:r>
          </w:p>
        </w:tc>
      </w:tr>
      <w:tr w:rsidR="001708BF" w:rsidRPr="00B277F7" w14:paraId="35BC26CC"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14B697BE"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 xml:space="preserve">Habitation </w:t>
            </w:r>
          </w:p>
        </w:tc>
        <w:tc>
          <w:tcPr>
            <w:tcW w:w="1658" w:type="dxa"/>
            <w:tcBorders>
              <w:top w:val="nil"/>
              <w:left w:val="nil"/>
              <w:bottom w:val="single" w:sz="4" w:space="0" w:color="auto"/>
              <w:right w:val="single" w:sz="4" w:space="0" w:color="auto"/>
            </w:tcBorders>
            <w:noWrap/>
            <w:vAlign w:val="bottom"/>
            <w:hideMark/>
          </w:tcPr>
          <w:p w14:paraId="3BE7FF42"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170,1</w:t>
            </w:r>
          </w:p>
        </w:tc>
        <w:tc>
          <w:tcPr>
            <w:tcW w:w="1227" w:type="dxa"/>
            <w:tcBorders>
              <w:top w:val="nil"/>
              <w:left w:val="nil"/>
              <w:bottom w:val="single" w:sz="4" w:space="0" w:color="auto"/>
              <w:right w:val="single" w:sz="4" w:space="0" w:color="auto"/>
            </w:tcBorders>
            <w:noWrap/>
            <w:vAlign w:val="bottom"/>
            <w:hideMark/>
          </w:tcPr>
          <w:p w14:paraId="4E385966"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315,79</w:t>
            </w:r>
          </w:p>
        </w:tc>
        <w:tc>
          <w:tcPr>
            <w:tcW w:w="942" w:type="dxa"/>
            <w:tcBorders>
              <w:top w:val="nil"/>
              <w:left w:val="nil"/>
              <w:bottom w:val="single" w:sz="4" w:space="0" w:color="auto"/>
              <w:right w:val="single" w:sz="4" w:space="0" w:color="auto"/>
            </w:tcBorders>
            <w:noWrap/>
            <w:vAlign w:val="bottom"/>
            <w:hideMark/>
          </w:tcPr>
          <w:p w14:paraId="62CA7066"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1400,75</w:t>
            </w:r>
          </w:p>
        </w:tc>
        <w:tc>
          <w:tcPr>
            <w:tcW w:w="1525" w:type="dxa"/>
            <w:tcBorders>
              <w:top w:val="nil"/>
              <w:left w:val="nil"/>
              <w:bottom w:val="single" w:sz="4" w:space="0" w:color="auto"/>
              <w:right w:val="single" w:sz="4" w:space="0" w:color="auto"/>
            </w:tcBorders>
            <w:noWrap/>
            <w:vAlign w:val="bottom"/>
            <w:hideMark/>
          </w:tcPr>
          <w:p w14:paraId="0B46EACD"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+145,69</w:t>
            </w:r>
          </w:p>
        </w:tc>
        <w:tc>
          <w:tcPr>
            <w:tcW w:w="1593" w:type="dxa"/>
            <w:tcBorders>
              <w:top w:val="nil"/>
              <w:left w:val="nil"/>
              <w:bottom w:val="single" w:sz="4" w:space="0" w:color="auto"/>
              <w:right w:val="single" w:sz="4" w:space="0" w:color="auto"/>
            </w:tcBorders>
            <w:noWrap/>
            <w:vAlign w:val="bottom"/>
            <w:hideMark/>
          </w:tcPr>
          <w:p w14:paraId="3AAA639C"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+1084,96</w:t>
            </w:r>
          </w:p>
        </w:tc>
      </w:tr>
      <w:tr w:rsidR="001708BF" w:rsidRPr="00B277F7" w14:paraId="24661226"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0E2932C2"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 xml:space="preserve">Jachère </w:t>
            </w:r>
          </w:p>
        </w:tc>
        <w:tc>
          <w:tcPr>
            <w:tcW w:w="1658" w:type="dxa"/>
            <w:tcBorders>
              <w:top w:val="nil"/>
              <w:left w:val="nil"/>
              <w:bottom w:val="single" w:sz="4" w:space="0" w:color="auto"/>
              <w:right w:val="single" w:sz="4" w:space="0" w:color="auto"/>
            </w:tcBorders>
            <w:noWrap/>
            <w:vAlign w:val="bottom"/>
            <w:hideMark/>
          </w:tcPr>
          <w:p w14:paraId="5D8CFD5D"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384,85</w:t>
            </w:r>
          </w:p>
        </w:tc>
        <w:tc>
          <w:tcPr>
            <w:tcW w:w="1227" w:type="dxa"/>
            <w:tcBorders>
              <w:top w:val="nil"/>
              <w:left w:val="nil"/>
              <w:bottom w:val="single" w:sz="4" w:space="0" w:color="auto"/>
              <w:right w:val="single" w:sz="4" w:space="0" w:color="auto"/>
            </w:tcBorders>
            <w:noWrap/>
            <w:vAlign w:val="bottom"/>
            <w:hideMark/>
          </w:tcPr>
          <w:p w14:paraId="04E0BE2B"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274,82</w:t>
            </w:r>
          </w:p>
        </w:tc>
        <w:tc>
          <w:tcPr>
            <w:tcW w:w="942" w:type="dxa"/>
            <w:tcBorders>
              <w:top w:val="nil"/>
              <w:left w:val="nil"/>
              <w:bottom w:val="single" w:sz="4" w:space="0" w:color="auto"/>
              <w:right w:val="single" w:sz="4" w:space="0" w:color="auto"/>
            </w:tcBorders>
            <w:noWrap/>
            <w:vAlign w:val="bottom"/>
            <w:hideMark/>
          </w:tcPr>
          <w:p w14:paraId="3CEC21E2"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0</w:t>
            </w:r>
          </w:p>
        </w:tc>
        <w:tc>
          <w:tcPr>
            <w:tcW w:w="1525" w:type="dxa"/>
            <w:tcBorders>
              <w:top w:val="nil"/>
              <w:left w:val="nil"/>
              <w:bottom w:val="single" w:sz="4" w:space="0" w:color="auto"/>
              <w:right w:val="single" w:sz="4" w:space="0" w:color="auto"/>
            </w:tcBorders>
            <w:noWrap/>
            <w:vAlign w:val="bottom"/>
            <w:hideMark/>
          </w:tcPr>
          <w:p w14:paraId="49DC9FA9"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-110,03</w:t>
            </w:r>
          </w:p>
        </w:tc>
        <w:tc>
          <w:tcPr>
            <w:tcW w:w="1593" w:type="dxa"/>
            <w:tcBorders>
              <w:top w:val="nil"/>
              <w:left w:val="nil"/>
              <w:bottom w:val="single" w:sz="4" w:space="0" w:color="auto"/>
              <w:right w:val="single" w:sz="4" w:space="0" w:color="auto"/>
            </w:tcBorders>
            <w:noWrap/>
            <w:vAlign w:val="bottom"/>
            <w:hideMark/>
          </w:tcPr>
          <w:p w14:paraId="2FE5F7F4"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-274,82</w:t>
            </w:r>
          </w:p>
        </w:tc>
      </w:tr>
      <w:tr w:rsidR="001708BF" w:rsidRPr="00B277F7" w14:paraId="2D36C6B5"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7AD312B8"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 xml:space="preserve">Plan d'eau </w:t>
            </w:r>
          </w:p>
        </w:tc>
        <w:tc>
          <w:tcPr>
            <w:tcW w:w="1658" w:type="dxa"/>
            <w:tcBorders>
              <w:top w:val="nil"/>
              <w:left w:val="nil"/>
              <w:bottom w:val="single" w:sz="4" w:space="0" w:color="auto"/>
              <w:right w:val="single" w:sz="4" w:space="0" w:color="auto"/>
            </w:tcBorders>
            <w:noWrap/>
            <w:vAlign w:val="bottom"/>
            <w:hideMark/>
          </w:tcPr>
          <w:p w14:paraId="0E8211A9"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892,88</w:t>
            </w:r>
          </w:p>
        </w:tc>
        <w:tc>
          <w:tcPr>
            <w:tcW w:w="1227" w:type="dxa"/>
            <w:tcBorders>
              <w:top w:val="nil"/>
              <w:left w:val="nil"/>
              <w:bottom w:val="single" w:sz="4" w:space="0" w:color="auto"/>
              <w:right w:val="single" w:sz="4" w:space="0" w:color="auto"/>
            </w:tcBorders>
            <w:noWrap/>
            <w:vAlign w:val="bottom"/>
            <w:hideMark/>
          </w:tcPr>
          <w:p w14:paraId="2EEC3AC4"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1110,51</w:t>
            </w:r>
          </w:p>
        </w:tc>
        <w:tc>
          <w:tcPr>
            <w:tcW w:w="942" w:type="dxa"/>
            <w:tcBorders>
              <w:top w:val="nil"/>
              <w:left w:val="nil"/>
              <w:bottom w:val="single" w:sz="4" w:space="0" w:color="auto"/>
              <w:right w:val="single" w:sz="4" w:space="0" w:color="auto"/>
            </w:tcBorders>
            <w:noWrap/>
            <w:vAlign w:val="bottom"/>
            <w:hideMark/>
          </w:tcPr>
          <w:p w14:paraId="379737C9"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894,73</w:t>
            </w:r>
          </w:p>
        </w:tc>
        <w:tc>
          <w:tcPr>
            <w:tcW w:w="1525" w:type="dxa"/>
            <w:tcBorders>
              <w:top w:val="nil"/>
              <w:left w:val="nil"/>
              <w:bottom w:val="single" w:sz="4" w:space="0" w:color="auto"/>
              <w:right w:val="single" w:sz="4" w:space="0" w:color="auto"/>
            </w:tcBorders>
            <w:noWrap/>
            <w:vAlign w:val="bottom"/>
            <w:hideMark/>
          </w:tcPr>
          <w:p w14:paraId="3F43F7E8"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+217,63</w:t>
            </w:r>
          </w:p>
        </w:tc>
        <w:tc>
          <w:tcPr>
            <w:tcW w:w="1593" w:type="dxa"/>
            <w:tcBorders>
              <w:top w:val="nil"/>
              <w:left w:val="nil"/>
              <w:bottom w:val="single" w:sz="4" w:space="0" w:color="auto"/>
              <w:right w:val="single" w:sz="4" w:space="0" w:color="auto"/>
            </w:tcBorders>
            <w:noWrap/>
            <w:vAlign w:val="bottom"/>
            <w:hideMark/>
          </w:tcPr>
          <w:p w14:paraId="2D8A499D"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-215,78</w:t>
            </w:r>
          </w:p>
        </w:tc>
      </w:tr>
      <w:tr w:rsidR="001708BF" w:rsidRPr="00B277F7" w14:paraId="56E828C5"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2971C9D9"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Rôneraies</w:t>
            </w:r>
          </w:p>
        </w:tc>
        <w:tc>
          <w:tcPr>
            <w:tcW w:w="1658" w:type="dxa"/>
            <w:tcBorders>
              <w:top w:val="nil"/>
              <w:left w:val="nil"/>
              <w:bottom w:val="single" w:sz="4" w:space="0" w:color="auto"/>
              <w:right w:val="single" w:sz="4" w:space="0" w:color="auto"/>
            </w:tcBorders>
            <w:noWrap/>
            <w:vAlign w:val="bottom"/>
            <w:hideMark/>
          </w:tcPr>
          <w:p w14:paraId="0D59573D"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630,47</w:t>
            </w:r>
          </w:p>
        </w:tc>
        <w:tc>
          <w:tcPr>
            <w:tcW w:w="1227" w:type="dxa"/>
            <w:tcBorders>
              <w:top w:val="nil"/>
              <w:left w:val="nil"/>
              <w:bottom w:val="single" w:sz="4" w:space="0" w:color="auto"/>
              <w:right w:val="single" w:sz="4" w:space="0" w:color="auto"/>
            </w:tcBorders>
            <w:noWrap/>
            <w:vAlign w:val="bottom"/>
            <w:hideMark/>
          </w:tcPr>
          <w:p w14:paraId="377464A0"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583,63</w:t>
            </w:r>
          </w:p>
        </w:tc>
        <w:tc>
          <w:tcPr>
            <w:tcW w:w="942" w:type="dxa"/>
            <w:tcBorders>
              <w:top w:val="nil"/>
              <w:left w:val="nil"/>
              <w:bottom w:val="single" w:sz="4" w:space="0" w:color="auto"/>
              <w:right w:val="single" w:sz="4" w:space="0" w:color="auto"/>
            </w:tcBorders>
            <w:noWrap/>
            <w:vAlign w:val="bottom"/>
            <w:hideMark/>
          </w:tcPr>
          <w:p w14:paraId="07452113"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134,65</w:t>
            </w:r>
          </w:p>
        </w:tc>
        <w:tc>
          <w:tcPr>
            <w:tcW w:w="1525" w:type="dxa"/>
            <w:tcBorders>
              <w:top w:val="nil"/>
              <w:left w:val="nil"/>
              <w:bottom w:val="single" w:sz="4" w:space="0" w:color="auto"/>
              <w:right w:val="single" w:sz="4" w:space="0" w:color="auto"/>
            </w:tcBorders>
            <w:noWrap/>
            <w:vAlign w:val="bottom"/>
            <w:hideMark/>
          </w:tcPr>
          <w:p w14:paraId="02128C4E"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-46,84</w:t>
            </w:r>
          </w:p>
        </w:tc>
        <w:tc>
          <w:tcPr>
            <w:tcW w:w="1593" w:type="dxa"/>
            <w:tcBorders>
              <w:top w:val="nil"/>
              <w:left w:val="nil"/>
              <w:bottom w:val="single" w:sz="4" w:space="0" w:color="auto"/>
              <w:right w:val="single" w:sz="4" w:space="0" w:color="auto"/>
            </w:tcBorders>
            <w:noWrap/>
            <w:vAlign w:val="bottom"/>
            <w:hideMark/>
          </w:tcPr>
          <w:p w14:paraId="1C9D3ADE"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-448,98</w:t>
            </w:r>
          </w:p>
        </w:tc>
      </w:tr>
      <w:tr w:rsidR="001708BF" w:rsidRPr="00B277F7" w14:paraId="4C0696FF"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23710168"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 xml:space="preserve">Terrain sableux </w:t>
            </w:r>
          </w:p>
        </w:tc>
        <w:tc>
          <w:tcPr>
            <w:tcW w:w="1658" w:type="dxa"/>
            <w:tcBorders>
              <w:top w:val="nil"/>
              <w:left w:val="nil"/>
              <w:bottom w:val="single" w:sz="4" w:space="0" w:color="auto"/>
              <w:right w:val="single" w:sz="4" w:space="0" w:color="auto"/>
            </w:tcBorders>
            <w:noWrap/>
            <w:vAlign w:val="bottom"/>
            <w:hideMark/>
          </w:tcPr>
          <w:p w14:paraId="414FC594"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0</w:t>
            </w:r>
          </w:p>
        </w:tc>
        <w:tc>
          <w:tcPr>
            <w:tcW w:w="1227" w:type="dxa"/>
            <w:tcBorders>
              <w:top w:val="nil"/>
              <w:left w:val="nil"/>
              <w:bottom w:val="single" w:sz="4" w:space="0" w:color="auto"/>
              <w:right w:val="single" w:sz="4" w:space="0" w:color="auto"/>
            </w:tcBorders>
            <w:noWrap/>
            <w:vAlign w:val="bottom"/>
            <w:hideMark/>
          </w:tcPr>
          <w:p w14:paraId="2C5B8D97"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1,03</w:t>
            </w:r>
          </w:p>
        </w:tc>
        <w:tc>
          <w:tcPr>
            <w:tcW w:w="942" w:type="dxa"/>
            <w:tcBorders>
              <w:top w:val="nil"/>
              <w:left w:val="nil"/>
              <w:bottom w:val="single" w:sz="4" w:space="0" w:color="auto"/>
              <w:right w:val="single" w:sz="4" w:space="0" w:color="auto"/>
            </w:tcBorders>
            <w:noWrap/>
            <w:vAlign w:val="bottom"/>
            <w:hideMark/>
          </w:tcPr>
          <w:p w14:paraId="4F53B6FE"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60,71</w:t>
            </w:r>
          </w:p>
        </w:tc>
        <w:tc>
          <w:tcPr>
            <w:tcW w:w="1525" w:type="dxa"/>
            <w:tcBorders>
              <w:top w:val="nil"/>
              <w:left w:val="nil"/>
              <w:bottom w:val="single" w:sz="4" w:space="0" w:color="auto"/>
              <w:right w:val="single" w:sz="4" w:space="0" w:color="auto"/>
            </w:tcBorders>
            <w:noWrap/>
            <w:vAlign w:val="bottom"/>
            <w:hideMark/>
          </w:tcPr>
          <w:p w14:paraId="599FFFA5"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+1,03</w:t>
            </w:r>
          </w:p>
        </w:tc>
        <w:tc>
          <w:tcPr>
            <w:tcW w:w="1593" w:type="dxa"/>
            <w:tcBorders>
              <w:top w:val="nil"/>
              <w:left w:val="nil"/>
              <w:bottom w:val="single" w:sz="4" w:space="0" w:color="auto"/>
              <w:right w:val="single" w:sz="4" w:space="0" w:color="auto"/>
            </w:tcBorders>
            <w:noWrap/>
            <w:vAlign w:val="bottom"/>
            <w:hideMark/>
          </w:tcPr>
          <w:p w14:paraId="6A1F40D2"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+59,68</w:t>
            </w:r>
          </w:p>
        </w:tc>
      </w:tr>
      <w:tr w:rsidR="001708BF" w:rsidRPr="00B277F7" w14:paraId="061020FD"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33DBA541"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 xml:space="preserve">Zones inondable </w:t>
            </w:r>
          </w:p>
        </w:tc>
        <w:tc>
          <w:tcPr>
            <w:tcW w:w="1658" w:type="dxa"/>
            <w:tcBorders>
              <w:top w:val="nil"/>
              <w:left w:val="nil"/>
              <w:bottom w:val="single" w:sz="4" w:space="0" w:color="auto"/>
              <w:right w:val="single" w:sz="4" w:space="0" w:color="auto"/>
            </w:tcBorders>
            <w:noWrap/>
            <w:vAlign w:val="bottom"/>
            <w:hideMark/>
          </w:tcPr>
          <w:p w14:paraId="0C5F88AE"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862,72</w:t>
            </w:r>
          </w:p>
        </w:tc>
        <w:tc>
          <w:tcPr>
            <w:tcW w:w="1227" w:type="dxa"/>
            <w:tcBorders>
              <w:top w:val="nil"/>
              <w:left w:val="nil"/>
              <w:bottom w:val="single" w:sz="4" w:space="0" w:color="auto"/>
              <w:right w:val="single" w:sz="4" w:space="0" w:color="auto"/>
            </w:tcBorders>
            <w:noWrap/>
            <w:vAlign w:val="bottom"/>
            <w:hideMark/>
          </w:tcPr>
          <w:p w14:paraId="480B3B6D" w14:textId="77777777" w:rsidR="001708BF" w:rsidRPr="00B277F7" w:rsidRDefault="001708BF" w:rsidP="00440C4C">
            <w:pPr>
              <w:spacing w:after="0" w:line="240" w:lineRule="auto"/>
              <w:jc w:val="right"/>
              <w:rPr>
                <w:rFonts w:eastAsia="Times New Roman" w:cs="Arial"/>
                <w:color w:val="FF0000"/>
                <w:szCs w:val="20"/>
                <w:lang w:eastAsia="fr-FR"/>
              </w:rPr>
            </w:pPr>
            <w:r w:rsidRPr="00B277F7">
              <w:rPr>
                <w:rFonts w:eastAsia="Times New Roman" w:cs="Arial"/>
                <w:szCs w:val="20"/>
                <w:lang w:eastAsia="fr-FR"/>
              </w:rPr>
              <w:t>3,59</w:t>
            </w:r>
          </w:p>
        </w:tc>
        <w:tc>
          <w:tcPr>
            <w:tcW w:w="942" w:type="dxa"/>
            <w:tcBorders>
              <w:top w:val="nil"/>
              <w:left w:val="nil"/>
              <w:bottom w:val="single" w:sz="4" w:space="0" w:color="auto"/>
              <w:right w:val="single" w:sz="4" w:space="0" w:color="auto"/>
            </w:tcBorders>
            <w:noWrap/>
            <w:vAlign w:val="bottom"/>
            <w:hideMark/>
          </w:tcPr>
          <w:p w14:paraId="71F3919F"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0</w:t>
            </w:r>
          </w:p>
        </w:tc>
        <w:tc>
          <w:tcPr>
            <w:tcW w:w="1525" w:type="dxa"/>
            <w:tcBorders>
              <w:top w:val="nil"/>
              <w:left w:val="nil"/>
              <w:bottom w:val="single" w:sz="4" w:space="0" w:color="auto"/>
              <w:right w:val="single" w:sz="4" w:space="0" w:color="auto"/>
            </w:tcBorders>
            <w:noWrap/>
            <w:vAlign w:val="bottom"/>
            <w:hideMark/>
          </w:tcPr>
          <w:p w14:paraId="2826767A"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-859,13</w:t>
            </w:r>
          </w:p>
        </w:tc>
        <w:tc>
          <w:tcPr>
            <w:tcW w:w="1593" w:type="dxa"/>
            <w:tcBorders>
              <w:top w:val="nil"/>
              <w:left w:val="nil"/>
              <w:bottom w:val="single" w:sz="4" w:space="0" w:color="auto"/>
              <w:right w:val="single" w:sz="4" w:space="0" w:color="auto"/>
            </w:tcBorders>
            <w:noWrap/>
            <w:vAlign w:val="bottom"/>
            <w:hideMark/>
          </w:tcPr>
          <w:p w14:paraId="669BE795"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-3,59</w:t>
            </w:r>
          </w:p>
        </w:tc>
      </w:tr>
      <w:tr w:rsidR="001708BF" w:rsidRPr="00B277F7" w14:paraId="64840885" w14:textId="77777777" w:rsidTr="001708BF">
        <w:trPr>
          <w:trHeight w:val="288"/>
        </w:trPr>
        <w:tc>
          <w:tcPr>
            <w:tcW w:w="2689" w:type="dxa"/>
            <w:tcBorders>
              <w:top w:val="nil"/>
              <w:left w:val="single" w:sz="4" w:space="0" w:color="auto"/>
              <w:bottom w:val="single" w:sz="4" w:space="0" w:color="auto"/>
              <w:right w:val="single" w:sz="4" w:space="0" w:color="auto"/>
            </w:tcBorders>
            <w:noWrap/>
            <w:vAlign w:val="bottom"/>
            <w:hideMark/>
          </w:tcPr>
          <w:p w14:paraId="33CE45EE" w14:textId="77777777" w:rsidR="001708BF" w:rsidRPr="00B277F7" w:rsidRDefault="001708BF" w:rsidP="00440C4C">
            <w:pPr>
              <w:spacing w:after="0" w:line="240" w:lineRule="auto"/>
              <w:rPr>
                <w:rFonts w:eastAsia="Times New Roman" w:cs="Arial"/>
                <w:color w:val="000000"/>
                <w:szCs w:val="20"/>
                <w:lang w:eastAsia="fr-FR"/>
              </w:rPr>
            </w:pPr>
            <w:r w:rsidRPr="00B277F7">
              <w:rPr>
                <w:rFonts w:eastAsia="Times New Roman" w:cs="Arial"/>
                <w:color w:val="000000"/>
                <w:szCs w:val="20"/>
                <w:lang w:eastAsia="fr-FR"/>
              </w:rPr>
              <w:t xml:space="preserve"> Terrain rocheux </w:t>
            </w:r>
          </w:p>
        </w:tc>
        <w:tc>
          <w:tcPr>
            <w:tcW w:w="1658" w:type="dxa"/>
            <w:tcBorders>
              <w:top w:val="nil"/>
              <w:left w:val="nil"/>
              <w:bottom w:val="single" w:sz="4" w:space="0" w:color="auto"/>
              <w:right w:val="single" w:sz="4" w:space="0" w:color="auto"/>
            </w:tcBorders>
            <w:noWrap/>
            <w:vAlign w:val="bottom"/>
            <w:hideMark/>
          </w:tcPr>
          <w:p w14:paraId="0B5D81E6"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84,93</w:t>
            </w:r>
          </w:p>
        </w:tc>
        <w:tc>
          <w:tcPr>
            <w:tcW w:w="1227" w:type="dxa"/>
            <w:tcBorders>
              <w:top w:val="nil"/>
              <w:left w:val="nil"/>
              <w:bottom w:val="single" w:sz="4" w:space="0" w:color="auto"/>
              <w:right w:val="single" w:sz="4" w:space="0" w:color="auto"/>
            </w:tcBorders>
            <w:noWrap/>
            <w:vAlign w:val="bottom"/>
            <w:hideMark/>
          </w:tcPr>
          <w:p w14:paraId="1D4CFE24"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109,27</w:t>
            </w:r>
          </w:p>
        </w:tc>
        <w:tc>
          <w:tcPr>
            <w:tcW w:w="942" w:type="dxa"/>
            <w:tcBorders>
              <w:top w:val="nil"/>
              <w:left w:val="nil"/>
              <w:bottom w:val="single" w:sz="4" w:space="0" w:color="auto"/>
              <w:right w:val="single" w:sz="4" w:space="0" w:color="auto"/>
            </w:tcBorders>
            <w:noWrap/>
            <w:vAlign w:val="bottom"/>
            <w:hideMark/>
          </w:tcPr>
          <w:p w14:paraId="2DBE7DA7" w14:textId="77777777" w:rsidR="001708BF" w:rsidRPr="00B277F7" w:rsidRDefault="001708BF" w:rsidP="00440C4C">
            <w:pPr>
              <w:spacing w:after="0" w:line="240" w:lineRule="auto"/>
              <w:jc w:val="right"/>
              <w:rPr>
                <w:rFonts w:eastAsia="Times New Roman" w:cs="Arial"/>
                <w:color w:val="000000"/>
                <w:szCs w:val="20"/>
                <w:lang w:eastAsia="fr-FR"/>
              </w:rPr>
            </w:pPr>
            <w:r w:rsidRPr="00B277F7">
              <w:rPr>
                <w:rFonts w:eastAsia="Times New Roman" w:cs="Arial"/>
                <w:color w:val="000000"/>
                <w:szCs w:val="20"/>
                <w:lang w:eastAsia="fr-FR"/>
              </w:rPr>
              <w:t>462,65</w:t>
            </w:r>
          </w:p>
        </w:tc>
        <w:tc>
          <w:tcPr>
            <w:tcW w:w="1525" w:type="dxa"/>
            <w:tcBorders>
              <w:top w:val="nil"/>
              <w:left w:val="nil"/>
              <w:bottom w:val="single" w:sz="4" w:space="0" w:color="auto"/>
              <w:right w:val="single" w:sz="4" w:space="0" w:color="auto"/>
            </w:tcBorders>
            <w:noWrap/>
            <w:vAlign w:val="bottom"/>
            <w:hideMark/>
          </w:tcPr>
          <w:p w14:paraId="7FE72995"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+24,34</w:t>
            </w:r>
          </w:p>
        </w:tc>
        <w:tc>
          <w:tcPr>
            <w:tcW w:w="1593" w:type="dxa"/>
            <w:tcBorders>
              <w:top w:val="nil"/>
              <w:left w:val="nil"/>
              <w:bottom w:val="single" w:sz="4" w:space="0" w:color="auto"/>
              <w:right w:val="single" w:sz="4" w:space="0" w:color="auto"/>
            </w:tcBorders>
            <w:noWrap/>
            <w:vAlign w:val="bottom"/>
            <w:hideMark/>
          </w:tcPr>
          <w:p w14:paraId="623348FD" w14:textId="77777777" w:rsidR="001708BF" w:rsidRPr="00B277F7" w:rsidRDefault="001708BF" w:rsidP="00440C4C">
            <w:pPr>
              <w:spacing w:after="0" w:line="240" w:lineRule="auto"/>
              <w:jc w:val="center"/>
              <w:rPr>
                <w:rFonts w:eastAsia="Times New Roman" w:cs="Arial"/>
                <w:b/>
                <w:bCs/>
                <w:color w:val="000000"/>
                <w:szCs w:val="20"/>
                <w:lang w:eastAsia="fr-FR"/>
              </w:rPr>
            </w:pPr>
            <w:r w:rsidRPr="00B277F7">
              <w:rPr>
                <w:rFonts w:eastAsia="Times New Roman" w:cs="Arial"/>
                <w:b/>
                <w:bCs/>
                <w:color w:val="000000"/>
                <w:szCs w:val="20"/>
                <w:lang w:eastAsia="fr-FR"/>
              </w:rPr>
              <w:t>+353,38</w:t>
            </w:r>
          </w:p>
        </w:tc>
      </w:tr>
    </w:tbl>
    <w:p w14:paraId="4D44E0AE" w14:textId="77777777" w:rsidR="001A6FA9" w:rsidRDefault="001A6FA9" w:rsidP="001A6FA9">
      <w:pPr>
        <w:spacing w:after="0" w:line="240" w:lineRule="auto"/>
        <w:jc w:val="both"/>
        <w:rPr>
          <w:rFonts w:cs="Arial"/>
          <w:bCs/>
          <w:szCs w:val="20"/>
        </w:rPr>
      </w:pPr>
      <w:bookmarkStart w:id="67" w:name="_Toc50131831"/>
      <w:r w:rsidRPr="001A6FA9">
        <w:rPr>
          <w:rFonts w:cs="Arial"/>
          <w:b/>
          <w:bCs/>
          <w:szCs w:val="20"/>
        </w:rPr>
        <w:t>Source :</w:t>
      </w:r>
      <w:r>
        <w:rPr>
          <w:rFonts w:cs="Arial"/>
          <w:bCs/>
          <w:szCs w:val="20"/>
        </w:rPr>
        <w:t xml:space="preserve"> </w:t>
      </w:r>
      <w:r w:rsidRPr="001A6FA9">
        <w:t>SONED/MSA, Septembre 2020</w:t>
      </w:r>
    </w:p>
    <w:p w14:paraId="51966F51" w14:textId="77777777" w:rsidR="0088115A" w:rsidRDefault="0088115A" w:rsidP="00440C4C">
      <w:pPr>
        <w:pStyle w:val="Lgende"/>
        <w:spacing w:after="0"/>
      </w:pPr>
    </w:p>
    <w:bookmarkEnd w:id="67"/>
    <w:p w14:paraId="4FE1E771" w14:textId="77777777" w:rsidR="001A6FA9" w:rsidRPr="001A6FA9" w:rsidRDefault="001A6FA9" w:rsidP="001A6FA9"/>
    <w:p w14:paraId="74E02D8F" w14:textId="5D8FACBB" w:rsidR="003F29F6" w:rsidRPr="003F29F6" w:rsidRDefault="006F6229" w:rsidP="003F29F6">
      <w:pPr>
        <w:pStyle w:val="Lgende"/>
        <w:keepNext/>
        <w:jc w:val="left"/>
        <w:rPr>
          <w:b w:val="0"/>
        </w:rPr>
      </w:pPr>
      <w:bookmarkStart w:id="68" w:name="_Toc52987445"/>
      <w:r w:rsidRPr="001A6FA9">
        <w:rPr>
          <w:noProof/>
          <w:lang w:eastAsia="fr-FR"/>
        </w:rPr>
        <w:lastRenderedPageBreak/>
        <w:drawing>
          <wp:anchor distT="0" distB="0" distL="114300" distR="114300" simplePos="0" relativeHeight="251680256" behindDoc="1" locked="0" layoutInCell="1" allowOverlap="1" wp14:anchorId="4F9991BE" wp14:editId="135D566F">
            <wp:simplePos x="0" y="0"/>
            <wp:positionH relativeFrom="column">
              <wp:posOffset>-492760</wp:posOffset>
            </wp:positionH>
            <wp:positionV relativeFrom="paragraph">
              <wp:posOffset>311785</wp:posOffset>
            </wp:positionV>
            <wp:extent cx="6497955" cy="4716780"/>
            <wp:effectExtent l="0" t="0" r="0" b="7620"/>
            <wp:wrapTight wrapText="bothSides">
              <wp:wrapPolygon edited="0">
                <wp:start x="0" y="0"/>
                <wp:lineTo x="0" y="21548"/>
                <wp:lineTo x="21530" y="21548"/>
                <wp:lineTo x="2153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7955" cy="471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9F6">
        <w:t xml:space="preserve">Figure </w:t>
      </w:r>
      <w:r w:rsidR="00A14658">
        <w:rPr>
          <w:noProof/>
        </w:rPr>
        <w:fldChar w:fldCharType="begin"/>
      </w:r>
      <w:r w:rsidR="00A14658">
        <w:rPr>
          <w:noProof/>
        </w:rPr>
        <w:instrText xml:space="preserve"> SEQ Figure \* ARABIC </w:instrText>
      </w:r>
      <w:r w:rsidR="00A14658">
        <w:rPr>
          <w:noProof/>
        </w:rPr>
        <w:fldChar w:fldCharType="separate"/>
      </w:r>
      <w:r w:rsidR="00D40A18">
        <w:rPr>
          <w:noProof/>
        </w:rPr>
        <w:t>4</w:t>
      </w:r>
      <w:r w:rsidR="00A14658">
        <w:rPr>
          <w:noProof/>
        </w:rPr>
        <w:fldChar w:fldCharType="end"/>
      </w:r>
      <w:r w:rsidR="003F29F6">
        <w:t xml:space="preserve"> : </w:t>
      </w:r>
      <w:r w:rsidR="003F29F6" w:rsidRPr="006F6229">
        <w:rPr>
          <w:b w:val="0"/>
          <w:iCs/>
        </w:rPr>
        <w:t>La situation de l’occupation des sols est présentée par la carte ci-dessous</w:t>
      </w:r>
      <w:bookmarkEnd w:id="68"/>
    </w:p>
    <w:p w14:paraId="1F7953C4" w14:textId="77777777" w:rsidR="001A6FA9" w:rsidRDefault="001A6FA9" w:rsidP="001A6FA9">
      <w:pPr>
        <w:spacing w:after="0" w:line="240" w:lineRule="auto"/>
        <w:jc w:val="both"/>
        <w:rPr>
          <w:rFonts w:cs="Arial"/>
          <w:bCs/>
          <w:szCs w:val="20"/>
        </w:rPr>
      </w:pPr>
      <w:r w:rsidRPr="001A6FA9">
        <w:rPr>
          <w:rFonts w:cs="Arial"/>
          <w:b/>
          <w:bCs/>
          <w:szCs w:val="20"/>
        </w:rPr>
        <w:t>Source :</w:t>
      </w:r>
      <w:r>
        <w:rPr>
          <w:rFonts w:cs="Arial"/>
          <w:bCs/>
          <w:szCs w:val="20"/>
        </w:rPr>
        <w:t xml:space="preserve"> </w:t>
      </w:r>
      <w:r w:rsidRPr="001A6FA9">
        <w:t>SONED/MSA, Septembre 2020</w:t>
      </w:r>
    </w:p>
    <w:p w14:paraId="1D7B76A1" w14:textId="0EE50644" w:rsidR="00D20543" w:rsidRPr="005F25D6" w:rsidRDefault="00D20543" w:rsidP="007E3EB9">
      <w:pPr>
        <w:pStyle w:val="Titre4"/>
        <w:numPr>
          <w:ilvl w:val="0"/>
          <w:numId w:val="75"/>
        </w:numPr>
      </w:pPr>
      <w:r w:rsidRPr="00DD4D78">
        <w:t>Ressources en eau</w:t>
      </w:r>
    </w:p>
    <w:p w14:paraId="7C31DCBF" w14:textId="77777777" w:rsidR="00157919" w:rsidRPr="005F25D6" w:rsidRDefault="00157919" w:rsidP="005F25D6">
      <w:pPr>
        <w:spacing w:after="0" w:line="276" w:lineRule="auto"/>
        <w:jc w:val="both"/>
        <w:rPr>
          <w:rFonts w:cs="Arial"/>
          <w:color w:val="000000"/>
        </w:rPr>
      </w:pPr>
      <w:r w:rsidRPr="005F25D6">
        <w:rPr>
          <w:rFonts w:cs="Arial"/>
        </w:rPr>
        <w:t>Les ressources en eau sont diverses et variée</w:t>
      </w:r>
      <w:r w:rsidRPr="005F25D6">
        <w:rPr>
          <w:rFonts w:cs="Arial"/>
          <w:color w:val="000000"/>
        </w:rPr>
        <w:t xml:space="preserve">s. Elles comprennent : </w:t>
      </w:r>
    </w:p>
    <w:p w14:paraId="1FEE788F" w14:textId="77777777" w:rsidR="00157919" w:rsidRPr="005F25D6" w:rsidRDefault="00157919" w:rsidP="007E3EB9">
      <w:pPr>
        <w:pStyle w:val="Paragraphedeliste"/>
        <w:numPr>
          <w:ilvl w:val="0"/>
          <w:numId w:val="54"/>
        </w:numPr>
        <w:spacing w:after="0" w:line="276" w:lineRule="auto"/>
        <w:ind w:hanging="153"/>
        <w:jc w:val="both"/>
        <w:rPr>
          <w:rFonts w:cs="Arial"/>
        </w:rPr>
      </w:pPr>
      <w:r w:rsidRPr="005F25D6">
        <w:rPr>
          <w:rFonts w:cs="Arial"/>
        </w:rPr>
        <w:t xml:space="preserve">Le fleuve Niger qui traverse la commune sur une longueur d’environ 25 Km, </w:t>
      </w:r>
    </w:p>
    <w:p w14:paraId="1A93D274" w14:textId="77777777" w:rsidR="00157919" w:rsidRPr="005F25D6" w:rsidRDefault="00157919" w:rsidP="007E3EB9">
      <w:pPr>
        <w:pStyle w:val="Paragraphedeliste"/>
        <w:numPr>
          <w:ilvl w:val="0"/>
          <w:numId w:val="54"/>
        </w:numPr>
        <w:spacing w:after="0" w:line="276" w:lineRule="auto"/>
        <w:ind w:hanging="153"/>
        <w:jc w:val="both"/>
        <w:rPr>
          <w:rFonts w:cs="Arial"/>
        </w:rPr>
      </w:pPr>
      <w:r w:rsidRPr="005F25D6">
        <w:rPr>
          <w:rFonts w:cs="Arial"/>
        </w:rPr>
        <w:t xml:space="preserve">Les mares permanentes et semi permanentes ; </w:t>
      </w:r>
    </w:p>
    <w:p w14:paraId="33FD7113" w14:textId="77777777" w:rsidR="00157919" w:rsidRPr="005F25D6" w:rsidRDefault="00157919" w:rsidP="007E3EB9">
      <w:pPr>
        <w:pStyle w:val="Paragraphedeliste"/>
        <w:numPr>
          <w:ilvl w:val="0"/>
          <w:numId w:val="54"/>
        </w:numPr>
        <w:spacing w:after="0" w:line="276" w:lineRule="auto"/>
        <w:ind w:hanging="153"/>
        <w:jc w:val="both"/>
        <w:rPr>
          <w:rFonts w:cs="Arial"/>
        </w:rPr>
      </w:pPr>
      <w:r w:rsidRPr="005F25D6">
        <w:rPr>
          <w:rFonts w:cs="Arial"/>
        </w:rPr>
        <w:t xml:space="preserve">Les eaux souterraines ayant des profondeurs variables d’un endroit à un autre. </w:t>
      </w:r>
    </w:p>
    <w:p w14:paraId="048288EF" w14:textId="2DFB6476" w:rsidR="00157919" w:rsidRPr="005F25D6" w:rsidRDefault="00C331F5" w:rsidP="007E3EB9">
      <w:pPr>
        <w:pStyle w:val="Titre4"/>
        <w:numPr>
          <w:ilvl w:val="0"/>
          <w:numId w:val="75"/>
        </w:numPr>
      </w:pPr>
      <w:r w:rsidRPr="00DD4D78">
        <w:t>Végétation</w:t>
      </w:r>
    </w:p>
    <w:p w14:paraId="1ECBF5AC" w14:textId="77777777" w:rsidR="00157919" w:rsidRPr="005F25D6" w:rsidRDefault="00157919" w:rsidP="005F25D6">
      <w:pPr>
        <w:spacing w:after="0" w:line="276" w:lineRule="auto"/>
        <w:jc w:val="both"/>
        <w:rPr>
          <w:rFonts w:cs="Arial"/>
        </w:rPr>
      </w:pPr>
      <w:r w:rsidRPr="005F25D6">
        <w:rPr>
          <w:rFonts w:cs="Arial"/>
        </w:rPr>
        <w:t>Selon les caractéristiques du relief, trois types de végétation sont distinguées :</w:t>
      </w:r>
    </w:p>
    <w:p w14:paraId="119C7E7A" w14:textId="5ACF71CC" w:rsidR="00157919" w:rsidRPr="005F25D6" w:rsidRDefault="00157919" w:rsidP="007E3EB9">
      <w:pPr>
        <w:pStyle w:val="Paragraphedeliste"/>
        <w:numPr>
          <w:ilvl w:val="0"/>
          <w:numId w:val="54"/>
        </w:numPr>
        <w:spacing w:after="0" w:line="276" w:lineRule="auto"/>
        <w:ind w:hanging="153"/>
        <w:jc w:val="both"/>
        <w:rPr>
          <w:rFonts w:cs="Arial"/>
        </w:rPr>
      </w:pPr>
      <w:r w:rsidRPr="005F25D6">
        <w:rPr>
          <w:rFonts w:cs="Arial"/>
        </w:rPr>
        <w:t>Une savane arbustive sur les collines et sur les bassins ;</w:t>
      </w:r>
    </w:p>
    <w:p w14:paraId="3BACBEFD" w14:textId="634D8589" w:rsidR="00157919" w:rsidRPr="005F25D6" w:rsidRDefault="00157919" w:rsidP="007E3EB9">
      <w:pPr>
        <w:pStyle w:val="Paragraphedeliste"/>
        <w:numPr>
          <w:ilvl w:val="0"/>
          <w:numId w:val="54"/>
        </w:numPr>
        <w:spacing w:after="0" w:line="276" w:lineRule="auto"/>
        <w:ind w:hanging="153"/>
        <w:jc w:val="both"/>
        <w:rPr>
          <w:rFonts w:cs="Arial"/>
        </w:rPr>
      </w:pPr>
      <w:r w:rsidRPr="005F25D6">
        <w:rPr>
          <w:rFonts w:cs="Arial"/>
        </w:rPr>
        <w:t>Une savane arborée ;</w:t>
      </w:r>
    </w:p>
    <w:p w14:paraId="6D27B5A1" w14:textId="0B8C126A" w:rsidR="00157919" w:rsidRPr="005F25D6" w:rsidRDefault="00B277F7" w:rsidP="007E3EB9">
      <w:pPr>
        <w:pStyle w:val="Paragraphedeliste"/>
        <w:numPr>
          <w:ilvl w:val="0"/>
          <w:numId w:val="54"/>
        </w:numPr>
        <w:spacing w:after="0" w:line="276" w:lineRule="auto"/>
        <w:ind w:hanging="153"/>
        <w:jc w:val="both"/>
        <w:rPr>
          <w:rFonts w:cs="Arial"/>
          <w:b/>
        </w:rPr>
      </w:pPr>
      <w:r w:rsidRPr="005F25D6">
        <w:rPr>
          <w:rFonts w:cs="Arial"/>
        </w:rPr>
        <w:t>U</w:t>
      </w:r>
      <w:r w:rsidR="00157919" w:rsidRPr="005F25D6">
        <w:rPr>
          <w:rFonts w:cs="Arial"/>
        </w:rPr>
        <w:t>ne zone de forêt classée</w:t>
      </w:r>
    </w:p>
    <w:p w14:paraId="70F04643" w14:textId="77777777" w:rsidR="005F25D6" w:rsidRDefault="005F25D6" w:rsidP="005F25D6">
      <w:pPr>
        <w:spacing w:after="0" w:line="276" w:lineRule="auto"/>
        <w:jc w:val="both"/>
        <w:rPr>
          <w:rFonts w:cs="Arial"/>
        </w:rPr>
      </w:pPr>
    </w:p>
    <w:p w14:paraId="276FCF2F" w14:textId="2049DE35" w:rsidR="00157919" w:rsidRPr="005F25D6" w:rsidRDefault="00157919" w:rsidP="005F25D6">
      <w:pPr>
        <w:spacing w:after="0" w:line="276" w:lineRule="auto"/>
        <w:jc w:val="both"/>
        <w:rPr>
          <w:rFonts w:cs="Arial"/>
          <w:i/>
        </w:rPr>
      </w:pPr>
      <w:r w:rsidRPr="005F25D6">
        <w:rPr>
          <w:rFonts w:cs="Arial"/>
        </w:rPr>
        <w:t>Dans la commune urbaine de Gaya, la végétation est caractérisée par un parc arboré et arbustif. Elle est essentiellement composée des épineux, des palmiers, des euphorbiacées et d’un peuplement important de rônier</w:t>
      </w:r>
      <w:r w:rsidR="00182161" w:rsidRPr="005F25D6">
        <w:rPr>
          <w:rFonts w:cs="Arial"/>
        </w:rPr>
        <w:t>s</w:t>
      </w:r>
      <w:r w:rsidRPr="005F25D6">
        <w:rPr>
          <w:rFonts w:cs="Arial"/>
        </w:rPr>
        <w:t xml:space="preserve">, renforcée par le Projet rôneraie. Néanmoins on rencontre dans la vallée des bosquets de reboisement composés essentiellement de prosopis qui jouent le rôle de haies autour des jardins. Ici, la végétation est dominée par la présence des espèces comme </w:t>
      </w:r>
      <w:r w:rsidRPr="00CF79D3">
        <w:rPr>
          <w:rFonts w:cs="Arial"/>
          <w:i/>
          <w:sz w:val="22"/>
        </w:rPr>
        <w:t>l’Acacia albida, le Balanites aegyptiaca.</w:t>
      </w:r>
    </w:p>
    <w:p w14:paraId="4CDE5AD7" w14:textId="77777777" w:rsidR="00B277F7" w:rsidRPr="00CF79D3" w:rsidRDefault="00B277F7" w:rsidP="005F25D6">
      <w:pPr>
        <w:spacing w:after="0" w:line="276" w:lineRule="auto"/>
        <w:jc w:val="both"/>
        <w:rPr>
          <w:rFonts w:cs="Arial"/>
          <w:i/>
          <w:sz w:val="22"/>
        </w:rPr>
      </w:pPr>
    </w:p>
    <w:p w14:paraId="076C14EB" w14:textId="6AED8AA3" w:rsidR="00157919" w:rsidRPr="005F25D6" w:rsidRDefault="00C331F5" w:rsidP="007E3EB9">
      <w:pPr>
        <w:pStyle w:val="Titre4"/>
        <w:numPr>
          <w:ilvl w:val="0"/>
          <w:numId w:val="75"/>
        </w:numPr>
      </w:pPr>
      <w:r w:rsidRPr="00DD4D78">
        <w:lastRenderedPageBreak/>
        <w:t>Faune</w:t>
      </w:r>
    </w:p>
    <w:p w14:paraId="4AFEBE73" w14:textId="50347BA7" w:rsidR="001C48EC" w:rsidRDefault="00157919" w:rsidP="005F25D6">
      <w:pPr>
        <w:spacing w:after="0" w:line="276" w:lineRule="auto"/>
        <w:jc w:val="both"/>
        <w:rPr>
          <w:rFonts w:cs="Arial"/>
        </w:rPr>
      </w:pPr>
      <w:r w:rsidRPr="005F25D6">
        <w:rPr>
          <w:rFonts w:cs="Arial"/>
        </w:rPr>
        <w:t>La faune terrestre se résume à la présence</w:t>
      </w:r>
      <w:r w:rsidR="00182161" w:rsidRPr="005F25D6">
        <w:rPr>
          <w:rFonts w:cs="Arial"/>
        </w:rPr>
        <w:t xml:space="preserve"> </w:t>
      </w:r>
      <w:r w:rsidRPr="005F25D6">
        <w:rPr>
          <w:rFonts w:cs="Arial"/>
        </w:rPr>
        <w:t>des écureuils, des varans, des oiseaux, des pintades sauvages,</w:t>
      </w:r>
      <w:r w:rsidR="00182161" w:rsidRPr="005F25D6">
        <w:rPr>
          <w:rFonts w:cs="Arial"/>
        </w:rPr>
        <w:t xml:space="preserve"> d</w:t>
      </w:r>
      <w:r w:rsidRPr="005F25D6">
        <w:rPr>
          <w:rFonts w:cs="Arial"/>
        </w:rPr>
        <w:t>es insectes</w:t>
      </w:r>
      <w:r w:rsidR="00182161" w:rsidRPr="005F25D6">
        <w:rPr>
          <w:rFonts w:cs="Arial"/>
        </w:rPr>
        <w:t xml:space="preserve"> et</w:t>
      </w:r>
      <w:r w:rsidRPr="005F25D6">
        <w:rPr>
          <w:rFonts w:cs="Arial"/>
        </w:rPr>
        <w:t xml:space="preserve"> des reptiles.</w:t>
      </w:r>
    </w:p>
    <w:p w14:paraId="4CC47CF6" w14:textId="77777777" w:rsidR="005F25D6" w:rsidRPr="005F25D6" w:rsidRDefault="005F25D6" w:rsidP="005F25D6">
      <w:pPr>
        <w:spacing w:after="0" w:line="276" w:lineRule="auto"/>
        <w:jc w:val="both"/>
        <w:rPr>
          <w:rFonts w:cs="Arial"/>
        </w:rPr>
      </w:pPr>
    </w:p>
    <w:p w14:paraId="4CC7DC14" w14:textId="722D932C" w:rsidR="00FD448F" w:rsidRPr="00F601E4" w:rsidRDefault="00FD448F" w:rsidP="007E3EB9">
      <w:pPr>
        <w:pStyle w:val="Titre3"/>
        <w:numPr>
          <w:ilvl w:val="0"/>
          <w:numId w:val="73"/>
        </w:numPr>
        <w:spacing w:before="0" w:after="0"/>
      </w:pPr>
      <w:bookmarkStart w:id="69" w:name="_Toc49077996"/>
      <w:bookmarkStart w:id="70" w:name="_Toc49582475"/>
      <w:bookmarkStart w:id="71" w:name="_Toc53938182"/>
      <w:r w:rsidRPr="00F601E4">
        <w:t>Activités</w:t>
      </w:r>
      <w:r w:rsidR="00157919" w:rsidRPr="00F601E4">
        <w:t xml:space="preserve"> économiques</w:t>
      </w:r>
      <w:bookmarkEnd w:id="69"/>
      <w:bookmarkEnd w:id="70"/>
      <w:bookmarkEnd w:id="71"/>
    </w:p>
    <w:p w14:paraId="17E9FB10" w14:textId="3933703A" w:rsidR="00157919" w:rsidRPr="006F6229" w:rsidRDefault="00157919" w:rsidP="005F25D6">
      <w:pPr>
        <w:spacing w:after="0" w:line="276" w:lineRule="auto"/>
        <w:ind w:left="-5" w:right="7"/>
        <w:jc w:val="both"/>
        <w:rPr>
          <w:rFonts w:cs="Arial"/>
        </w:rPr>
      </w:pPr>
      <w:r w:rsidRPr="006F6229">
        <w:rPr>
          <w:rFonts w:cs="Arial"/>
        </w:rPr>
        <w:t xml:space="preserve">L’économie de la </w:t>
      </w:r>
      <w:r w:rsidR="003D15CF" w:rsidRPr="006F6229">
        <w:rPr>
          <w:rFonts w:cs="Arial"/>
        </w:rPr>
        <w:t>C</w:t>
      </w:r>
      <w:r w:rsidRPr="006F6229">
        <w:rPr>
          <w:rFonts w:cs="Arial"/>
        </w:rPr>
        <w:t xml:space="preserve">ommune </w:t>
      </w:r>
      <w:r w:rsidR="003D15CF" w:rsidRPr="006F6229">
        <w:rPr>
          <w:rFonts w:cs="Arial"/>
        </w:rPr>
        <w:t>U</w:t>
      </w:r>
      <w:r w:rsidRPr="006F6229">
        <w:rPr>
          <w:rFonts w:cs="Arial"/>
        </w:rPr>
        <w:t xml:space="preserve">rbaine de Gaya est essentiellement basée sur l’agriculture, l’élevage et le commerce. Ces activités constituent les principales activités économiques des populations. </w:t>
      </w:r>
    </w:p>
    <w:p w14:paraId="51E47E0F" w14:textId="77777777" w:rsidR="005F25D6" w:rsidRDefault="005F25D6" w:rsidP="005F25D6">
      <w:pPr>
        <w:spacing w:after="0" w:line="276" w:lineRule="auto"/>
        <w:ind w:left="-5" w:right="7"/>
        <w:jc w:val="both"/>
        <w:rPr>
          <w:rFonts w:cs="Arial"/>
          <w:spacing w:val="13"/>
        </w:rPr>
      </w:pPr>
    </w:p>
    <w:p w14:paraId="065153FB" w14:textId="0565330C" w:rsidR="00157919" w:rsidRPr="005F25D6" w:rsidRDefault="00157919" w:rsidP="005F25D6">
      <w:pPr>
        <w:spacing w:after="0" w:line="276" w:lineRule="auto"/>
        <w:ind w:left="-5" w:right="7"/>
        <w:jc w:val="both"/>
        <w:rPr>
          <w:rFonts w:cs="Arial"/>
        </w:rPr>
      </w:pPr>
      <w:r w:rsidRPr="006F6229">
        <w:rPr>
          <w:rFonts w:cs="Arial"/>
        </w:rPr>
        <w:t>L’agriculture occupe une partie importante de la population de la commune de Gaya</w:t>
      </w:r>
      <w:r w:rsidR="003D15CF" w:rsidRPr="006F6229">
        <w:rPr>
          <w:rFonts w:cs="Arial"/>
        </w:rPr>
        <w:t>,</w:t>
      </w:r>
      <w:r w:rsidRPr="006F6229">
        <w:rPr>
          <w:rFonts w:cs="Arial"/>
        </w:rPr>
        <w:t xml:space="preserve"> et est favorisée par l’existence des terres agricoles fertiles, l’abondance des pluies et la proximité du fleuve Niger. L</w:t>
      </w:r>
      <w:r w:rsidRPr="005F25D6">
        <w:rPr>
          <w:rFonts w:cs="Arial"/>
        </w:rPr>
        <w:t>es</w:t>
      </w:r>
      <w:r w:rsidRPr="006F6229">
        <w:rPr>
          <w:rFonts w:cs="Arial"/>
        </w:rPr>
        <w:t xml:space="preserve"> pr</w:t>
      </w:r>
      <w:r w:rsidRPr="005F25D6">
        <w:rPr>
          <w:rFonts w:cs="Arial"/>
        </w:rPr>
        <w:t>i</w:t>
      </w:r>
      <w:r w:rsidRPr="006F6229">
        <w:rPr>
          <w:rFonts w:cs="Arial"/>
        </w:rPr>
        <w:t>n</w:t>
      </w:r>
      <w:r w:rsidRPr="005F25D6">
        <w:rPr>
          <w:rFonts w:cs="Arial"/>
        </w:rPr>
        <w:t>cip</w:t>
      </w:r>
      <w:r w:rsidRPr="006F6229">
        <w:rPr>
          <w:rFonts w:cs="Arial"/>
        </w:rPr>
        <w:t>a</w:t>
      </w:r>
      <w:r w:rsidRPr="005F25D6">
        <w:rPr>
          <w:rFonts w:cs="Arial"/>
        </w:rPr>
        <w:t>les</w:t>
      </w:r>
      <w:r w:rsidRPr="006F6229">
        <w:rPr>
          <w:rFonts w:cs="Arial"/>
        </w:rPr>
        <w:t xml:space="preserve"> </w:t>
      </w:r>
      <w:r w:rsidRPr="005F25D6">
        <w:rPr>
          <w:rFonts w:cs="Arial"/>
        </w:rPr>
        <w:t>s</w:t>
      </w:r>
      <w:r w:rsidRPr="006F6229">
        <w:rPr>
          <w:rFonts w:cs="Arial"/>
        </w:rPr>
        <w:t>pé</w:t>
      </w:r>
      <w:r w:rsidRPr="005F25D6">
        <w:rPr>
          <w:rFonts w:cs="Arial"/>
        </w:rPr>
        <w:t>c</w:t>
      </w:r>
      <w:r w:rsidRPr="006F6229">
        <w:rPr>
          <w:rFonts w:cs="Arial"/>
        </w:rPr>
        <w:t>u</w:t>
      </w:r>
      <w:r w:rsidRPr="005F25D6">
        <w:rPr>
          <w:rFonts w:cs="Arial"/>
        </w:rPr>
        <w:t>l</w:t>
      </w:r>
      <w:r w:rsidRPr="006F6229">
        <w:rPr>
          <w:rFonts w:cs="Arial"/>
        </w:rPr>
        <w:t>a</w:t>
      </w:r>
      <w:r w:rsidRPr="005F25D6">
        <w:rPr>
          <w:rFonts w:cs="Arial"/>
        </w:rPr>
        <w:t>ti</w:t>
      </w:r>
      <w:r w:rsidRPr="006F6229">
        <w:rPr>
          <w:rFonts w:cs="Arial"/>
        </w:rPr>
        <w:t>on</w:t>
      </w:r>
      <w:r w:rsidRPr="005F25D6">
        <w:rPr>
          <w:rFonts w:cs="Arial"/>
        </w:rPr>
        <w:t>s</w:t>
      </w:r>
      <w:r w:rsidRPr="006F6229">
        <w:rPr>
          <w:rFonts w:cs="Arial"/>
        </w:rPr>
        <w:t xml:space="preserve"> son</w:t>
      </w:r>
      <w:r w:rsidRPr="005F25D6">
        <w:rPr>
          <w:rFonts w:cs="Arial"/>
        </w:rPr>
        <w:t>t le</w:t>
      </w:r>
      <w:r w:rsidRPr="006F6229">
        <w:rPr>
          <w:rFonts w:cs="Arial"/>
        </w:rPr>
        <w:t xml:space="preserve"> m</w:t>
      </w:r>
      <w:r w:rsidRPr="005F25D6">
        <w:rPr>
          <w:rFonts w:cs="Arial"/>
        </w:rPr>
        <w:t>il</w:t>
      </w:r>
      <w:r w:rsidRPr="006F6229">
        <w:rPr>
          <w:rFonts w:cs="Arial"/>
        </w:rPr>
        <w:t xml:space="preserve"> e</w:t>
      </w:r>
      <w:r w:rsidRPr="005F25D6">
        <w:rPr>
          <w:rFonts w:cs="Arial"/>
        </w:rPr>
        <w:t>t</w:t>
      </w:r>
      <w:r w:rsidRPr="006F6229">
        <w:rPr>
          <w:rFonts w:cs="Arial"/>
        </w:rPr>
        <w:t xml:space="preserve"> </w:t>
      </w:r>
      <w:r w:rsidRPr="005F25D6">
        <w:rPr>
          <w:rFonts w:cs="Arial"/>
        </w:rPr>
        <w:t>le</w:t>
      </w:r>
      <w:r w:rsidRPr="006F6229">
        <w:rPr>
          <w:rFonts w:cs="Arial"/>
        </w:rPr>
        <w:t xml:space="preserve"> </w:t>
      </w:r>
      <w:r w:rsidRPr="005F25D6">
        <w:rPr>
          <w:rFonts w:cs="Arial"/>
        </w:rPr>
        <w:t>s</w:t>
      </w:r>
      <w:r w:rsidRPr="006F6229">
        <w:rPr>
          <w:rFonts w:cs="Arial"/>
        </w:rPr>
        <w:t>orgho, le niébé et l’arachide</w:t>
      </w:r>
      <w:r w:rsidRPr="005F25D6">
        <w:rPr>
          <w:rFonts w:cs="Arial"/>
        </w:rPr>
        <w:t>. En contre saison, les populations s’adonnent à la pratique du maraichage et des cultures de décrue avec des productions comme l’oignon, la tomate, le chou, la laitue</w:t>
      </w:r>
      <w:r w:rsidR="00182161" w:rsidRPr="005F25D6">
        <w:rPr>
          <w:rFonts w:cs="Arial"/>
        </w:rPr>
        <w:t>…etc</w:t>
      </w:r>
      <w:r w:rsidRPr="005F25D6">
        <w:rPr>
          <w:rFonts w:cs="Arial"/>
        </w:rPr>
        <w:t xml:space="preserve">. L’arboriculture fruitière est pratiquée dans les jardins et le long du fleuve avec des arbres fruitiers comme le manguier, le citronnier, le bananier et le goyavier. La pratique de l’agriculture malgré l’utilisation des Unités de Culture Attelée (UCA) se fait essentiellement avec des outils traditionnels rudimentaires, et le secteur est aussi exposé </w:t>
      </w:r>
      <w:r w:rsidRPr="005F25D6">
        <w:rPr>
          <w:rFonts w:eastAsia="Calibri" w:cs="Arial"/>
        </w:rPr>
        <w:t>aux risques des changements climatiques, ce qui le rend vulnérable.</w:t>
      </w:r>
      <w:r w:rsidRPr="005F25D6">
        <w:rPr>
          <w:rFonts w:cs="Arial"/>
        </w:rPr>
        <w:t xml:space="preserve">  </w:t>
      </w:r>
    </w:p>
    <w:p w14:paraId="790F7C60" w14:textId="77777777" w:rsidR="00157919" w:rsidRPr="005F25D6" w:rsidRDefault="00157919" w:rsidP="005F25D6">
      <w:pPr>
        <w:spacing w:after="0" w:line="276" w:lineRule="auto"/>
        <w:ind w:left="-5" w:right="7"/>
        <w:jc w:val="both"/>
        <w:rPr>
          <w:rFonts w:cs="Arial"/>
        </w:rPr>
      </w:pPr>
    </w:p>
    <w:p w14:paraId="622377EB" w14:textId="77777777" w:rsidR="00157919" w:rsidRPr="005F25D6" w:rsidRDefault="00157919" w:rsidP="005F25D6">
      <w:pPr>
        <w:spacing w:after="0" w:line="276" w:lineRule="auto"/>
        <w:ind w:left="-5" w:right="7"/>
        <w:jc w:val="both"/>
        <w:rPr>
          <w:rFonts w:cs="Arial"/>
        </w:rPr>
      </w:pPr>
      <w:r w:rsidRPr="005F25D6">
        <w:rPr>
          <w:rFonts w:cs="Arial"/>
        </w:rPr>
        <w:t xml:space="preserve">L’élevage est de type intensif et semi-intensif. </w:t>
      </w:r>
      <w:r w:rsidRPr="005F25D6">
        <w:rPr>
          <w:rFonts w:cs="Arial"/>
          <w:spacing w:val="1"/>
        </w:rPr>
        <w:t>Le</w:t>
      </w:r>
      <w:r w:rsidRPr="005F25D6">
        <w:rPr>
          <w:rFonts w:cs="Arial"/>
        </w:rPr>
        <w:t>s</w:t>
      </w:r>
      <w:r w:rsidRPr="005F25D6">
        <w:rPr>
          <w:rFonts w:cs="Arial"/>
          <w:spacing w:val="25"/>
        </w:rPr>
        <w:t xml:space="preserve"> </w:t>
      </w:r>
      <w:r w:rsidRPr="005F25D6">
        <w:rPr>
          <w:rFonts w:cs="Arial"/>
          <w:spacing w:val="1"/>
        </w:rPr>
        <w:t>e</w:t>
      </w:r>
      <w:r w:rsidRPr="005F25D6">
        <w:rPr>
          <w:rFonts w:cs="Arial"/>
        </w:rPr>
        <w:t>s</w:t>
      </w:r>
      <w:r w:rsidRPr="005F25D6">
        <w:rPr>
          <w:rFonts w:cs="Arial"/>
          <w:spacing w:val="1"/>
        </w:rPr>
        <w:t>pè</w:t>
      </w:r>
      <w:r w:rsidRPr="005F25D6">
        <w:rPr>
          <w:rFonts w:cs="Arial"/>
        </w:rPr>
        <w:t>c</w:t>
      </w:r>
      <w:r w:rsidRPr="005F25D6">
        <w:rPr>
          <w:rFonts w:cs="Arial"/>
          <w:spacing w:val="1"/>
        </w:rPr>
        <w:t>e</w:t>
      </w:r>
      <w:r w:rsidRPr="005F25D6">
        <w:rPr>
          <w:rFonts w:cs="Arial"/>
        </w:rPr>
        <w:t>s</w:t>
      </w:r>
      <w:r w:rsidRPr="005F25D6">
        <w:rPr>
          <w:rFonts w:cs="Arial"/>
          <w:spacing w:val="22"/>
        </w:rPr>
        <w:t xml:space="preserve"> </w:t>
      </w:r>
      <w:r w:rsidRPr="005F25D6">
        <w:rPr>
          <w:rFonts w:cs="Arial"/>
          <w:spacing w:val="1"/>
        </w:rPr>
        <w:t>é</w:t>
      </w:r>
      <w:r w:rsidRPr="005F25D6">
        <w:rPr>
          <w:rFonts w:cs="Arial"/>
        </w:rPr>
        <w:t>l</w:t>
      </w:r>
      <w:r w:rsidRPr="005F25D6">
        <w:rPr>
          <w:rFonts w:cs="Arial"/>
          <w:spacing w:val="1"/>
        </w:rPr>
        <w:t>e</w:t>
      </w:r>
      <w:r w:rsidRPr="005F25D6">
        <w:rPr>
          <w:rFonts w:cs="Arial"/>
          <w:spacing w:val="-5"/>
        </w:rPr>
        <w:t>v</w:t>
      </w:r>
      <w:r w:rsidRPr="005F25D6">
        <w:rPr>
          <w:rFonts w:cs="Arial"/>
          <w:spacing w:val="1"/>
        </w:rPr>
        <w:t>ée</w:t>
      </w:r>
      <w:r w:rsidRPr="005F25D6">
        <w:rPr>
          <w:rFonts w:cs="Arial"/>
        </w:rPr>
        <w:t>s</w:t>
      </w:r>
      <w:r w:rsidRPr="005F25D6">
        <w:rPr>
          <w:rFonts w:cs="Arial"/>
          <w:spacing w:val="25"/>
        </w:rPr>
        <w:t xml:space="preserve"> </w:t>
      </w:r>
      <w:r w:rsidRPr="005F25D6">
        <w:rPr>
          <w:rFonts w:cs="Arial"/>
        </w:rPr>
        <w:t>ovins, caprins et bovins. La volaille est également élevée, particulièrement par les femmes.</w:t>
      </w:r>
    </w:p>
    <w:p w14:paraId="05BC54C1" w14:textId="77777777" w:rsidR="00157919" w:rsidRPr="005F25D6" w:rsidRDefault="00157919" w:rsidP="005F25D6">
      <w:pPr>
        <w:spacing w:after="0" w:line="276" w:lineRule="auto"/>
        <w:ind w:left="-5" w:right="7"/>
        <w:jc w:val="both"/>
        <w:rPr>
          <w:rFonts w:cs="Arial"/>
        </w:rPr>
      </w:pPr>
      <w:r w:rsidRPr="005F25D6">
        <w:rPr>
          <w:rFonts w:cs="Arial"/>
        </w:rPr>
        <w:t xml:space="preserve">La pratique de l’élevage est favorisée par l’existence des fourrages produits sur les périmètres irrigués et l’existence d’une aire de pâturage protégée. </w:t>
      </w:r>
    </w:p>
    <w:p w14:paraId="250C368C" w14:textId="77777777" w:rsidR="00157919" w:rsidRPr="005F25D6" w:rsidRDefault="00157919" w:rsidP="005F25D6">
      <w:pPr>
        <w:spacing w:after="0" w:line="276" w:lineRule="auto"/>
        <w:ind w:left="-5" w:right="7"/>
        <w:jc w:val="both"/>
        <w:rPr>
          <w:rFonts w:cs="Arial"/>
        </w:rPr>
      </w:pPr>
    </w:p>
    <w:p w14:paraId="609568CE" w14:textId="77777777" w:rsidR="00157919" w:rsidRPr="005F25D6" w:rsidRDefault="00157919" w:rsidP="005F25D6">
      <w:pPr>
        <w:spacing w:after="0" w:line="276" w:lineRule="auto"/>
        <w:jc w:val="both"/>
        <w:rPr>
          <w:rFonts w:cs="Arial"/>
        </w:rPr>
      </w:pPr>
      <w:r w:rsidRPr="005F25D6">
        <w:rPr>
          <w:rFonts w:cs="Arial"/>
        </w:rPr>
        <w:t xml:space="preserve">Le développement du commerce est favorisé par la proximité avec les frontières du Bénin et du Nigéria, l’existence de marchés à Gaya et Tanda. Les villages les plus importants disposent également des boutiquiers, des tabliers et des femmes exerçant le petit commerce. La principale contrainte du commerce/transport est l’insuffisance des pistes de desserte sur le territoire de la commune. Les commerçants/transporteurs utilisent des pistes rurales difficilement praticables en saison de pluie. </w:t>
      </w:r>
    </w:p>
    <w:p w14:paraId="45C4E85B" w14:textId="77777777" w:rsidR="005F25D6" w:rsidRDefault="005F25D6" w:rsidP="005F25D6">
      <w:pPr>
        <w:spacing w:after="0" w:line="276" w:lineRule="auto"/>
        <w:jc w:val="both"/>
        <w:rPr>
          <w:rFonts w:cs="Arial"/>
        </w:rPr>
      </w:pPr>
    </w:p>
    <w:p w14:paraId="5EE29FC5" w14:textId="77777777" w:rsidR="00157919" w:rsidRPr="005F25D6" w:rsidRDefault="00157919" w:rsidP="005F25D6">
      <w:pPr>
        <w:spacing w:after="0" w:line="276" w:lineRule="auto"/>
        <w:jc w:val="both"/>
        <w:rPr>
          <w:rFonts w:cs="Arial"/>
        </w:rPr>
      </w:pPr>
      <w:r w:rsidRPr="005F25D6">
        <w:rPr>
          <w:rFonts w:cs="Arial"/>
        </w:rPr>
        <w:t>La pêche est la quatrième activité pratiquée par la population de la commune, l’apiculture y existe aussi bien que pas assez développée.</w:t>
      </w:r>
    </w:p>
    <w:p w14:paraId="17B9C93D" w14:textId="77777777" w:rsidR="005F25D6" w:rsidRDefault="005F25D6" w:rsidP="005F25D6">
      <w:pPr>
        <w:spacing w:after="0" w:line="276" w:lineRule="auto"/>
        <w:jc w:val="both"/>
        <w:rPr>
          <w:rFonts w:cs="Arial"/>
        </w:rPr>
      </w:pPr>
    </w:p>
    <w:p w14:paraId="371828DA" w14:textId="77777777" w:rsidR="00157919" w:rsidRPr="005F25D6" w:rsidRDefault="00157919" w:rsidP="005F25D6">
      <w:pPr>
        <w:spacing w:after="0" w:line="276" w:lineRule="auto"/>
        <w:jc w:val="both"/>
        <w:rPr>
          <w:rFonts w:cs="Arial"/>
        </w:rPr>
      </w:pPr>
      <w:r w:rsidRPr="005F25D6">
        <w:rPr>
          <w:rFonts w:cs="Arial"/>
        </w:rPr>
        <w:t>L’artisanat est peu développé. Les activités artisanales sont surtout traditionnelles et se limitent à la vannerie, le tissage et la forge par ordre d’importance</w:t>
      </w:r>
    </w:p>
    <w:p w14:paraId="2E12BBE8" w14:textId="77777777" w:rsidR="005F25D6" w:rsidRDefault="005F25D6" w:rsidP="005F25D6">
      <w:pPr>
        <w:spacing w:after="0" w:line="276" w:lineRule="auto"/>
        <w:jc w:val="both"/>
        <w:rPr>
          <w:rFonts w:cs="Arial"/>
        </w:rPr>
      </w:pPr>
    </w:p>
    <w:p w14:paraId="34E3F655" w14:textId="77777777" w:rsidR="00157919" w:rsidRPr="005F25D6" w:rsidRDefault="00157919" w:rsidP="005F25D6">
      <w:pPr>
        <w:spacing w:after="0" w:line="276" w:lineRule="auto"/>
        <w:jc w:val="both"/>
        <w:rPr>
          <w:rFonts w:cs="Arial"/>
        </w:rPr>
      </w:pPr>
      <w:r w:rsidRPr="005F25D6">
        <w:rPr>
          <w:rFonts w:cs="Arial"/>
        </w:rPr>
        <w:t xml:space="preserve">La composante femme représente 51,58 % de la population de la commune urbaine de Gaya. Elle a une place prépondérante au niveau du foyer. En plus de son rôle important dans la gestion du ménage, elle contribue au développement économique, social et culturel de la Commune par la réalisation des activités productives dans presque tous les secteurs : agriculture, élevage, artisanat, petit commerce, etc. </w:t>
      </w:r>
    </w:p>
    <w:p w14:paraId="1FBF8CBF" w14:textId="77777777" w:rsidR="005F25D6" w:rsidRDefault="005F25D6" w:rsidP="005F25D6">
      <w:pPr>
        <w:spacing w:after="0" w:line="276" w:lineRule="auto"/>
        <w:jc w:val="both"/>
        <w:rPr>
          <w:rFonts w:cs="Arial"/>
        </w:rPr>
      </w:pPr>
    </w:p>
    <w:p w14:paraId="286DEB21" w14:textId="3A21D75F" w:rsidR="00157919" w:rsidRPr="005F25D6" w:rsidRDefault="00157919" w:rsidP="005F25D6">
      <w:pPr>
        <w:spacing w:after="0" w:line="276" w:lineRule="auto"/>
        <w:jc w:val="both"/>
        <w:rPr>
          <w:rFonts w:cs="Arial"/>
        </w:rPr>
      </w:pPr>
      <w:r w:rsidRPr="005F25D6">
        <w:rPr>
          <w:rFonts w:cs="Arial"/>
        </w:rPr>
        <w:t>La Population de la Commune est extrêmement jeune. En effet, hormis les moins de 15 ans qui font 46%, les jeunes bras valides de 15 à 34 ans, représentent 33.5%, Cette composante constitue la force active pour le développement de la Commune.</w:t>
      </w:r>
    </w:p>
    <w:p w14:paraId="4F3AA431" w14:textId="77777777" w:rsidR="005F25D6" w:rsidRDefault="005F25D6" w:rsidP="005F25D6">
      <w:pPr>
        <w:spacing w:after="0" w:line="276" w:lineRule="auto"/>
        <w:jc w:val="both"/>
        <w:rPr>
          <w:rFonts w:cs="Arial"/>
        </w:rPr>
      </w:pPr>
    </w:p>
    <w:p w14:paraId="1BE21912" w14:textId="77777777" w:rsidR="00157919" w:rsidRPr="005F25D6" w:rsidRDefault="00157919" w:rsidP="005F25D6">
      <w:pPr>
        <w:spacing w:after="0" w:line="276" w:lineRule="auto"/>
        <w:jc w:val="both"/>
        <w:rPr>
          <w:rFonts w:cs="Arial"/>
        </w:rPr>
      </w:pPr>
      <w:r w:rsidRPr="005F25D6">
        <w:rPr>
          <w:rFonts w:cs="Arial"/>
        </w:rPr>
        <w:t>Les organisations paysannes (groupements, coopératives, unions) sont présentes    dans presque tous les villages et représentent un atout pour la mise en œuvre des actions de développement.</w:t>
      </w:r>
    </w:p>
    <w:p w14:paraId="12875095" w14:textId="77777777" w:rsidR="005F25D6" w:rsidRDefault="005F25D6" w:rsidP="005F25D6">
      <w:pPr>
        <w:spacing w:after="0" w:line="276" w:lineRule="auto"/>
        <w:jc w:val="both"/>
        <w:rPr>
          <w:rFonts w:cs="Arial"/>
        </w:rPr>
      </w:pPr>
    </w:p>
    <w:p w14:paraId="4BE89756" w14:textId="77777777" w:rsidR="00157919" w:rsidRPr="005F25D6" w:rsidRDefault="00157919" w:rsidP="005F25D6">
      <w:pPr>
        <w:spacing w:after="0" w:line="276" w:lineRule="auto"/>
        <w:jc w:val="both"/>
        <w:rPr>
          <w:rFonts w:cs="Arial"/>
        </w:rPr>
      </w:pPr>
      <w:r w:rsidRPr="005F25D6">
        <w:rPr>
          <w:rFonts w:cs="Arial"/>
        </w:rPr>
        <w:t>La commune urbaine de de Gaya dispose de 22 groupements féminins, 06 coopératives agricoles, 03 organisations de jeunes.</w:t>
      </w:r>
    </w:p>
    <w:p w14:paraId="6C2B2BC2" w14:textId="77777777" w:rsidR="005F25D6" w:rsidRDefault="005F25D6" w:rsidP="005F25D6">
      <w:pPr>
        <w:spacing w:after="0" w:line="276" w:lineRule="auto"/>
        <w:jc w:val="both"/>
        <w:rPr>
          <w:rFonts w:cs="Arial"/>
        </w:rPr>
      </w:pPr>
    </w:p>
    <w:p w14:paraId="3502A93E" w14:textId="0A49DF49" w:rsidR="00157919" w:rsidRPr="005F25D6" w:rsidRDefault="00157919" w:rsidP="005F25D6">
      <w:pPr>
        <w:spacing w:after="0" w:line="276" w:lineRule="auto"/>
        <w:jc w:val="both"/>
        <w:rPr>
          <w:rFonts w:cs="Arial"/>
        </w:rPr>
      </w:pPr>
      <w:r w:rsidRPr="005F25D6">
        <w:rPr>
          <w:rFonts w:cs="Arial"/>
        </w:rPr>
        <w:t>Elles constituent le moteur de croissance à la base. Toutefois, ces organisations sont confrontées à d’énormes difficultés de fonctionnement par manque d’encadrement et de ressources matérielles et financières.</w:t>
      </w:r>
    </w:p>
    <w:p w14:paraId="7F83341E" w14:textId="77777777" w:rsidR="00A17C84" w:rsidRDefault="00A17C84" w:rsidP="00440C4C">
      <w:pPr>
        <w:spacing w:after="0"/>
        <w:rPr>
          <w:rFonts w:eastAsia="Times New Roman" w:cs="Arial"/>
          <w:b/>
          <w:caps/>
          <w:szCs w:val="20"/>
          <w:lang w:eastAsia="fr-FR"/>
        </w:rPr>
      </w:pPr>
      <w:bookmarkStart w:id="72" w:name="_Toc49582476"/>
      <w:r>
        <w:br w:type="page"/>
      </w:r>
    </w:p>
    <w:p w14:paraId="422371AF" w14:textId="1A59BBB8" w:rsidR="00157919" w:rsidRPr="000B3A91" w:rsidRDefault="00A512CB" w:rsidP="00440C4C">
      <w:pPr>
        <w:pStyle w:val="Titre1"/>
        <w:spacing w:before="0"/>
      </w:pPr>
      <w:bookmarkStart w:id="73" w:name="_Toc53938183"/>
      <w:r w:rsidRPr="000B3A91">
        <w:lastRenderedPageBreak/>
        <w:t>CHAPITRE 2 : BILAN DIAGNOSTIC</w:t>
      </w:r>
      <w:bookmarkEnd w:id="72"/>
      <w:r w:rsidR="006F345C">
        <w:t xml:space="preserve"> DE LA COMMUNE URBAINE DE GAYA</w:t>
      </w:r>
      <w:bookmarkEnd w:id="73"/>
    </w:p>
    <w:p w14:paraId="5C5EBB42" w14:textId="77777777" w:rsidR="00FD448F" w:rsidRPr="008D3BA4" w:rsidRDefault="00FD448F" w:rsidP="00440C4C">
      <w:pPr>
        <w:pStyle w:val="Titre"/>
        <w:jc w:val="both"/>
        <w:rPr>
          <w:rFonts w:cs="Arial"/>
          <w:szCs w:val="20"/>
        </w:rPr>
      </w:pPr>
    </w:p>
    <w:p w14:paraId="64CD2F52" w14:textId="77777777" w:rsidR="00157919" w:rsidRPr="005F25D6" w:rsidRDefault="00157919" w:rsidP="00440C4C">
      <w:pPr>
        <w:spacing w:after="0" w:line="276" w:lineRule="auto"/>
        <w:jc w:val="both"/>
        <w:rPr>
          <w:rFonts w:cs="Arial"/>
        </w:rPr>
      </w:pPr>
      <w:r w:rsidRPr="005F25D6">
        <w:rPr>
          <w:rFonts w:cs="Arial"/>
        </w:rPr>
        <w:t>L’élaboration d</w:t>
      </w:r>
      <w:r w:rsidR="00182161" w:rsidRPr="005F25D6">
        <w:rPr>
          <w:rFonts w:cs="Arial"/>
        </w:rPr>
        <w:t>e</w:t>
      </w:r>
      <w:r w:rsidRPr="005F25D6">
        <w:rPr>
          <w:rFonts w:cs="Arial"/>
        </w:rPr>
        <w:t xml:space="preserve"> </w:t>
      </w:r>
      <w:r w:rsidR="00182161" w:rsidRPr="005F25D6">
        <w:rPr>
          <w:rFonts w:cs="Arial"/>
        </w:rPr>
        <w:t>l’</w:t>
      </w:r>
      <w:r w:rsidRPr="005F25D6">
        <w:rPr>
          <w:rFonts w:cs="Arial"/>
        </w:rPr>
        <w:t>état des lieux est basée essentiellement sur 3 types de données :</w:t>
      </w:r>
    </w:p>
    <w:p w14:paraId="2E9D5A72" w14:textId="1423CD79" w:rsidR="00157919" w:rsidRPr="005F25D6" w:rsidRDefault="00157919" w:rsidP="007E3EB9">
      <w:pPr>
        <w:pStyle w:val="Paragraphedeliste"/>
        <w:numPr>
          <w:ilvl w:val="0"/>
          <w:numId w:val="55"/>
        </w:numPr>
        <w:spacing w:after="0" w:line="276" w:lineRule="auto"/>
        <w:jc w:val="both"/>
        <w:rPr>
          <w:rFonts w:cs="Arial"/>
        </w:rPr>
      </w:pPr>
      <w:r w:rsidRPr="005F25D6">
        <w:rPr>
          <w:rFonts w:cs="Arial"/>
        </w:rPr>
        <w:t>Les données primaires collectées en Assemblées Générales villageoises</w:t>
      </w:r>
      <w:r w:rsidR="0030622A" w:rsidRPr="005F25D6">
        <w:rPr>
          <w:rFonts w:cs="Arial"/>
        </w:rPr>
        <w:t>,</w:t>
      </w:r>
      <w:r w:rsidRPr="005F25D6">
        <w:rPr>
          <w:rFonts w:cs="Arial"/>
        </w:rPr>
        <w:t xml:space="preserve"> complétées au cours des ateliers </w:t>
      </w:r>
      <w:r w:rsidR="00D80FC8" w:rsidRPr="005F25D6">
        <w:rPr>
          <w:rFonts w:cs="Arial"/>
        </w:rPr>
        <w:t xml:space="preserve">de </w:t>
      </w:r>
      <w:r w:rsidRPr="005F25D6">
        <w:rPr>
          <w:rFonts w:cs="Arial"/>
        </w:rPr>
        <w:t>zon</w:t>
      </w:r>
      <w:r w:rsidR="00D80FC8" w:rsidRPr="005F25D6">
        <w:rPr>
          <w:rFonts w:cs="Arial"/>
        </w:rPr>
        <w:t xml:space="preserve">es </w:t>
      </w:r>
      <w:r w:rsidRPr="005F25D6">
        <w:rPr>
          <w:rFonts w:cs="Arial"/>
        </w:rPr>
        <w:t xml:space="preserve"> ayant regroupé </w:t>
      </w:r>
      <w:r w:rsidR="0088115A" w:rsidRPr="005F25D6">
        <w:rPr>
          <w:rFonts w:cs="Arial"/>
        </w:rPr>
        <w:t xml:space="preserve">les membres du CE/PDC, </w:t>
      </w:r>
      <w:r w:rsidRPr="005F25D6">
        <w:rPr>
          <w:rFonts w:cs="Arial"/>
        </w:rPr>
        <w:t>les chefs de villages et les délégués villageois ;</w:t>
      </w:r>
    </w:p>
    <w:p w14:paraId="65A39257" w14:textId="7AA63284" w:rsidR="00157919" w:rsidRPr="005F25D6" w:rsidRDefault="0030622A" w:rsidP="007E3EB9">
      <w:pPr>
        <w:pStyle w:val="Paragraphedeliste"/>
        <w:numPr>
          <w:ilvl w:val="0"/>
          <w:numId w:val="55"/>
        </w:numPr>
        <w:spacing w:after="0" w:line="276" w:lineRule="auto"/>
        <w:jc w:val="both"/>
        <w:rPr>
          <w:rFonts w:cs="Arial"/>
        </w:rPr>
      </w:pPr>
      <w:r w:rsidRPr="005F25D6">
        <w:rPr>
          <w:rFonts w:cs="Arial"/>
        </w:rPr>
        <w:t>L</w:t>
      </w:r>
      <w:r w:rsidR="00157919" w:rsidRPr="005F25D6">
        <w:rPr>
          <w:rFonts w:cs="Arial"/>
        </w:rPr>
        <w:t xml:space="preserve">es données secondaires collectées auprès des Services Techniques Départementaux, la mairie et </w:t>
      </w:r>
      <w:r w:rsidRPr="005F25D6">
        <w:rPr>
          <w:rFonts w:cs="Arial"/>
        </w:rPr>
        <w:t xml:space="preserve">les </w:t>
      </w:r>
      <w:r w:rsidR="00157919" w:rsidRPr="005F25D6">
        <w:rPr>
          <w:rFonts w:cs="Arial"/>
        </w:rPr>
        <w:t>autres partenaires</w:t>
      </w:r>
      <w:r w:rsidRPr="005F25D6">
        <w:rPr>
          <w:rFonts w:cs="Arial"/>
        </w:rPr>
        <w:t xml:space="preserve"> de la Commune</w:t>
      </w:r>
      <w:r w:rsidR="0088115A" w:rsidRPr="005F25D6">
        <w:rPr>
          <w:rFonts w:cs="Arial"/>
        </w:rPr>
        <w:t>, notamment celles portant sur l’exécution du PDC échu</w:t>
      </w:r>
      <w:r w:rsidR="00157919" w:rsidRPr="005F25D6">
        <w:rPr>
          <w:rFonts w:cs="Arial"/>
        </w:rPr>
        <w:t> ;</w:t>
      </w:r>
    </w:p>
    <w:p w14:paraId="7F6CB45E" w14:textId="54ECFBE5" w:rsidR="00545D58" w:rsidRDefault="0030622A" w:rsidP="007E3EB9">
      <w:pPr>
        <w:pStyle w:val="Paragraphedeliste"/>
        <w:numPr>
          <w:ilvl w:val="0"/>
          <w:numId w:val="55"/>
        </w:numPr>
        <w:spacing w:after="0" w:line="276" w:lineRule="auto"/>
        <w:jc w:val="both"/>
        <w:rPr>
          <w:rFonts w:cs="Arial"/>
        </w:rPr>
      </w:pPr>
      <w:r w:rsidRPr="005F25D6">
        <w:rPr>
          <w:rFonts w:cs="Arial"/>
        </w:rPr>
        <w:t>L</w:t>
      </w:r>
      <w:r w:rsidR="00157919" w:rsidRPr="005F25D6">
        <w:rPr>
          <w:rFonts w:cs="Arial"/>
        </w:rPr>
        <w:t>a revue documentaire</w:t>
      </w:r>
      <w:r w:rsidRPr="005F25D6">
        <w:rPr>
          <w:rFonts w:cs="Arial"/>
        </w:rPr>
        <w:t xml:space="preserve"> des rapports et études se rapportant à la Commune ou à la zone de manière générale</w:t>
      </w:r>
      <w:r w:rsidR="00157919" w:rsidRPr="005F25D6">
        <w:rPr>
          <w:rFonts w:cs="Arial"/>
        </w:rPr>
        <w:t>.</w:t>
      </w:r>
      <w:bookmarkStart w:id="74" w:name="_Toc49388302"/>
      <w:bookmarkStart w:id="75" w:name="_Toc49420474"/>
      <w:bookmarkStart w:id="76" w:name="_Toc49428591"/>
      <w:bookmarkEnd w:id="74"/>
      <w:bookmarkEnd w:id="75"/>
      <w:bookmarkEnd w:id="76"/>
    </w:p>
    <w:p w14:paraId="6F4100A6" w14:textId="77777777" w:rsidR="00093AC2" w:rsidRPr="00093AC2" w:rsidRDefault="00093AC2" w:rsidP="00093AC2">
      <w:pPr>
        <w:spacing w:after="0" w:line="276" w:lineRule="auto"/>
        <w:jc w:val="both"/>
        <w:rPr>
          <w:rFonts w:cs="Arial"/>
        </w:rPr>
      </w:pPr>
    </w:p>
    <w:p w14:paraId="0C2B9FA6" w14:textId="120D66B1" w:rsidR="00495AC5" w:rsidRPr="00A17C84" w:rsidRDefault="00157919" w:rsidP="007E3EB9">
      <w:pPr>
        <w:pStyle w:val="Titre2"/>
        <w:numPr>
          <w:ilvl w:val="1"/>
          <w:numId w:val="71"/>
        </w:numPr>
        <w:spacing w:before="0"/>
      </w:pPr>
      <w:bookmarkStart w:id="77" w:name="_Toc49582482"/>
      <w:bookmarkStart w:id="78" w:name="_Toc53938184"/>
      <w:r w:rsidRPr="00A17C84">
        <w:t>Secteurs sociaux</w:t>
      </w:r>
      <w:bookmarkEnd w:id="77"/>
      <w:r w:rsidR="000A537F" w:rsidRPr="00A17C84">
        <w:t xml:space="preserve"> de base</w:t>
      </w:r>
      <w:bookmarkEnd w:id="78"/>
    </w:p>
    <w:p w14:paraId="4868DEB8" w14:textId="17714312" w:rsidR="00157919" w:rsidRPr="00A17C84" w:rsidRDefault="00157919" w:rsidP="007E3EB9">
      <w:pPr>
        <w:pStyle w:val="Titre3"/>
        <w:numPr>
          <w:ilvl w:val="2"/>
          <w:numId w:val="71"/>
        </w:numPr>
        <w:spacing w:before="0" w:after="0"/>
      </w:pPr>
      <w:bookmarkStart w:id="79" w:name="_Toc49582483"/>
      <w:bookmarkStart w:id="80" w:name="_Toc53938185"/>
      <w:r w:rsidRPr="00A17C84">
        <w:t>Education</w:t>
      </w:r>
      <w:bookmarkEnd w:id="79"/>
      <w:bookmarkEnd w:id="80"/>
    </w:p>
    <w:p w14:paraId="63BE16DA" w14:textId="187B8285" w:rsidR="00157919" w:rsidRPr="00093AC2" w:rsidRDefault="00157919" w:rsidP="00440C4C">
      <w:pPr>
        <w:spacing w:after="0" w:line="276" w:lineRule="auto"/>
        <w:jc w:val="both"/>
        <w:rPr>
          <w:rFonts w:cs="Arial"/>
          <w:color w:val="000000"/>
        </w:rPr>
      </w:pPr>
      <w:r w:rsidRPr="00093AC2">
        <w:rPr>
          <w:rFonts w:cs="Arial"/>
          <w:color w:val="000000"/>
        </w:rPr>
        <w:t xml:space="preserve">On rencontre les deux niveaux de l’enseignement de base et l’enseignement </w:t>
      </w:r>
      <w:r w:rsidR="0030622A" w:rsidRPr="00093AC2">
        <w:rPr>
          <w:rFonts w:cs="Arial"/>
          <w:color w:val="000000"/>
        </w:rPr>
        <w:t xml:space="preserve">secondaire et </w:t>
      </w:r>
      <w:r w:rsidRPr="00093AC2">
        <w:rPr>
          <w:rFonts w:cs="Arial"/>
          <w:color w:val="000000"/>
        </w:rPr>
        <w:t>professionnel et technique.</w:t>
      </w:r>
    </w:p>
    <w:p w14:paraId="554AD7E5" w14:textId="77777777" w:rsidR="00A17C84" w:rsidRPr="00093AC2" w:rsidRDefault="00A17C84" w:rsidP="00440C4C">
      <w:pPr>
        <w:spacing w:after="0" w:line="276" w:lineRule="auto"/>
        <w:jc w:val="both"/>
        <w:rPr>
          <w:rFonts w:cs="Arial"/>
          <w:color w:val="000000"/>
        </w:rPr>
      </w:pPr>
    </w:p>
    <w:p w14:paraId="01AB0806" w14:textId="0A6FC2FA" w:rsidR="005A33DE" w:rsidRPr="00DD4D78" w:rsidRDefault="00D653FE" w:rsidP="007E3EB9">
      <w:pPr>
        <w:pStyle w:val="Titre4"/>
        <w:numPr>
          <w:ilvl w:val="3"/>
          <w:numId w:val="72"/>
        </w:numPr>
      </w:pPr>
      <w:r w:rsidRPr="00374447">
        <w:t>E</w:t>
      </w:r>
      <w:r w:rsidR="005A33DE" w:rsidRPr="00DD4D78">
        <w:t xml:space="preserve">nseignement Primaire : </w:t>
      </w:r>
    </w:p>
    <w:p w14:paraId="195F8089" w14:textId="33495325" w:rsidR="005A33DE" w:rsidRPr="00093AC2" w:rsidRDefault="005A33DE" w:rsidP="00440C4C">
      <w:pPr>
        <w:tabs>
          <w:tab w:val="left" w:pos="1470"/>
        </w:tabs>
        <w:spacing w:after="0" w:line="276" w:lineRule="auto"/>
        <w:contextualSpacing/>
        <w:jc w:val="both"/>
        <w:rPr>
          <w:rFonts w:cs="Arial"/>
        </w:rPr>
      </w:pPr>
      <w:r w:rsidRPr="00093AC2">
        <w:rPr>
          <w:rFonts w:cs="Arial"/>
        </w:rPr>
        <w:t xml:space="preserve">Ce système d’enseignement est ’encadré par deux inspections </w:t>
      </w:r>
      <w:r w:rsidR="00D653FE" w:rsidRPr="00093AC2">
        <w:rPr>
          <w:rFonts w:cs="Arial"/>
        </w:rPr>
        <w:t>communales Pour</w:t>
      </w:r>
      <w:r w:rsidRPr="00093AC2">
        <w:rPr>
          <w:rFonts w:cs="Arial"/>
        </w:rPr>
        <w:t xml:space="preserve"> l’année scolaire 2019-2020, la situation de ce premier niveau de système scolaire se présente comme suit :</w:t>
      </w:r>
    </w:p>
    <w:p w14:paraId="1F077BF3" w14:textId="77777777" w:rsidR="00A17C84" w:rsidRPr="00093AC2" w:rsidRDefault="00A17C84" w:rsidP="00440C4C">
      <w:pPr>
        <w:tabs>
          <w:tab w:val="left" w:pos="1470"/>
        </w:tabs>
        <w:spacing w:after="0" w:line="276" w:lineRule="auto"/>
        <w:contextualSpacing/>
      </w:pPr>
    </w:p>
    <w:p w14:paraId="7FD2BDA4" w14:textId="18498430" w:rsidR="005A33DE" w:rsidRPr="00093AC2" w:rsidRDefault="005A33DE" w:rsidP="007E3EB9">
      <w:pPr>
        <w:numPr>
          <w:ilvl w:val="0"/>
          <w:numId w:val="34"/>
        </w:numPr>
        <w:tabs>
          <w:tab w:val="left" w:pos="1470"/>
        </w:tabs>
        <w:spacing w:after="0" w:line="360" w:lineRule="auto"/>
        <w:contextualSpacing/>
        <w:jc w:val="both"/>
        <w:rPr>
          <w:rFonts w:cs="Arial"/>
          <w:b/>
        </w:rPr>
      </w:pPr>
      <w:r w:rsidRPr="00093AC2">
        <w:rPr>
          <w:rFonts w:cs="Arial"/>
          <w:b/>
        </w:rPr>
        <w:t>Infrastructures Scolaires</w:t>
      </w:r>
    </w:p>
    <w:p w14:paraId="52C2446C" w14:textId="0E5013BB" w:rsidR="005A33DE" w:rsidRPr="00093AC2" w:rsidRDefault="005A33DE" w:rsidP="00440C4C">
      <w:pPr>
        <w:pStyle w:val="Lgende"/>
        <w:spacing w:after="0"/>
        <w:rPr>
          <w:rFonts w:cs="Arial"/>
          <w:b w:val="0"/>
        </w:rPr>
      </w:pPr>
      <w:bookmarkStart w:id="81" w:name="_Toc50131803"/>
      <w:r w:rsidRPr="00093AC2">
        <w:rPr>
          <w:rFonts w:cs="Arial"/>
        </w:rPr>
        <w:t xml:space="preserve"> </w:t>
      </w:r>
      <w:bookmarkEnd w:id="81"/>
    </w:p>
    <w:p w14:paraId="6C4E14B9" w14:textId="31BF5D63" w:rsidR="00E261C9" w:rsidRPr="00E261C9" w:rsidRDefault="00E261C9" w:rsidP="00E261C9">
      <w:pPr>
        <w:pStyle w:val="Lgende"/>
        <w:keepNext/>
        <w:rPr>
          <w:b w:val="0"/>
        </w:rPr>
      </w:pPr>
      <w:bookmarkStart w:id="82" w:name="_Toc52987400"/>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8</w:t>
      </w:r>
      <w:r w:rsidR="00A14658">
        <w:rPr>
          <w:noProof/>
        </w:rPr>
        <w:fldChar w:fldCharType="end"/>
      </w:r>
      <w:r>
        <w:t xml:space="preserve"> : </w:t>
      </w:r>
      <w:r w:rsidRPr="00E261C9">
        <w:rPr>
          <w:b w:val="0"/>
        </w:rPr>
        <w:t>Situation des Infrastructures scolaires au primaire public à la rentrée scolaire 2019-2020</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227"/>
        <w:gridCol w:w="1055"/>
        <w:gridCol w:w="1257"/>
        <w:gridCol w:w="989"/>
        <w:gridCol w:w="1257"/>
        <w:gridCol w:w="1164"/>
      </w:tblGrid>
      <w:tr w:rsidR="003813DA" w:rsidRPr="003813DA" w14:paraId="1A93125D" w14:textId="77777777" w:rsidTr="00093AC2">
        <w:tc>
          <w:tcPr>
            <w:tcW w:w="1977" w:type="dxa"/>
            <w:vMerge w:val="restart"/>
            <w:shd w:val="clear" w:color="auto" w:fill="D9D9D9" w:themeFill="background1" w:themeFillShade="D9"/>
            <w:vAlign w:val="center"/>
          </w:tcPr>
          <w:p w14:paraId="01C7C937" w14:textId="77777777" w:rsidR="003813DA" w:rsidRPr="003813DA" w:rsidRDefault="003813DA" w:rsidP="00440C4C">
            <w:pPr>
              <w:tabs>
                <w:tab w:val="left" w:pos="1470"/>
              </w:tabs>
              <w:spacing w:after="0" w:line="240" w:lineRule="auto"/>
              <w:contextualSpacing/>
              <w:jc w:val="center"/>
              <w:rPr>
                <w:rFonts w:cs="Arial"/>
                <w:b/>
                <w:szCs w:val="20"/>
              </w:rPr>
            </w:pPr>
            <w:r w:rsidRPr="003813DA">
              <w:rPr>
                <w:rFonts w:cs="Arial"/>
                <w:b/>
                <w:szCs w:val="20"/>
              </w:rPr>
              <w:t>Etablissements</w:t>
            </w:r>
          </w:p>
        </w:tc>
        <w:tc>
          <w:tcPr>
            <w:tcW w:w="1227" w:type="dxa"/>
            <w:vMerge w:val="restart"/>
            <w:shd w:val="clear" w:color="auto" w:fill="D9D9D9" w:themeFill="background1" w:themeFillShade="D9"/>
            <w:vAlign w:val="center"/>
          </w:tcPr>
          <w:p w14:paraId="687EFE9F" w14:textId="77777777" w:rsidR="003813DA" w:rsidRPr="003813DA" w:rsidRDefault="003813DA" w:rsidP="00440C4C">
            <w:pPr>
              <w:tabs>
                <w:tab w:val="left" w:pos="1470"/>
              </w:tabs>
              <w:spacing w:after="0" w:line="240" w:lineRule="auto"/>
              <w:contextualSpacing/>
              <w:jc w:val="center"/>
              <w:rPr>
                <w:rFonts w:cs="Arial"/>
                <w:b/>
                <w:szCs w:val="20"/>
              </w:rPr>
            </w:pPr>
            <w:r w:rsidRPr="003813DA">
              <w:rPr>
                <w:rFonts w:cs="Arial"/>
                <w:b/>
                <w:szCs w:val="20"/>
              </w:rPr>
              <w:t>Salles de Classes</w:t>
            </w:r>
          </w:p>
        </w:tc>
        <w:tc>
          <w:tcPr>
            <w:tcW w:w="2312" w:type="dxa"/>
            <w:gridSpan w:val="2"/>
            <w:shd w:val="clear" w:color="auto" w:fill="D9D9D9" w:themeFill="background1" w:themeFillShade="D9"/>
            <w:vAlign w:val="center"/>
          </w:tcPr>
          <w:p w14:paraId="6AFB0A14" w14:textId="77777777" w:rsidR="003813DA" w:rsidRPr="003813DA" w:rsidRDefault="003813DA" w:rsidP="00440C4C">
            <w:pPr>
              <w:tabs>
                <w:tab w:val="left" w:pos="1470"/>
              </w:tabs>
              <w:spacing w:after="0" w:line="240" w:lineRule="auto"/>
              <w:contextualSpacing/>
              <w:jc w:val="center"/>
              <w:rPr>
                <w:rFonts w:cs="Arial"/>
                <w:b/>
                <w:szCs w:val="20"/>
              </w:rPr>
            </w:pPr>
            <w:r w:rsidRPr="003813DA">
              <w:rPr>
                <w:rFonts w:cs="Arial"/>
                <w:b/>
                <w:szCs w:val="20"/>
              </w:rPr>
              <w:t>Dont</w:t>
            </w:r>
          </w:p>
        </w:tc>
        <w:tc>
          <w:tcPr>
            <w:tcW w:w="3410" w:type="dxa"/>
            <w:gridSpan w:val="3"/>
            <w:shd w:val="clear" w:color="auto" w:fill="D9D9D9" w:themeFill="background1" w:themeFillShade="D9"/>
            <w:vAlign w:val="center"/>
          </w:tcPr>
          <w:p w14:paraId="3BBE9CD3" w14:textId="77777777" w:rsidR="003813DA" w:rsidRPr="003813DA" w:rsidRDefault="003813DA" w:rsidP="00440C4C">
            <w:pPr>
              <w:tabs>
                <w:tab w:val="left" w:pos="1470"/>
              </w:tabs>
              <w:spacing w:after="0" w:line="240" w:lineRule="auto"/>
              <w:contextualSpacing/>
              <w:jc w:val="center"/>
              <w:rPr>
                <w:rFonts w:cs="Arial"/>
                <w:b/>
                <w:szCs w:val="20"/>
              </w:rPr>
            </w:pPr>
            <w:r w:rsidRPr="003813DA">
              <w:rPr>
                <w:rFonts w:cs="Arial"/>
                <w:b/>
                <w:szCs w:val="20"/>
              </w:rPr>
              <w:t>Etat des classes</w:t>
            </w:r>
          </w:p>
        </w:tc>
      </w:tr>
      <w:tr w:rsidR="003813DA" w:rsidRPr="003813DA" w14:paraId="355BCC98" w14:textId="77777777" w:rsidTr="00093AC2">
        <w:tc>
          <w:tcPr>
            <w:tcW w:w="1977" w:type="dxa"/>
            <w:vMerge/>
            <w:shd w:val="clear" w:color="auto" w:fill="D9D9D9" w:themeFill="background1" w:themeFillShade="D9"/>
            <w:vAlign w:val="center"/>
          </w:tcPr>
          <w:p w14:paraId="173426BF" w14:textId="77777777" w:rsidR="003813DA" w:rsidRPr="003813DA" w:rsidRDefault="003813DA" w:rsidP="00440C4C">
            <w:pPr>
              <w:tabs>
                <w:tab w:val="left" w:pos="1470"/>
              </w:tabs>
              <w:spacing w:after="0" w:line="240" w:lineRule="auto"/>
              <w:contextualSpacing/>
              <w:jc w:val="center"/>
              <w:rPr>
                <w:rFonts w:cs="Arial"/>
                <w:b/>
                <w:szCs w:val="20"/>
              </w:rPr>
            </w:pPr>
          </w:p>
        </w:tc>
        <w:tc>
          <w:tcPr>
            <w:tcW w:w="1227" w:type="dxa"/>
            <w:vMerge/>
            <w:shd w:val="clear" w:color="auto" w:fill="D9D9D9" w:themeFill="background1" w:themeFillShade="D9"/>
            <w:vAlign w:val="center"/>
          </w:tcPr>
          <w:p w14:paraId="46BF2043" w14:textId="77777777" w:rsidR="003813DA" w:rsidRPr="003813DA" w:rsidRDefault="003813DA" w:rsidP="00440C4C">
            <w:pPr>
              <w:tabs>
                <w:tab w:val="left" w:pos="1470"/>
              </w:tabs>
              <w:spacing w:after="0" w:line="240" w:lineRule="auto"/>
              <w:contextualSpacing/>
              <w:jc w:val="center"/>
              <w:rPr>
                <w:rFonts w:cs="Arial"/>
                <w:b/>
                <w:szCs w:val="20"/>
              </w:rPr>
            </w:pPr>
          </w:p>
        </w:tc>
        <w:tc>
          <w:tcPr>
            <w:tcW w:w="1055" w:type="dxa"/>
            <w:shd w:val="clear" w:color="auto" w:fill="D9D9D9" w:themeFill="background1" w:themeFillShade="D9"/>
            <w:vAlign w:val="center"/>
          </w:tcPr>
          <w:p w14:paraId="2D4590FE" w14:textId="77777777" w:rsidR="003813DA" w:rsidRPr="003813DA" w:rsidRDefault="003813DA" w:rsidP="00440C4C">
            <w:pPr>
              <w:tabs>
                <w:tab w:val="left" w:pos="1470"/>
              </w:tabs>
              <w:spacing w:after="0" w:line="240" w:lineRule="auto"/>
              <w:contextualSpacing/>
              <w:jc w:val="center"/>
              <w:rPr>
                <w:rFonts w:cs="Arial"/>
                <w:b/>
                <w:szCs w:val="20"/>
              </w:rPr>
            </w:pPr>
            <w:r w:rsidRPr="003813DA">
              <w:rPr>
                <w:rFonts w:cs="Arial"/>
                <w:b/>
                <w:szCs w:val="20"/>
              </w:rPr>
              <w:t>Durs</w:t>
            </w:r>
          </w:p>
        </w:tc>
        <w:tc>
          <w:tcPr>
            <w:tcW w:w="1257" w:type="dxa"/>
            <w:shd w:val="clear" w:color="auto" w:fill="D9D9D9" w:themeFill="background1" w:themeFillShade="D9"/>
            <w:vAlign w:val="center"/>
          </w:tcPr>
          <w:p w14:paraId="60D83444" w14:textId="77777777" w:rsidR="003813DA" w:rsidRPr="003813DA" w:rsidRDefault="003813DA" w:rsidP="00440C4C">
            <w:pPr>
              <w:tabs>
                <w:tab w:val="left" w:pos="1470"/>
              </w:tabs>
              <w:spacing w:after="0" w:line="240" w:lineRule="auto"/>
              <w:contextualSpacing/>
              <w:jc w:val="center"/>
              <w:rPr>
                <w:rFonts w:cs="Arial"/>
                <w:b/>
                <w:szCs w:val="20"/>
              </w:rPr>
            </w:pPr>
            <w:r w:rsidRPr="003813DA">
              <w:rPr>
                <w:rFonts w:cs="Arial"/>
                <w:b/>
                <w:szCs w:val="20"/>
              </w:rPr>
              <w:t>Paillotes</w:t>
            </w:r>
          </w:p>
        </w:tc>
        <w:tc>
          <w:tcPr>
            <w:tcW w:w="989" w:type="dxa"/>
            <w:shd w:val="clear" w:color="auto" w:fill="D9D9D9" w:themeFill="background1" w:themeFillShade="D9"/>
            <w:vAlign w:val="center"/>
          </w:tcPr>
          <w:p w14:paraId="615A064B" w14:textId="77777777" w:rsidR="003813DA" w:rsidRPr="003813DA" w:rsidRDefault="003813DA" w:rsidP="00440C4C">
            <w:pPr>
              <w:tabs>
                <w:tab w:val="left" w:pos="1470"/>
              </w:tabs>
              <w:spacing w:after="0" w:line="240" w:lineRule="auto"/>
              <w:contextualSpacing/>
              <w:jc w:val="center"/>
              <w:rPr>
                <w:rFonts w:cs="Arial"/>
                <w:b/>
                <w:szCs w:val="20"/>
              </w:rPr>
            </w:pPr>
            <w:r w:rsidRPr="003813DA">
              <w:rPr>
                <w:rFonts w:cs="Arial"/>
                <w:b/>
                <w:szCs w:val="20"/>
              </w:rPr>
              <w:t>Bon</w:t>
            </w:r>
          </w:p>
        </w:tc>
        <w:tc>
          <w:tcPr>
            <w:tcW w:w="1257" w:type="dxa"/>
            <w:shd w:val="clear" w:color="auto" w:fill="D9D9D9" w:themeFill="background1" w:themeFillShade="D9"/>
            <w:vAlign w:val="center"/>
          </w:tcPr>
          <w:p w14:paraId="55B0532C" w14:textId="77777777" w:rsidR="003813DA" w:rsidRPr="003813DA" w:rsidRDefault="003813DA" w:rsidP="00440C4C">
            <w:pPr>
              <w:tabs>
                <w:tab w:val="left" w:pos="1470"/>
              </w:tabs>
              <w:spacing w:after="0" w:line="240" w:lineRule="auto"/>
              <w:contextualSpacing/>
              <w:jc w:val="center"/>
              <w:rPr>
                <w:rFonts w:cs="Arial"/>
                <w:b/>
                <w:szCs w:val="20"/>
              </w:rPr>
            </w:pPr>
            <w:r w:rsidRPr="003813DA">
              <w:rPr>
                <w:rFonts w:cs="Arial"/>
                <w:b/>
                <w:szCs w:val="20"/>
              </w:rPr>
              <w:t>Passable</w:t>
            </w:r>
          </w:p>
        </w:tc>
        <w:tc>
          <w:tcPr>
            <w:tcW w:w="1164" w:type="dxa"/>
            <w:shd w:val="clear" w:color="auto" w:fill="D9D9D9" w:themeFill="background1" w:themeFillShade="D9"/>
            <w:vAlign w:val="center"/>
          </w:tcPr>
          <w:p w14:paraId="68739659" w14:textId="77777777" w:rsidR="003813DA" w:rsidRPr="003813DA" w:rsidRDefault="003813DA" w:rsidP="00440C4C">
            <w:pPr>
              <w:tabs>
                <w:tab w:val="left" w:pos="1470"/>
              </w:tabs>
              <w:spacing w:after="0" w:line="240" w:lineRule="auto"/>
              <w:contextualSpacing/>
              <w:jc w:val="center"/>
              <w:rPr>
                <w:rFonts w:cs="Arial"/>
                <w:b/>
                <w:szCs w:val="20"/>
              </w:rPr>
            </w:pPr>
            <w:r w:rsidRPr="003813DA">
              <w:rPr>
                <w:rFonts w:cs="Arial"/>
                <w:b/>
                <w:szCs w:val="20"/>
              </w:rPr>
              <w:t>Mauvais</w:t>
            </w:r>
          </w:p>
        </w:tc>
      </w:tr>
      <w:tr w:rsidR="005A33DE" w:rsidRPr="003813DA" w14:paraId="1CE6B908" w14:textId="77777777" w:rsidTr="00093AC2">
        <w:tc>
          <w:tcPr>
            <w:tcW w:w="8926" w:type="dxa"/>
            <w:gridSpan w:val="7"/>
            <w:shd w:val="clear" w:color="auto" w:fill="auto"/>
          </w:tcPr>
          <w:p w14:paraId="1DC4AB27"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PUBLIC</w:t>
            </w:r>
          </w:p>
        </w:tc>
      </w:tr>
      <w:tr w:rsidR="005A33DE" w:rsidRPr="003813DA" w14:paraId="526CF794" w14:textId="77777777" w:rsidTr="00093AC2">
        <w:tc>
          <w:tcPr>
            <w:tcW w:w="1977" w:type="dxa"/>
            <w:shd w:val="clear" w:color="auto" w:fill="auto"/>
          </w:tcPr>
          <w:p w14:paraId="5A5534C8"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69</w:t>
            </w:r>
          </w:p>
        </w:tc>
        <w:tc>
          <w:tcPr>
            <w:tcW w:w="1227" w:type="dxa"/>
            <w:shd w:val="clear" w:color="auto" w:fill="auto"/>
          </w:tcPr>
          <w:p w14:paraId="11D6C46F"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436</w:t>
            </w:r>
          </w:p>
        </w:tc>
        <w:tc>
          <w:tcPr>
            <w:tcW w:w="1055" w:type="dxa"/>
            <w:shd w:val="clear" w:color="auto" w:fill="auto"/>
            <w:vAlign w:val="center"/>
          </w:tcPr>
          <w:p w14:paraId="773A9FC0"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eastAsia="Times New Roman" w:cs="Arial"/>
                <w:bCs/>
                <w:szCs w:val="20"/>
                <w:lang w:eastAsia="fr-FR"/>
              </w:rPr>
              <w:t>188</w:t>
            </w:r>
          </w:p>
        </w:tc>
        <w:tc>
          <w:tcPr>
            <w:tcW w:w="1257" w:type="dxa"/>
            <w:shd w:val="clear" w:color="auto" w:fill="auto"/>
            <w:vAlign w:val="center"/>
          </w:tcPr>
          <w:p w14:paraId="1F0F8941"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eastAsia="Times New Roman" w:cs="Arial"/>
                <w:bCs/>
                <w:szCs w:val="20"/>
                <w:lang w:eastAsia="fr-FR"/>
              </w:rPr>
              <w:t>248</w:t>
            </w:r>
          </w:p>
        </w:tc>
        <w:tc>
          <w:tcPr>
            <w:tcW w:w="989" w:type="dxa"/>
            <w:shd w:val="clear" w:color="auto" w:fill="auto"/>
          </w:tcPr>
          <w:p w14:paraId="321149DF"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57</w:t>
            </w:r>
          </w:p>
        </w:tc>
        <w:tc>
          <w:tcPr>
            <w:tcW w:w="1257" w:type="dxa"/>
            <w:shd w:val="clear" w:color="auto" w:fill="auto"/>
          </w:tcPr>
          <w:p w14:paraId="5C4BBFE2"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131</w:t>
            </w:r>
          </w:p>
        </w:tc>
        <w:tc>
          <w:tcPr>
            <w:tcW w:w="1164" w:type="dxa"/>
            <w:shd w:val="clear" w:color="auto" w:fill="auto"/>
          </w:tcPr>
          <w:p w14:paraId="610D3311"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248</w:t>
            </w:r>
          </w:p>
        </w:tc>
      </w:tr>
      <w:tr w:rsidR="005A33DE" w:rsidRPr="003813DA" w14:paraId="1F1AEB9A" w14:textId="77777777" w:rsidTr="00093AC2">
        <w:tc>
          <w:tcPr>
            <w:tcW w:w="8926" w:type="dxa"/>
            <w:gridSpan w:val="7"/>
            <w:shd w:val="clear" w:color="auto" w:fill="auto"/>
          </w:tcPr>
          <w:p w14:paraId="3962D1E4"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PRIVE</w:t>
            </w:r>
          </w:p>
        </w:tc>
      </w:tr>
      <w:tr w:rsidR="005A33DE" w:rsidRPr="003813DA" w14:paraId="3DF3536B" w14:textId="77777777" w:rsidTr="00093AC2">
        <w:tc>
          <w:tcPr>
            <w:tcW w:w="1977" w:type="dxa"/>
            <w:shd w:val="clear" w:color="auto" w:fill="auto"/>
          </w:tcPr>
          <w:p w14:paraId="66CD2944"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5</w:t>
            </w:r>
          </w:p>
        </w:tc>
        <w:tc>
          <w:tcPr>
            <w:tcW w:w="1227" w:type="dxa"/>
            <w:shd w:val="clear" w:color="auto" w:fill="auto"/>
          </w:tcPr>
          <w:p w14:paraId="67B509FD"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36</w:t>
            </w:r>
          </w:p>
        </w:tc>
        <w:tc>
          <w:tcPr>
            <w:tcW w:w="1055" w:type="dxa"/>
            <w:shd w:val="clear" w:color="auto" w:fill="auto"/>
            <w:vAlign w:val="center"/>
          </w:tcPr>
          <w:p w14:paraId="274D2B85" w14:textId="77777777" w:rsidR="005A33DE" w:rsidRPr="003813DA" w:rsidRDefault="005A33DE" w:rsidP="00440C4C">
            <w:pPr>
              <w:tabs>
                <w:tab w:val="left" w:pos="1470"/>
              </w:tabs>
              <w:spacing w:after="0" w:line="240" w:lineRule="auto"/>
              <w:contextualSpacing/>
              <w:jc w:val="center"/>
              <w:rPr>
                <w:rFonts w:eastAsia="Times New Roman" w:cs="Arial"/>
                <w:bCs/>
                <w:szCs w:val="20"/>
                <w:lang w:eastAsia="fr-FR"/>
              </w:rPr>
            </w:pPr>
            <w:r w:rsidRPr="003813DA">
              <w:rPr>
                <w:rFonts w:eastAsia="Times New Roman" w:cs="Arial"/>
                <w:bCs/>
                <w:szCs w:val="20"/>
                <w:lang w:eastAsia="fr-FR"/>
              </w:rPr>
              <w:t>35</w:t>
            </w:r>
          </w:p>
        </w:tc>
        <w:tc>
          <w:tcPr>
            <w:tcW w:w="1257" w:type="dxa"/>
            <w:shd w:val="clear" w:color="auto" w:fill="auto"/>
            <w:vAlign w:val="center"/>
          </w:tcPr>
          <w:p w14:paraId="568B436A" w14:textId="77777777" w:rsidR="005A33DE" w:rsidRPr="003813DA" w:rsidRDefault="005A33DE" w:rsidP="00440C4C">
            <w:pPr>
              <w:tabs>
                <w:tab w:val="left" w:pos="1470"/>
              </w:tabs>
              <w:spacing w:after="0" w:line="240" w:lineRule="auto"/>
              <w:contextualSpacing/>
              <w:jc w:val="center"/>
              <w:rPr>
                <w:rFonts w:eastAsia="Times New Roman" w:cs="Arial"/>
                <w:bCs/>
                <w:szCs w:val="20"/>
                <w:lang w:eastAsia="fr-FR"/>
              </w:rPr>
            </w:pPr>
            <w:r w:rsidRPr="003813DA">
              <w:rPr>
                <w:rFonts w:eastAsia="Times New Roman" w:cs="Arial"/>
                <w:bCs/>
                <w:szCs w:val="20"/>
                <w:lang w:eastAsia="fr-FR"/>
              </w:rPr>
              <w:t>1</w:t>
            </w:r>
          </w:p>
        </w:tc>
        <w:tc>
          <w:tcPr>
            <w:tcW w:w="989" w:type="dxa"/>
            <w:shd w:val="clear" w:color="auto" w:fill="auto"/>
          </w:tcPr>
          <w:p w14:paraId="37A618E4"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30</w:t>
            </w:r>
          </w:p>
        </w:tc>
        <w:tc>
          <w:tcPr>
            <w:tcW w:w="1257" w:type="dxa"/>
            <w:shd w:val="clear" w:color="auto" w:fill="auto"/>
          </w:tcPr>
          <w:p w14:paraId="7A15C56E"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5</w:t>
            </w:r>
          </w:p>
        </w:tc>
        <w:tc>
          <w:tcPr>
            <w:tcW w:w="1164" w:type="dxa"/>
            <w:shd w:val="clear" w:color="auto" w:fill="auto"/>
          </w:tcPr>
          <w:p w14:paraId="30440EAA"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1</w:t>
            </w:r>
          </w:p>
        </w:tc>
      </w:tr>
      <w:tr w:rsidR="005A33DE" w:rsidRPr="003813DA" w14:paraId="73A4FB5D" w14:textId="77777777" w:rsidTr="00093AC2">
        <w:tc>
          <w:tcPr>
            <w:tcW w:w="8926" w:type="dxa"/>
            <w:gridSpan w:val="7"/>
            <w:shd w:val="clear" w:color="auto" w:fill="auto"/>
          </w:tcPr>
          <w:p w14:paraId="3AD40A89"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TOTAL</w:t>
            </w:r>
          </w:p>
        </w:tc>
      </w:tr>
      <w:tr w:rsidR="005A33DE" w:rsidRPr="003813DA" w14:paraId="112EEBC7" w14:textId="77777777" w:rsidTr="00093AC2">
        <w:tc>
          <w:tcPr>
            <w:tcW w:w="1977" w:type="dxa"/>
            <w:shd w:val="clear" w:color="auto" w:fill="auto"/>
          </w:tcPr>
          <w:p w14:paraId="1B4C1792" w14:textId="77777777" w:rsidR="005A33DE" w:rsidRPr="003813DA" w:rsidRDefault="005A33DE" w:rsidP="00440C4C">
            <w:pPr>
              <w:tabs>
                <w:tab w:val="left" w:pos="1470"/>
              </w:tabs>
              <w:spacing w:after="0" w:line="240" w:lineRule="auto"/>
              <w:contextualSpacing/>
              <w:rPr>
                <w:rFonts w:cs="Arial"/>
                <w:bCs/>
                <w:szCs w:val="20"/>
              </w:rPr>
            </w:pPr>
            <w:r w:rsidRPr="003813DA">
              <w:rPr>
                <w:rFonts w:cs="Arial"/>
                <w:bCs/>
                <w:szCs w:val="20"/>
              </w:rPr>
              <w:t>74</w:t>
            </w:r>
          </w:p>
        </w:tc>
        <w:tc>
          <w:tcPr>
            <w:tcW w:w="1227" w:type="dxa"/>
            <w:shd w:val="clear" w:color="auto" w:fill="auto"/>
          </w:tcPr>
          <w:p w14:paraId="51310E62"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472</w:t>
            </w:r>
          </w:p>
        </w:tc>
        <w:tc>
          <w:tcPr>
            <w:tcW w:w="1055" w:type="dxa"/>
            <w:shd w:val="clear" w:color="auto" w:fill="auto"/>
            <w:vAlign w:val="center"/>
          </w:tcPr>
          <w:p w14:paraId="6201B757" w14:textId="77777777" w:rsidR="005A33DE" w:rsidRPr="003813DA" w:rsidRDefault="005A33DE" w:rsidP="00440C4C">
            <w:pPr>
              <w:tabs>
                <w:tab w:val="left" w:pos="1470"/>
              </w:tabs>
              <w:spacing w:after="0" w:line="240" w:lineRule="auto"/>
              <w:contextualSpacing/>
              <w:jc w:val="center"/>
              <w:rPr>
                <w:rFonts w:eastAsia="Times New Roman" w:cs="Arial"/>
                <w:bCs/>
                <w:szCs w:val="20"/>
                <w:lang w:eastAsia="fr-FR"/>
              </w:rPr>
            </w:pPr>
            <w:r w:rsidRPr="003813DA">
              <w:rPr>
                <w:rFonts w:eastAsia="Times New Roman" w:cs="Arial"/>
                <w:bCs/>
                <w:szCs w:val="20"/>
                <w:lang w:eastAsia="fr-FR"/>
              </w:rPr>
              <w:t>223</w:t>
            </w:r>
          </w:p>
        </w:tc>
        <w:tc>
          <w:tcPr>
            <w:tcW w:w="1257" w:type="dxa"/>
            <w:shd w:val="clear" w:color="auto" w:fill="auto"/>
            <w:vAlign w:val="center"/>
          </w:tcPr>
          <w:p w14:paraId="76E37A77" w14:textId="77777777" w:rsidR="005A33DE" w:rsidRPr="003813DA" w:rsidRDefault="005A33DE" w:rsidP="00440C4C">
            <w:pPr>
              <w:tabs>
                <w:tab w:val="left" w:pos="1470"/>
              </w:tabs>
              <w:spacing w:after="0" w:line="240" w:lineRule="auto"/>
              <w:contextualSpacing/>
              <w:jc w:val="center"/>
              <w:rPr>
                <w:rFonts w:eastAsia="Times New Roman" w:cs="Arial"/>
                <w:bCs/>
                <w:szCs w:val="20"/>
                <w:lang w:eastAsia="fr-FR"/>
              </w:rPr>
            </w:pPr>
            <w:r w:rsidRPr="003813DA">
              <w:rPr>
                <w:rFonts w:eastAsia="Times New Roman" w:cs="Arial"/>
                <w:bCs/>
                <w:szCs w:val="20"/>
                <w:lang w:eastAsia="fr-FR"/>
              </w:rPr>
              <w:t>249</w:t>
            </w:r>
          </w:p>
        </w:tc>
        <w:tc>
          <w:tcPr>
            <w:tcW w:w="989" w:type="dxa"/>
            <w:shd w:val="clear" w:color="auto" w:fill="auto"/>
          </w:tcPr>
          <w:p w14:paraId="0FDE1CB9"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87</w:t>
            </w:r>
          </w:p>
        </w:tc>
        <w:tc>
          <w:tcPr>
            <w:tcW w:w="1257" w:type="dxa"/>
            <w:shd w:val="clear" w:color="auto" w:fill="auto"/>
          </w:tcPr>
          <w:p w14:paraId="5700917D"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136</w:t>
            </w:r>
          </w:p>
        </w:tc>
        <w:tc>
          <w:tcPr>
            <w:tcW w:w="1164" w:type="dxa"/>
            <w:shd w:val="clear" w:color="auto" w:fill="auto"/>
          </w:tcPr>
          <w:p w14:paraId="4BDA4FA9" w14:textId="77777777" w:rsidR="005A33DE" w:rsidRPr="003813DA" w:rsidRDefault="005A33DE" w:rsidP="00440C4C">
            <w:pPr>
              <w:tabs>
                <w:tab w:val="left" w:pos="1470"/>
              </w:tabs>
              <w:spacing w:after="0" w:line="240" w:lineRule="auto"/>
              <w:contextualSpacing/>
              <w:jc w:val="center"/>
              <w:rPr>
                <w:rFonts w:cs="Arial"/>
                <w:bCs/>
                <w:szCs w:val="20"/>
              </w:rPr>
            </w:pPr>
            <w:r w:rsidRPr="003813DA">
              <w:rPr>
                <w:rFonts w:cs="Arial"/>
                <w:bCs/>
                <w:szCs w:val="20"/>
              </w:rPr>
              <w:t>249</w:t>
            </w:r>
          </w:p>
        </w:tc>
      </w:tr>
    </w:tbl>
    <w:p w14:paraId="3E4E9B25" w14:textId="77777777" w:rsidR="005A33DE" w:rsidRPr="00093AC2" w:rsidRDefault="005A33DE" w:rsidP="00440C4C">
      <w:pPr>
        <w:spacing w:after="0" w:line="276" w:lineRule="auto"/>
        <w:ind w:firstLine="708"/>
        <w:jc w:val="both"/>
        <w:rPr>
          <w:rFonts w:cs="Arial"/>
        </w:rPr>
      </w:pPr>
      <w:r w:rsidRPr="00093AC2">
        <w:rPr>
          <w:rFonts w:cs="Arial"/>
          <w:b/>
          <w:u w:val="single"/>
        </w:rPr>
        <w:t>Source</w:t>
      </w:r>
      <w:r w:rsidRPr="00093AC2">
        <w:rPr>
          <w:rFonts w:cs="Arial"/>
        </w:rPr>
        <w:t xml:space="preserve"> : statistiques scolaires des Inspections Primaires Gaya 1 et Gaya2 </w:t>
      </w:r>
    </w:p>
    <w:p w14:paraId="3353603B" w14:textId="77777777" w:rsidR="00093AC2" w:rsidRPr="00093AC2" w:rsidRDefault="00093AC2" w:rsidP="00440C4C">
      <w:pPr>
        <w:spacing w:after="0" w:line="276" w:lineRule="auto"/>
        <w:jc w:val="both"/>
        <w:rPr>
          <w:rFonts w:cs="Arial"/>
          <w:iCs/>
        </w:rPr>
      </w:pPr>
    </w:p>
    <w:p w14:paraId="496ED937" w14:textId="7621DFA7" w:rsidR="0088115A" w:rsidRPr="00093AC2" w:rsidRDefault="005A33DE" w:rsidP="00440C4C">
      <w:pPr>
        <w:spacing w:after="0" w:line="276" w:lineRule="auto"/>
        <w:jc w:val="both"/>
        <w:rPr>
          <w:rFonts w:cs="Arial"/>
        </w:rPr>
      </w:pPr>
      <w:r w:rsidRPr="00093AC2">
        <w:rPr>
          <w:rFonts w:cs="Arial"/>
          <w:iCs/>
        </w:rPr>
        <w:t>A</w:t>
      </w:r>
      <w:r w:rsidRPr="00093AC2">
        <w:rPr>
          <w:rFonts w:cs="Arial"/>
          <w:iCs/>
          <w:lang w:val="x-none"/>
        </w:rPr>
        <w:t xml:space="preserve"> la rentrée  scolaire 2019-20</w:t>
      </w:r>
      <w:r w:rsidRPr="00093AC2">
        <w:rPr>
          <w:rFonts w:cs="Arial"/>
          <w:iCs/>
        </w:rPr>
        <w:t>20</w:t>
      </w:r>
      <w:r w:rsidRPr="00093AC2">
        <w:rPr>
          <w:rFonts w:cs="Arial"/>
          <w:iCs/>
          <w:lang w:val="x-none"/>
        </w:rPr>
        <w:t xml:space="preserve">, la </w:t>
      </w:r>
      <w:r w:rsidR="0088115A" w:rsidRPr="00093AC2">
        <w:rPr>
          <w:rFonts w:cs="Arial"/>
          <w:iCs/>
          <w:lang w:val="fr-CA"/>
        </w:rPr>
        <w:t>C</w:t>
      </w:r>
      <w:r w:rsidRPr="00093AC2">
        <w:rPr>
          <w:rFonts w:cs="Arial"/>
          <w:iCs/>
          <w:lang w:val="x-none"/>
        </w:rPr>
        <w:t xml:space="preserve">ommune </w:t>
      </w:r>
      <w:r w:rsidR="0088115A" w:rsidRPr="00093AC2">
        <w:rPr>
          <w:rFonts w:cs="Arial"/>
          <w:iCs/>
        </w:rPr>
        <w:t>U</w:t>
      </w:r>
      <w:r w:rsidRPr="00093AC2">
        <w:rPr>
          <w:rFonts w:cs="Arial"/>
          <w:iCs/>
        </w:rPr>
        <w:t>rbaine de Gaya totalise</w:t>
      </w:r>
      <w:r w:rsidRPr="00093AC2">
        <w:rPr>
          <w:rFonts w:cs="Arial"/>
          <w:iCs/>
          <w:lang w:val="x-none"/>
        </w:rPr>
        <w:t xml:space="preserve"> </w:t>
      </w:r>
      <w:r w:rsidRPr="00093AC2">
        <w:rPr>
          <w:rFonts w:cs="Arial"/>
          <w:iCs/>
        </w:rPr>
        <w:t>74</w:t>
      </w:r>
      <w:r w:rsidRPr="00093AC2">
        <w:rPr>
          <w:rFonts w:cs="Arial"/>
          <w:iCs/>
          <w:lang w:val="x-none"/>
        </w:rPr>
        <w:t xml:space="preserve"> établissements</w:t>
      </w:r>
      <w:r w:rsidRPr="00093AC2">
        <w:rPr>
          <w:rFonts w:cs="Arial"/>
          <w:iCs/>
        </w:rPr>
        <w:t xml:space="preserve"> du </w:t>
      </w:r>
      <w:r w:rsidRPr="00093AC2">
        <w:rPr>
          <w:rFonts w:cs="Arial"/>
          <w:iCs/>
          <w:lang w:val="x-none"/>
        </w:rPr>
        <w:t xml:space="preserve">primaire avec 64 écoles au </w:t>
      </w:r>
      <w:r w:rsidRPr="00093AC2">
        <w:rPr>
          <w:rFonts w:cs="Arial"/>
          <w:iCs/>
        </w:rPr>
        <w:t xml:space="preserve">Public traditionnel,  5 écoles du  Franco-arabe (Médersa) </w:t>
      </w:r>
      <w:r w:rsidRPr="00093AC2">
        <w:rPr>
          <w:rFonts w:cs="Arial"/>
          <w:iCs/>
          <w:lang w:val="x-none"/>
        </w:rPr>
        <w:t xml:space="preserve"> et 5 </w:t>
      </w:r>
      <w:r w:rsidRPr="00093AC2">
        <w:rPr>
          <w:rFonts w:cs="Arial"/>
          <w:iCs/>
        </w:rPr>
        <w:t>écoles privées</w:t>
      </w:r>
      <w:r w:rsidR="0088115A" w:rsidRPr="00093AC2">
        <w:rPr>
          <w:rFonts w:cs="Arial"/>
          <w:iCs/>
        </w:rPr>
        <w:t xml:space="preserve">, </w:t>
      </w:r>
      <w:r w:rsidRPr="00093AC2">
        <w:rPr>
          <w:rFonts w:cs="Arial"/>
          <w:iCs/>
        </w:rPr>
        <w:t>avec une répartition assez équilibrée sur l’espace communal(</w:t>
      </w:r>
      <w:r w:rsidRPr="00093AC2">
        <w:rPr>
          <w:rFonts w:cs="Arial"/>
        </w:rPr>
        <w:t xml:space="preserve">au moins un par quartier/village). </w:t>
      </w:r>
    </w:p>
    <w:p w14:paraId="1BE50479" w14:textId="77777777" w:rsidR="00093AC2" w:rsidRDefault="00093AC2" w:rsidP="00440C4C">
      <w:pPr>
        <w:spacing w:after="0" w:line="276" w:lineRule="auto"/>
        <w:jc w:val="both"/>
        <w:rPr>
          <w:rFonts w:cs="Arial"/>
        </w:rPr>
      </w:pPr>
    </w:p>
    <w:p w14:paraId="68A2BBFF" w14:textId="667FA1CB" w:rsidR="005A33DE" w:rsidRPr="00093AC2" w:rsidRDefault="005A33DE" w:rsidP="00440C4C">
      <w:pPr>
        <w:spacing w:after="0" w:line="276" w:lineRule="auto"/>
        <w:jc w:val="both"/>
        <w:rPr>
          <w:rFonts w:cs="Arial"/>
        </w:rPr>
      </w:pPr>
      <w:r w:rsidRPr="00093AC2">
        <w:rPr>
          <w:rFonts w:cs="Arial"/>
        </w:rPr>
        <w:t xml:space="preserve">Le mode de gestion de ces établissements scolaires est communautaire à travers des Comités de Gestion des établissements Scolaires (CGDES) installés dans toutes les écoles (74). Ces structures assurent l’entretien courant des infrastructures et équipements scolaires,  l’hygiène des lieux et participent à la mobilisation sociale pour la scolarisation des enfants et particulièrement celle de la petite fille et son maintien dans le système scolaire. </w:t>
      </w:r>
    </w:p>
    <w:p w14:paraId="6D22E137" w14:textId="77777777" w:rsidR="0088115A" w:rsidRPr="00093AC2" w:rsidRDefault="0088115A" w:rsidP="00440C4C">
      <w:pPr>
        <w:spacing w:after="0" w:line="276" w:lineRule="auto"/>
        <w:jc w:val="both"/>
        <w:rPr>
          <w:rFonts w:cs="Arial"/>
        </w:rPr>
      </w:pPr>
    </w:p>
    <w:p w14:paraId="46131282" w14:textId="11DD3B29" w:rsidR="005A33DE" w:rsidRPr="00093AC2" w:rsidRDefault="005A33DE" w:rsidP="00440C4C">
      <w:pPr>
        <w:spacing w:after="0" w:line="276" w:lineRule="auto"/>
        <w:jc w:val="both"/>
        <w:rPr>
          <w:rFonts w:cs="Arial"/>
        </w:rPr>
      </w:pPr>
      <w:r w:rsidRPr="00093AC2">
        <w:rPr>
          <w:rFonts w:cs="Arial"/>
        </w:rPr>
        <w:t>P</w:t>
      </w:r>
      <w:r w:rsidRPr="00093AC2">
        <w:rPr>
          <w:rFonts w:cs="Arial"/>
          <w:iCs/>
        </w:rPr>
        <w:t xml:space="preserve">ar rapport aux conditions d’hygiène et d’assainissement en milieu scolaire, selon le Plan Local de l’eau et de l’assainissement (PLEA) </w:t>
      </w:r>
      <w:r w:rsidR="0087538B">
        <w:rPr>
          <w:rFonts w:cs="Arial"/>
          <w:iCs/>
        </w:rPr>
        <w:t>replanifié</w:t>
      </w:r>
      <w:r w:rsidRPr="00093AC2">
        <w:rPr>
          <w:rFonts w:cs="Arial"/>
          <w:iCs/>
        </w:rPr>
        <w:t xml:space="preserve"> de la commune urbaine de Gaya, seules 33 établissements du public se répartissent un total de 143 latrines dont la majorité (68%) sont en mauvais état.  et  28 disposent de points d’eau ou d’un branchement au réseau SEEN.  Ces établissements, dans leur grande majorité, sont dépourvus de mûr de clôture.</w:t>
      </w:r>
    </w:p>
    <w:p w14:paraId="2B083C06" w14:textId="77777777" w:rsidR="0088115A" w:rsidRPr="00093AC2" w:rsidRDefault="0088115A" w:rsidP="00440C4C">
      <w:pPr>
        <w:spacing w:after="0" w:line="276" w:lineRule="auto"/>
        <w:jc w:val="both"/>
        <w:rPr>
          <w:rFonts w:cs="Arial"/>
        </w:rPr>
      </w:pPr>
    </w:p>
    <w:p w14:paraId="64B9DC24" w14:textId="4156D396" w:rsidR="005A33DE" w:rsidRPr="00093AC2" w:rsidRDefault="005A33DE" w:rsidP="00440C4C">
      <w:pPr>
        <w:spacing w:after="0" w:line="276" w:lineRule="auto"/>
        <w:jc w:val="both"/>
        <w:rPr>
          <w:rFonts w:cs="Arial"/>
        </w:rPr>
      </w:pPr>
      <w:r w:rsidRPr="00093AC2">
        <w:rPr>
          <w:rFonts w:cs="Arial"/>
        </w:rPr>
        <w:t xml:space="preserve">En ce qui concerne les classes, le tableau ci-dessus relève une </w:t>
      </w:r>
      <w:r w:rsidRPr="00093AC2">
        <w:rPr>
          <w:rFonts w:cs="Arial"/>
          <w:iCs/>
          <w:lang w:val="x-none"/>
        </w:rPr>
        <w:t>prédominance numérique des classes paillotes</w:t>
      </w:r>
      <w:r w:rsidRPr="00093AC2">
        <w:rPr>
          <w:rFonts w:cs="Arial"/>
          <w:iCs/>
        </w:rPr>
        <w:t xml:space="preserve"> et </w:t>
      </w:r>
      <w:r w:rsidRPr="00093AC2">
        <w:rPr>
          <w:rFonts w:cs="Arial"/>
        </w:rPr>
        <w:t xml:space="preserve">seules les 43% des salles de classes sont construites en matériaux définitifs. Tout le reste est en paillote. </w:t>
      </w:r>
      <w:r w:rsidRPr="00093AC2">
        <w:rPr>
          <w:rFonts w:cs="Arial"/>
        </w:rPr>
        <w:lastRenderedPageBreak/>
        <w:t xml:space="preserve">Aussi, note-on </w:t>
      </w:r>
      <w:r w:rsidRPr="00093AC2">
        <w:rPr>
          <w:rFonts w:cs="Arial"/>
          <w:iCs/>
        </w:rPr>
        <w:t>que seules 13,1% de ces infrastructures (classes) du public sont</w:t>
      </w:r>
      <w:r w:rsidRPr="00093AC2">
        <w:rPr>
          <w:rFonts w:cs="Arial"/>
          <w:iCs/>
          <w:lang w:val="x-none"/>
        </w:rPr>
        <w:t xml:space="preserve"> en bon état</w:t>
      </w:r>
      <w:r w:rsidRPr="00093AC2">
        <w:rPr>
          <w:rFonts w:cs="Arial"/>
          <w:iCs/>
        </w:rPr>
        <w:t>, 30</w:t>
      </w:r>
      <w:r w:rsidR="0088115A" w:rsidRPr="00093AC2">
        <w:rPr>
          <w:rFonts w:cs="Arial"/>
          <w:iCs/>
        </w:rPr>
        <w:t>,</w:t>
      </w:r>
      <w:r w:rsidRPr="00093AC2">
        <w:rPr>
          <w:rFonts w:cs="Arial"/>
          <w:iCs/>
        </w:rPr>
        <w:t>04</w:t>
      </w:r>
      <w:r w:rsidRPr="00093AC2">
        <w:rPr>
          <w:rFonts w:cs="Arial"/>
          <w:iCs/>
          <w:lang w:val="x-none"/>
        </w:rPr>
        <w:t xml:space="preserve">% sont en état passable et </w:t>
      </w:r>
      <w:r w:rsidRPr="00093AC2">
        <w:rPr>
          <w:rFonts w:cs="Arial"/>
          <w:iCs/>
        </w:rPr>
        <w:t xml:space="preserve">les  57,9% </w:t>
      </w:r>
      <w:r w:rsidRPr="00093AC2">
        <w:rPr>
          <w:rFonts w:cs="Arial"/>
          <w:iCs/>
          <w:lang w:val="x-none"/>
        </w:rPr>
        <w:t>en mauvais état. Ce dernier lot concerne principalement les classes en paillotes</w:t>
      </w:r>
      <w:r w:rsidRPr="00093AC2">
        <w:rPr>
          <w:rFonts w:cs="Arial"/>
          <w:iCs/>
        </w:rPr>
        <w:t xml:space="preserve"> qui sont reprises chaque année</w:t>
      </w:r>
      <w:r w:rsidRPr="00093AC2">
        <w:rPr>
          <w:rFonts w:cs="Arial"/>
        </w:rPr>
        <w:t>.</w:t>
      </w:r>
    </w:p>
    <w:p w14:paraId="75FD9CFB" w14:textId="77777777" w:rsidR="00A17C84" w:rsidRPr="00093AC2" w:rsidRDefault="00A17C84" w:rsidP="00440C4C">
      <w:pPr>
        <w:spacing w:after="0" w:line="276" w:lineRule="auto"/>
        <w:jc w:val="both"/>
        <w:rPr>
          <w:rFonts w:cs="Arial"/>
        </w:rPr>
      </w:pPr>
    </w:p>
    <w:p w14:paraId="6E51316F" w14:textId="77777777" w:rsidR="005A33DE" w:rsidRPr="00093AC2" w:rsidRDefault="005A33DE" w:rsidP="007E3EB9">
      <w:pPr>
        <w:numPr>
          <w:ilvl w:val="0"/>
          <w:numId w:val="34"/>
        </w:numPr>
        <w:spacing w:after="0" w:line="360" w:lineRule="auto"/>
        <w:jc w:val="both"/>
        <w:rPr>
          <w:rFonts w:cs="Arial"/>
          <w:b/>
        </w:rPr>
      </w:pPr>
      <w:r w:rsidRPr="00093AC2">
        <w:rPr>
          <w:rFonts w:cs="Arial"/>
          <w:b/>
        </w:rPr>
        <w:t>Mobiliers scolaires</w:t>
      </w:r>
    </w:p>
    <w:p w14:paraId="3BE25C92" w14:textId="185C6B54" w:rsidR="005A33DE" w:rsidRPr="00093AC2" w:rsidRDefault="005A33DE" w:rsidP="00440C4C">
      <w:pPr>
        <w:pStyle w:val="Lgende"/>
        <w:spacing w:after="0"/>
        <w:rPr>
          <w:rFonts w:cs="Arial"/>
        </w:rPr>
      </w:pPr>
    </w:p>
    <w:p w14:paraId="343A2512" w14:textId="30B4E725" w:rsidR="00E261C9" w:rsidRPr="00E261C9" w:rsidRDefault="00E261C9" w:rsidP="00E261C9">
      <w:pPr>
        <w:pStyle w:val="Lgende"/>
        <w:keepNext/>
        <w:rPr>
          <w:b w:val="0"/>
        </w:rPr>
      </w:pPr>
      <w:bookmarkStart w:id="83" w:name="_Toc52987401"/>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9</w:t>
      </w:r>
      <w:r w:rsidR="00A14658">
        <w:rPr>
          <w:noProof/>
        </w:rPr>
        <w:fldChar w:fldCharType="end"/>
      </w:r>
      <w:r>
        <w:t xml:space="preserve"> : </w:t>
      </w:r>
      <w:r w:rsidRPr="00E261C9">
        <w:rPr>
          <w:b w:val="0"/>
        </w:rPr>
        <w:t>Situation des mobiliers scolaires des établissements Publics  (2019-2020)</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1842"/>
        <w:gridCol w:w="1843"/>
        <w:gridCol w:w="1843"/>
      </w:tblGrid>
      <w:tr w:rsidR="005A33DE" w:rsidRPr="003813DA" w14:paraId="6A69D386" w14:textId="77777777" w:rsidTr="003813DA">
        <w:trPr>
          <w:tblHeader/>
        </w:trPr>
        <w:tc>
          <w:tcPr>
            <w:tcW w:w="2122" w:type="dxa"/>
            <w:vMerge w:val="restart"/>
            <w:shd w:val="clear" w:color="auto" w:fill="D9D9D9" w:themeFill="background1" w:themeFillShade="D9"/>
            <w:vAlign w:val="center"/>
          </w:tcPr>
          <w:p w14:paraId="76062BF8" w14:textId="77777777" w:rsidR="005A33DE" w:rsidRPr="003813DA" w:rsidRDefault="005A33DE" w:rsidP="00440C4C">
            <w:pPr>
              <w:spacing w:after="0" w:line="240" w:lineRule="auto"/>
              <w:jc w:val="center"/>
              <w:rPr>
                <w:rFonts w:cs="Arial"/>
                <w:b/>
                <w:bCs/>
                <w:szCs w:val="20"/>
              </w:rPr>
            </w:pPr>
            <w:r w:rsidRPr="003813DA">
              <w:rPr>
                <w:rFonts w:cs="Arial"/>
                <w:b/>
                <w:bCs/>
                <w:szCs w:val="20"/>
              </w:rPr>
              <w:t>Mobilier</w:t>
            </w:r>
          </w:p>
        </w:tc>
        <w:tc>
          <w:tcPr>
            <w:tcW w:w="1842" w:type="dxa"/>
            <w:vMerge w:val="restart"/>
            <w:shd w:val="clear" w:color="auto" w:fill="D9D9D9" w:themeFill="background1" w:themeFillShade="D9"/>
            <w:vAlign w:val="center"/>
          </w:tcPr>
          <w:p w14:paraId="65D1CE9D" w14:textId="77777777" w:rsidR="005A33DE" w:rsidRPr="003813DA" w:rsidRDefault="005A33DE" w:rsidP="00440C4C">
            <w:pPr>
              <w:spacing w:after="0" w:line="240" w:lineRule="auto"/>
              <w:jc w:val="center"/>
              <w:rPr>
                <w:rFonts w:cs="Arial"/>
                <w:b/>
                <w:bCs/>
                <w:szCs w:val="20"/>
              </w:rPr>
            </w:pPr>
            <w:r w:rsidRPr="003813DA">
              <w:rPr>
                <w:rFonts w:cs="Arial"/>
                <w:b/>
                <w:bCs/>
                <w:szCs w:val="20"/>
              </w:rPr>
              <w:t>Total</w:t>
            </w:r>
          </w:p>
        </w:tc>
        <w:tc>
          <w:tcPr>
            <w:tcW w:w="5528" w:type="dxa"/>
            <w:gridSpan w:val="3"/>
            <w:shd w:val="clear" w:color="auto" w:fill="D9D9D9" w:themeFill="background1" w:themeFillShade="D9"/>
            <w:vAlign w:val="center"/>
          </w:tcPr>
          <w:p w14:paraId="3CF05140" w14:textId="77777777" w:rsidR="005A33DE" w:rsidRPr="003813DA" w:rsidRDefault="005A33DE" w:rsidP="00440C4C">
            <w:pPr>
              <w:spacing w:after="0" w:line="240" w:lineRule="auto"/>
              <w:jc w:val="center"/>
              <w:rPr>
                <w:rFonts w:cs="Arial"/>
                <w:b/>
                <w:bCs/>
                <w:szCs w:val="20"/>
              </w:rPr>
            </w:pPr>
            <w:r w:rsidRPr="003813DA">
              <w:rPr>
                <w:rFonts w:cs="Arial"/>
                <w:b/>
                <w:bCs/>
                <w:szCs w:val="20"/>
              </w:rPr>
              <w:t>Etat</w:t>
            </w:r>
          </w:p>
        </w:tc>
      </w:tr>
      <w:tr w:rsidR="005A33DE" w:rsidRPr="003813DA" w14:paraId="6E6ADC79" w14:textId="77777777" w:rsidTr="003813DA">
        <w:trPr>
          <w:tblHeader/>
        </w:trPr>
        <w:tc>
          <w:tcPr>
            <w:tcW w:w="2122" w:type="dxa"/>
            <w:vMerge/>
            <w:shd w:val="clear" w:color="auto" w:fill="D9D9D9" w:themeFill="background1" w:themeFillShade="D9"/>
            <w:vAlign w:val="center"/>
          </w:tcPr>
          <w:p w14:paraId="78E49C42" w14:textId="77777777" w:rsidR="005A33DE" w:rsidRPr="003813DA" w:rsidRDefault="005A33DE" w:rsidP="00440C4C">
            <w:pPr>
              <w:spacing w:after="0" w:line="240" w:lineRule="auto"/>
              <w:jc w:val="center"/>
              <w:rPr>
                <w:rFonts w:cs="Arial"/>
                <w:b/>
                <w:bCs/>
                <w:szCs w:val="20"/>
              </w:rPr>
            </w:pPr>
          </w:p>
        </w:tc>
        <w:tc>
          <w:tcPr>
            <w:tcW w:w="1842" w:type="dxa"/>
            <w:vMerge/>
            <w:shd w:val="clear" w:color="auto" w:fill="D9D9D9" w:themeFill="background1" w:themeFillShade="D9"/>
            <w:vAlign w:val="center"/>
          </w:tcPr>
          <w:p w14:paraId="754B9559" w14:textId="77777777" w:rsidR="005A33DE" w:rsidRPr="003813DA" w:rsidRDefault="005A33DE" w:rsidP="00440C4C">
            <w:pPr>
              <w:spacing w:after="0" w:line="240" w:lineRule="auto"/>
              <w:jc w:val="center"/>
              <w:rPr>
                <w:rFonts w:cs="Arial"/>
                <w:b/>
                <w:bCs/>
                <w:szCs w:val="20"/>
              </w:rPr>
            </w:pPr>
          </w:p>
        </w:tc>
        <w:tc>
          <w:tcPr>
            <w:tcW w:w="1842" w:type="dxa"/>
            <w:shd w:val="clear" w:color="auto" w:fill="D9D9D9" w:themeFill="background1" w:themeFillShade="D9"/>
            <w:vAlign w:val="center"/>
          </w:tcPr>
          <w:p w14:paraId="6FAD5D75" w14:textId="77777777" w:rsidR="005A33DE" w:rsidRPr="003813DA" w:rsidRDefault="005A33DE" w:rsidP="00440C4C">
            <w:pPr>
              <w:spacing w:after="0" w:line="240" w:lineRule="auto"/>
              <w:jc w:val="center"/>
              <w:rPr>
                <w:rFonts w:cs="Arial"/>
                <w:b/>
                <w:bCs/>
                <w:szCs w:val="20"/>
              </w:rPr>
            </w:pPr>
            <w:r w:rsidRPr="003813DA">
              <w:rPr>
                <w:rFonts w:cs="Arial"/>
                <w:b/>
                <w:bCs/>
                <w:szCs w:val="20"/>
              </w:rPr>
              <w:t>Bon</w:t>
            </w:r>
          </w:p>
        </w:tc>
        <w:tc>
          <w:tcPr>
            <w:tcW w:w="1843" w:type="dxa"/>
            <w:shd w:val="clear" w:color="auto" w:fill="D9D9D9" w:themeFill="background1" w:themeFillShade="D9"/>
            <w:vAlign w:val="center"/>
          </w:tcPr>
          <w:p w14:paraId="68E74185" w14:textId="77777777" w:rsidR="005A33DE" w:rsidRPr="003813DA" w:rsidRDefault="005A33DE" w:rsidP="00440C4C">
            <w:pPr>
              <w:spacing w:after="0" w:line="240" w:lineRule="auto"/>
              <w:jc w:val="center"/>
              <w:rPr>
                <w:rFonts w:cs="Arial"/>
                <w:b/>
                <w:bCs/>
                <w:szCs w:val="20"/>
              </w:rPr>
            </w:pPr>
            <w:r w:rsidRPr="003813DA">
              <w:rPr>
                <w:rFonts w:cs="Arial"/>
                <w:b/>
                <w:bCs/>
                <w:szCs w:val="20"/>
              </w:rPr>
              <w:t>Passable</w:t>
            </w:r>
          </w:p>
        </w:tc>
        <w:tc>
          <w:tcPr>
            <w:tcW w:w="1843" w:type="dxa"/>
            <w:shd w:val="clear" w:color="auto" w:fill="D9D9D9" w:themeFill="background1" w:themeFillShade="D9"/>
            <w:vAlign w:val="center"/>
          </w:tcPr>
          <w:p w14:paraId="0AC97A70" w14:textId="77777777" w:rsidR="005A33DE" w:rsidRPr="003813DA" w:rsidRDefault="005A33DE" w:rsidP="00440C4C">
            <w:pPr>
              <w:spacing w:after="0" w:line="240" w:lineRule="auto"/>
              <w:jc w:val="center"/>
              <w:rPr>
                <w:rFonts w:cs="Arial"/>
                <w:b/>
                <w:bCs/>
                <w:szCs w:val="20"/>
              </w:rPr>
            </w:pPr>
            <w:r w:rsidRPr="003813DA">
              <w:rPr>
                <w:rFonts w:cs="Arial"/>
                <w:b/>
                <w:bCs/>
                <w:szCs w:val="20"/>
              </w:rPr>
              <w:t>Mauvais</w:t>
            </w:r>
          </w:p>
        </w:tc>
      </w:tr>
      <w:tr w:rsidR="005A33DE" w:rsidRPr="003813DA" w14:paraId="2AB17F38" w14:textId="77777777" w:rsidTr="003813DA">
        <w:tc>
          <w:tcPr>
            <w:tcW w:w="2122" w:type="dxa"/>
            <w:shd w:val="clear" w:color="auto" w:fill="auto"/>
          </w:tcPr>
          <w:p w14:paraId="1498FA3B" w14:textId="77777777" w:rsidR="005A33DE" w:rsidRPr="003813DA" w:rsidRDefault="005A33DE" w:rsidP="00440C4C">
            <w:pPr>
              <w:spacing w:after="0" w:line="240" w:lineRule="auto"/>
              <w:rPr>
                <w:rFonts w:cs="Arial"/>
                <w:szCs w:val="20"/>
              </w:rPr>
            </w:pPr>
            <w:r w:rsidRPr="003813DA">
              <w:rPr>
                <w:rFonts w:cs="Arial"/>
                <w:szCs w:val="20"/>
              </w:rPr>
              <w:t>Table Bancs</w:t>
            </w:r>
          </w:p>
        </w:tc>
        <w:tc>
          <w:tcPr>
            <w:tcW w:w="1842" w:type="dxa"/>
            <w:shd w:val="clear" w:color="auto" w:fill="auto"/>
          </w:tcPr>
          <w:p w14:paraId="4BC46F0B" w14:textId="77777777" w:rsidR="005A33DE" w:rsidRPr="003813DA" w:rsidRDefault="005A33DE" w:rsidP="00440C4C">
            <w:pPr>
              <w:spacing w:after="0" w:line="240" w:lineRule="auto"/>
              <w:jc w:val="center"/>
              <w:rPr>
                <w:rFonts w:cs="Arial"/>
                <w:szCs w:val="20"/>
              </w:rPr>
            </w:pPr>
            <w:r w:rsidRPr="003813DA">
              <w:rPr>
                <w:rFonts w:cs="Arial"/>
                <w:szCs w:val="20"/>
              </w:rPr>
              <w:t>3 406</w:t>
            </w:r>
          </w:p>
        </w:tc>
        <w:tc>
          <w:tcPr>
            <w:tcW w:w="1842" w:type="dxa"/>
            <w:shd w:val="clear" w:color="auto" w:fill="auto"/>
          </w:tcPr>
          <w:p w14:paraId="49E4C905" w14:textId="77777777" w:rsidR="005A33DE" w:rsidRPr="003813DA" w:rsidRDefault="005A33DE" w:rsidP="00440C4C">
            <w:pPr>
              <w:spacing w:after="0" w:line="240" w:lineRule="auto"/>
              <w:jc w:val="center"/>
              <w:rPr>
                <w:rFonts w:cs="Arial"/>
                <w:szCs w:val="20"/>
              </w:rPr>
            </w:pPr>
            <w:r w:rsidRPr="003813DA">
              <w:rPr>
                <w:rFonts w:cs="Arial"/>
                <w:szCs w:val="20"/>
              </w:rPr>
              <w:t>172</w:t>
            </w:r>
          </w:p>
        </w:tc>
        <w:tc>
          <w:tcPr>
            <w:tcW w:w="1843" w:type="dxa"/>
            <w:shd w:val="clear" w:color="auto" w:fill="auto"/>
          </w:tcPr>
          <w:p w14:paraId="69009E5B" w14:textId="77777777" w:rsidR="005A33DE" w:rsidRPr="003813DA" w:rsidRDefault="005A33DE" w:rsidP="00440C4C">
            <w:pPr>
              <w:spacing w:after="0" w:line="240" w:lineRule="auto"/>
              <w:jc w:val="center"/>
              <w:rPr>
                <w:rFonts w:cs="Arial"/>
                <w:szCs w:val="20"/>
              </w:rPr>
            </w:pPr>
            <w:r w:rsidRPr="003813DA">
              <w:rPr>
                <w:rFonts w:cs="Arial"/>
                <w:szCs w:val="20"/>
              </w:rPr>
              <w:t>511</w:t>
            </w:r>
          </w:p>
        </w:tc>
        <w:tc>
          <w:tcPr>
            <w:tcW w:w="1843" w:type="dxa"/>
            <w:shd w:val="clear" w:color="auto" w:fill="auto"/>
          </w:tcPr>
          <w:p w14:paraId="57C7E538" w14:textId="77777777" w:rsidR="005A33DE" w:rsidRPr="003813DA" w:rsidRDefault="005A33DE" w:rsidP="00440C4C">
            <w:pPr>
              <w:spacing w:after="0" w:line="240" w:lineRule="auto"/>
              <w:jc w:val="center"/>
              <w:rPr>
                <w:rFonts w:cs="Arial"/>
                <w:szCs w:val="20"/>
              </w:rPr>
            </w:pPr>
            <w:r w:rsidRPr="003813DA">
              <w:rPr>
                <w:rFonts w:cs="Arial"/>
                <w:szCs w:val="20"/>
              </w:rPr>
              <w:t>2 723</w:t>
            </w:r>
          </w:p>
        </w:tc>
      </w:tr>
      <w:tr w:rsidR="005A33DE" w:rsidRPr="003813DA" w14:paraId="1F8D0518" w14:textId="77777777" w:rsidTr="003813DA">
        <w:tc>
          <w:tcPr>
            <w:tcW w:w="2122" w:type="dxa"/>
            <w:shd w:val="clear" w:color="auto" w:fill="auto"/>
          </w:tcPr>
          <w:p w14:paraId="766A5411" w14:textId="77777777" w:rsidR="005A33DE" w:rsidRPr="003813DA" w:rsidRDefault="005A33DE" w:rsidP="00440C4C">
            <w:pPr>
              <w:spacing w:after="0" w:line="240" w:lineRule="auto"/>
              <w:rPr>
                <w:rFonts w:cs="Arial"/>
                <w:szCs w:val="20"/>
              </w:rPr>
            </w:pPr>
            <w:r w:rsidRPr="003813DA">
              <w:rPr>
                <w:rFonts w:cs="Arial"/>
                <w:szCs w:val="20"/>
              </w:rPr>
              <w:t>Armoires</w:t>
            </w:r>
          </w:p>
        </w:tc>
        <w:tc>
          <w:tcPr>
            <w:tcW w:w="1842" w:type="dxa"/>
            <w:shd w:val="clear" w:color="auto" w:fill="auto"/>
          </w:tcPr>
          <w:p w14:paraId="68281060" w14:textId="77777777" w:rsidR="005A33DE" w:rsidRPr="003813DA" w:rsidRDefault="005A33DE" w:rsidP="00440C4C">
            <w:pPr>
              <w:spacing w:after="0" w:line="240" w:lineRule="auto"/>
              <w:jc w:val="center"/>
              <w:rPr>
                <w:rFonts w:cs="Arial"/>
                <w:szCs w:val="20"/>
              </w:rPr>
            </w:pPr>
            <w:r w:rsidRPr="003813DA">
              <w:rPr>
                <w:rFonts w:cs="Arial"/>
                <w:szCs w:val="20"/>
              </w:rPr>
              <w:t>183</w:t>
            </w:r>
          </w:p>
        </w:tc>
        <w:tc>
          <w:tcPr>
            <w:tcW w:w="1842" w:type="dxa"/>
            <w:shd w:val="clear" w:color="auto" w:fill="auto"/>
          </w:tcPr>
          <w:p w14:paraId="64092AFC" w14:textId="77777777" w:rsidR="005A33DE" w:rsidRPr="003813DA" w:rsidRDefault="005A33DE" w:rsidP="00440C4C">
            <w:pPr>
              <w:spacing w:after="0" w:line="240" w:lineRule="auto"/>
              <w:jc w:val="center"/>
              <w:rPr>
                <w:rFonts w:cs="Arial"/>
                <w:szCs w:val="20"/>
              </w:rPr>
            </w:pPr>
            <w:r w:rsidRPr="003813DA">
              <w:rPr>
                <w:rFonts w:cs="Arial"/>
                <w:szCs w:val="20"/>
              </w:rPr>
              <w:t>5</w:t>
            </w:r>
          </w:p>
        </w:tc>
        <w:tc>
          <w:tcPr>
            <w:tcW w:w="1843" w:type="dxa"/>
            <w:shd w:val="clear" w:color="auto" w:fill="auto"/>
          </w:tcPr>
          <w:p w14:paraId="4EC2E5E7" w14:textId="77777777" w:rsidR="005A33DE" w:rsidRPr="003813DA" w:rsidRDefault="005A33DE" w:rsidP="00440C4C">
            <w:pPr>
              <w:spacing w:after="0" w:line="240" w:lineRule="auto"/>
              <w:jc w:val="center"/>
              <w:rPr>
                <w:rFonts w:cs="Arial"/>
                <w:szCs w:val="20"/>
              </w:rPr>
            </w:pPr>
            <w:r w:rsidRPr="003813DA">
              <w:rPr>
                <w:rFonts w:cs="Arial"/>
                <w:szCs w:val="20"/>
              </w:rPr>
              <w:t>165</w:t>
            </w:r>
          </w:p>
        </w:tc>
        <w:tc>
          <w:tcPr>
            <w:tcW w:w="1843" w:type="dxa"/>
            <w:shd w:val="clear" w:color="auto" w:fill="auto"/>
          </w:tcPr>
          <w:p w14:paraId="25FABF63" w14:textId="77777777" w:rsidR="005A33DE" w:rsidRPr="003813DA" w:rsidRDefault="005A33DE" w:rsidP="00440C4C">
            <w:pPr>
              <w:spacing w:after="0" w:line="240" w:lineRule="auto"/>
              <w:jc w:val="center"/>
              <w:rPr>
                <w:rFonts w:cs="Arial"/>
                <w:szCs w:val="20"/>
              </w:rPr>
            </w:pPr>
            <w:r w:rsidRPr="003813DA">
              <w:rPr>
                <w:rFonts w:cs="Arial"/>
                <w:szCs w:val="20"/>
              </w:rPr>
              <w:t>13</w:t>
            </w:r>
          </w:p>
        </w:tc>
      </w:tr>
      <w:tr w:rsidR="005A33DE" w:rsidRPr="003813DA" w14:paraId="256A7409" w14:textId="77777777" w:rsidTr="003813DA">
        <w:tc>
          <w:tcPr>
            <w:tcW w:w="2122" w:type="dxa"/>
            <w:shd w:val="clear" w:color="auto" w:fill="auto"/>
          </w:tcPr>
          <w:p w14:paraId="0009322E" w14:textId="77777777" w:rsidR="005A33DE" w:rsidRPr="003813DA" w:rsidRDefault="005A33DE" w:rsidP="00440C4C">
            <w:pPr>
              <w:spacing w:after="0" w:line="240" w:lineRule="auto"/>
              <w:rPr>
                <w:rFonts w:cs="Arial"/>
                <w:szCs w:val="20"/>
              </w:rPr>
            </w:pPr>
            <w:r w:rsidRPr="003813DA">
              <w:rPr>
                <w:rFonts w:cs="Arial"/>
                <w:szCs w:val="20"/>
              </w:rPr>
              <w:t>Tableau à Chevalet</w:t>
            </w:r>
          </w:p>
        </w:tc>
        <w:tc>
          <w:tcPr>
            <w:tcW w:w="1842" w:type="dxa"/>
            <w:shd w:val="clear" w:color="auto" w:fill="auto"/>
          </w:tcPr>
          <w:p w14:paraId="7BD6B49F" w14:textId="77777777" w:rsidR="005A33DE" w:rsidRPr="003813DA" w:rsidRDefault="005A33DE" w:rsidP="00440C4C">
            <w:pPr>
              <w:spacing w:after="0" w:line="240" w:lineRule="auto"/>
              <w:jc w:val="center"/>
              <w:rPr>
                <w:rFonts w:cs="Arial"/>
                <w:szCs w:val="20"/>
              </w:rPr>
            </w:pPr>
            <w:r w:rsidRPr="003813DA">
              <w:rPr>
                <w:rFonts w:cs="Arial"/>
                <w:szCs w:val="20"/>
              </w:rPr>
              <w:t>246</w:t>
            </w:r>
          </w:p>
        </w:tc>
        <w:tc>
          <w:tcPr>
            <w:tcW w:w="1842" w:type="dxa"/>
            <w:shd w:val="clear" w:color="auto" w:fill="auto"/>
          </w:tcPr>
          <w:p w14:paraId="76DC3484" w14:textId="77777777" w:rsidR="005A33DE" w:rsidRPr="003813DA" w:rsidRDefault="005A33DE" w:rsidP="00440C4C">
            <w:pPr>
              <w:spacing w:after="0" w:line="240" w:lineRule="auto"/>
              <w:jc w:val="center"/>
              <w:rPr>
                <w:rFonts w:cs="Arial"/>
                <w:szCs w:val="20"/>
              </w:rPr>
            </w:pPr>
            <w:r w:rsidRPr="003813DA">
              <w:rPr>
                <w:rFonts w:cs="Arial"/>
                <w:szCs w:val="20"/>
              </w:rPr>
              <w:t>28</w:t>
            </w:r>
          </w:p>
        </w:tc>
        <w:tc>
          <w:tcPr>
            <w:tcW w:w="1843" w:type="dxa"/>
            <w:shd w:val="clear" w:color="auto" w:fill="auto"/>
          </w:tcPr>
          <w:p w14:paraId="78D7A40F" w14:textId="77777777" w:rsidR="005A33DE" w:rsidRPr="003813DA" w:rsidRDefault="005A33DE" w:rsidP="00440C4C">
            <w:pPr>
              <w:spacing w:after="0" w:line="240" w:lineRule="auto"/>
              <w:jc w:val="center"/>
              <w:rPr>
                <w:rFonts w:cs="Arial"/>
                <w:szCs w:val="20"/>
              </w:rPr>
            </w:pPr>
            <w:r w:rsidRPr="003813DA">
              <w:rPr>
                <w:rFonts w:cs="Arial"/>
                <w:szCs w:val="20"/>
              </w:rPr>
              <w:t>96</w:t>
            </w:r>
          </w:p>
        </w:tc>
        <w:tc>
          <w:tcPr>
            <w:tcW w:w="1843" w:type="dxa"/>
            <w:shd w:val="clear" w:color="auto" w:fill="auto"/>
          </w:tcPr>
          <w:p w14:paraId="03BDDA40" w14:textId="77777777" w:rsidR="005A33DE" w:rsidRPr="003813DA" w:rsidRDefault="005A33DE" w:rsidP="00440C4C">
            <w:pPr>
              <w:spacing w:after="0" w:line="240" w:lineRule="auto"/>
              <w:jc w:val="center"/>
              <w:rPr>
                <w:rFonts w:cs="Arial"/>
                <w:szCs w:val="20"/>
              </w:rPr>
            </w:pPr>
            <w:r w:rsidRPr="003813DA">
              <w:rPr>
                <w:rFonts w:cs="Arial"/>
                <w:szCs w:val="20"/>
              </w:rPr>
              <w:t>122</w:t>
            </w:r>
          </w:p>
        </w:tc>
      </w:tr>
      <w:tr w:rsidR="005A33DE" w:rsidRPr="003813DA" w14:paraId="1B1794B3" w14:textId="77777777" w:rsidTr="003813DA">
        <w:tc>
          <w:tcPr>
            <w:tcW w:w="2122" w:type="dxa"/>
            <w:shd w:val="clear" w:color="auto" w:fill="auto"/>
          </w:tcPr>
          <w:p w14:paraId="7FF24C3E" w14:textId="77777777" w:rsidR="005A33DE" w:rsidRPr="003813DA" w:rsidRDefault="005A33DE" w:rsidP="00440C4C">
            <w:pPr>
              <w:spacing w:after="0" w:line="240" w:lineRule="auto"/>
              <w:rPr>
                <w:rFonts w:cs="Arial"/>
                <w:szCs w:val="20"/>
              </w:rPr>
            </w:pPr>
            <w:r w:rsidRPr="003813DA">
              <w:rPr>
                <w:rFonts w:cs="Arial"/>
                <w:szCs w:val="20"/>
              </w:rPr>
              <w:t>Chaises</w:t>
            </w:r>
          </w:p>
        </w:tc>
        <w:tc>
          <w:tcPr>
            <w:tcW w:w="1842" w:type="dxa"/>
            <w:shd w:val="clear" w:color="auto" w:fill="auto"/>
          </w:tcPr>
          <w:p w14:paraId="0D63D199" w14:textId="77777777" w:rsidR="005A33DE" w:rsidRPr="003813DA" w:rsidRDefault="005A33DE" w:rsidP="00440C4C">
            <w:pPr>
              <w:spacing w:after="0" w:line="240" w:lineRule="auto"/>
              <w:jc w:val="center"/>
              <w:rPr>
                <w:rFonts w:cs="Arial"/>
                <w:szCs w:val="20"/>
              </w:rPr>
            </w:pPr>
            <w:r w:rsidRPr="003813DA">
              <w:rPr>
                <w:rFonts w:cs="Arial"/>
                <w:szCs w:val="20"/>
              </w:rPr>
              <w:t>206</w:t>
            </w:r>
          </w:p>
        </w:tc>
        <w:tc>
          <w:tcPr>
            <w:tcW w:w="1842" w:type="dxa"/>
            <w:shd w:val="clear" w:color="auto" w:fill="auto"/>
          </w:tcPr>
          <w:p w14:paraId="496CA3C9" w14:textId="77777777" w:rsidR="005A33DE" w:rsidRPr="003813DA" w:rsidRDefault="005A33DE" w:rsidP="00440C4C">
            <w:pPr>
              <w:spacing w:after="0" w:line="240" w:lineRule="auto"/>
              <w:jc w:val="center"/>
              <w:rPr>
                <w:rFonts w:cs="Arial"/>
                <w:szCs w:val="20"/>
              </w:rPr>
            </w:pPr>
            <w:r w:rsidRPr="003813DA">
              <w:rPr>
                <w:rFonts w:cs="Arial"/>
                <w:szCs w:val="20"/>
              </w:rPr>
              <w:t>37</w:t>
            </w:r>
          </w:p>
        </w:tc>
        <w:tc>
          <w:tcPr>
            <w:tcW w:w="1843" w:type="dxa"/>
            <w:shd w:val="clear" w:color="auto" w:fill="auto"/>
          </w:tcPr>
          <w:p w14:paraId="67D4419D" w14:textId="77777777" w:rsidR="005A33DE" w:rsidRPr="003813DA" w:rsidRDefault="005A33DE" w:rsidP="00440C4C">
            <w:pPr>
              <w:spacing w:after="0" w:line="240" w:lineRule="auto"/>
              <w:jc w:val="center"/>
              <w:rPr>
                <w:rFonts w:cs="Arial"/>
                <w:szCs w:val="20"/>
              </w:rPr>
            </w:pPr>
            <w:r w:rsidRPr="003813DA">
              <w:rPr>
                <w:rFonts w:cs="Arial"/>
                <w:szCs w:val="20"/>
              </w:rPr>
              <w:t>65</w:t>
            </w:r>
          </w:p>
        </w:tc>
        <w:tc>
          <w:tcPr>
            <w:tcW w:w="1843" w:type="dxa"/>
            <w:shd w:val="clear" w:color="auto" w:fill="auto"/>
          </w:tcPr>
          <w:p w14:paraId="54E61DF1" w14:textId="77777777" w:rsidR="005A33DE" w:rsidRPr="003813DA" w:rsidRDefault="005A33DE" w:rsidP="00440C4C">
            <w:pPr>
              <w:spacing w:after="0" w:line="240" w:lineRule="auto"/>
              <w:jc w:val="center"/>
              <w:rPr>
                <w:rFonts w:cs="Arial"/>
                <w:szCs w:val="20"/>
              </w:rPr>
            </w:pPr>
            <w:r w:rsidRPr="003813DA">
              <w:rPr>
                <w:rFonts w:cs="Arial"/>
                <w:szCs w:val="20"/>
              </w:rPr>
              <w:t>104</w:t>
            </w:r>
          </w:p>
        </w:tc>
      </w:tr>
      <w:tr w:rsidR="005A33DE" w:rsidRPr="003813DA" w14:paraId="06A1A5C3" w14:textId="77777777" w:rsidTr="003813DA">
        <w:tc>
          <w:tcPr>
            <w:tcW w:w="2122" w:type="dxa"/>
            <w:shd w:val="clear" w:color="auto" w:fill="auto"/>
          </w:tcPr>
          <w:p w14:paraId="72B04AF3" w14:textId="77777777" w:rsidR="005A33DE" w:rsidRPr="003813DA" w:rsidRDefault="005A33DE" w:rsidP="00440C4C">
            <w:pPr>
              <w:spacing w:after="0" w:line="240" w:lineRule="auto"/>
              <w:rPr>
                <w:rFonts w:cs="Arial"/>
                <w:szCs w:val="20"/>
              </w:rPr>
            </w:pPr>
            <w:r w:rsidRPr="003813DA">
              <w:rPr>
                <w:rFonts w:cs="Arial"/>
                <w:szCs w:val="20"/>
              </w:rPr>
              <w:t>Bureaux</w:t>
            </w:r>
          </w:p>
        </w:tc>
        <w:tc>
          <w:tcPr>
            <w:tcW w:w="1842" w:type="dxa"/>
            <w:shd w:val="clear" w:color="auto" w:fill="auto"/>
          </w:tcPr>
          <w:p w14:paraId="703847C2" w14:textId="77777777" w:rsidR="005A33DE" w:rsidRPr="003813DA" w:rsidRDefault="005A33DE" w:rsidP="00440C4C">
            <w:pPr>
              <w:spacing w:after="0" w:line="240" w:lineRule="auto"/>
              <w:jc w:val="center"/>
              <w:rPr>
                <w:rFonts w:cs="Arial"/>
                <w:szCs w:val="20"/>
              </w:rPr>
            </w:pPr>
            <w:r w:rsidRPr="003813DA">
              <w:rPr>
                <w:rFonts w:cs="Arial"/>
                <w:szCs w:val="20"/>
              </w:rPr>
              <w:t>89</w:t>
            </w:r>
          </w:p>
        </w:tc>
        <w:tc>
          <w:tcPr>
            <w:tcW w:w="1842" w:type="dxa"/>
            <w:shd w:val="clear" w:color="auto" w:fill="auto"/>
          </w:tcPr>
          <w:p w14:paraId="3A25C481" w14:textId="77777777" w:rsidR="005A33DE" w:rsidRPr="003813DA" w:rsidRDefault="005A33DE" w:rsidP="00440C4C">
            <w:pPr>
              <w:spacing w:after="0" w:line="240" w:lineRule="auto"/>
              <w:jc w:val="center"/>
              <w:rPr>
                <w:rFonts w:cs="Arial"/>
                <w:szCs w:val="20"/>
              </w:rPr>
            </w:pPr>
            <w:r w:rsidRPr="003813DA">
              <w:rPr>
                <w:rFonts w:cs="Arial"/>
                <w:szCs w:val="20"/>
              </w:rPr>
              <w:t>15</w:t>
            </w:r>
          </w:p>
        </w:tc>
        <w:tc>
          <w:tcPr>
            <w:tcW w:w="1843" w:type="dxa"/>
            <w:shd w:val="clear" w:color="auto" w:fill="auto"/>
          </w:tcPr>
          <w:p w14:paraId="55F05969" w14:textId="77777777" w:rsidR="005A33DE" w:rsidRPr="003813DA" w:rsidRDefault="005A33DE" w:rsidP="00440C4C">
            <w:pPr>
              <w:spacing w:after="0" w:line="240" w:lineRule="auto"/>
              <w:jc w:val="center"/>
              <w:rPr>
                <w:rFonts w:cs="Arial"/>
                <w:szCs w:val="20"/>
              </w:rPr>
            </w:pPr>
            <w:r w:rsidRPr="003813DA">
              <w:rPr>
                <w:rFonts w:cs="Arial"/>
                <w:szCs w:val="20"/>
              </w:rPr>
              <w:t>59</w:t>
            </w:r>
          </w:p>
        </w:tc>
        <w:tc>
          <w:tcPr>
            <w:tcW w:w="1843" w:type="dxa"/>
            <w:shd w:val="clear" w:color="auto" w:fill="auto"/>
          </w:tcPr>
          <w:p w14:paraId="00A2F51A" w14:textId="77777777" w:rsidR="005A33DE" w:rsidRPr="003813DA" w:rsidRDefault="005A33DE" w:rsidP="00440C4C">
            <w:pPr>
              <w:spacing w:after="0" w:line="240" w:lineRule="auto"/>
              <w:jc w:val="center"/>
              <w:rPr>
                <w:rFonts w:cs="Arial"/>
                <w:szCs w:val="20"/>
              </w:rPr>
            </w:pPr>
            <w:r w:rsidRPr="003813DA">
              <w:rPr>
                <w:rFonts w:cs="Arial"/>
                <w:szCs w:val="20"/>
              </w:rPr>
              <w:t>15</w:t>
            </w:r>
          </w:p>
        </w:tc>
      </w:tr>
    </w:tbl>
    <w:p w14:paraId="7A5FF788" w14:textId="77777777" w:rsidR="0088115A" w:rsidRPr="00093AC2" w:rsidRDefault="005A33DE" w:rsidP="00440C4C">
      <w:pPr>
        <w:tabs>
          <w:tab w:val="left" w:pos="1470"/>
        </w:tabs>
        <w:spacing w:after="0" w:line="360" w:lineRule="auto"/>
        <w:contextualSpacing/>
        <w:rPr>
          <w:rFonts w:cs="Arial"/>
          <w:iCs/>
          <w:szCs w:val="20"/>
        </w:rPr>
      </w:pPr>
      <w:r w:rsidRPr="00093AC2">
        <w:rPr>
          <w:rFonts w:cs="Arial"/>
          <w:b/>
          <w:szCs w:val="20"/>
        </w:rPr>
        <w:t>Source</w:t>
      </w:r>
      <w:r w:rsidRPr="00093AC2">
        <w:rPr>
          <w:rFonts w:cs="Arial"/>
          <w:szCs w:val="20"/>
        </w:rPr>
        <w:t> : Rapports de rentrées 2019-2020 des ICP de Gaya 1 et Gaya 2</w:t>
      </w:r>
    </w:p>
    <w:p w14:paraId="27E6D91E" w14:textId="77777777" w:rsidR="0088115A" w:rsidRPr="00093AC2" w:rsidRDefault="0088115A" w:rsidP="00440C4C">
      <w:pPr>
        <w:tabs>
          <w:tab w:val="left" w:pos="1470"/>
        </w:tabs>
        <w:spacing w:after="0" w:line="276" w:lineRule="auto"/>
        <w:contextualSpacing/>
        <w:jc w:val="both"/>
        <w:rPr>
          <w:rFonts w:cs="Arial"/>
          <w:iCs/>
          <w:szCs w:val="20"/>
        </w:rPr>
      </w:pPr>
    </w:p>
    <w:p w14:paraId="3D06081C" w14:textId="5C2BF8C6" w:rsidR="005A33DE" w:rsidRPr="00093AC2" w:rsidRDefault="005A33DE" w:rsidP="00440C4C">
      <w:pPr>
        <w:tabs>
          <w:tab w:val="left" w:pos="1470"/>
        </w:tabs>
        <w:spacing w:after="0" w:line="276" w:lineRule="auto"/>
        <w:contextualSpacing/>
        <w:jc w:val="both"/>
        <w:rPr>
          <w:rFonts w:cs="Arial"/>
          <w:iCs/>
          <w:szCs w:val="20"/>
        </w:rPr>
      </w:pPr>
      <w:r w:rsidRPr="00093AC2">
        <w:rPr>
          <w:rFonts w:cs="Arial"/>
          <w:iCs/>
          <w:szCs w:val="20"/>
        </w:rPr>
        <w:t>L</w:t>
      </w:r>
      <w:r w:rsidRPr="00093AC2">
        <w:rPr>
          <w:rFonts w:cs="Arial"/>
          <w:iCs/>
          <w:szCs w:val="20"/>
          <w:lang w:val="x-none"/>
        </w:rPr>
        <w:t>es établissements du primaire du</w:t>
      </w:r>
      <w:r w:rsidRPr="00093AC2">
        <w:rPr>
          <w:rFonts w:cs="Arial"/>
          <w:iCs/>
          <w:szCs w:val="20"/>
        </w:rPr>
        <w:t xml:space="preserve"> public </w:t>
      </w:r>
      <w:r w:rsidRPr="00093AC2">
        <w:rPr>
          <w:rFonts w:cs="Arial"/>
          <w:iCs/>
          <w:szCs w:val="20"/>
          <w:lang w:val="x-none"/>
        </w:rPr>
        <w:t>totalisent</w:t>
      </w:r>
      <w:r w:rsidRPr="00093AC2">
        <w:rPr>
          <w:rFonts w:cs="Arial"/>
          <w:iCs/>
          <w:szCs w:val="20"/>
        </w:rPr>
        <w:t xml:space="preserve"> 3 406</w:t>
      </w:r>
      <w:r w:rsidRPr="00093AC2">
        <w:rPr>
          <w:rFonts w:cs="Arial"/>
          <w:iCs/>
          <w:szCs w:val="20"/>
          <w:lang w:val="x-none"/>
        </w:rPr>
        <w:t xml:space="preserve"> tables-bancs </w:t>
      </w:r>
      <w:r w:rsidRPr="00093AC2">
        <w:rPr>
          <w:rFonts w:cs="Arial"/>
          <w:iCs/>
          <w:szCs w:val="20"/>
        </w:rPr>
        <w:t xml:space="preserve">dont plus de la moitié ( 79%) sont </w:t>
      </w:r>
      <w:r w:rsidRPr="00093AC2">
        <w:rPr>
          <w:rFonts w:cs="Arial"/>
          <w:iCs/>
          <w:szCs w:val="20"/>
          <w:lang w:val="x-none"/>
        </w:rPr>
        <w:t>en mauvais état</w:t>
      </w:r>
      <w:r w:rsidRPr="00093AC2">
        <w:rPr>
          <w:rFonts w:cs="Arial"/>
          <w:iCs/>
          <w:szCs w:val="20"/>
        </w:rPr>
        <w:t xml:space="preserve"> et, selon les propos de ces inspecteurs,  restent très insuffisants  sinon quasi inexistants </w:t>
      </w:r>
      <w:r w:rsidRPr="00093AC2">
        <w:rPr>
          <w:rFonts w:cs="Arial"/>
          <w:iCs/>
          <w:szCs w:val="20"/>
          <w:lang w:val="x-none"/>
        </w:rPr>
        <w:t>dans certains établissements</w:t>
      </w:r>
      <w:r w:rsidRPr="00093AC2">
        <w:rPr>
          <w:rFonts w:cs="Arial"/>
          <w:iCs/>
          <w:szCs w:val="20"/>
        </w:rPr>
        <w:t xml:space="preserve"> où</w:t>
      </w:r>
      <w:r w:rsidRPr="00093AC2">
        <w:rPr>
          <w:rFonts w:cs="Arial"/>
          <w:iCs/>
          <w:szCs w:val="20"/>
          <w:lang w:val="x-none"/>
        </w:rPr>
        <w:t xml:space="preserve"> </w:t>
      </w:r>
      <w:r w:rsidRPr="00093AC2">
        <w:rPr>
          <w:rFonts w:cs="Arial"/>
          <w:iCs/>
          <w:szCs w:val="20"/>
        </w:rPr>
        <w:t xml:space="preserve">les élèves </w:t>
      </w:r>
      <w:r w:rsidRPr="00093AC2">
        <w:rPr>
          <w:rFonts w:cs="Arial"/>
          <w:iCs/>
          <w:szCs w:val="20"/>
          <w:lang w:val="x-none"/>
        </w:rPr>
        <w:t xml:space="preserve"> </w:t>
      </w:r>
      <w:r w:rsidRPr="00093AC2">
        <w:rPr>
          <w:rFonts w:cs="Arial"/>
          <w:iCs/>
          <w:szCs w:val="20"/>
        </w:rPr>
        <w:t xml:space="preserve">sont carrément à même le sol pour suivre les cours. </w:t>
      </w:r>
    </w:p>
    <w:p w14:paraId="1DF3ABA2" w14:textId="77777777" w:rsidR="003813DA" w:rsidRPr="00093AC2" w:rsidRDefault="003813DA" w:rsidP="00440C4C">
      <w:pPr>
        <w:tabs>
          <w:tab w:val="left" w:pos="1470"/>
        </w:tabs>
        <w:spacing w:after="0" w:line="276" w:lineRule="auto"/>
        <w:contextualSpacing/>
        <w:jc w:val="both"/>
        <w:rPr>
          <w:rFonts w:cs="Arial"/>
          <w:b/>
          <w:szCs w:val="20"/>
        </w:rPr>
      </w:pPr>
    </w:p>
    <w:p w14:paraId="2B71E16E" w14:textId="77777777" w:rsidR="005A33DE" w:rsidRPr="00093AC2" w:rsidRDefault="005A33DE" w:rsidP="007E3EB9">
      <w:pPr>
        <w:numPr>
          <w:ilvl w:val="0"/>
          <w:numId w:val="35"/>
        </w:numPr>
        <w:tabs>
          <w:tab w:val="left" w:pos="1470"/>
        </w:tabs>
        <w:spacing w:after="0" w:line="276" w:lineRule="auto"/>
        <w:contextualSpacing/>
        <w:jc w:val="both"/>
        <w:rPr>
          <w:rFonts w:cs="Arial"/>
          <w:b/>
          <w:szCs w:val="20"/>
        </w:rPr>
      </w:pPr>
      <w:r w:rsidRPr="00093AC2">
        <w:rPr>
          <w:rFonts w:cs="Arial"/>
          <w:b/>
          <w:szCs w:val="20"/>
        </w:rPr>
        <w:t>Personnel Enseignant « Craies en Mains »</w:t>
      </w:r>
    </w:p>
    <w:p w14:paraId="3BE2252C" w14:textId="77777777" w:rsidR="0088115A" w:rsidRPr="00093AC2" w:rsidRDefault="0088115A" w:rsidP="00440C4C">
      <w:pPr>
        <w:pStyle w:val="Lgende"/>
        <w:spacing w:after="0" w:line="276" w:lineRule="auto"/>
        <w:rPr>
          <w:rFonts w:cs="Arial"/>
          <w:szCs w:val="20"/>
        </w:rPr>
      </w:pPr>
      <w:bookmarkStart w:id="84" w:name="_Toc50131805"/>
    </w:p>
    <w:bookmarkEnd w:id="84"/>
    <w:p w14:paraId="4AE208D6" w14:textId="12DE4471" w:rsidR="005A33DE" w:rsidRPr="00093AC2" w:rsidRDefault="005A33DE" w:rsidP="00440C4C">
      <w:pPr>
        <w:pStyle w:val="Lgende"/>
        <w:spacing w:after="0" w:line="276" w:lineRule="auto"/>
        <w:rPr>
          <w:rFonts w:cs="Arial"/>
          <w:b w:val="0"/>
          <w:szCs w:val="20"/>
        </w:rPr>
      </w:pPr>
    </w:p>
    <w:p w14:paraId="120AA752" w14:textId="5ACEDAC2" w:rsidR="00E261C9" w:rsidRDefault="00E261C9" w:rsidP="00E261C9">
      <w:pPr>
        <w:pStyle w:val="Lgende"/>
        <w:keepNext/>
      </w:pPr>
      <w:bookmarkStart w:id="85" w:name="_Toc52987402"/>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10</w:t>
      </w:r>
      <w:r w:rsidR="00A14658">
        <w:rPr>
          <w:noProof/>
        </w:rPr>
        <w:fldChar w:fldCharType="end"/>
      </w:r>
      <w:r>
        <w:t xml:space="preserve"> : </w:t>
      </w:r>
      <w:r w:rsidRPr="00E261C9">
        <w:rPr>
          <w:b w:val="0"/>
        </w:rPr>
        <w:t>Situation du Personnel « craies en Mains » Au titre de l’année scolaire  2019-2020</w:t>
      </w:r>
      <w:bookmarkEnd w:id="85"/>
    </w:p>
    <w:tbl>
      <w:tblPr>
        <w:tblW w:w="10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1701"/>
        <w:gridCol w:w="470"/>
        <w:gridCol w:w="1145"/>
        <w:gridCol w:w="1105"/>
        <w:gridCol w:w="709"/>
        <w:gridCol w:w="669"/>
        <w:gridCol w:w="696"/>
        <w:gridCol w:w="709"/>
        <w:gridCol w:w="1145"/>
        <w:gridCol w:w="1105"/>
        <w:gridCol w:w="618"/>
      </w:tblGrid>
      <w:tr w:rsidR="005A33DE" w:rsidRPr="003813DA" w14:paraId="4F9916A3" w14:textId="77777777" w:rsidTr="003813DA">
        <w:trPr>
          <w:trHeight w:val="56"/>
        </w:trPr>
        <w:tc>
          <w:tcPr>
            <w:tcW w:w="1701" w:type="dxa"/>
            <w:shd w:val="clear" w:color="auto" w:fill="FFFFFF"/>
            <w:vAlign w:val="center"/>
          </w:tcPr>
          <w:p w14:paraId="5C79C558" w14:textId="77777777" w:rsidR="005A33DE" w:rsidRPr="003813DA" w:rsidRDefault="005A33DE" w:rsidP="00440C4C">
            <w:pPr>
              <w:spacing w:after="0" w:line="240" w:lineRule="auto"/>
              <w:jc w:val="center"/>
              <w:rPr>
                <w:rFonts w:cs="Arial"/>
                <w:szCs w:val="20"/>
              </w:rPr>
            </w:pPr>
          </w:p>
        </w:tc>
        <w:tc>
          <w:tcPr>
            <w:tcW w:w="8371" w:type="dxa"/>
            <w:gridSpan w:val="10"/>
            <w:shd w:val="clear" w:color="auto" w:fill="FFFFFF"/>
            <w:vAlign w:val="center"/>
          </w:tcPr>
          <w:p w14:paraId="4694A55F" w14:textId="77777777" w:rsidR="005A33DE" w:rsidRPr="003813DA" w:rsidRDefault="005A33DE" w:rsidP="00440C4C">
            <w:pPr>
              <w:spacing w:after="0" w:line="240" w:lineRule="auto"/>
              <w:jc w:val="center"/>
              <w:rPr>
                <w:rFonts w:eastAsia="Times New Roman" w:cs="Arial"/>
                <w:b/>
                <w:bCs/>
                <w:color w:val="000000"/>
                <w:szCs w:val="20"/>
                <w:lang w:eastAsia="fr-FR"/>
              </w:rPr>
            </w:pPr>
            <w:r w:rsidRPr="003813DA">
              <w:rPr>
                <w:rFonts w:eastAsia="Times New Roman" w:cs="Arial"/>
                <w:b/>
                <w:bCs/>
                <w:color w:val="000000"/>
                <w:szCs w:val="20"/>
                <w:lang w:eastAsia="fr-FR"/>
              </w:rPr>
              <w:t>Effectifs</w:t>
            </w:r>
          </w:p>
        </w:tc>
      </w:tr>
      <w:tr w:rsidR="005A33DE" w:rsidRPr="003813DA" w14:paraId="7A172C3C" w14:textId="77777777" w:rsidTr="003813DA">
        <w:trPr>
          <w:trHeight w:val="56"/>
        </w:trPr>
        <w:tc>
          <w:tcPr>
            <w:tcW w:w="1701" w:type="dxa"/>
            <w:shd w:val="clear" w:color="auto" w:fill="FFFFFF"/>
            <w:vAlign w:val="center"/>
          </w:tcPr>
          <w:p w14:paraId="3F063EFC" w14:textId="77777777" w:rsidR="005A33DE" w:rsidRPr="003813DA" w:rsidRDefault="005A33DE" w:rsidP="00440C4C">
            <w:pPr>
              <w:spacing w:after="0" w:line="240" w:lineRule="auto"/>
              <w:jc w:val="center"/>
              <w:rPr>
                <w:rFonts w:eastAsia="Times New Roman" w:cs="Arial"/>
                <w:b/>
                <w:bCs/>
                <w:color w:val="000000"/>
                <w:szCs w:val="20"/>
                <w:lang w:eastAsia="fr-FR"/>
              </w:rPr>
            </w:pPr>
          </w:p>
        </w:tc>
        <w:tc>
          <w:tcPr>
            <w:tcW w:w="3429" w:type="dxa"/>
            <w:gridSpan w:val="4"/>
            <w:shd w:val="clear" w:color="auto" w:fill="FFFFFF"/>
            <w:vAlign w:val="center"/>
            <w:hideMark/>
          </w:tcPr>
          <w:p w14:paraId="6DAB263B" w14:textId="20B242B2" w:rsidR="005A33DE" w:rsidRPr="003813DA" w:rsidRDefault="005A33DE" w:rsidP="00440C4C">
            <w:pPr>
              <w:spacing w:after="0" w:line="240" w:lineRule="auto"/>
              <w:jc w:val="center"/>
              <w:rPr>
                <w:rFonts w:eastAsia="Times New Roman" w:cs="Arial"/>
                <w:b/>
                <w:bCs/>
                <w:color w:val="000000"/>
                <w:szCs w:val="20"/>
                <w:lang w:eastAsia="fr-FR"/>
              </w:rPr>
            </w:pPr>
            <w:r w:rsidRPr="003813DA">
              <w:rPr>
                <w:rFonts w:eastAsia="Times New Roman" w:cs="Arial"/>
                <w:b/>
                <w:bCs/>
                <w:color w:val="000000"/>
                <w:szCs w:val="20"/>
                <w:lang w:eastAsia="fr-FR"/>
              </w:rPr>
              <w:t>Titulaires</w:t>
            </w:r>
          </w:p>
        </w:tc>
        <w:tc>
          <w:tcPr>
            <w:tcW w:w="2074" w:type="dxa"/>
            <w:gridSpan w:val="3"/>
            <w:shd w:val="clear" w:color="auto" w:fill="FFFFFF"/>
            <w:vAlign w:val="center"/>
            <w:hideMark/>
          </w:tcPr>
          <w:p w14:paraId="59E699B9" w14:textId="71B55C76" w:rsidR="005A33DE" w:rsidRPr="003813DA" w:rsidRDefault="005A33DE" w:rsidP="00440C4C">
            <w:pPr>
              <w:spacing w:after="0" w:line="240" w:lineRule="auto"/>
              <w:jc w:val="center"/>
              <w:rPr>
                <w:rFonts w:eastAsia="Times New Roman" w:cs="Arial"/>
                <w:b/>
                <w:bCs/>
                <w:color w:val="000000"/>
                <w:szCs w:val="20"/>
                <w:lang w:eastAsia="fr-FR"/>
              </w:rPr>
            </w:pPr>
            <w:r w:rsidRPr="003813DA">
              <w:rPr>
                <w:rFonts w:eastAsia="Times New Roman" w:cs="Arial"/>
                <w:b/>
                <w:bCs/>
                <w:color w:val="000000"/>
                <w:szCs w:val="20"/>
                <w:lang w:eastAsia="fr-FR"/>
              </w:rPr>
              <w:t>Contractuels</w:t>
            </w:r>
          </w:p>
        </w:tc>
        <w:tc>
          <w:tcPr>
            <w:tcW w:w="2868" w:type="dxa"/>
            <w:gridSpan w:val="3"/>
            <w:shd w:val="clear" w:color="auto" w:fill="FFFFFF"/>
            <w:vAlign w:val="center"/>
          </w:tcPr>
          <w:p w14:paraId="7EA42472" w14:textId="77777777" w:rsidR="005A33DE" w:rsidRPr="003813DA" w:rsidRDefault="005A33DE" w:rsidP="00440C4C">
            <w:pPr>
              <w:spacing w:after="0" w:line="240" w:lineRule="auto"/>
              <w:jc w:val="center"/>
              <w:rPr>
                <w:rFonts w:eastAsia="Times New Roman" w:cs="Arial"/>
                <w:b/>
                <w:bCs/>
                <w:color w:val="000000"/>
                <w:szCs w:val="20"/>
                <w:lang w:eastAsia="fr-FR"/>
              </w:rPr>
            </w:pPr>
            <w:r w:rsidRPr="003813DA">
              <w:rPr>
                <w:rFonts w:eastAsia="Times New Roman" w:cs="Arial"/>
                <w:b/>
                <w:bCs/>
                <w:color w:val="000000"/>
                <w:szCs w:val="20"/>
                <w:lang w:eastAsia="fr-FR"/>
              </w:rPr>
              <w:t>Ensemble</w:t>
            </w:r>
          </w:p>
        </w:tc>
      </w:tr>
      <w:tr w:rsidR="005A33DE" w:rsidRPr="003813DA" w14:paraId="3F1EE50F" w14:textId="77777777" w:rsidTr="003813DA">
        <w:trPr>
          <w:trHeight w:val="56"/>
        </w:trPr>
        <w:tc>
          <w:tcPr>
            <w:tcW w:w="1701" w:type="dxa"/>
            <w:vMerge w:val="restart"/>
            <w:shd w:val="clear" w:color="auto" w:fill="FFFFFF"/>
            <w:vAlign w:val="center"/>
          </w:tcPr>
          <w:p w14:paraId="565D266F" w14:textId="77777777" w:rsidR="005A33DE" w:rsidRPr="003813DA" w:rsidRDefault="005A33DE" w:rsidP="00440C4C">
            <w:pPr>
              <w:spacing w:after="0" w:line="240" w:lineRule="auto"/>
              <w:rPr>
                <w:rFonts w:eastAsia="Times New Roman" w:cs="Arial"/>
                <w:b/>
                <w:bCs/>
                <w:color w:val="000000"/>
                <w:szCs w:val="20"/>
                <w:lang w:eastAsia="fr-FR"/>
              </w:rPr>
            </w:pPr>
            <w:r w:rsidRPr="003813DA">
              <w:rPr>
                <w:rFonts w:eastAsia="Times New Roman" w:cs="Arial"/>
                <w:b/>
                <w:color w:val="000000"/>
                <w:szCs w:val="20"/>
                <w:lang w:eastAsia="fr-FR"/>
              </w:rPr>
              <w:t>Etablissements</w:t>
            </w:r>
          </w:p>
        </w:tc>
        <w:tc>
          <w:tcPr>
            <w:tcW w:w="470" w:type="dxa"/>
            <w:shd w:val="clear" w:color="auto" w:fill="FFFFFF"/>
            <w:vAlign w:val="center"/>
            <w:hideMark/>
          </w:tcPr>
          <w:p w14:paraId="4E9856E7" w14:textId="77777777" w:rsidR="005A33DE" w:rsidRPr="003813DA" w:rsidRDefault="005A33DE" w:rsidP="00440C4C">
            <w:pPr>
              <w:spacing w:after="0" w:line="240" w:lineRule="auto"/>
              <w:jc w:val="center"/>
              <w:rPr>
                <w:rFonts w:eastAsia="Times New Roman" w:cs="Arial"/>
                <w:b/>
                <w:bCs/>
                <w:color w:val="000000"/>
                <w:szCs w:val="20"/>
                <w:lang w:eastAsia="fr-FR"/>
              </w:rPr>
            </w:pPr>
          </w:p>
        </w:tc>
        <w:tc>
          <w:tcPr>
            <w:tcW w:w="1145" w:type="dxa"/>
            <w:shd w:val="clear" w:color="auto" w:fill="FFFFFF"/>
            <w:vAlign w:val="center"/>
            <w:hideMark/>
          </w:tcPr>
          <w:p w14:paraId="454ABFF2" w14:textId="77777777" w:rsidR="005A33DE" w:rsidRPr="003813DA" w:rsidRDefault="005A33DE" w:rsidP="00440C4C">
            <w:pPr>
              <w:spacing w:after="0" w:line="240" w:lineRule="auto"/>
              <w:jc w:val="center"/>
              <w:rPr>
                <w:rFonts w:eastAsia="Times New Roman" w:cs="Arial"/>
                <w:b/>
                <w:bCs/>
                <w:color w:val="000000"/>
                <w:szCs w:val="20"/>
                <w:lang w:eastAsia="fr-FR"/>
              </w:rPr>
            </w:pPr>
            <w:r w:rsidRPr="003813DA">
              <w:rPr>
                <w:rFonts w:eastAsia="Times New Roman" w:cs="Arial"/>
                <w:b/>
                <w:bCs/>
                <w:color w:val="000000"/>
                <w:szCs w:val="20"/>
                <w:lang w:eastAsia="fr-FR"/>
              </w:rPr>
              <w:t>Hommes</w:t>
            </w:r>
          </w:p>
        </w:tc>
        <w:tc>
          <w:tcPr>
            <w:tcW w:w="1105" w:type="dxa"/>
            <w:shd w:val="clear" w:color="auto" w:fill="FFFFFF"/>
            <w:vAlign w:val="center"/>
            <w:hideMark/>
          </w:tcPr>
          <w:p w14:paraId="5FB2938F" w14:textId="77777777" w:rsidR="005A33DE" w:rsidRPr="003813DA" w:rsidRDefault="005A33DE" w:rsidP="00440C4C">
            <w:pPr>
              <w:spacing w:after="0" w:line="240" w:lineRule="auto"/>
              <w:jc w:val="center"/>
              <w:rPr>
                <w:rFonts w:eastAsia="Times New Roman" w:cs="Arial"/>
                <w:b/>
                <w:bCs/>
                <w:color w:val="000000"/>
                <w:szCs w:val="20"/>
                <w:lang w:eastAsia="fr-FR"/>
              </w:rPr>
            </w:pPr>
            <w:r w:rsidRPr="003813DA">
              <w:rPr>
                <w:rFonts w:eastAsia="Times New Roman" w:cs="Arial"/>
                <w:b/>
                <w:bCs/>
                <w:color w:val="000000"/>
                <w:szCs w:val="20"/>
                <w:lang w:eastAsia="fr-FR"/>
              </w:rPr>
              <w:t>Femmes</w:t>
            </w:r>
          </w:p>
        </w:tc>
        <w:tc>
          <w:tcPr>
            <w:tcW w:w="709" w:type="dxa"/>
            <w:shd w:val="clear" w:color="auto" w:fill="FFFFFF"/>
            <w:vAlign w:val="center"/>
          </w:tcPr>
          <w:p w14:paraId="60D3BD53" w14:textId="77777777" w:rsidR="005A33DE" w:rsidRPr="003813DA" w:rsidRDefault="005A33DE" w:rsidP="00440C4C">
            <w:pPr>
              <w:spacing w:after="0" w:line="240" w:lineRule="auto"/>
              <w:jc w:val="center"/>
              <w:rPr>
                <w:rFonts w:eastAsia="Times New Roman" w:cs="Arial"/>
                <w:b/>
                <w:bCs/>
                <w:color w:val="000000"/>
                <w:szCs w:val="20"/>
                <w:lang w:eastAsia="fr-FR"/>
              </w:rPr>
            </w:pPr>
            <w:r w:rsidRPr="003813DA">
              <w:rPr>
                <w:rFonts w:eastAsia="Times New Roman" w:cs="Arial"/>
                <w:b/>
                <w:bCs/>
                <w:color w:val="000000"/>
                <w:szCs w:val="20"/>
                <w:lang w:eastAsia="fr-FR"/>
              </w:rPr>
              <w:t>Total</w:t>
            </w:r>
          </w:p>
        </w:tc>
        <w:tc>
          <w:tcPr>
            <w:tcW w:w="669" w:type="dxa"/>
            <w:shd w:val="clear" w:color="auto" w:fill="FFFFFF"/>
            <w:vAlign w:val="center"/>
            <w:hideMark/>
          </w:tcPr>
          <w:p w14:paraId="3612F3F7" w14:textId="77777777" w:rsidR="005A33DE" w:rsidRPr="003813DA" w:rsidRDefault="005A33DE" w:rsidP="00440C4C">
            <w:pPr>
              <w:spacing w:after="0" w:line="240" w:lineRule="auto"/>
              <w:jc w:val="center"/>
              <w:rPr>
                <w:rFonts w:eastAsia="Times New Roman" w:cs="Arial"/>
                <w:b/>
                <w:bCs/>
                <w:color w:val="000000"/>
                <w:szCs w:val="20"/>
                <w:lang w:eastAsia="fr-FR"/>
              </w:rPr>
            </w:pPr>
            <w:r w:rsidRPr="003813DA">
              <w:rPr>
                <w:rFonts w:eastAsia="Times New Roman" w:cs="Arial"/>
                <w:b/>
                <w:bCs/>
                <w:color w:val="000000"/>
                <w:szCs w:val="20"/>
                <w:lang w:eastAsia="fr-FR"/>
              </w:rPr>
              <w:t>Hom</w:t>
            </w:r>
          </w:p>
        </w:tc>
        <w:tc>
          <w:tcPr>
            <w:tcW w:w="696" w:type="dxa"/>
            <w:shd w:val="clear" w:color="auto" w:fill="FFFFFF"/>
            <w:vAlign w:val="center"/>
          </w:tcPr>
          <w:p w14:paraId="10262A44" w14:textId="77777777" w:rsidR="005A33DE" w:rsidRPr="003813DA" w:rsidRDefault="005A33DE" w:rsidP="00440C4C">
            <w:pPr>
              <w:spacing w:after="0" w:line="240" w:lineRule="auto"/>
              <w:jc w:val="center"/>
              <w:rPr>
                <w:rFonts w:eastAsia="Times New Roman" w:cs="Arial"/>
                <w:b/>
                <w:bCs/>
                <w:color w:val="000000"/>
                <w:szCs w:val="20"/>
                <w:lang w:eastAsia="fr-FR"/>
              </w:rPr>
            </w:pPr>
            <w:r w:rsidRPr="003813DA">
              <w:rPr>
                <w:rFonts w:eastAsia="Times New Roman" w:cs="Arial"/>
                <w:b/>
                <w:bCs/>
                <w:color w:val="000000"/>
                <w:szCs w:val="20"/>
                <w:lang w:eastAsia="fr-FR"/>
              </w:rPr>
              <w:t>Fem.</w:t>
            </w:r>
          </w:p>
        </w:tc>
        <w:tc>
          <w:tcPr>
            <w:tcW w:w="709" w:type="dxa"/>
            <w:shd w:val="clear" w:color="auto" w:fill="FFFFFF"/>
            <w:vAlign w:val="center"/>
          </w:tcPr>
          <w:p w14:paraId="23303CE2" w14:textId="77777777" w:rsidR="005A33DE" w:rsidRPr="003813DA" w:rsidRDefault="005A33DE" w:rsidP="00440C4C">
            <w:pPr>
              <w:spacing w:after="0" w:line="240" w:lineRule="auto"/>
              <w:jc w:val="center"/>
              <w:rPr>
                <w:rFonts w:eastAsia="Times New Roman" w:cs="Arial"/>
                <w:b/>
                <w:bCs/>
                <w:color w:val="000000"/>
                <w:szCs w:val="20"/>
                <w:lang w:eastAsia="fr-FR"/>
              </w:rPr>
            </w:pPr>
            <w:r w:rsidRPr="003813DA">
              <w:rPr>
                <w:rFonts w:eastAsia="Times New Roman" w:cs="Arial"/>
                <w:b/>
                <w:bCs/>
                <w:color w:val="000000"/>
                <w:szCs w:val="20"/>
                <w:lang w:eastAsia="fr-FR"/>
              </w:rPr>
              <w:t>Total</w:t>
            </w:r>
          </w:p>
        </w:tc>
        <w:tc>
          <w:tcPr>
            <w:tcW w:w="1145" w:type="dxa"/>
            <w:shd w:val="clear" w:color="auto" w:fill="FFFFFF"/>
            <w:vAlign w:val="center"/>
          </w:tcPr>
          <w:p w14:paraId="0C9C7D33" w14:textId="77777777" w:rsidR="005A33DE" w:rsidRPr="003813DA" w:rsidRDefault="005A33DE" w:rsidP="00440C4C">
            <w:pPr>
              <w:spacing w:after="0" w:line="240" w:lineRule="auto"/>
              <w:jc w:val="center"/>
              <w:rPr>
                <w:rFonts w:eastAsia="Times New Roman" w:cs="Arial"/>
                <w:b/>
                <w:bCs/>
                <w:color w:val="000000"/>
                <w:szCs w:val="20"/>
                <w:lang w:eastAsia="fr-FR"/>
              </w:rPr>
            </w:pPr>
            <w:r w:rsidRPr="003813DA">
              <w:rPr>
                <w:rFonts w:eastAsia="Times New Roman" w:cs="Arial"/>
                <w:b/>
                <w:bCs/>
                <w:color w:val="000000"/>
                <w:szCs w:val="20"/>
                <w:lang w:eastAsia="fr-FR"/>
              </w:rPr>
              <w:t>Hommes</w:t>
            </w:r>
          </w:p>
        </w:tc>
        <w:tc>
          <w:tcPr>
            <w:tcW w:w="1105" w:type="dxa"/>
            <w:shd w:val="clear" w:color="auto" w:fill="FFFFFF"/>
            <w:vAlign w:val="center"/>
          </w:tcPr>
          <w:p w14:paraId="6A7BD1DC" w14:textId="77777777" w:rsidR="005A33DE" w:rsidRPr="003813DA" w:rsidRDefault="005A33DE" w:rsidP="00440C4C">
            <w:pPr>
              <w:spacing w:after="0" w:line="240" w:lineRule="auto"/>
              <w:jc w:val="center"/>
              <w:rPr>
                <w:rFonts w:eastAsia="Times New Roman" w:cs="Arial"/>
                <w:b/>
                <w:bCs/>
                <w:color w:val="000000"/>
                <w:szCs w:val="20"/>
                <w:lang w:eastAsia="fr-FR"/>
              </w:rPr>
            </w:pPr>
            <w:r w:rsidRPr="003813DA">
              <w:rPr>
                <w:rFonts w:eastAsia="Times New Roman" w:cs="Arial"/>
                <w:b/>
                <w:bCs/>
                <w:color w:val="000000"/>
                <w:szCs w:val="20"/>
                <w:lang w:eastAsia="fr-FR"/>
              </w:rPr>
              <w:t>Femmes</w:t>
            </w:r>
          </w:p>
        </w:tc>
        <w:tc>
          <w:tcPr>
            <w:tcW w:w="618" w:type="dxa"/>
            <w:shd w:val="clear" w:color="auto" w:fill="FFFFFF"/>
            <w:vAlign w:val="center"/>
          </w:tcPr>
          <w:p w14:paraId="2B2ED7F0" w14:textId="1F10B476" w:rsidR="005A33DE" w:rsidRPr="003813DA" w:rsidRDefault="003813DA" w:rsidP="00440C4C">
            <w:pPr>
              <w:spacing w:after="0" w:line="240" w:lineRule="auto"/>
              <w:jc w:val="center"/>
              <w:rPr>
                <w:rFonts w:eastAsia="Times New Roman" w:cs="Arial"/>
                <w:b/>
                <w:bCs/>
                <w:color w:val="000000"/>
                <w:szCs w:val="20"/>
                <w:lang w:eastAsia="fr-FR"/>
              </w:rPr>
            </w:pPr>
            <w:r w:rsidRPr="003813DA">
              <w:rPr>
                <w:rFonts w:eastAsia="Times New Roman" w:cs="Arial"/>
                <w:b/>
                <w:bCs/>
                <w:color w:val="000000"/>
                <w:szCs w:val="20"/>
                <w:lang w:eastAsia="fr-FR"/>
              </w:rPr>
              <w:t>Total</w:t>
            </w:r>
          </w:p>
        </w:tc>
      </w:tr>
      <w:tr w:rsidR="005A33DE" w:rsidRPr="003813DA" w14:paraId="6E26EE8F" w14:textId="77777777" w:rsidTr="003813DA">
        <w:trPr>
          <w:trHeight w:val="56"/>
        </w:trPr>
        <w:tc>
          <w:tcPr>
            <w:tcW w:w="1701" w:type="dxa"/>
            <w:vMerge/>
            <w:shd w:val="clear" w:color="auto" w:fill="FFFFFF"/>
          </w:tcPr>
          <w:p w14:paraId="1F46463F" w14:textId="77777777" w:rsidR="005A33DE" w:rsidRPr="003813DA" w:rsidRDefault="005A33DE" w:rsidP="00440C4C">
            <w:pPr>
              <w:spacing w:after="0" w:line="240" w:lineRule="auto"/>
              <w:rPr>
                <w:rFonts w:eastAsia="Times New Roman" w:cs="Arial"/>
                <w:b/>
                <w:color w:val="000000"/>
                <w:szCs w:val="20"/>
                <w:lang w:eastAsia="fr-FR"/>
              </w:rPr>
            </w:pPr>
          </w:p>
        </w:tc>
        <w:tc>
          <w:tcPr>
            <w:tcW w:w="470" w:type="dxa"/>
            <w:shd w:val="clear" w:color="auto" w:fill="FFFFFF"/>
            <w:vAlign w:val="center"/>
          </w:tcPr>
          <w:p w14:paraId="66019189" w14:textId="77777777" w:rsidR="005A33DE" w:rsidRPr="003813DA" w:rsidRDefault="005A33DE" w:rsidP="00440C4C">
            <w:pPr>
              <w:spacing w:after="0" w:line="240" w:lineRule="auto"/>
              <w:rPr>
                <w:rFonts w:eastAsia="Times New Roman" w:cs="Arial"/>
                <w:b/>
                <w:color w:val="000000"/>
                <w:szCs w:val="20"/>
                <w:lang w:eastAsia="fr-FR"/>
              </w:rPr>
            </w:pPr>
            <w:r w:rsidRPr="003813DA">
              <w:rPr>
                <w:rFonts w:eastAsia="Times New Roman" w:cs="Arial"/>
                <w:b/>
                <w:color w:val="000000"/>
                <w:szCs w:val="20"/>
                <w:lang w:eastAsia="fr-FR"/>
              </w:rPr>
              <w:t>PU</w:t>
            </w:r>
          </w:p>
        </w:tc>
        <w:tc>
          <w:tcPr>
            <w:tcW w:w="1145" w:type="dxa"/>
            <w:shd w:val="clear" w:color="auto" w:fill="FFFFFF"/>
            <w:vAlign w:val="center"/>
          </w:tcPr>
          <w:p w14:paraId="65392CE1"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23</w:t>
            </w:r>
          </w:p>
        </w:tc>
        <w:tc>
          <w:tcPr>
            <w:tcW w:w="1105" w:type="dxa"/>
            <w:shd w:val="clear" w:color="auto" w:fill="FFFFFF"/>
            <w:vAlign w:val="center"/>
          </w:tcPr>
          <w:p w14:paraId="5D7B9418"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153</w:t>
            </w:r>
          </w:p>
        </w:tc>
        <w:tc>
          <w:tcPr>
            <w:tcW w:w="709" w:type="dxa"/>
            <w:shd w:val="clear" w:color="auto" w:fill="FFFFFF"/>
          </w:tcPr>
          <w:p w14:paraId="68ED4D2F"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176</w:t>
            </w:r>
          </w:p>
        </w:tc>
        <w:tc>
          <w:tcPr>
            <w:tcW w:w="669" w:type="dxa"/>
            <w:shd w:val="clear" w:color="auto" w:fill="FFFFFF"/>
            <w:vAlign w:val="center"/>
          </w:tcPr>
          <w:p w14:paraId="72B6F690"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09</w:t>
            </w:r>
          </w:p>
        </w:tc>
        <w:tc>
          <w:tcPr>
            <w:tcW w:w="696" w:type="dxa"/>
            <w:shd w:val="clear" w:color="auto" w:fill="FFFFFF"/>
            <w:vAlign w:val="center"/>
          </w:tcPr>
          <w:p w14:paraId="701DE121"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261</w:t>
            </w:r>
          </w:p>
        </w:tc>
        <w:tc>
          <w:tcPr>
            <w:tcW w:w="709" w:type="dxa"/>
            <w:shd w:val="clear" w:color="auto" w:fill="FFFFFF"/>
            <w:vAlign w:val="center"/>
          </w:tcPr>
          <w:p w14:paraId="4552A1B4"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270</w:t>
            </w:r>
          </w:p>
        </w:tc>
        <w:tc>
          <w:tcPr>
            <w:tcW w:w="1145" w:type="dxa"/>
            <w:shd w:val="clear" w:color="auto" w:fill="FFFFFF"/>
          </w:tcPr>
          <w:p w14:paraId="0E1253D4"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32</w:t>
            </w:r>
          </w:p>
        </w:tc>
        <w:tc>
          <w:tcPr>
            <w:tcW w:w="1105" w:type="dxa"/>
            <w:shd w:val="clear" w:color="auto" w:fill="FFFFFF"/>
          </w:tcPr>
          <w:p w14:paraId="7026B2E5"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423</w:t>
            </w:r>
          </w:p>
        </w:tc>
        <w:tc>
          <w:tcPr>
            <w:tcW w:w="618" w:type="dxa"/>
            <w:shd w:val="clear" w:color="auto" w:fill="FFFFFF"/>
          </w:tcPr>
          <w:p w14:paraId="17A9F4F4"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455</w:t>
            </w:r>
          </w:p>
        </w:tc>
      </w:tr>
      <w:tr w:rsidR="005A33DE" w:rsidRPr="003813DA" w14:paraId="6AB5930E" w14:textId="77777777" w:rsidTr="003813DA">
        <w:trPr>
          <w:trHeight w:val="56"/>
        </w:trPr>
        <w:tc>
          <w:tcPr>
            <w:tcW w:w="1701" w:type="dxa"/>
            <w:vMerge/>
            <w:shd w:val="clear" w:color="auto" w:fill="FFFFFF"/>
          </w:tcPr>
          <w:p w14:paraId="669ACD72" w14:textId="77777777" w:rsidR="005A33DE" w:rsidRPr="003813DA" w:rsidRDefault="005A33DE" w:rsidP="00440C4C">
            <w:pPr>
              <w:spacing w:after="0" w:line="240" w:lineRule="auto"/>
              <w:rPr>
                <w:rFonts w:eastAsia="Times New Roman" w:cs="Arial"/>
                <w:b/>
                <w:color w:val="000000"/>
                <w:szCs w:val="20"/>
                <w:lang w:eastAsia="fr-FR"/>
              </w:rPr>
            </w:pPr>
          </w:p>
        </w:tc>
        <w:tc>
          <w:tcPr>
            <w:tcW w:w="470" w:type="dxa"/>
            <w:shd w:val="clear" w:color="auto" w:fill="FFFFFF"/>
            <w:vAlign w:val="center"/>
          </w:tcPr>
          <w:p w14:paraId="5BC88506" w14:textId="77777777" w:rsidR="005A33DE" w:rsidRPr="003813DA" w:rsidRDefault="005A33DE" w:rsidP="00440C4C">
            <w:pPr>
              <w:spacing w:after="0" w:line="240" w:lineRule="auto"/>
              <w:rPr>
                <w:rFonts w:eastAsia="Times New Roman" w:cs="Arial"/>
                <w:b/>
                <w:color w:val="000000"/>
                <w:szCs w:val="20"/>
                <w:lang w:eastAsia="fr-FR"/>
              </w:rPr>
            </w:pPr>
            <w:r w:rsidRPr="003813DA">
              <w:rPr>
                <w:rFonts w:eastAsia="Times New Roman" w:cs="Arial"/>
                <w:b/>
                <w:color w:val="000000"/>
                <w:szCs w:val="20"/>
                <w:lang w:eastAsia="fr-FR"/>
              </w:rPr>
              <w:t>PR</w:t>
            </w:r>
          </w:p>
        </w:tc>
        <w:tc>
          <w:tcPr>
            <w:tcW w:w="1145" w:type="dxa"/>
            <w:shd w:val="clear" w:color="auto" w:fill="FFFFFF"/>
            <w:vAlign w:val="center"/>
          </w:tcPr>
          <w:p w14:paraId="36A425A0"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9</w:t>
            </w:r>
          </w:p>
        </w:tc>
        <w:tc>
          <w:tcPr>
            <w:tcW w:w="1105" w:type="dxa"/>
            <w:shd w:val="clear" w:color="auto" w:fill="FFFFFF"/>
            <w:vAlign w:val="center"/>
          </w:tcPr>
          <w:p w14:paraId="52443AEC"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2</w:t>
            </w:r>
          </w:p>
        </w:tc>
        <w:tc>
          <w:tcPr>
            <w:tcW w:w="709" w:type="dxa"/>
            <w:shd w:val="clear" w:color="auto" w:fill="FFFFFF"/>
          </w:tcPr>
          <w:p w14:paraId="1E955ABC"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11</w:t>
            </w:r>
          </w:p>
        </w:tc>
        <w:tc>
          <w:tcPr>
            <w:tcW w:w="669" w:type="dxa"/>
            <w:shd w:val="clear" w:color="auto" w:fill="FFFFFF"/>
            <w:vAlign w:val="center"/>
          </w:tcPr>
          <w:p w14:paraId="62C6A075"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4</w:t>
            </w:r>
          </w:p>
        </w:tc>
        <w:tc>
          <w:tcPr>
            <w:tcW w:w="696" w:type="dxa"/>
            <w:shd w:val="clear" w:color="auto" w:fill="FFFFFF"/>
            <w:vAlign w:val="center"/>
          </w:tcPr>
          <w:p w14:paraId="79069140"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30</w:t>
            </w:r>
          </w:p>
        </w:tc>
        <w:tc>
          <w:tcPr>
            <w:tcW w:w="709" w:type="dxa"/>
            <w:shd w:val="clear" w:color="auto" w:fill="FFFFFF"/>
            <w:vAlign w:val="center"/>
          </w:tcPr>
          <w:p w14:paraId="0BFF41E9"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34</w:t>
            </w:r>
          </w:p>
        </w:tc>
        <w:tc>
          <w:tcPr>
            <w:tcW w:w="1145" w:type="dxa"/>
            <w:shd w:val="clear" w:color="auto" w:fill="FFFFFF"/>
          </w:tcPr>
          <w:p w14:paraId="5A902C48"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13</w:t>
            </w:r>
          </w:p>
        </w:tc>
        <w:tc>
          <w:tcPr>
            <w:tcW w:w="1105" w:type="dxa"/>
            <w:shd w:val="clear" w:color="auto" w:fill="FFFFFF"/>
          </w:tcPr>
          <w:p w14:paraId="67FFBF8A"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32</w:t>
            </w:r>
          </w:p>
        </w:tc>
        <w:tc>
          <w:tcPr>
            <w:tcW w:w="618" w:type="dxa"/>
            <w:shd w:val="clear" w:color="auto" w:fill="FFFFFF"/>
          </w:tcPr>
          <w:p w14:paraId="5963F4DC"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45</w:t>
            </w:r>
          </w:p>
        </w:tc>
      </w:tr>
      <w:tr w:rsidR="005A33DE" w:rsidRPr="003813DA" w14:paraId="6C4174C3" w14:textId="77777777" w:rsidTr="003813DA">
        <w:trPr>
          <w:trHeight w:val="56"/>
        </w:trPr>
        <w:tc>
          <w:tcPr>
            <w:tcW w:w="2171" w:type="dxa"/>
            <w:gridSpan w:val="2"/>
            <w:shd w:val="clear" w:color="auto" w:fill="FFFFFF"/>
          </w:tcPr>
          <w:p w14:paraId="52D778F2" w14:textId="77777777" w:rsidR="005A33DE" w:rsidRPr="003813DA" w:rsidRDefault="005A33DE" w:rsidP="00440C4C">
            <w:pPr>
              <w:spacing w:after="0" w:line="240" w:lineRule="auto"/>
              <w:rPr>
                <w:rFonts w:eastAsia="Times New Roman" w:cs="Arial"/>
                <w:b/>
                <w:color w:val="000000"/>
                <w:szCs w:val="20"/>
                <w:lang w:eastAsia="fr-FR"/>
              </w:rPr>
            </w:pPr>
            <w:r w:rsidRPr="003813DA">
              <w:rPr>
                <w:rFonts w:eastAsia="Times New Roman" w:cs="Arial"/>
                <w:b/>
                <w:color w:val="000000"/>
                <w:szCs w:val="20"/>
                <w:lang w:eastAsia="fr-FR"/>
              </w:rPr>
              <w:t>Ensemble</w:t>
            </w:r>
          </w:p>
        </w:tc>
        <w:tc>
          <w:tcPr>
            <w:tcW w:w="1145" w:type="dxa"/>
            <w:shd w:val="clear" w:color="auto" w:fill="FFFFFF"/>
            <w:vAlign w:val="center"/>
          </w:tcPr>
          <w:p w14:paraId="2F47B53B"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32</w:t>
            </w:r>
          </w:p>
        </w:tc>
        <w:tc>
          <w:tcPr>
            <w:tcW w:w="1105" w:type="dxa"/>
            <w:shd w:val="clear" w:color="auto" w:fill="FFFFFF"/>
            <w:vAlign w:val="center"/>
          </w:tcPr>
          <w:p w14:paraId="6D005FB0"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155</w:t>
            </w:r>
          </w:p>
        </w:tc>
        <w:tc>
          <w:tcPr>
            <w:tcW w:w="709" w:type="dxa"/>
            <w:shd w:val="clear" w:color="auto" w:fill="FFFFFF"/>
          </w:tcPr>
          <w:p w14:paraId="4263D92D"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187</w:t>
            </w:r>
          </w:p>
        </w:tc>
        <w:tc>
          <w:tcPr>
            <w:tcW w:w="669" w:type="dxa"/>
            <w:shd w:val="clear" w:color="auto" w:fill="FFFFFF"/>
            <w:vAlign w:val="center"/>
          </w:tcPr>
          <w:p w14:paraId="0B8F5F1B"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13</w:t>
            </w:r>
          </w:p>
        </w:tc>
        <w:tc>
          <w:tcPr>
            <w:tcW w:w="696" w:type="dxa"/>
            <w:shd w:val="clear" w:color="auto" w:fill="FFFFFF"/>
            <w:vAlign w:val="center"/>
          </w:tcPr>
          <w:p w14:paraId="1640346D"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291</w:t>
            </w:r>
          </w:p>
        </w:tc>
        <w:tc>
          <w:tcPr>
            <w:tcW w:w="709" w:type="dxa"/>
            <w:shd w:val="clear" w:color="auto" w:fill="FFFFFF"/>
            <w:vAlign w:val="center"/>
          </w:tcPr>
          <w:p w14:paraId="3827F41E"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304</w:t>
            </w:r>
          </w:p>
        </w:tc>
        <w:tc>
          <w:tcPr>
            <w:tcW w:w="1145" w:type="dxa"/>
            <w:shd w:val="clear" w:color="auto" w:fill="FFFFFF"/>
          </w:tcPr>
          <w:p w14:paraId="6FCCF76A"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45</w:t>
            </w:r>
          </w:p>
        </w:tc>
        <w:tc>
          <w:tcPr>
            <w:tcW w:w="1105" w:type="dxa"/>
            <w:shd w:val="clear" w:color="auto" w:fill="FFFFFF"/>
          </w:tcPr>
          <w:p w14:paraId="253C9984"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455</w:t>
            </w:r>
          </w:p>
        </w:tc>
        <w:tc>
          <w:tcPr>
            <w:tcW w:w="618" w:type="dxa"/>
            <w:shd w:val="clear" w:color="auto" w:fill="FFFFFF"/>
          </w:tcPr>
          <w:p w14:paraId="20DA281C" w14:textId="77777777" w:rsidR="005A33DE" w:rsidRPr="003813DA" w:rsidRDefault="005A33DE" w:rsidP="00440C4C">
            <w:pPr>
              <w:spacing w:after="0" w:line="240" w:lineRule="auto"/>
              <w:jc w:val="center"/>
              <w:rPr>
                <w:rFonts w:eastAsia="Times New Roman" w:cs="Arial"/>
                <w:color w:val="000000"/>
                <w:szCs w:val="20"/>
                <w:lang w:eastAsia="fr-FR"/>
              </w:rPr>
            </w:pPr>
            <w:r w:rsidRPr="003813DA">
              <w:rPr>
                <w:rFonts w:eastAsia="Times New Roman" w:cs="Arial"/>
                <w:color w:val="000000"/>
                <w:szCs w:val="20"/>
                <w:lang w:eastAsia="fr-FR"/>
              </w:rPr>
              <w:t>495</w:t>
            </w:r>
          </w:p>
        </w:tc>
      </w:tr>
    </w:tbl>
    <w:p w14:paraId="26295EB1" w14:textId="77777777" w:rsidR="005A33DE" w:rsidRPr="00093AC2" w:rsidRDefault="005A33DE" w:rsidP="00440C4C">
      <w:pPr>
        <w:tabs>
          <w:tab w:val="left" w:pos="1470"/>
        </w:tabs>
        <w:spacing w:after="0" w:line="276" w:lineRule="auto"/>
        <w:contextualSpacing/>
        <w:jc w:val="both"/>
        <w:rPr>
          <w:rFonts w:cs="Arial"/>
          <w:b/>
          <w:szCs w:val="20"/>
        </w:rPr>
      </w:pPr>
      <w:r w:rsidRPr="00093AC2">
        <w:rPr>
          <w:rFonts w:cs="Arial"/>
          <w:b/>
          <w:szCs w:val="20"/>
          <w:u w:val="single"/>
        </w:rPr>
        <w:t>Source</w:t>
      </w:r>
      <w:r w:rsidRPr="00093AC2">
        <w:rPr>
          <w:rFonts w:cs="Arial"/>
          <w:b/>
          <w:szCs w:val="20"/>
        </w:rPr>
        <w:t> : statistiques scolaires des IECP Gaya1 et Gaya2 -2020</w:t>
      </w:r>
    </w:p>
    <w:p w14:paraId="1C227DE6" w14:textId="77777777" w:rsidR="005A33DE" w:rsidRPr="00093AC2" w:rsidRDefault="005A33DE" w:rsidP="00440C4C">
      <w:pPr>
        <w:spacing w:after="0" w:line="276" w:lineRule="auto"/>
        <w:jc w:val="both"/>
        <w:rPr>
          <w:rFonts w:cs="Arial"/>
          <w:szCs w:val="20"/>
        </w:rPr>
      </w:pPr>
    </w:p>
    <w:p w14:paraId="7306450C" w14:textId="5E88E6E3" w:rsidR="003813DA" w:rsidRPr="00093AC2" w:rsidRDefault="005A33DE" w:rsidP="00440C4C">
      <w:pPr>
        <w:spacing w:after="0" w:line="276" w:lineRule="auto"/>
        <w:jc w:val="both"/>
        <w:rPr>
          <w:rFonts w:cs="Arial"/>
          <w:szCs w:val="20"/>
        </w:rPr>
      </w:pPr>
      <w:r w:rsidRPr="00093AC2">
        <w:rPr>
          <w:rFonts w:cs="Arial"/>
          <w:szCs w:val="20"/>
        </w:rPr>
        <w:t>Le cycle primaire à Gaya compte un total de 495 enseignants « craies en mains » dont 455 Femmes. La grande majorité de ces enseignants (455) sont au public et, les femmes représentent un plus de 93% de ces enseignants.   De plus, des entretiens avec les responsables des Inspections, cet effectif d’enseignants du public est inégalement réparti sur l’espace communal :un nombre pléthorique d’enseignantes en milieu urbain tandis que certaines classes en milieu rural en manquent.</w:t>
      </w:r>
    </w:p>
    <w:p w14:paraId="30878413" w14:textId="77777777" w:rsidR="005A33DE" w:rsidRPr="00093AC2" w:rsidRDefault="005A33DE" w:rsidP="007E3EB9">
      <w:pPr>
        <w:numPr>
          <w:ilvl w:val="0"/>
          <w:numId w:val="35"/>
        </w:numPr>
        <w:spacing w:after="0" w:line="276" w:lineRule="auto"/>
        <w:jc w:val="both"/>
        <w:rPr>
          <w:rFonts w:cs="Arial"/>
          <w:b/>
          <w:szCs w:val="20"/>
        </w:rPr>
      </w:pPr>
      <w:r w:rsidRPr="00093AC2">
        <w:rPr>
          <w:rFonts w:cs="Arial"/>
          <w:b/>
          <w:szCs w:val="20"/>
        </w:rPr>
        <w:t>Effectifs des élèves</w:t>
      </w:r>
    </w:p>
    <w:p w14:paraId="7C89ECEE" w14:textId="1BDE303C" w:rsidR="00E261C9" w:rsidRPr="00E261C9" w:rsidRDefault="00E261C9" w:rsidP="00E261C9">
      <w:pPr>
        <w:pStyle w:val="Lgende"/>
        <w:keepNext/>
        <w:rPr>
          <w:b w:val="0"/>
        </w:rPr>
      </w:pPr>
      <w:bookmarkStart w:id="86" w:name="_Toc52987403"/>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11</w:t>
      </w:r>
      <w:r w:rsidR="00A14658">
        <w:rPr>
          <w:noProof/>
        </w:rPr>
        <w:fldChar w:fldCharType="end"/>
      </w:r>
      <w:r>
        <w:t xml:space="preserve"> : </w:t>
      </w:r>
      <w:r w:rsidRPr="00E261C9">
        <w:rPr>
          <w:b w:val="0"/>
        </w:rPr>
        <w:t>Effectifs des Elèves (Année scolaire 2019-2020)</w:t>
      </w:r>
      <w:bookmarkEnd w:id="86"/>
    </w:p>
    <w:tbl>
      <w:tblPr>
        <w:tblW w:w="70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3052"/>
        <w:gridCol w:w="1418"/>
        <w:gridCol w:w="1275"/>
        <w:gridCol w:w="1276"/>
      </w:tblGrid>
      <w:tr w:rsidR="005A33DE" w:rsidRPr="00753A86" w14:paraId="6EC9339C" w14:textId="77777777" w:rsidTr="00753A86">
        <w:trPr>
          <w:trHeight w:val="56"/>
          <w:tblHeader/>
        </w:trPr>
        <w:tc>
          <w:tcPr>
            <w:tcW w:w="3052" w:type="dxa"/>
            <w:shd w:val="clear" w:color="auto" w:fill="D9D9D9" w:themeFill="background1" w:themeFillShade="D9"/>
            <w:vAlign w:val="center"/>
          </w:tcPr>
          <w:p w14:paraId="794520F8" w14:textId="77777777" w:rsidR="005A33DE" w:rsidRPr="00753A86" w:rsidRDefault="005A33DE" w:rsidP="00440C4C">
            <w:pPr>
              <w:spacing w:after="0" w:line="240" w:lineRule="auto"/>
              <w:jc w:val="center"/>
              <w:rPr>
                <w:rFonts w:eastAsia="Times New Roman" w:cs="Arial"/>
                <w:b/>
                <w:bCs/>
                <w:color w:val="000000"/>
                <w:szCs w:val="20"/>
                <w:lang w:eastAsia="fr-FR"/>
              </w:rPr>
            </w:pPr>
            <w:r w:rsidRPr="00753A86">
              <w:rPr>
                <w:rFonts w:eastAsia="Times New Roman" w:cs="Arial"/>
                <w:b/>
                <w:bCs/>
                <w:color w:val="000000"/>
                <w:szCs w:val="20"/>
                <w:lang w:eastAsia="fr-FR"/>
              </w:rPr>
              <w:t>Etablissements du primaire</w:t>
            </w:r>
          </w:p>
        </w:tc>
        <w:tc>
          <w:tcPr>
            <w:tcW w:w="1418" w:type="dxa"/>
            <w:shd w:val="clear" w:color="auto" w:fill="D9D9D9" w:themeFill="background1" w:themeFillShade="D9"/>
            <w:vAlign w:val="center"/>
          </w:tcPr>
          <w:p w14:paraId="6C0ED42F" w14:textId="77777777" w:rsidR="005A33DE" w:rsidRPr="00753A86" w:rsidRDefault="005A33DE" w:rsidP="00440C4C">
            <w:pPr>
              <w:spacing w:after="0" w:line="240" w:lineRule="auto"/>
              <w:jc w:val="center"/>
              <w:rPr>
                <w:rFonts w:eastAsia="Times New Roman" w:cs="Arial"/>
                <w:b/>
                <w:bCs/>
                <w:color w:val="000000"/>
                <w:szCs w:val="20"/>
                <w:lang w:eastAsia="fr-FR"/>
              </w:rPr>
            </w:pPr>
            <w:r w:rsidRPr="00753A86">
              <w:rPr>
                <w:rFonts w:eastAsia="Times New Roman" w:cs="Arial"/>
                <w:b/>
                <w:bCs/>
                <w:color w:val="000000"/>
                <w:szCs w:val="20"/>
                <w:lang w:eastAsia="fr-FR"/>
              </w:rPr>
              <w:t>Garçons</w:t>
            </w:r>
          </w:p>
        </w:tc>
        <w:tc>
          <w:tcPr>
            <w:tcW w:w="1275" w:type="dxa"/>
            <w:shd w:val="clear" w:color="auto" w:fill="D9D9D9" w:themeFill="background1" w:themeFillShade="D9"/>
            <w:vAlign w:val="center"/>
          </w:tcPr>
          <w:p w14:paraId="0FEF064A" w14:textId="77777777" w:rsidR="005A33DE" w:rsidRPr="00753A86" w:rsidRDefault="005A33DE" w:rsidP="00440C4C">
            <w:pPr>
              <w:spacing w:after="0" w:line="240" w:lineRule="auto"/>
              <w:jc w:val="center"/>
              <w:rPr>
                <w:rFonts w:eastAsia="Times New Roman" w:cs="Arial"/>
                <w:b/>
                <w:bCs/>
                <w:color w:val="000000"/>
                <w:szCs w:val="20"/>
                <w:lang w:eastAsia="fr-FR"/>
              </w:rPr>
            </w:pPr>
            <w:r w:rsidRPr="00753A86">
              <w:rPr>
                <w:rFonts w:eastAsia="Times New Roman" w:cs="Arial"/>
                <w:b/>
                <w:bCs/>
                <w:color w:val="000000"/>
                <w:szCs w:val="20"/>
                <w:lang w:eastAsia="fr-FR"/>
              </w:rPr>
              <w:t>Filles</w:t>
            </w:r>
          </w:p>
        </w:tc>
        <w:tc>
          <w:tcPr>
            <w:tcW w:w="1276" w:type="dxa"/>
            <w:shd w:val="clear" w:color="auto" w:fill="D9D9D9" w:themeFill="background1" w:themeFillShade="D9"/>
            <w:vAlign w:val="center"/>
          </w:tcPr>
          <w:p w14:paraId="5FD0F80F" w14:textId="77777777" w:rsidR="005A33DE" w:rsidRPr="00753A86" w:rsidRDefault="005A33DE" w:rsidP="00440C4C">
            <w:pPr>
              <w:spacing w:after="0" w:line="240" w:lineRule="auto"/>
              <w:jc w:val="center"/>
              <w:rPr>
                <w:rFonts w:eastAsia="Times New Roman" w:cs="Arial"/>
                <w:b/>
                <w:bCs/>
                <w:color w:val="000000"/>
                <w:szCs w:val="20"/>
                <w:lang w:eastAsia="fr-FR"/>
              </w:rPr>
            </w:pPr>
            <w:r w:rsidRPr="00753A86">
              <w:rPr>
                <w:rFonts w:eastAsia="Times New Roman" w:cs="Arial"/>
                <w:b/>
                <w:bCs/>
                <w:color w:val="000000"/>
                <w:szCs w:val="20"/>
                <w:lang w:eastAsia="fr-FR"/>
              </w:rPr>
              <w:t>Ensemble</w:t>
            </w:r>
          </w:p>
        </w:tc>
      </w:tr>
      <w:tr w:rsidR="005A33DE" w:rsidRPr="00753A86" w14:paraId="3FCB58D1" w14:textId="77777777" w:rsidTr="00753A86">
        <w:trPr>
          <w:trHeight w:val="56"/>
        </w:trPr>
        <w:tc>
          <w:tcPr>
            <w:tcW w:w="3052" w:type="dxa"/>
            <w:shd w:val="clear" w:color="auto" w:fill="FFFFFF"/>
            <w:vAlign w:val="center"/>
            <w:hideMark/>
          </w:tcPr>
          <w:p w14:paraId="37CDD18C" w14:textId="77777777" w:rsidR="005A33DE" w:rsidRPr="00753A86" w:rsidRDefault="005A33DE" w:rsidP="00440C4C">
            <w:pPr>
              <w:spacing w:after="0" w:line="240" w:lineRule="auto"/>
              <w:rPr>
                <w:rFonts w:eastAsia="Times New Roman" w:cs="Arial"/>
                <w:b/>
                <w:bCs/>
                <w:color w:val="000000"/>
                <w:szCs w:val="20"/>
                <w:lang w:eastAsia="fr-FR"/>
              </w:rPr>
            </w:pPr>
            <w:r w:rsidRPr="00753A86">
              <w:rPr>
                <w:rFonts w:eastAsia="Times New Roman" w:cs="Arial"/>
                <w:b/>
                <w:bCs/>
                <w:color w:val="000000"/>
                <w:szCs w:val="20"/>
                <w:lang w:eastAsia="fr-FR"/>
              </w:rPr>
              <w:t>Public</w:t>
            </w:r>
          </w:p>
        </w:tc>
        <w:tc>
          <w:tcPr>
            <w:tcW w:w="1418" w:type="dxa"/>
            <w:shd w:val="clear" w:color="auto" w:fill="FFFFFF"/>
            <w:vAlign w:val="center"/>
          </w:tcPr>
          <w:p w14:paraId="6DECB4A9" w14:textId="77777777" w:rsidR="005A33DE" w:rsidRPr="00753A86" w:rsidRDefault="005A33DE" w:rsidP="00440C4C">
            <w:pPr>
              <w:spacing w:after="0" w:line="240" w:lineRule="auto"/>
              <w:jc w:val="right"/>
              <w:rPr>
                <w:rFonts w:eastAsia="Times New Roman" w:cs="Arial"/>
                <w:bCs/>
                <w:color w:val="000000"/>
                <w:szCs w:val="20"/>
                <w:lang w:eastAsia="fr-FR"/>
              </w:rPr>
            </w:pPr>
            <w:r w:rsidRPr="00753A86">
              <w:rPr>
                <w:rFonts w:eastAsia="Times New Roman" w:cs="Arial"/>
                <w:bCs/>
                <w:color w:val="000000"/>
                <w:szCs w:val="20"/>
                <w:lang w:eastAsia="fr-FR"/>
              </w:rPr>
              <w:t>8 095</w:t>
            </w:r>
          </w:p>
        </w:tc>
        <w:tc>
          <w:tcPr>
            <w:tcW w:w="1275" w:type="dxa"/>
            <w:shd w:val="clear" w:color="auto" w:fill="FFFFFF"/>
            <w:vAlign w:val="center"/>
          </w:tcPr>
          <w:p w14:paraId="2CDB9834" w14:textId="77777777" w:rsidR="005A33DE" w:rsidRPr="00753A86" w:rsidRDefault="005A33DE" w:rsidP="00440C4C">
            <w:pPr>
              <w:spacing w:after="0" w:line="240" w:lineRule="auto"/>
              <w:jc w:val="right"/>
              <w:rPr>
                <w:rFonts w:eastAsia="Times New Roman" w:cs="Arial"/>
                <w:bCs/>
                <w:color w:val="000000"/>
                <w:szCs w:val="20"/>
                <w:lang w:eastAsia="fr-FR"/>
              </w:rPr>
            </w:pPr>
            <w:r w:rsidRPr="00753A86">
              <w:rPr>
                <w:rFonts w:eastAsia="Times New Roman" w:cs="Arial"/>
                <w:bCs/>
                <w:color w:val="000000"/>
                <w:szCs w:val="20"/>
                <w:lang w:eastAsia="fr-FR"/>
              </w:rPr>
              <w:t>7 607</w:t>
            </w:r>
          </w:p>
        </w:tc>
        <w:tc>
          <w:tcPr>
            <w:tcW w:w="1276" w:type="dxa"/>
            <w:shd w:val="clear" w:color="auto" w:fill="FFFFFF"/>
            <w:vAlign w:val="center"/>
          </w:tcPr>
          <w:p w14:paraId="7F6AD070" w14:textId="77777777" w:rsidR="005A33DE" w:rsidRPr="00753A86" w:rsidRDefault="005A33DE" w:rsidP="00440C4C">
            <w:pPr>
              <w:spacing w:after="0" w:line="240" w:lineRule="auto"/>
              <w:jc w:val="right"/>
              <w:rPr>
                <w:rFonts w:eastAsia="Times New Roman" w:cs="Arial"/>
                <w:bCs/>
                <w:color w:val="000000"/>
                <w:szCs w:val="20"/>
                <w:lang w:eastAsia="fr-FR"/>
              </w:rPr>
            </w:pPr>
            <w:r w:rsidRPr="00753A86">
              <w:rPr>
                <w:rFonts w:eastAsia="Times New Roman" w:cs="Arial"/>
                <w:bCs/>
                <w:color w:val="000000"/>
                <w:szCs w:val="20"/>
                <w:lang w:eastAsia="fr-FR"/>
              </w:rPr>
              <w:t>15 702</w:t>
            </w:r>
          </w:p>
        </w:tc>
      </w:tr>
      <w:tr w:rsidR="005A33DE" w:rsidRPr="00753A86" w14:paraId="3244EFB2" w14:textId="77777777" w:rsidTr="00753A86">
        <w:trPr>
          <w:trHeight w:val="56"/>
        </w:trPr>
        <w:tc>
          <w:tcPr>
            <w:tcW w:w="3052" w:type="dxa"/>
            <w:shd w:val="clear" w:color="auto" w:fill="FFFFFF"/>
            <w:vAlign w:val="center"/>
          </w:tcPr>
          <w:p w14:paraId="771B14C7" w14:textId="77777777" w:rsidR="005A33DE" w:rsidRPr="00753A86" w:rsidRDefault="005A33DE" w:rsidP="00440C4C">
            <w:pPr>
              <w:spacing w:after="0" w:line="240" w:lineRule="auto"/>
              <w:rPr>
                <w:rFonts w:eastAsia="Times New Roman" w:cs="Arial"/>
                <w:b/>
                <w:bCs/>
                <w:color w:val="000000"/>
                <w:szCs w:val="20"/>
                <w:lang w:eastAsia="fr-FR"/>
              </w:rPr>
            </w:pPr>
            <w:r w:rsidRPr="00753A86">
              <w:rPr>
                <w:rFonts w:eastAsia="Times New Roman" w:cs="Arial"/>
                <w:b/>
                <w:bCs/>
                <w:color w:val="000000"/>
                <w:szCs w:val="20"/>
                <w:lang w:eastAsia="fr-FR"/>
              </w:rPr>
              <w:t>Privé</w:t>
            </w:r>
          </w:p>
        </w:tc>
        <w:tc>
          <w:tcPr>
            <w:tcW w:w="1418" w:type="dxa"/>
            <w:shd w:val="clear" w:color="auto" w:fill="FFFFFF"/>
            <w:vAlign w:val="center"/>
          </w:tcPr>
          <w:p w14:paraId="64F901BD" w14:textId="77777777" w:rsidR="005A33DE" w:rsidRPr="00753A86" w:rsidRDefault="005A33DE" w:rsidP="00440C4C">
            <w:pPr>
              <w:spacing w:after="0" w:line="240" w:lineRule="auto"/>
              <w:jc w:val="right"/>
              <w:rPr>
                <w:rFonts w:eastAsia="Times New Roman" w:cs="Arial"/>
                <w:color w:val="000000"/>
                <w:szCs w:val="20"/>
                <w:lang w:eastAsia="fr-FR"/>
              </w:rPr>
            </w:pPr>
            <w:r w:rsidRPr="00753A86">
              <w:rPr>
                <w:rFonts w:eastAsia="Times New Roman" w:cs="Arial"/>
                <w:color w:val="000000"/>
                <w:szCs w:val="20"/>
                <w:lang w:eastAsia="fr-FR"/>
              </w:rPr>
              <w:t>441</w:t>
            </w:r>
          </w:p>
        </w:tc>
        <w:tc>
          <w:tcPr>
            <w:tcW w:w="1275" w:type="dxa"/>
            <w:shd w:val="clear" w:color="auto" w:fill="FFFFFF"/>
            <w:vAlign w:val="center"/>
          </w:tcPr>
          <w:p w14:paraId="3FC49BC8" w14:textId="77777777" w:rsidR="005A33DE" w:rsidRPr="00753A86" w:rsidRDefault="005A33DE" w:rsidP="00440C4C">
            <w:pPr>
              <w:spacing w:after="0" w:line="240" w:lineRule="auto"/>
              <w:jc w:val="right"/>
              <w:rPr>
                <w:rFonts w:eastAsia="Times New Roman" w:cs="Arial"/>
                <w:color w:val="000000"/>
                <w:szCs w:val="20"/>
                <w:lang w:eastAsia="fr-FR"/>
              </w:rPr>
            </w:pPr>
            <w:r w:rsidRPr="00753A86">
              <w:rPr>
                <w:rFonts w:eastAsia="Times New Roman" w:cs="Arial"/>
                <w:color w:val="000000"/>
                <w:szCs w:val="20"/>
                <w:lang w:eastAsia="fr-FR"/>
              </w:rPr>
              <w:t>457</w:t>
            </w:r>
          </w:p>
        </w:tc>
        <w:tc>
          <w:tcPr>
            <w:tcW w:w="1276" w:type="dxa"/>
            <w:shd w:val="clear" w:color="auto" w:fill="FFFFFF"/>
            <w:vAlign w:val="center"/>
          </w:tcPr>
          <w:p w14:paraId="7499259D" w14:textId="77777777" w:rsidR="005A33DE" w:rsidRPr="00753A86" w:rsidRDefault="005A33DE" w:rsidP="00440C4C">
            <w:pPr>
              <w:spacing w:after="0" w:line="240" w:lineRule="auto"/>
              <w:jc w:val="right"/>
              <w:rPr>
                <w:rFonts w:eastAsia="Times New Roman" w:cs="Arial"/>
                <w:color w:val="000000"/>
                <w:szCs w:val="20"/>
                <w:lang w:eastAsia="fr-FR"/>
              </w:rPr>
            </w:pPr>
            <w:r w:rsidRPr="00753A86">
              <w:rPr>
                <w:rFonts w:eastAsia="Times New Roman" w:cs="Arial"/>
                <w:color w:val="000000"/>
                <w:szCs w:val="20"/>
                <w:lang w:eastAsia="fr-FR"/>
              </w:rPr>
              <w:t>898</w:t>
            </w:r>
          </w:p>
        </w:tc>
      </w:tr>
      <w:tr w:rsidR="005A33DE" w:rsidRPr="00753A86" w14:paraId="0D0F9D84" w14:textId="77777777" w:rsidTr="00753A86">
        <w:trPr>
          <w:trHeight w:val="56"/>
        </w:trPr>
        <w:tc>
          <w:tcPr>
            <w:tcW w:w="3052" w:type="dxa"/>
            <w:shd w:val="clear" w:color="auto" w:fill="FFFFFF"/>
            <w:vAlign w:val="center"/>
          </w:tcPr>
          <w:p w14:paraId="19AC5CA7" w14:textId="77777777" w:rsidR="005A33DE" w:rsidRPr="00753A86" w:rsidRDefault="005A33DE" w:rsidP="00440C4C">
            <w:pPr>
              <w:spacing w:after="0" w:line="240" w:lineRule="auto"/>
              <w:rPr>
                <w:rFonts w:eastAsia="Times New Roman" w:cs="Arial"/>
                <w:b/>
                <w:bCs/>
                <w:color w:val="000000"/>
                <w:szCs w:val="20"/>
                <w:lang w:eastAsia="fr-FR"/>
              </w:rPr>
            </w:pPr>
            <w:r w:rsidRPr="00753A86">
              <w:rPr>
                <w:rFonts w:eastAsia="Times New Roman" w:cs="Arial"/>
                <w:b/>
                <w:bCs/>
                <w:color w:val="000000"/>
                <w:szCs w:val="20"/>
                <w:lang w:eastAsia="fr-FR"/>
              </w:rPr>
              <w:t>Ensemble</w:t>
            </w:r>
          </w:p>
        </w:tc>
        <w:tc>
          <w:tcPr>
            <w:tcW w:w="1418" w:type="dxa"/>
            <w:shd w:val="clear" w:color="auto" w:fill="FFFFFF"/>
            <w:vAlign w:val="center"/>
          </w:tcPr>
          <w:p w14:paraId="046B361B" w14:textId="77777777" w:rsidR="005A33DE" w:rsidRPr="00753A86" w:rsidRDefault="005A33DE" w:rsidP="00440C4C">
            <w:pPr>
              <w:spacing w:after="0" w:line="240" w:lineRule="auto"/>
              <w:jc w:val="right"/>
              <w:rPr>
                <w:rFonts w:eastAsia="Times New Roman" w:cs="Arial"/>
                <w:color w:val="000000"/>
                <w:szCs w:val="20"/>
                <w:lang w:eastAsia="fr-FR"/>
              </w:rPr>
            </w:pPr>
            <w:r w:rsidRPr="00753A86">
              <w:rPr>
                <w:rFonts w:eastAsia="Times New Roman" w:cs="Arial"/>
                <w:color w:val="000000"/>
                <w:szCs w:val="20"/>
                <w:lang w:eastAsia="fr-FR"/>
              </w:rPr>
              <w:t>8 536</w:t>
            </w:r>
          </w:p>
        </w:tc>
        <w:tc>
          <w:tcPr>
            <w:tcW w:w="1275" w:type="dxa"/>
            <w:shd w:val="clear" w:color="auto" w:fill="FFFFFF"/>
            <w:vAlign w:val="center"/>
          </w:tcPr>
          <w:p w14:paraId="20076F92" w14:textId="77777777" w:rsidR="005A33DE" w:rsidRPr="00753A86" w:rsidRDefault="005A33DE" w:rsidP="00440C4C">
            <w:pPr>
              <w:spacing w:after="0" w:line="240" w:lineRule="auto"/>
              <w:jc w:val="right"/>
              <w:rPr>
                <w:rFonts w:eastAsia="Times New Roman" w:cs="Arial"/>
                <w:color w:val="000000"/>
                <w:szCs w:val="20"/>
                <w:lang w:eastAsia="fr-FR"/>
              </w:rPr>
            </w:pPr>
            <w:r w:rsidRPr="00753A86">
              <w:rPr>
                <w:rFonts w:eastAsia="Times New Roman" w:cs="Arial"/>
                <w:color w:val="000000"/>
                <w:szCs w:val="20"/>
                <w:lang w:eastAsia="fr-FR"/>
              </w:rPr>
              <w:t>8 064</w:t>
            </w:r>
          </w:p>
        </w:tc>
        <w:tc>
          <w:tcPr>
            <w:tcW w:w="1276" w:type="dxa"/>
            <w:shd w:val="clear" w:color="auto" w:fill="FFFFFF"/>
            <w:vAlign w:val="center"/>
          </w:tcPr>
          <w:p w14:paraId="584FEBA2" w14:textId="77777777" w:rsidR="005A33DE" w:rsidRPr="00753A86" w:rsidRDefault="005A33DE" w:rsidP="00440C4C">
            <w:pPr>
              <w:spacing w:after="0" w:line="240" w:lineRule="auto"/>
              <w:jc w:val="right"/>
              <w:rPr>
                <w:rFonts w:eastAsia="Times New Roman" w:cs="Arial"/>
                <w:color w:val="000000"/>
                <w:szCs w:val="20"/>
                <w:lang w:eastAsia="fr-FR"/>
              </w:rPr>
            </w:pPr>
            <w:r w:rsidRPr="00753A86">
              <w:rPr>
                <w:rFonts w:eastAsia="Times New Roman" w:cs="Arial"/>
                <w:color w:val="000000"/>
                <w:szCs w:val="20"/>
                <w:lang w:eastAsia="fr-FR"/>
              </w:rPr>
              <w:t>16 600</w:t>
            </w:r>
          </w:p>
        </w:tc>
      </w:tr>
    </w:tbl>
    <w:p w14:paraId="488CD8D8" w14:textId="77777777" w:rsidR="0088115A" w:rsidRPr="00C8562D" w:rsidRDefault="005A33DE" w:rsidP="00440C4C">
      <w:pPr>
        <w:spacing w:after="0" w:line="276" w:lineRule="auto"/>
        <w:rPr>
          <w:rFonts w:cs="Arial"/>
          <w:szCs w:val="20"/>
        </w:rPr>
      </w:pPr>
      <w:r w:rsidRPr="00415BAA">
        <w:rPr>
          <w:rFonts w:cs="Arial"/>
          <w:b/>
          <w:szCs w:val="20"/>
          <w:u w:val="single"/>
        </w:rPr>
        <w:t>Source </w:t>
      </w:r>
      <w:r w:rsidRPr="00415BAA">
        <w:rPr>
          <w:rFonts w:cs="Arial"/>
          <w:b/>
          <w:szCs w:val="20"/>
        </w:rPr>
        <w:t>:</w:t>
      </w:r>
      <w:r w:rsidRPr="00C8562D">
        <w:rPr>
          <w:rFonts w:cs="Arial"/>
          <w:szCs w:val="20"/>
        </w:rPr>
        <w:t xml:space="preserve"> statistiques scolaires des Inspections de Gaya 1 et Gaya 2</w:t>
      </w:r>
    </w:p>
    <w:p w14:paraId="0A719F12" w14:textId="77777777" w:rsidR="0088115A" w:rsidRPr="00C8562D" w:rsidRDefault="0088115A" w:rsidP="00440C4C">
      <w:pPr>
        <w:spacing w:after="0" w:line="276" w:lineRule="auto"/>
        <w:jc w:val="both"/>
        <w:rPr>
          <w:rFonts w:cs="Arial"/>
          <w:szCs w:val="20"/>
        </w:rPr>
      </w:pPr>
    </w:p>
    <w:p w14:paraId="3B0A9A10" w14:textId="5EE4A581" w:rsidR="005A33DE" w:rsidRPr="00093AC2" w:rsidRDefault="005A33DE" w:rsidP="00440C4C">
      <w:pPr>
        <w:spacing w:after="0" w:line="276" w:lineRule="auto"/>
        <w:jc w:val="both"/>
        <w:rPr>
          <w:rFonts w:cs="Arial"/>
          <w:szCs w:val="20"/>
        </w:rPr>
      </w:pPr>
      <w:r w:rsidRPr="00093AC2">
        <w:rPr>
          <w:rFonts w:cs="Arial"/>
          <w:szCs w:val="20"/>
        </w:rPr>
        <w:t xml:space="preserve">Au titre de l’année scolaire 2019-2020, c’est un  total de 16 600 apprenants qui fréquentent les écoles primaires dans la commune urbaine de Gaya. pour un total estimé à 17 857 Enfants scolarisables (âgés de 7-13 ans).  (source : projections démographiques-INS –Niger). De cet effectif, on y compte  8.064 filles (dont 7.607 au public ) et 8.536 garçons (dont 8095 au Public).  </w:t>
      </w:r>
      <w:r w:rsidR="0088115A" w:rsidRPr="00093AC2">
        <w:rPr>
          <w:rFonts w:cs="Arial"/>
          <w:szCs w:val="20"/>
        </w:rPr>
        <w:t>La</w:t>
      </w:r>
      <w:r w:rsidRPr="00093AC2">
        <w:rPr>
          <w:rFonts w:cs="Arial"/>
          <w:szCs w:val="20"/>
        </w:rPr>
        <w:t xml:space="preserve"> fréquentation est acceptable tout au long de l’année . Cependant, elle est souvent perturbée par la forte mobilité des enseignants contractuels, l’utilisation des apprenants aux activités (travaux champêtres pour les garçons ou vente à la criée par les filles)  par leurs parents et les grèves incessantes </w:t>
      </w:r>
    </w:p>
    <w:p w14:paraId="20C52CA2" w14:textId="16215BE9" w:rsidR="005A33DE" w:rsidRPr="00093AC2" w:rsidRDefault="005A33DE" w:rsidP="00440C4C">
      <w:pPr>
        <w:spacing w:after="0" w:line="276" w:lineRule="auto"/>
        <w:jc w:val="both"/>
        <w:rPr>
          <w:rFonts w:cs="Arial"/>
          <w:szCs w:val="20"/>
        </w:rPr>
      </w:pPr>
      <w:r w:rsidRPr="00093AC2">
        <w:rPr>
          <w:rFonts w:cs="Arial"/>
          <w:szCs w:val="20"/>
        </w:rPr>
        <w:lastRenderedPageBreak/>
        <w:t xml:space="preserve">Par ailleurs le temps scolaire  est régulièrement réduit avec la précocité des pluies dans cette zone. Ainsi, dès les premières pluies (Avril-Mai) l’école est pratiquement abandonnée au profit des travaux champêtres. </w:t>
      </w:r>
    </w:p>
    <w:p w14:paraId="474E0E01" w14:textId="510587A7" w:rsidR="005A33DE" w:rsidRPr="00DD4D78" w:rsidRDefault="005A33DE" w:rsidP="007E3EB9">
      <w:pPr>
        <w:pStyle w:val="Titre4"/>
        <w:numPr>
          <w:ilvl w:val="3"/>
          <w:numId w:val="72"/>
        </w:numPr>
      </w:pPr>
      <w:r w:rsidRPr="00DD4D78">
        <w:t>Enseignements secondaires :</w:t>
      </w:r>
    </w:p>
    <w:p w14:paraId="6C7DAE46" w14:textId="5C0A6AF1" w:rsidR="005A33DE" w:rsidRPr="00093AC2" w:rsidRDefault="005A33DE" w:rsidP="00440C4C">
      <w:pPr>
        <w:spacing w:after="0" w:line="276" w:lineRule="auto"/>
        <w:jc w:val="both"/>
        <w:rPr>
          <w:rFonts w:cs="Arial"/>
          <w:szCs w:val="20"/>
        </w:rPr>
      </w:pPr>
      <w:r w:rsidRPr="00093AC2">
        <w:rPr>
          <w:rFonts w:cs="Arial"/>
          <w:szCs w:val="20"/>
        </w:rPr>
        <w:t>Ce système est encadré par la Direction Départementale des Enseignements secondaires</w:t>
      </w:r>
      <w:r w:rsidR="0088115A" w:rsidRPr="00093AC2">
        <w:rPr>
          <w:rFonts w:cs="Arial"/>
          <w:szCs w:val="20"/>
        </w:rPr>
        <w:t xml:space="preserve">. </w:t>
      </w:r>
      <w:r w:rsidRPr="00093AC2">
        <w:rPr>
          <w:rFonts w:cs="Arial"/>
          <w:szCs w:val="20"/>
        </w:rPr>
        <w:t>Cette Direction couvre tout le département de Gaya.</w:t>
      </w:r>
    </w:p>
    <w:p w14:paraId="2C93AB51" w14:textId="1EFE9E2D" w:rsidR="005A33DE" w:rsidRPr="00093AC2" w:rsidRDefault="005A33DE" w:rsidP="00440C4C">
      <w:pPr>
        <w:spacing w:after="0" w:line="276" w:lineRule="auto"/>
        <w:jc w:val="both"/>
        <w:rPr>
          <w:rFonts w:cs="Arial"/>
          <w:szCs w:val="20"/>
        </w:rPr>
      </w:pPr>
      <w:r w:rsidRPr="00093AC2">
        <w:rPr>
          <w:rFonts w:cs="Arial"/>
          <w:szCs w:val="20"/>
        </w:rPr>
        <w:t>Ainsi au titre de l’année scolaire 2019, 2020, la situation du secondaire se présente comme suit</w:t>
      </w:r>
    </w:p>
    <w:p w14:paraId="40C14735" w14:textId="4887DBC2" w:rsidR="005A33DE" w:rsidRPr="00093AC2" w:rsidRDefault="005A33DE" w:rsidP="00440C4C">
      <w:pPr>
        <w:spacing w:after="0" w:line="276" w:lineRule="auto"/>
        <w:jc w:val="both"/>
        <w:rPr>
          <w:rFonts w:cs="Arial"/>
          <w:szCs w:val="20"/>
        </w:rPr>
      </w:pPr>
    </w:p>
    <w:p w14:paraId="54F1710F" w14:textId="3E862F34" w:rsidR="00E261C9" w:rsidRPr="00E261C9" w:rsidRDefault="00E261C9" w:rsidP="00E261C9">
      <w:pPr>
        <w:pStyle w:val="Lgende"/>
        <w:keepNext/>
        <w:rPr>
          <w:b w:val="0"/>
        </w:rPr>
      </w:pPr>
      <w:bookmarkStart w:id="87" w:name="_Toc52987404"/>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12</w:t>
      </w:r>
      <w:r w:rsidR="00A14658">
        <w:rPr>
          <w:noProof/>
        </w:rPr>
        <w:fldChar w:fldCharType="end"/>
      </w:r>
      <w:r>
        <w:t xml:space="preserve"> </w:t>
      </w:r>
      <w:r w:rsidRPr="006F6229">
        <w:rPr>
          <w:iCs/>
        </w:rPr>
        <w:t xml:space="preserve">: </w:t>
      </w:r>
      <w:r w:rsidRPr="006F6229">
        <w:rPr>
          <w:b w:val="0"/>
          <w:iCs/>
        </w:rPr>
        <w:t>Effectifs des Elèves selon le Type d’établissement des enseignements Secondaire</w:t>
      </w:r>
      <w:bookmarkEnd w:id="87"/>
    </w:p>
    <w:tbl>
      <w:tblPr>
        <w:tblW w:w="8222" w:type="dxa"/>
        <w:tblInd w:w="70" w:type="dxa"/>
        <w:tblCellMar>
          <w:left w:w="70" w:type="dxa"/>
          <w:right w:w="70" w:type="dxa"/>
        </w:tblCellMar>
        <w:tblLook w:val="04A0" w:firstRow="1" w:lastRow="0" w:firstColumn="1" w:lastColumn="0" w:noHBand="0" w:noVBand="1"/>
      </w:tblPr>
      <w:tblGrid>
        <w:gridCol w:w="1520"/>
        <w:gridCol w:w="1200"/>
        <w:gridCol w:w="1958"/>
        <w:gridCol w:w="1701"/>
        <w:gridCol w:w="1843"/>
      </w:tblGrid>
      <w:tr w:rsidR="005A33DE" w:rsidRPr="00C8562D" w14:paraId="4DB0ED61" w14:textId="77777777" w:rsidTr="00C8562D">
        <w:trPr>
          <w:trHeight w:val="56"/>
          <w:tblHeader/>
        </w:trPr>
        <w:tc>
          <w:tcPr>
            <w:tcW w:w="15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D58742"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Types</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B2C200"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Nombre</w:t>
            </w:r>
          </w:p>
        </w:tc>
        <w:tc>
          <w:tcPr>
            <w:tcW w:w="3659"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FC9375D"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Effectif Elèves</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155DE1ED"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Ensemble</w:t>
            </w:r>
          </w:p>
        </w:tc>
      </w:tr>
      <w:tr w:rsidR="005A33DE" w:rsidRPr="00C8562D" w14:paraId="15694BC7" w14:textId="77777777" w:rsidTr="00C8562D">
        <w:trPr>
          <w:trHeight w:val="56"/>
          <w:tblHeader/>
        </w:trPr>
        <w:tc>
          <w:tcPr>
            <w:tcW w:w="15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8F897E" w14:textId="77777777" w:rsidR="005A33DE" w:rsidRPr="00C8562D" w:rsidRDefault="005A33DE" w:rsidP="00440C4C">
            <w:pPr>
              <w:spacing w:after="0" w:line="240" w:lineRule="auto"/>
              <w:jc w:val="center"/>
              <w:rPr>
                <w:rFonts w:eastAsia="Times New Roman" w:cs="Arial"/>
                <w:b/>
                <w:bCs/>
                <w:color w:val="000000"/>
                <w:szCs w:val="20"/>
                <w:lang w:eastAsia="fr-FR"/>
              </w:rPr>
            </w:pPr>
          </w:p>
        </w:tc>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9A65C9" w14:textId="77777777" w:rsidR="005A33DE" w:rsidRPr="00C8562D" w:rsidRDefault="005A33DE" w:rsidP="00440C4C">
            <w:pPr>
              <w:spacing w:after="0" w:line="240" w:lineRule="auto"/>
              <w:jc w:val="center"/>
              <w:rPr>
                <w:rFonts w:eastAsia="Times New Roman" w:cs="Arial"/>
                <w:b/>
                <w:bCs/>
                <w:color w:val="000000"/>
                <w:szCs w:val="20"/>
                <w:lang w:eastAsia="fr-FR"/>
              </w:rPr>
            </w:pPr>
          </w:p>
        </w:tc>
        <w:tc>
          <w:tcPr>
            <w:tcW w:w="1958" w:type="dxa"/>
            <w:tcBorders>
              <w:top w:val="nil"/>
              <w:left w:val="nil"/>
              <w:bottom w:val="single" w:sz="4" w:space="0" w:color="auto"/>
              <w:right w:val="single" w:sz="4" w:space="0" w:color="auto"/>
            </w:tcBorders>
            <w:shd w:val="clear" w:color="auto" w:fill="D9D9D9" w:themeFill="background1" w:themeFillShade="D9"/>
            <w:noWrap/>
            <w:vAlign w:val="center"/>
            <w:hideMark/>
          </w:tcPr>
          <w:p w14:paraId="563FC701"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Garçons</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67C25C49"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Filles</w:t>
            </w:r>
          </w:p>
        </w:tc>
        <w:tc>
          <w:tcPr>
            <w:tcW w:w="184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65B3E14" w14:textId="77777777" w:rsidR="005A33DE" w:rsidRPr="00C8562D" w:rsidRDefault="005A33DE" w:rsidP="00440C4C">
            <w:pPr>
              <w:spacing w:after="0" w:line="240" w:lineRule="auto"/>
              <w:jc w:val="center"/>
              <w:rPr>
                <w:rFonts w:eastAsia="Times New Roman" w:cs="Arial"/>
                <w:b/>
                <w:bCs/>
                <w:color w:val="000000"/>
                <w:szCs w:val="20"/>
                <w:lang w:eastAsia="fr-FR"/>
              </w:rPr>
            </w:pPr>
          </w:p>
        </w:tc>
      </w:tr>
      <w:tr w:rsidR="005A33DE" w:rsidRPr="00C8562D" w14:paraId="42809A08" w14:textId="77777777" w:rsidTr="00C8562D">
        <w:trPr>
          <w:trHeight w:val="56"/>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38CC1DA"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CES</w:t>
            </w:r>
          </w:p>
        </w:tc>
        <w:tc>
          <w:tcPr>
            <w:tcW w:w="1200" w:type="dxa"/>
            <w:tcBorders>
              <w:top w:val="nil"/>
              <w:left w:val="nil"/>
              <w:bottom w:val="single" w:sz="4" w:space="0" w:color="auto"/>
              <w:right w:val="single" w:sz="4" w:space="0" w:color="auto"/>
            </w:tcBorders>
            <w:shd w:val="clear" w:color="auto" w:fill="auto"/>
            <w:noWrap/>
            <w:vAlign w:val="bottom"/>
            <w:hideMark/>
          </w:tcPr>
          <w:p w14:paraId="49F57048"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w:t>
            </w:r>
          </w:p>
        </w:tc>
        <w:tc>
          <w:tcPr>
            <w:tcW w:w="1958" w:type="dxa"/>
            <w:tcBorders>
              <w:top w:val="nil"/>
              <w:left w:val="nil"/>
              <w:bottom w:val="single" w:sz="4" w:space="0" w:color="auto"/>
              <w:right w:val="single" w:sz="4" w:space="0" w:color="auto"/>
            </w:tcBorders>
            <w:shd w:val="clear" w:color="auto" w:fill="auto"/>
            <w:noWrap/>
            <w:vAlign w:val="bottom"/>
            <w:hideMark/>
          </w:tcPr>
          <w:p w14:paraId="67E15AD0"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905</w:t>
            </w:r>
          </w:p>
        </w:tc>
        <w:tc>
          <w:tcPr>
            <w:tcW w:w="1701" w:type="dxa"/>
            <w:tcBorders>
              <w:top w:val="nil"/>
              <w:left w:val="nil"/>
              <w:bottom w:val="single" w:sz="4" w:space="0" w:color="auto"/>
              <w:right w:val="single" w:sz="4" w:space="0" w:color="auto"/>
            </w:tcBorders>
            <w:shd w:val="clear" w:color="auto" w:fill="auto"/>
            <w:noWrap/>
            <w:vAlign w:val="bottom"/>
            <w:hideMark/>
          </w:tcPr>
          <w:p w14:paraId="4B65C38A"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1 027</w:t>
            </w:r>
          </w:p>
        </w:tc>
        <w:tc>
          <w:tcPr>
            <w:tcW w:w="1843" w:type="dxa"/>
            <w:tcBorders>
              <w:top w:val="nil"/>
              <w:left w:val="nil"/>
              <w:bottom w:val="single" w:sz="4" w:space="0" w:color="auto"/>
              <w:right w:val="single" w:sz="4" w:space="0" w:color="auto"/>
            </w:tcBorders>
            <w:shd w:val="clear" w:color="auto" w:fill="auto"/>
            <w:noWrap/>
            <w:vAlign w:val="bottom"/>
            <w:hideMark/>
          </w:tcPr>
          <w:p w14:paraId="1A0B6724"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1 932</w:t>
            </w:r>
          </w:p>
        </w:tc>
      </w:tr>
      <w:tr w:rsidR="005A33DE" w:rsidRPr="00C8562D" w14:paraId="525D4F65" w14:textId="77777777" w:rsidTr="00C8562D">
        <w:trPr>
          <w:trHeight w:val="56"/>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5AA20975"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Lycée</w:t>
            </w:r>
          </w:p>
        </w:tc>
        <w:tc>
          <w:tcPr>
            <w:tcW w:w="1200" w:type="dxa"/>
            <w:tcBorders>
              <w:top w:val="nil"/>
              <w:left w:val="nil"/>
              <w:bottom w:val="single" w:sz="4" w:space="0" w:color="auto"/>
              <w:right w:val="single" w:sz="4" w:space="0" w:color="auto"/>
            </w:tcBorders>
            <w:shd w:val="clear" w:color="auto" w:fill="auto"/>
            <w:noWrap/>
            <w:vAlign w:val="bottom"/>
            <w:hideMark/>
          </w:tcPr>
          <w:p w14:paraId="1551C491"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w:t>
            </w:r>
          </w:p>
        </w:tc>
        <w:tc>
          <w:tcPr>
            <w:tcW w:w="1958" w:type="dxa"/>
            <w:tcBorders>
              <w:top w:val="nil"/>
              <w:left w:val="nil"/>
              <w:bottom w:val="single" w:sz="4" w:space="0" w:color="auto"/>
              <w:right w:val="single" w:sz="4" w:space="0" w:color="auto"/>
            </w:tcBorders>
            <w:shd w:val="clear" w:color="auto" w:fill="auto"/>
            <w:noWrap/>
            <w:vAlign w:val="bottom"/>
            <w:hideMark/>
          </w:tcPr>
          <w:p w14:paraId="7CEEBA3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938</w:t>
            </w:r>
          </w:p>
        </w:tc>
        <w:tc>
          <w:tcPr>
            <w:tcW w:w="1701" w:type="dxa"/>
            <w:tcBorders>
              <w:top w:val="nil"/>
              <w:left w:val="nil"/>
              <w:bottom w:val="single" w:sz="4" w:space="0" w:color="auto"/>
              <w:right w:val="single" w:sz="4" w:space="0" w:color="auto"/>
            </w:tcBorders>
            <w:shd w:val="clear" w:color="auto" w:fill="auto"/>
            <w:noWrap/>
            <w:vAlign w:val="bottom"/>
            <w:hideMark/>
          </w:tcPr>
          <w:p w14:paraId="6D6A3A5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558</w:t>
            </w:r>
          </w:p>
        </w:tc>
        <w:tc>
          <w:tcPr>
            <w:tcW w:w="1843" w:type="dxa"/>
            <w:tcBorders>
              <w:top w:val="nil"/>
              <w:left w:val="nil"/>
              <w:bottom w:val="single" w:sz="4" w:space="0" w:color="auto"/>
              <w:right w:val="single" w:sz="4" w:space="0" w:color="auto"/>
            </w:tcBorders>
            <w:shd w:val="clear" w:color="auto" w:fill="auto"/>
            <w:noWrap/>
            <w:vAlign w:val="bottom"/>
            <w:hideMark/>
          </w:tcPr>
          <w:p w14:paraId="1F4C6F7A"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1 496</w:t>
            </w:r>
          </w:p>
        </w:tc>
      </w:tr>
      <w:tr w:rsidR="005A33DE" w:rsidRPr="00C8562D" w14:paraId="5F9A5B59" w14:textId="77777777" w:rsidTr="00C8562D">
        <w:trPr>
          <w:trHeight w:val="56"/>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0BBB8BF"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CEG</w:t>
            </w:r>
          </w:p>
        </w:tc>
        <w:tc>
          <w:tcPr>
            <w:tcW w:w="1200" w:type="dxa"/>
            <w:tcBorders>
              <w:top w:val="nil"/>
              <w:left w:val="nil"/>
              <w:bottom w:val="nil"/>
              <w:right w:val="nil"/>
            </w:tcBorders>
            <w:shd w:val="clear" w:color="auto" w:fill="auto"/>
            <w:noWrap/>
            <w:vAlign w:val="bottom"/>
            <w:hideMark/>
          </w:tcPr>
          <w:p w14:paraId="1CAB562C"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3</w:t>
            </w:r>
          </w:p>
        </w:tc>
        <w:tc>
          <w:tcPr>
            <w:tcW w:w="1958" w:type="dxa"/>
            <w:tcBorders>
              <w:top w:val="nil"/>
              <w:left w:val="single" w:sz="4" w:space="0" w:color="auto"/>
              <w:bottom w:val="single" w:sz="4" w:space="0" w:color="auto"/>
              <w:right w:val="single" w:sz="4" w:space="0" w:color="auto"/>
            </w:tcBorders>
            <w:shd w:val="clear" w:color="auto" w:fill="auto"/>
            <w:noWrap/>
            <w:vAlign w:val="bottom"/>
            <w:hideMark/>
          </w:tcPr>
          <w:p w14:paraId="7415A734"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1 067</w:t>
            </w:r>
          </w:p>
        </w:tc>
        <w:tc>
          <w:tcPr>
            <w:tcW w:w="1701" w:type="dxa"/>
            <w:tcBorders>
              <w:top w:val="nil"/>
              <w:left w:val="nil"/>
              <w:bottom w:val="single" w:sz="4" w:space="0" w:color="auto"/>
              <w:right w:val="single" w:sz="4" w:space="0" w:color="auto"/>
            </w:tcBorders>
            <w:shd w:val="clear" w:color="auto" w:fill="auto"/>
            <w:noWrap/>
            <w:vAlign w:val="bottom"/>
            <w:hideMark/>
          </w:tcPr>
          <w:p w14:paraId="7DBC7231"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1 120</w:t>
            </w:r>
          </w:p>
        </w:tc>
        <w:tc>
          <w:tcPr>
            <w:tcW w:w="1843" w:type="dxa"/>
            <w:tcBorders>
              <w:top w:val="nil"/>
              <w:left w:val="nil"/>
              <w:bottom w:val="single" w:sz="4" w:space="0" w:color="auto"/>
              <w:right w:val="single" w:sz="4" w:space="0" w:color="auto"/>
            </w:tcBorders>
            <w:shd w:val="clear" w:color="auto" w:fill="auto"/>
            <w:noWrap/>
            <w:vAlign w:val="bottom"/>
            <w:hideMark/>
          </w:tcPr>
          <w:p w14:paraId="4175CF31"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2 187</w:t>
            </w:r>
          </w:p>
        </w:tc>
      </w:tr>
      <w:tr w:rsidR="005A33DE" w:rsidRPr="00C8562D" w14:paraId="4ED3091C" w14:textId="77777777" w:rsidTr="00C8562D">
        <w:trPr>
          <w:trHeight w:val="56"/>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FAF4949"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CSP (Privé)</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29B5B3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5</w:t>
            </w:r>
          </w:p>
        </w:tc>
        <w:tc>
          <w:tcPr>
            <w:tcW w:w="1958" w:type="dxa"/>
            <w:tcBorders>
              <w:top w:val="nil"/>
              <w:left w:val="nil"/>
              <w:bottom w:val="single" w:sz="4" w:space="0" w:color="auto"/>
              <w:right w:val="single" w:sz="4" w:space="0" w:color="auto"/>
            </w:tcBorders>
            <w:shd w:val="clear" w:color="auto" w:fill="auto"/>
            <w:noWrap/>
            <w:vAlign w:val="bottom"/>
            <w:hideMark/>
          </w:tcPr>
          <w:p w14:paraId="5D0679A9"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801</w:t>
            </w:r>
          </w:p>
        </w:tc>
        <w:tc>
          <w:tcPr>
            <w:tcW w:w="1701" w:type="dxa"/>
            <w:tcBorders>
              <w:top w:val="nil"/>
              <w:left w:val="nil"/>
              <w:bottom w:val="single" w:sz="4" w:space="0" w:color="auto"/>
              <w:right w:val="single" w:sz="4" w:space="0" w:color="auto"/>
            </w:tcBorders>
            <w:shd w:val="clear" w:color="auto" w:fill="auto"/>
            <w:noWrap/>
            <w:vAlign w:val="bottom"/>
            <w:hideMark/>
          </w:tcPr>
          <w:p w14:paraId="5C7622D5"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711</w:t>
            </w:r>
          </w:p>
        </w:tc>
        <w:tc>
          <w:tcPr>
            <w:tcW w:w="1843" w:type="dxa"/>
            <w:tcBorders>
              <w:top w:val="nil"/>
              <w:left w:val="nil"/>
              <w:bottom w:val="single" w:sz="4" w:space="0" w:color="auto"/>
              <w:right w:val="single" w:sz="4" w:space="0" w:color="auto"/>
            </w:tcBorders>
            <w:shd w:val="clear" w:color="auto" w:fill="auto"/>
            <w:noWrap/>
            <w:vAlign w:val="bottom"/>
            <w:hideMark/>
          </w:tcPr>
          <w:p w14:paraId="3B23286F"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1 512</w:t>
            </w:r>
          </w:p>
        </w:tc>
      </w:tr>
      <w:tr w:rsidR="005A33DE" w:rsidRPr="00C8562D" w14:paraId="2EFEFA6A" w14:textId="77777777" w:rsidTr="00C8562D">
        <w:trPr>
          <w:trHeight w:val="56"/>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1114866"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Ensemble</w:t>
            </w:r>
          </w:p>
        </w:tc>
        <w:tc>
          <w:tcPr>
            <w:tcW w:w="1200" w:type="dxa"/>
            <w:tcBorders>
              <w:top w:val="nil"/>
              <w:left w:val="nil"/>
              <w:bottom w:val="single" w:sz="4" w:space="0" w:color="auto"/>
              <w:right w:val="single" w:sz="4" w:space="0" w:color="auto"/>
            </w:tcBorders>
            <w:shd w:val="clear" w:color="auto" w:fill="auto"/>
            <w:noWrap/>
            <w:vAlign w:val="bottom"/>
            <w:hideMark/>
          </w:tcPr>
          <w:p w14:paraId="5F1320A2" w14:textId="77777777" w:rsidR="005A33DE" w:rsidRPr="00C8562D" w:rsidRDefault="005A33DE" w:rsidP="00440C4C">
            <w:pPr>
              <w:spacing w:after="0" w:line="240" w:lineRule="auto"/>
              <w:jc w:val="center"/>
              <w:rPr>
                <w:rFonts w:eastAsia="Times New Roman" w:cs="Arial"/>
                <w:b/>
                <w:color w:val="000000"/>
                <w:szCs w:val="20"/>
                <w:lang w:eastAsia="fr-FR"/>
              </w:rPr>
            </w:pPr>
            <w:r w:rsidRPr="00C8562D">
              <w:rPr>
                <w:rFonts w:eastAsia="Times New Roman" w:cs="Arial"/>
                <w:b/>
                <w:color w:val="000000"/>
                <w:szCs w:val="20"/>
                <w:lang w:eastAsia="fr-FR"/>
              </w:rPr>
              <w:t>10</w:t>
            </w:r>
          </w:p>
        </w:tc>
        <w:tc>
          <w:tcPr>
            <w:tcW w:w="1958" w:type="dxa"/>
            <w:tcBorders>
              <w:top w:val="nil"/>
              <w:left w:val="nil"/>
              <w:bottom w:val="single" w:sz="4" w:space="0" w:color="auto"/>
              <w:right w:val="single" w:sz="4" w:space="0" w:color="auto"/>
            </w:tcBorders>
            <w:shd w:val="clear" w:color="auto" w:fill="auto"/>
            <w:noWrap/>
            <w:vAlign w:val="bottom"/>
            <w:hideMark/>
          </w:tcPr>
          <w:p w14:paraId="7BD7CDCD" w14:textId="77777777" w:rsidR="005A33DE" w:rsidRPr="00C8562D" w:rsidRDefault="005A33DE" w:rsidP="00440C4C">
            <w:pPr>
              <w:spacing w:after="0" w:line="240" w:lineRule="auto"/>
              <w:jc w:val="center"/>
              <w:rPr>
                <w:rFonts w:eastAsia="Times New Roman" w:cs="Arial"/>
                <w:b/>
                <w:color w:val="000000"/>
                <w:szCs w:val="20"/>
                <w:lang w:eastAsia="fr-FR"/>
              </w:rPr>
            </w:pPr>
            <w:r w:rsidRPr="00C8562D">
              <w:rPr>
                <w:rFonts w:eastAsia="Times New Roman" w:cs="Arial"/>
                <w:b/>
                <w:color w:val="000000"/>
                <w:szCs w:val="20"/>
                <w:lang w:eastAsia="fr-FR"/>
              </w:rPr>
              <w:t>3 711</w:t>
            </w:r>
          </w:p>
        </w:tc>
        <w:tc>
          <w:tcPr>
            <w:tcW w:w="1701" w:type="dxa"/>
            <w:tcBorders>
              <w:top w:val="nil"/>
              <w:left w:val="nil"/>
              <w:bottom w:val="single" w:sz="4" w:space="0" w:color="auto"/>
              <w:right w:val="single" w:sz="4" w:space="0" w:color="auto"/>
            </w:tcBorders>
            <w:shd w:val="clear" w:color="auto" w:fill="auto"/>
            <w:noWrap/>
            <w:vAlign w:val="bottom"/>
            <w:hideMark/>
          </w:tcPr>
          <w:p w14:paraId="20FF2158" w14:textId="77777777" w:rsidR="005A33DE" w:rsidRPr="00C8562D" w:rsidRDefault="005A33DE" w:rsidP="00440C4C">
            <w:pPr>
              <w:spacing w:after="0" w:line="240" w:lineRule="auto"/>
              <w:jc w:val="center"/>
              <w:rPr>
                <w:rFonts w:eastAsia="Times New Roman" w:cs="Arial"/>
                <w:b/>
                <w:color w:val="000000"/>
                <w:szCs w:val="20"/>
                <w:lang w:eastAsia="fr-FR"/>
              </w:rPr>
            </w:pPr>
            <w:r w:rsidRPr="00C8562D">
              <w:rPr>
                <w:rFonts w:eastAsia="Times New Roman" w:cs="Arial"/>
                <w:b/>
                <w:color w:val="000000"/>
                <w:szCs w:val="20"/>
                <w:lang w:eastAsia="fr-FR"/>
              </w:rPr>
              <w:t>3 416</w:t>
            </w:r>
          </w:p>
        </w:tc>
        <w:tc>
          <w:tcPr>
            <w:tcW w:w="1843" w:type="dxa"/>
            <w:tcBorders>
              <w:top w:val="nil"/>
              <w:left w:val="nil"/>
              <w:bottom w:val="single" w:sz="4" w:space="0" w:color="auto"/>
              <w:right w:val="single" w:sz="4" w:space="0" w:color="auto"/>
            </w:tcBorders>
            <w:shd w:val="clear" w:color="auto" w:fill="auto"/>
            <w:noWrap/>
            <w:vAlign w:val="bottom"/>
            <w:hideMark/>
          </w:tcPr>
          <w:p w14:paraId="76AEE7C9" w14:textId="77777777" w:rsidR="005A33DE" w:rsidRPr="00C8562D" w:rsidRDefault="005A33DE" w:rsidP="00440C4C">
            <w:pPr>
              <w:spacing w:after="0" w:line="240" w:lineRule="auto"/>
              <w:jc w:val="center"/>
              <w:rPr>
                <w:rFonts w:eastAsia="Times New Roman" w:cs="Arial"/>
                <w:b/>
                <w:color w:val="000000"/>
                <w:szCs w:val="20"/>
                <w:lang w:eastAsia="fr-FR"/>
              </w:rPr>
            </w:pPr>
            <w:r w:rsidRPr="00C8562D">
              <w:rPr>
                <w:rFonts w:eastAsia="Times New Roman" w:cs="Arial"/>
                <w:b/>
                <w:color w:val="000000"/>
                <w:szCs w:val="20"/>
                <w:lang w:eastAsia="fr-FR"/>
              </w:rPr>
              <w:t>7 127</w:t>
            </w:r>
          </w:p>
        </w:tc>
      </w:tr>
    </w:tbl>
    <w:p w14:paraId="06D979AC" w14:textId="30E6117F" w:rsidR="005A33DE" w:rsidRPr="00093AC2" w:rsidRDefault="005A33DE" w:rsidP="00440C4C">
      <w:pPr>
        <w:spacing w:after="0" w:line="276" w:lineRule="auto"/>
        <w:jc w:val="both"/>
        <w:rPr>
          <w:rFonts w:cs="Arial"/>
          <w:b/>
          <w:szCs w:val="20"/>
        </w:rPr>
      </w:pPr>
      <w:r w:rsidRPr="00093AC2">
        <w:rPr>
          <w:rFonts w:cs="Arial"/>
          <w:szCs w:val="20"/>
        </w:rPr>
        <w:t xml:space="preserve">Source : </w:t>
      </w:r>
      <w:r w:rsidRPr="00093AC2">
        <w:rPr>
          <w:rFonts w:cs="Arial"/>
          <w:b/>
          <w:szCs w:val="20"/>
        </w:rPr>
        <w:t>DDES 2019-2020</w:t>
      </w:r>
    </w:p>
    <w:p w14:paraId="136C86A6" w14:textId="77777777" w:rsidR="0088115A" w:rsidRPr="00093AC2" w:rsidRDefault="0088115A" w:rsidP="00440C4C">
      <w:pPr>
        <w:spacing w:after="0" w:line="276" w:lineRule="auto"/>
        <w:jc w:val="both"/>
        <w:rPr>
          <w:rFonts w:cs="Arial"/>
          <w:szCs w:val="20"/>
        </w:rPr>
      </w:pPr>
    </w:p>
    <w:p w14:paraId="6239DBEE" w14:textId="4674B81D" w:rsidR="005A33DE" w:rsidRPr="00093AC2" w:rsidRDefault="0088115A" w:rsidP="00440C4C">
      <w:pPr>
        <w:spacing w:after="0" w:line="276" w:lineRule="auto"/>
        <w:jc w:val="both"/>
        <w:rPr>
          <w:rFonts w:cs="Arial"/>
          <w:szCs w:val="20"/>
        </w:rPr>
      </w:pPr>
      <w:r w:rsidRPr="00093AC2">
        <w:rPr>
          <w:rFonts w:cs="Arial"/>
          <w:szCs w:val="20"/>
        </w:rPr>
        <w:t>Selon les données du tableau, la</w:t>
      </w:r>
      <w:r w:rsidR="005A33DE" w:rsidRPr="00093AC2">
        <w:rPr>
          <w:rFonts w:cs="Arial"/>
          <w:szCs w:val="20"/>
        </w:rPr>
        <w:t xml:space="preserve"> </w:t>
      </w:r>
      <w:r w:rsidRPr="00093AC2">
        <w:rPr>
          <w:rFonts w:cs="Arial"/>
          <w:szCs w:val="20"/>
        </w:rPr>
        <w:t>C</w:t>
      </w:r>
      <w:r w:rsidR="005A33DE" w:rsidRPr="00093AC2">
        <w:rPr>
          <w:rFonts w:cs="Arial"/>
          <w:szCs w:val="20"/>
        </w:rPr>
        <w:t xml:space="preserve">ommune </w:t>
      </w:r>
      <w:r w:rsidRPr="00093AC2">
        <w:rPr>
          <w:rFonts w:cs="Arial"/>
          <w:szCs w:val="20"/>
        </w:rPr>
        <w:t>U</w:t>
      </w:r>
      <w:r w:rsidR="005A33DE" w:rsidRPr="00093AC2">
        <w:rPr>
          <w:rFonts w:cs="Arial"/>
          <w:szCs w:val="20"/>
        </w:rPr>
        <w:t>rbaine de Gaya compte Cinq (5) établissements publics ( 3 Collèges d’enseignement Général ;  1 Lycée et un Complexe d’enseignement  secondaire) et cinq (5) Complexes Scolaires Privés</w:t>
      </w:r>
      <w:r w:rsidRPr="00093AC2">
        <w:rPr>
          <w:rFonts w:cs="Arial"/>
          <w:szCs w:val="20"/>
        </w:rPr>
        <w:t xml:space="preserve">. </w:t>
      </w:r>
      <w:r w:rsidR="005A33DE" w:rsidRPr="00093AC2">
        <w:rPr>
          <w:rFonts w:cs="Arial"/>
          <w:szCs w:val="20"/>
        </w:rPr>
        <w:t xml:space="preserve">Ces établissements accueillent </w:t>
      </w:r>
      <w:r w:rsidRPr="00093AC2">
        <w:rPr>
          <w:rFonts w:cs="Arial"/>
          <w:szCs w:val="20"/>
        </w:rPr>
        <w:t>un</w:t>
      </w:r>
      <w:r w:rsidR="005A33DE" w:rsidRPr="00093AC2">
        <w:rPr>
          <w:rFonts w:cs="Arial"/>
          <w:szCs w:val="20"/>
        </w:rPr>
        <w:t xml:space="preserve"> total  de 7.127 élèves dont 3. 416 Filles</w:t>
      </w:r>
    </w:p>
    <w:p w14:paraId="24229993" w14:textId="77777777" w:rsidR="0088115A" w:rsidRPr="00093AC2" w:rsidRDefault="0088115A" w:rsidP="00440C4C">
      <w:pPr>
        <w:spacing w:after="0" w:line="276" w:lineRule="auto"/>
        <w:jc w:val="both"/>
        <w:rPr>
          <w:rFonts w:cs="Arial"/>
          <w:szCs w:val="20"/>
        </w:rPr>
      </w:pPr>
    </w:p>
    <w:p w14:paraId="60B71360" w14:textId="3F79D468" w:rsidR="005A33DE" w:rsidRPr="00093AC2" w:rsidRDefault="005A33DE" w:rsidP="00440C4C">
      <w:pPr>
        <w:spacing w:after="0" w:line="276" w:lineRule="auto"/>
        <w:jc w:val="both"/>
        <w:rPr>
          <w:rFonts w:cs="Arial"/>
          <w:b/>
          <w:szCs w:val="20"/>
        </w:rPr>
      </w:pPr>
      <w:r w:rsidRPr="00093AC2">
        <w:rPr>
          <w:rFonts w:cs="Arial"/>
          <w:szCs w:val="20"/>
        </w:rPr>
        <w:t>Les Cinq (5) établissements du Public totalisent à eux-seuls 5 615 élèves dont 2 705 Filles. Ce qui confère à Gaya un taux de Parité F/G égal à 0.93. Cela veut dire qu’il y a toujours moins de filles que de Garçons dans le secondaire.</w:t>
      </w:r>
      <w:r w:rsidRPr="00093AC2">
        <w:rPr>
          <w:rFonts w:cs="Arial"/>
          <w:b/>
          <w:szCs w:val="20"/>
        </w:rPr>
        <w:t xml:space="preserve"> </w:t>
      </w:r>
    </w:p>
    <w:p w14:paraId="4898144E" w14:textId="5CEF6DCB" w:rsidR="005A33DE" w:rsidRPr="00DD4D78" w:rsidRDefault="005A33DE" w:rsidP="007E3EB9">
      <w:pPr>
        <w:pStyle w:val="Titre4"/>
        <w:numPr>
          <w:ilvl w:val="3"/>
          <w:numId w:val="72"/>
        </w:numPr>
      </w:pPr>
      <w:r w:rsidRPr="00DD4D78">
        <w:t>Enseignement non-formel</w:t>
      </w:r>
    </w:p>
    <w:p w14:paraId="0D4FE2EF" w14:textId="77777777" w:rsidR="005A33DE" w:rsidRPr="00093AC2" w:rsidRDefault="005A33DE" w:rsidP="007E3EB9">
      <w:pPr>
        <w:numPr>
          <w:ilvl w:val="0"/>
          <w:numId w:val="35"/>
        </w:numPr>
        <w:spacing w:after="0" w:line="276" w:lineRule="auto"/>
        <w:jc w:val="both"/>
        <w:rPr>
          <w:rFonts w:cs="Arial"/>
          <w:b/>
          <w:i/>
          <w:szCs w:val="20"/>
        </w:rPr>
      </w:pPr>
      <w:r w:rsidRPr="00093AC2">
        <w:rPr>
          <w:rFonts w:cs="Arial"/>
          <w:b/>
          <w:i/>
          <w:szCs w:val="20"/>
        </w:rPr>
        <w:t>Alphabétisation</w:t>
      </w:r>
    </w:p>
    <w:p w14:paraId="4CC1A232" w14:textId="3835CCC6" w:rsidR="005A33DE" w:rsidRPr="00093AC2" w:rsidRDefault="005A33DE" w:rsidP="00440C4C">
      <w:pPr>
        <w:spacing w:after="0" w:line="276" w:lineRule="auto"/>
        <w:jc w:val="both"/>
        <w:rPr>
          <w:rFonts w:cs="Arial"/>
          <w:spacing w:val="-1"/>
          <w:szCs w:val="20"/>
        </w:rPr>
      </w:pPr>
      <w:r w:rsidRPr="00093AC2">
        <w:rPr>
          <w:rFonts w:cs="Arial"/>
          <w:szCs w:val="20"/>
        </w:rPr>
        <w:t>D</w:t>
      </w:r>
      <w:r w:rsidRPr="00093AC2">
        <w:rPr>
          <w:rFonts w:cs="Arial"/>
          <w:spacing w:val="1"/>
          <w:szCs w:val="20"/>
        </w:rPr>
        <w:t>an</w:t>
      </w:r>
      <w:r w:rsidRPr="00093AC2">
        <w:rPr>
          <w:rFonts w:cs="Arial"/>
          <w:szCs w:val="20"/>
        </w:rPr>
        <w:t>s</w:t>
      </w:r>
      <w:r w:rsidRPr="00093AC2">
        <w:rPr>
          <w:rFonts w:cs="Arial"/>
          <w:spacing w:val="3"/>
          <w:szCs w:val="20"/>
        </w:rPr>
        <w:t xml:space="preserve"> </w:t>
      </w:r>
      <w:r w:rsidRPr="00093AC2">
        <w:rPr>
          <w:rFonts w:cs="Arial"/>
          <w:szCs w:val="20"/>
        </w:rPr>
        <w:t>le</w:t>
      </w:r>
      <w:r w:rsidRPr="00093AC2">
        <w:rPr>
          <w:rFonts w:cs="Arial"/>
          <w:spacing w:val="4"/>
          <w:szCs w:val="20"/>
        </w:rPr>
        <w:t xml:space="preserve"> </w:t>
      </w:r>
      <w:r w:rsidRPr="00093AC2">
        <w:rPr>
          <w:rFonts w:cs="Arial"/>
          <w:szCs w:val="20"/>
        </w:rPr>
        <w:t>c</w:t>
      </w:r>
      <w:r w:rsidRPr="00093AC2">
        <w:rPr>
          <w:rFonts w:cs="Arial"/>
          <w:spacing w:val="1"/>
          <w:szCs w:val="20"/>
        </w:rPr>
        <w:t>ad</w:t>
      </w:r>
      <w:r w:rsidRPr="00093AC2">
        <w:rPr>
          <w:rFonts w:cs="Arial"/>
          <w:spacing w:val="-1"/>
          <w:szCs w:val="20"/>
        </w:rPr>
        <w:t>r</w:t>
      </w:r>
      <w:r w:rsidRPr="00093AC2">
        <w:rPr>
          <w:rFonts w:cs="Arial"/>
          <w:szCs w:val="20"/>
        </w:rPr>
        <w:t>e</w:t>
      </w:r>
      <w:r w:rsidRPr="00093AC2">
        <w:rPr>
          <w:rFonts w:cs="Arial"/>
          <w:spacing w:val="4"/>
          <w:szCs w:val="20"/>
        </w:rPr>
        <w:t xml:space="preserve"> </w:t>
      </w:r>
      <w:r w:rsidRPr="00093AC2">
        <w:rPr>
          <w:rFonts w:cs="Arial"/>
          <w:spacing w:val="1"/>
          <w:szCs w:val="20"/>
        </w:rPr>
        <w:t>d</w:t>
      </w:r>
      <w:r w:rsidRPr="00093AC2">
        <w:rPr>
          <w:rFonts w:cs="Arial"/>
          <w:szCs w:val="20"/>
        </w:rPr>
        <w:t>e</w:t>
      </w:r>
      <w:r w:rsidRPr="00093AC2">
        <w:rPr>
          <w:rFonts w:cs="Arial"/>
          <w:spacing w:val="4"/>
          <w:szCs w:val="20"/>
        </w:rPr>
        <w:t xml:space="preserve"> </w:t>
      </w:r>
      <w:r w:rsidRPr="00093AC2">
        <w:rPr>
          <w:rFonts w:cs="Arial"/>
          <w:szCs w:val="20"/>
        </w:rPr>
        <w:t>l</w:t>
      </w:r>
      <w:r w:rsidRPr="00093AC2">
        <w:rPr>
          <w:rFonts w:cs="Arial"/>
          <w:spacing w:val="-3"/>
          <w:szCs w:val="20"/>
        </w:rPr>
        <w:t>’</w:t>
      </w:r>
      <w:r w:rsidRPr="00093AC2">
        <w:rPr>
          <w:rFonts w:cs="Arial"/>
          <w:spacing w:val="1"/>
          <w:szCs w:val="20"/>
        </w:rPr>
        <w:t>a</w:t>
      </w:r>
      <w:r w:rsidRPr="00093AC2">
        <w:rPr>
          <w:rFonts w:cs="Arial"/>
          <w:szCs w:val="20"/>
        </w:rPr>
        <w:t>l</w:t>
      </w:r>
      <w:r w:rsidRPr="00093AC2">
        <w:rPr>
          <w:rFonts w:cs="Arial"/>
          <w:spacing w:val="2"/>
          <w:szCs w:val="20"/>
        </w:rPr>
        <w:t>p</w:t>
      </w:r>
      <w:r w:rsidRPr="00093AC2">
        <w:rPr>
          <w:rFonts w:cs="Arial"/>
          <w:spacing w:val="1"/>
          <w:szCs w:val="20"/>
        </w:rPr>
        <w:t>habé</w:t>
      </w:r>
      <w:r w:rsidRPr="00093AC2">
        <w:rPr>
          <w:rFonts w:cs="Arial"/>
          <w:szCs w:val="20"/>
        </w:rPr>
        <w:t>ti</w:t>
      </w:r>
      <w:r w:rsidRPr="00093AC2">
        <w:rPr>
          <w:rFonts w:cs="Arial"/>
          <w:spacing w:val="-2"/>
          <w:szCs w:val="20"/>
        </w:rPr>
        <w:t>s</w:t>
      </w:r>
      <w:r w:rsidRPr="00093AC2">
        <w:rPr>
          <w:rFonts w:cs="Arial"/>
          <w:spacing w:val="1"/>
          <w:szCs w:val="20"/>
        </w:rPr>
        <w:t>a</w:t>
      </w:r>
      <w:r w:rsidRPr="00093AC2">
        <w:rPr>
          <w:rFonts w:cs="Arial"/>
          <w:szCs w:val="20"/>
        </w:rPr>
        <w:t>ti</w:t>
      </w:r>
      <w:r w:rsidRPr="00093AC2">
        <w:rPr>
          <w:rFonts w:cs="Arial"/>
          <w:spacing w:val="1"/>
          <w:szCs w:val="20"/>
        </w:rPr>
        <w:t>o</w:t>
      </w:r>
      <w:r w:rsidRPr="00093AC2">
        <w:rPr>
          <w:rFonts w:cs="Arial"/>
          <w:szCs w:val="20"/>
        </w:rPr>
        <w:t>n</w:t>
      </w:r>
      <w:r w:rsidRPr="00093AC2">
        <w:rPr>
          <w:rFonts w:cs="Arial"/>
          <w:spacing w:val="4"/>
          <w:szCs w:val="20"/>
        </w:rPr>
        <w:t xml:space="preserve"> </w:t>
      </w:r>
      <w:r w:rsidRPr="00093AC2">
        <w:rPr>
          <w:rFonts w:cs="Arial"/>
          <w:spacing w:val="1"/>
          <w:szCs w:val="20"/>
        </w:rPr>
        <w:t>de</w:t>
      </w:r>
      <w:r w:rsidRPr="00093AC2">
        <w:rPr>
          <w:rFonts w:cs="Arial"/>
          <w:szCs w:val="20"/>
        </w:rPr>
        <w:t>s</w:t>
      </w:r>
      <w:r w:rsidRPr="00093AC2">
        <w:rPr>
          <w:rFonts w:cs="Arial"/>
          <w:spacing w:val="1"/>
          <w:szCs w:val="20"/>
        </w:rPr>
        <w:t xml:space="preserve"> </w:t>
      </w:r>
      <w:r w:rsidRPr="00093AC2">
        <w:rPr>
          <w:rFonts w:cs="Arial"/>
          <w:spacing w:val="-1"/>
          <w:szCs w:val="20"/>
        </w:rPr>
        <w:t>a</w:t>
      </w:r>
      <w:r w:rsidRPr="00093AC2">
        <w:rPr>
          <w:rFonts w:cs="Arial"/>
          <w:spacing w:val="1"/>
          <w:szCs w:val="20"/>
        </w:rPr>
        <w:t>du</w:t>
      </w:r>
      <w:r w:rsidRPr="00093AC2">
        <w:rPr>
          <w:rFonts w:cs="Arial"/>
          <w:szCs w:val="20"/>
        </w:rPr>
        <w:t>l</w:t>
      </w:r>
      <w:r w:rsidRPr="00093AC2">
        <w:rPr>
          <w:rFonts w:cs="Arial"/>
          <w:spacing w:val="1"/>
          <w:szCs w:val="20"/>
        </w:rPr>
        <w:t>te</w:t>
      </w:r>
      <w:r w:rsidRPr="00093AC2">
        <w:rPr>
          <w:rFonts w:cs="Arial"/>
          <w:szCs w:val="20"/>
        </w:rPr>
        <w:t>s,</w:t>
      </w:r>
      <w:r w:rsidRPr="00093AC2">
        <w:rPr>
          <w:rFonts w:cs="Arial"/>
          <w:spacing w:val="11"/>
          <w:szCs w:val="20"/>
        </w:rPr>
        <w:t xml:space="preserve"> </w:t>
      </w:r>
      <w:r w:rsidRPr="00093AC2">
        <w:rPr>
          <w:rFonts w:cs="Arial"/>
          <w:szCs w:val="20"/>
        </w:rPr>
        <w:t>l’ins</w:t>
      </w:r>
      <w:r w:rsidRPr="00093AC2">
        <w:rPr>
          <w:rFonts w:cs="Arial"/>
          <w:spacing w:val="1"/>
          <w:szCs w:val="20"/>
        </w:rPr>
        <w:t>pe</w:t>
      </w:r>
      <w:r w:rsidRPr="00093AC2">
        <w:rPr>
          <w:rFonts w:cs="Arial"/>
          <w:szCs w:val="20"/>
        </w:rPr>
        <w:t>cti</w:t>
      </w:r>
      <w:r w:rsidRPr="00093AC2">
        <w:rPr>
          <w:rFonts w:cs="Arial"/>
          <w:spacing w:val="1"/>
          <w:szCs w:val="20"/>
        </w:rPr>
        <w:t>o</w:t>
      </w:r>
      <w:r w:rsidRPr="00093AC2">
        <w:rPr>
          <w:rFonts w:cs="Arial"/>
          <w:szCs w:val="20"/>
        </w:rPr>
        <w:t xml:space="preserve">n </w:t>
      </w:r>
      <w:r w:rsidRPr="00093AC2">
        <w:rPr>
          <w:rFonts w:cs="Arial"/>
          <w:spacing w:val="-1"/>
          <w:szCs w:val="20"/>
        </w:rPr>
        <w:t>d</w:t>
      </w:r>
      <w:r w:rsidRPr="00093AC2">
        <w:rPr>
          <w:rFonts w:cs="Arial"/>
          <w:spacing w:val="1"/>
          <w:szCs w:val="20"/>
        </w:rPr>
        <w:t>épa</w:t>
      </w:r>
      <w:r w:rsidRPr="00093AC2">
        <w:rPr>
          <w:rFonts w:cs="Arial"/>
          <w:spacing w:val="-1"/>
          <w:szCs w:val="20"/>
        </w:rPr>
        <w:t>r</w:t>
      </w:r>
      <w:r w:rsidRPr="00093AC2">
        <w:rPr>
          <w:rFonts w:cs="Arial"/>
          <w:szCs w:val="20"/>
        </w:rPr>
        <w:t>t</w:t>
      </w:r>
      <w:r w:rsidRPr="00093AC2">
        <w:rPr>
          <w:rFonts w:cs="Arial"/>
          <w:spacing w:val="-1"/>
          <w:szCs w:val="20"/>
        </w:rPr>
        <w:t>e</w:t>
      </w:r>
      <w:r w:rsidRPr="00093AC2">
        <w:rPr>
          <w:rFonts w:cs="Arial"/>
          <w:spacing w:val="2"/>
          <w:szCs w:val="20"/>
        </w:rPr>
        <w:t>m</w:t>
      </w:r>
      <w:r w:rsidRPr="00093AC2">
        <w:rPr>
          <w:rFonts w:cs="Arial"/>
          <w:spacing w:val="1"/>
          <w:szCs w:val="20"/>
        </w:rPr>
        <w:t>en</w:t>
      </w:r>
      <w:r w:rsidRPr="00093AC2">
        <w:rPr>
          <w:rFonts w:cs="Arial"/>
          <w:szCs w:val="20"/>
        </w:rPr>
        <w:t>t</w:t>
      </w:r>
      <w:r w:rsidRPr="00093AC2">
        <w:rPr>
          <w:rFonts w:cs="Arial"/>
          <w:spacing w:val="1"/>
          <w:szCs w:val="20"/>
        </w:rPr>
        <w:t>a</w:t>
      </w:r>
      <w:r w:rsidRPr="00093AC2">
        <w:rPr>
          <w:rFonts w:cs="Arial"/>
          <w:szCs w:val="20"/>
        </w:rPr>
        <w:t>le</w:t>
      </w:r>
      <w:r w:rsidRPr="00093AC2">
        <w:rPr>
          <w:rFonts w:cs="Arial"/>
          <w:spacing w:val="4"/>
          <w:szCs w:val="20"/>
        </w:rPr>
        <w:t xml:space="preserve"> </w:t>
      </w:r>
      <w:r w:rsidRPr="00093AC2">
        <w:rPr>
          <w:rFonts w:cs="Arial"/>
          <w:spacing w:val="1"/>
          <w:szCs w:val="20"/>
        </w:rPr>
        <w:t>d</w:t>
      </w:r>
      <w:r w:rsidRPr="00093AC2">
        <w:rPr>
          <w:rFonts w:cs="Arial"/>
          <w:szCs w:val="20"/>
        </w:rPr>
        <w:t>e l’</w:t>
      </w:r>
      <w:r w:rsidRPr="00093AC2">
        <w:rPr>
          <w:rFonts w:cs="Arial"/>
          <w:spacing w:val="1"/>
          <w:szCs w:val="20"/>
        </w:rPr>
        <w:t>en</w:t>
      </w:r>
      <w:r w:rsidRPr="00093AC2">
        <w:rPr>
          <w:rFonts w:cs="Arial"/>
          <w:szCs w:val="20"/>
        </w:rPr>
        <w:t>s</w:t>
      </w:r>
      <w:r w:rsidRPr="00093AC2">
        <w:rPr>
          <w:rFonts w:cs="Arial"/>
          <w:spacing w:val="1"/>
          <w:szCs w:val="20"/>
        </w:rPr>
        <w:t>e</w:t>
      </w:r>
      <w:r w:rsidRPr="00093AC2">
        <w:rPr>
          <w:rFonts w:cs="Arial"/>
          <w:szCs w:val="20"/>
        </w:rPr>
        <w:t>i</w:t>
      </w:r>
      <w:r w:rsidRPr="00093AC2">
        <w:rPr>
          <w:rFonts w:cs="Arial"/>
          <w:spacing w:val="-4"/>
          <w:szCs w:val="20"/>
        </w:rPr>
        <w:t>g</w:t>
      </w:r>
      <w:r w:rsidRPr="00093AC2">
        <w:rPr>
          <w:rFonts w:cs="Arial"/>
          <w:spacing w:val="1"/>
          <w:szCs w:val="20"/>
        </w:rPr>
        <w:t>ne</w:t>
      </w:r>
      <w:r w:rsidRPr="00093AC2">
        <w:rPr>
          <w:rFonts w:cs="Arial"/>
          <w:spacing w:val="2"/>
          <w:szCs w:val="20"/>
        </w:rPr>
        <w:t>m</w:t>
      </w:r>
      <w:r w:rsidRPr="00093AC2">
        <w:rPr>
          <w:rFonts w:cs="Arial"/>
          <w:spacing w:val="1"/>
          <w:szCs w:val="20"/>
        </w:rPr>
        <w:t>en</w:t>
      </w:r>
      <w:r w:rsidRPr="00093AC2">
        <w:rPr>
          <w:rFonts w:cs="Arial"/>
          <w:szCs w:val="20"/>
        </w:rPr>
        <w:t>t</w:t>
      </w:r>
      <w:r w:rsidRPr="00093AC2">
        <w:rPr>
          <w:rFonts w:cs="Arial"/>
          <w:spacing w:val="1"/>
          <w:szCs w:val="20"/>
        </w:rPr>
        <w:t xml:space="preserve"> no</w:t>
      </w:r>
      <w:r w:rsidRPr="00093AC2">
        <w:rPr>
          <w:rFonts w:cs="Arial"/>
          <w:szCs w:val="20"/>
        </w:rPr>
        <w:t>n</w:t>
      </w:r>
      <w:r w:rsidRPr="00093AC2">
        <w:rPr>
          <w:rFonts w:cs="Arial"/>
          <w:spacing w:val="1"/>
          <w:szCs w:val="20"/>
        </w:rPr>
        <w:t xml:space="preserve"> </w:t>
      </w:r>
      <w:r w:rsidRPr="00093AC2">
        <w:rPr>
          <w:rFonts w:cs="Arial"/>
          <w:szCs w:val="20"/>
        </w:rPr>
        <w:t>f</w:t>
      </w:r>
      <w:r w:rsidRPr="00093AC2">
        <w:rPr>
          <w:rFonts w:cs="Arial"/>
          <w:spacing w:val="-1"/>
          <w:szCs w:val="20"/>
        </w:rPr>
        <w:t>or</w:t>
      </w:r>
      <w:r w:rsidRPr="00093AC2">
        <w:rPr>
          <w:rFonts w:cs="Arial"/>
          <w:spacing w:val="2"/>
          <w:szCs w:val="20"/>
        </w:rPr>
        <w:t>me</w:t>
      </w:r>
      <w:r w:rsidRPr="00093AC2">
        <w:rPr>
          <w:rFonts w:cs="Arial"/>
          <w:szCs w:val="20"/>
        </w:rPr>
        <w:t>l</w:t>
      </w:r>
      <w:r w:rsidRPr="00093AC2">
        <w:rPr>
          <w:rFonts w:cs="Arial"/>
          <w:spacing w:val="5"/>
          <w:szCs w:val="20"/>
        </w:rPr>
        <w:t xml:space="preserve"> </w:t>
      </w:r>
      <w:r w:rsidRPr="00093AC2">
        <w:rPr>
          <w:rFonts w:cs="Arial"/>
          <w:spacing w:val="1"/>
          <w:szCs w:val="20"/>
        </w:rPr>
        <w:t>a</w:t>
      </w:r>
      <w:r w:rsidRPr="00093AC2">
        <w:rPr>
          <w:rFonts w:cs="Arial"/>
          <w:szCs w:val="20"/>
        </w:rPr>
        <w:t>ss</w:t>
      </w:r>
      <w:r w:rsidRPr="00093AC2">
        <w:rPr>
          <w:rFonts w:cs="Arial"/>
          <w:spacing w:val="1"/>
          <w:szCs w:val="20"/>
        </w:rPr>
        <w:t>u</w:t>
      </w:r>
      <w:r w:rsidRPr="00093AC2">
        <w:rPr>
          <w:rFonts w:cs="Arial"/>
          <w:spacing w:val="-1"/>
          <w:szCs w:val="20"/>
        </w:rPr>
        <w:t>re</w:t>
      </w:r>
      <w:r w:rsidRPr="00093AC2">
        <w:rPr>
          <w:rFonts w:cs="Arial"/>
          <w:szCs w:val="20"/>
        </w:rPr>
        <w:t>,</w:t>
      </w:r>
      <w:r w:rsidRPr="00093AC2">
        <w:rPr>
          <w:rFonts w:cs="Arial"/>
          <w:spacing w:val="3"/>
          <w:szCs w:val="20"/>
        </w:rPr>
        <w:t xml:space="preserve"> </w:t>
      </w:r>
      <w:r w:rsidRPr="00093AC2">
        <w:rPr>
          <w:rFonts w:cs="Arial"/>
          <w:szCs w:val="20"/>
        </w:rPr>
        <w:t>s</w:t>
      </w:r>
      <w:r w:rsidRPr="00093AC2">
        <w:rPr>
          <w:rFonts w:cs="Arial"/>
          <w:spacing w:val="1"/>
          <w:szCs w:val="20"/>
        </w:rPr>
        <w:t>u</w:t>
      </w:r>
      <w:r w:rsidRPr="00093AC2">
        <w:rPr>
          <w:rFonts w:cs="Arial"/>
          <w:szCs w:val="20"/>
        </w:rPr>
        <w:t xml:space="preserve">r </w:t>
      </w:r>
      <w:r w:rsidRPr="00093AC2">
        <w:rPr>
          <w:rFonts w:cs="Arial"/>
          <w:spacing w:val="5"/>
          <w:szCs w:val="20"/>
        </w:rPr>
        <w:t>f</w:t>
      </w:r>
      <w:r w:rsidRPr="00093AC2">
        <w:rPr>
          <w:rFonts w:cs="Arial"/>
          <w:szCs w:val="20"/>
        </w:rPr>
        <w:t>i</w:t>
      </w:r>
      <w:r w:rsidRPr="00093AC2">
        <w:rPr>
          <w:rFonts w:cs="Arial"/>
          <w:spacing w:val="1"/>
          <w:szCs w:val="20"/>
        </w:rPr>
        <w:t>n</w:t>
      </w:r>
      <w:r w:rsidRPr="00093AC2">
        <w:rPr>
          <w:rFonts w:cs="Arial"/>
          <w:spacing w:val="-1"/>
          <w:szCs w:val="20"/>
        </w:rPr>
        <w:t>a</w:t>
      </w:r>
      <w:r w:rsidRPr="00093AC2">
        <w:rPr>
          <w:rFonts w:cs="Arial"/>
          <w:spacing w:val="1"/>
          <w:szCs w:val="20"/>
        </w:rPr>
        <w:t>n</w:t>
      </w:r>
      <w:r w:rsidRPr="00093AC2">
        <w:rPr>
          <w:rFonts w:cs="Arial"/>
          <w:szCs w:val="20"/>
        </w:rPr>
        <w:t>c</w:t>
      </w:r>
      <w:r w:rsidRPr="00093AC2">
        <w:rPr>
          <w:rFonts w:cs="Arial"/>
          <w:spacing w:val="1"/>
          <w:szCs w:val="20"/>
        </w:rPr>
        <w:t>e</w:t>
      </w:r>
      <w:r w:rsidRPr="00093AC2">
        <w:rPr>
          <w:rFonts w:cs="Arial"/>
          <w:szCs w:val="20"/>
        </w:rPr>
        <w:t>m</w:t>
      </w:r>
      <w:r w:rsidRPr="00093AC2">
        <w:rPr>
          <w:rFonts w:cs="Arial"/>
          <w:spacing w:val="1"/>
          <w:szCs w:val="20"/>
        </w:rPr>
        <w:t>en</w:t>
      </w:r>
      <w:r w:rsidRPr="00093AC2">
        <w:rPr>
          <w:rFonts w:cs="Arial"/>
          <w:szCs w:val="20"/>
        </w:rPr>
        <w:t>t</w:t>
      </w:r>
      <w:r w:rsidRPr="00093AC2">
        <w:rPr>
          <w:rFonts w:cs="Arial"/>
          <w:spacing w:val="1"/>
          <w:szCs w:val="20"/>
        </w:rPr>
        <w:t xml:space="preserve"> d</w:t>
      </w:r>
      <w:r w:rsidRPr="00093AC2">
        <w:rPr>
          <w:rFonts w:cs="Arial"/>
          <w:szCs w:val="20"/>
        </w:rPr>
        <w:t>e</w:t>
      </w:r>
      <w:r w:rsidRPr="00093AC2">
        <w:rPr>
          <w:rFonts w:cs="Arial"/>
          <w:spacing w:val="4"/>
          <w:szCs w:val="20"/>
        </w:rPr>
        <w:t xml:space="preserve"> </w:t>
      </w:r>
      <w:r w:rsidRPr="00093AC2">
        <w:rPr>
          <w:rFonts w:cs="Arial"/>
          <w:szCs w:val="20"/>
        </w:rPr>
        <w:t>l’</w:t>
      </w:r>
      <w:r w:rsidRPr="00093AC2">
        <w:rPr>
          <w:rFonts w:cs="Arial"/>
          <w:spacing w:val="1"/>
          <w:szCs w:val="20"/>
        </w:rPr>
        <w:t>E</w:t>
      </w:r>
      <w:r w:rsidRPr="00093AC2">
        <w:rPr>
          <w:rFonts w:cs="Arial"/>
          <w:szCs w:val="20"/>
        </w:rPr>
        <w:t>t</w:t>
      </w:r>
      <w:r w:rsidRPr="00093AC2">
        <w:rPr>
          <w:rFonts w:cs="Arial"/>
          <w:spacing w:val="1"/>
          <w:szCs w:val="20"/>
        </w:rPr>
        <w:t>a</w:t>
      </w:r>
      <w:r w:rsidRPr="00093AC2">
        <w:rPr>
          <w:rFonts w:cs="Arial"/>
          <w:spacing w:val="-4"/>
          <w:szCs w:val="20"/>
        </w:rPr>
        <w:t>t</w:t>
      </w:r>
      <w:r w:rsidRPr="00093AC2">
        <w:rPr>
          <w:rFonts w:cs="Arial"/>
          <w:szCs w:val="20"/>
        </w:rPr>
        <w:t>,</w:t>
      </w:r>
      <w:r w:rsidRPr="00093AC2">
        <w:rPr>
          <w:rFonts w:cs="Arial"/>
          <w:spacing w:val="3"/>
          <w:szCs w:val="20"/>
        </w:rPr>
        <w:t xml:space="preserve"> </w:t>
      </w:r>
      <w:r w:rsidRPr="00093AC2">
        <w:rPr>
          <w:rFonts w:cs="Arial"/>
          <w:spacing w:val="1"/>
          <w:szCs w:val="20"/>
        </w:rPr>
        <w:t>de</w:t>
      </w:r>
      <w:r w:rsidRPr="00093AC2">
        <w:rPr>
          <w:rFonts w:cs="Arial"/>
          <w:szCs w:val="20"/>
        </w:rPr>
        <w:t xml:space="preserve">s </w:t>
      </w:r>
      <w:r w:rsidRPr="00093AC2">
        <w:rPr>
          <w:rFonts w:cs="Arial"/>
          <w:spacing w:val="1"/>
          <w:szCs w:val="20"/>
        </w:rPr>
        <w:t>p</w:t>
      </w:r>
      <w:r w:rsidRPr="00093AC2">
        <w:rPr>
          <w:rFonts w:cs="Arial"/>
          <w:szCs w:val="20"/>
        </w:rPr>
        <w:t>rojets</w:t>
      </w:r>
      <w:r w:rsidRPr="00093AC2">
        <w:rPr>
          <w:rFonts w:cs="Arial"/>
          <w:spacing w:val="4"/>
          <w:szCs w:val="20"/>
        </w:rPr>
        <w:t xml:space="preserve"> </w:t>
      </w:r>
      <w:r w:rsidRPr="00093AC2">
        <w:rPr>
          <w:rFonts w:cs="Arial"/>
          <w:spacing w:val="1"/>
          <w:szCs w:val="20"/>
        </w:rPr>
        <w:t>e</w:t>
      </w:r>
      <w:r w:rsidRPr="00093AC2">
        <w:rPr>
          <w:rFonts w:cs="Arial"/>
          <w:szCs w:val="20"/>
        </w:rPr>
        <w:t>t</w:t>
      </w:r>
      <w:r w:rsidRPr="00093AC2">
        <w:rPr>
          <w:rFonts w:cs="Arial"/>
          <w:spacing w:val="1"/>
          <w:szCs w:val="20"/>
        </w:rPr>
        <w:t xml:space="preserve"> </w:t>
      </w:r>
      <w:r w:rsidRPr="00093AC2">
        <w:rPr>
          <w:rFonts w:cs="Arial"/>
          <w:szCs w:val="20"/>
        </w:rPr>
        <w:t xml:space="preserve">ONG </w:t>
      </w:r>
      <w:r w:rsidRPr="00093AC2">
        <w:rPr>
          <w:rFonts w:cs="Arial"/>
          <w:spacing w:val="1"/>
          <w:szCs w:val="20"/>
        </w:rPr>
        <w:t>opé</w:t>
      </w:r>
      <w:r w:rsidRPr="00093AC2">
        <w:rPr>
          <w:rFonts w:cs="Arial"/>
          <w:spacing w:val="-1"/>
          <w:szCs w:val="20"/>
        </w:rPr>
        <w:t>r</w:t>
      </w:r>
      <w:r w:rsidRPr="00093AC2">
        <w:rPr>
          <w:rFonts w:cs="Arial"/>
          <w:spacing w:val="-2"/>
          <w:szCs w:val="20"/>
        </w:rPr>
        <w:t>a</w:t>
      </w:r>
      <w:r w:rsidRPr="00093AC2">
        <w:rPr>
          <w:rFonts w:cs="Arial"/>
          <w:spacing w:val="1"/>
          <w:szCs w:val="20"/>
        </w:rPr>
        <w:t>n</w:t>
      </w:r>
      <w:r w:rsidRPr="00093AC2">
        <w:rPr>
          <w:rFonts w:cs="Arial"/>
          <w:szCs w:val="20"/>
        </w:rPr>
        <w:t>t</w:t>
      </w:r>
      <w:r w:rsidRPr="00093AC2">
        <w:rPr>
          <w:rFonts w:cs="Arial"/>
          <w:spacing w:val="2"/>
          <w:szCs w:val="20"/>
        </w:rPr>
        <w:t xml:space="preserve"> </w:t>
      </w:r>
      <w:r w:rsidRPr="00093AC2">
        <w:rPr>
          <w:rFonts w:cs="Arial"/>
          <w:spacing w:val="1"/>
          <w:szCs w:val="20"/>
        </w:rPr>
        <w:t>dan</w:t>
      </w:r>
      <w:r w:rsidRPr="00093AC2">
        <w:rPr>
          <w:rFonts w:cs="Arial"/>
          <w:szCs w:val="20"/>
        </w:rPr>
        <w:t>s</w:t>
      </w:r>
      <w:r w:rsidRPr="00093AC2">
        <w:rPr>
          <w:rFonts w:cs="Arial"/>
          <w:spacing w:val="2"/>
          <w:szCs w:val="20"/>
        </w:rPr>
        <w:t xml:space="preserve"> </w:t>
      </w:r>
      <w:r w:rsidRPr="00093AC2">
        <w:rPr>
          <w:rFonts w:cs="Arial"/>
          <w:szCs w:val="20"/>
        </w:rPr>
        <w:t>la</w:t>
      </w:r>
      <w:r w:rsidRPr="00093AC2">
        <w:rPr>
          <w:rFonts w:cs="Arial"/>
          <w:spacing w:val="3"/>
          <w:szCs w:val="20"/>
        </w:rPr>
        <w:t xml:space="preserve"> </w:t>
      </w:r>
      <w:r w:rsidRPr="00093AC2">
        <w:rPr>
          <w:rFonts w:cs="Arial"/>
          <w:szCs w:val="20"/>
        </w:rPr>
        <w:t>c</w:t>
      </w:r>
      <w:r w:rsidRPr="00093AC2">
        <w:rPr>
          <w:rFonts w:cs="Arial"/>
          <w:spacing w:val="-1"/>
          <w:szCs w:val="20"/>
        </w:rPr>
        <w:t>omm</w:t>
      </w:r>
      <w:r w:rsidRPr="00093AC2">
        <w:rPr>
          <w:rFonts w:cs="Arial"/>
          <w:spacing w:val="1"/>
          <w:szCs w:val="20"/>
        </w:rPr>
        <w:t>un</w:t>
      </w:r>
      <w:r w:rsidRPr="00093AC2">
        <w:rPr>
          <w:rFonts w:cs="Arial"/>
          <w:spacing w:val="2"/>
          <w:szCs w:val="20"/>
        </w:rPr>
        <w:t>e</w:t>
      </w:r>
      <w:r w:rsidRPr="00093AC2">
        <w:rPr>
          <w:rFonts w:cs="Arial"/>
          <w:szCs w:val="20"/>
        </w:rPr>
        <w:t>,</w:t>
      </w:r>
      <w:r w:rsidRPr="00093AC2">
        <w:rPr>
          <w:rFonts w:cs="Arial"/>
          <w:spacing w:val="2"/>
          <w:szCs w:val="20"/>
        </w:rPr>
        <w:t xml:space="preserve"> </w:t>
      </w:r>
      <w:r w:rsidRPr="00093AC2">
        <w:rPr>
          <w:rFonts w:cs="Arial"/>
          <w:szCs w:val="20"/>
        </w:rPr>
        <w:t xml:space="preserve">le </w:t>
      </w:r>
      <w:r w:rsidRPr="00093AC2">
        <w:rPr>
          <w:rFonts w:cs="Arial"/>
          <w:spacing w:val="3"/>
          <w:szCs w:val="20"/>
        </w:rPr>
        <w:t>f</w:t>
      </w:r>
      <w:r w:rsidRPr="00093AC2">
        <w:rPr>
          <w:rFonts w:cs="Arial"/>
          <w:spacing w:val="1"/>
          <w:szCs w:val="20"/>
        </w:rPr>
        <w:t>on</w:t>
      </w:r>
      <w:r w:rsidRPr="00093AC2">
        <w:rPr>
          <w:rFonts w:cs="Arial"/>
          <w:szCs w:val="20"/>
        </w:rPr>
        <w:t>cti</w:t>
      </w:r>
      <w:r w:rsidRPr="00093AC2">
        <w:rPr>
          <w:rFonts w:cs="Arial"/>
          <w:spacing w:val="1"/>
          <w:szCs w:val="20"/>
        </w:rPr>
        <w:t>on</w:t>
      </w:r>
      <w:r w:rsidRPr="00093AC2">
        <w:rPr>
          <w:rFonts w:cs="Arial"/>
          <w:spacing w:val="-1"/>
          <w:szCs w:val="20"/>
        </w:rPr>
        <w:t>n</w:t>
      </w:r>
      <w:r w:rsidRPr="00093AC2">
        <w:rPr>
          <w:rFonts w:cs="Arial"/>
          <w:spacing w:val="1"/>
          <w:szCs w:val="20"/>
        </w:rPr>
        <w:t>e</w:t>
      </w:r>
      <w:r w:rsidRPr="00093AC2">
        <w:rPr>
          <w:rFonts w:cs="Arial"/>
          <w:spacing w:val="-1"/>
          <w:szCs w:val="20"/>
        </w:rPr>
        <w:t>men</w:t>
      </w:r>
      <w:r w:rsidRPr="00093AC2">
        <w:rPr>
          <w:rFonts w:cs="Arial"/>
          <w:szCs w:val="20"/>
        </w:rPr>
        <w:t>t</w:t>
      </w:r>
      <w:r w:rsidRPr="00093AC2">
        <w:rPr>
          <w:rFonts w:cs="Arial"/>
          <w:spacing w:val="2"/>
          <w:szCs w:val="20"/>
        </w:rPr>
        <w:t xml:space="preserve"> </w:t>
      </w:r>
      <w:r w:rsidRPr="00093AC2">
        <w:rPr>
          <w:rFonts w:cs="Arial"/>
          <w:spacing w:val="1"/>
          <w:szCs w:val="20"/>
        </w:rPr>
        <w:t>d</w:t>
      </w:r>
      <w:r w:rsidRPr="00093AC2">
        <w:rPr>
          <w:rFonts w:cs="Arial"/>
          <w:spacing w:val="9"/>
          <w:szCs w:val="20"/>
        </w:rPr>
        <w:t>e</w:t>
      </w:r>
      <w:r w:rsidRPr="00093AC2">
        <w:rPr>
          <w:rFonts w:cs="Arial"/>
          <w:szCs w:val="20"/>
        </w:rPr>
        <w:t>s</w:t>
      </w:r>
      <w:r w:rsidRPr="00093AC2">
        <w:rPr>
          <w:rFonts w:cs="Arial"/>
          <w:spacing w:val="2"/>
          <w:szCs w:val="20"/>
        </w:rPr>
        <w:t xml:space="preserve"> </w:t>
      </w:r>
      <w:r w:rsidRPr="00093AC2">
        <w:rPr>
          <w:rFonts w:cs="Arial"/>
          <w:szCs w:val="20"/>
        </w:rPr>
        <w:t>c</w:t>
      </w:r>
      <w:r w:rsidRPr="00093AC2">
        <w:rPr>
          <w:rFonts w:cs="Arial"/>
          <w:spacing w:val="1"/>
          <w:szCs w:val="20"/>
        </w:rPr>
        <w:t>en</w:t>
      </w:r>
      <w:r w:rsidRPr="00093AC2">
        <w:rPr>
          <w:rFonts w:cs="Arial"/>
          <w:szCs w:val="20"/>
        </w:rPr>
        <w:t>t</w:t>
      </w:r>
      <w:r w:rsidRPr="00093AC2">
        <w:rPr>
          <w:rFonts w:cs="Arial"/>
          <w:spacing w:val="-1"/>
          <w:szCs w:val="20"/>
        </w:rPr>
        <w:t>r</w:t>
      </w:r>
      <w:r w:rsidRPr="00093AC2">
        <w:rPr>
          <w:rFonts w:cs="Arial"/>
          <w:spacing w:val="1"/>
          <w:szCs w:val="20"/>
        </w:rPr>
        <w:t>e</w:t>
      </w:r>
      <w:r w:rsidRPr="00093AC2">
        <w:rPr>
          <w:rFonts w:cs="Arial"/>
          <w:szCs w:val="20"/>
        </w:rPr>
        <w:t>s</w:t>
      </w:r>
      <w:r w:rsidRPr="00093AC2">
        <w:rPr>
          <w:rFonts w:cs="Arial"/>
          <w:spacing w:val="4"/>
          <w:szCs w:val="20"/>
        </w:rPr>
        <w:t xml:space="preserve"> </w:t>
      </w:r>
      <w:r w:rsidRPr="00093AC2">
        <w:rPr>
          <w:rFonts w:cs="Arial"/>
          <w:spacing w:val="1"/>
          <w:szCs w:val="20"/>
        </w:rPr>
        <w:t>d</w:t>
      </w:r>
      <w:r w:rsidRPr="00093AC2">
        <w:rPr>
          <w:rFonts w:cs="Arial"/>
          <w:szCs w:val="20"/>
        </w:rPr>
        <w:t>’al</w:t>
      </w:r>
      <w:r w:rsidRPr="00093AC2">
        <w:rPr>
          <w:rFonts w:cs="Arial"/>
          <w:spacing w:val="1"/>
          <w:szCs w:val="20"/>
        </w:rPr>
        <w:t>p</w:t>
      </w:r>
      <w:r w:rsidRPr="00093AC2">
        <w:rPr>
          <w:rFonts w:cs="Arial"/>
          <w:spacing w:val="-1"/>
          <w:szCs w:val="20"/>
        </w:rPr>
        <w:t>hab</w:t>
      </w:r>
      <w:r w:rsidRPr="00093AC2">
        <w:rPr>
          <w:rFonts w:cs="Arial"/>
          <w:spacing w:val="1"/>
          <w:szCs w:val="20"/>
        </w:rPr>
        <w:t>é</w:t>
      </w:r>
      <w:r w:rsidRPr="00093AC2">
        <w:rPr>
          <w:rFonts w:cs="Arial"/>
          <w:szCs w:val="20"/>
        </w:rPr>
        <w:t>tis</w:t>
      </w:r>
      <w:r w:rsidRPr="00093AC2">
        <w:rPr>
          <w:rFonts w:cs="Arial"/>
          <w:spacing w:val="1"/>
          <w:szCs w:val="20"/>
        </w:rPr>
        <w:t>a</w:t>
      </w:r>
      <w:r w:rsidRPr="00093AC2">
        <w:rPr>
          <w:rFonts w:cs="Arial"/>
          <w:szCs w:val="20"/>
        </w:rPr>
        <w:t>ti</w:t>
      </w:r>
      <w:r w:rsidRPr="00093AC2">
        <w:rPr>
          <w:rFonts w:cs="Arial"/>
          <w:spacing w:val="1"/>
          <w:szCs w:val="20"/>
        </w:rPr>
        <w:t>on</w:t>
      </w:r>
      <w:r w:rsidRPr="00093AC2">
        <w:rPr>
          <w:rFonts w:cs="Arial"/>
          <w:szCs w:val="20"/>
        </w:rPr>
        <w:t>,</w:t>
      </w:r>
      <w:r w:rsidRPr="00093AC2">
        <w:rPr>
          <w:rFonts w:cs="Arial"/>
          <w:spacing w:val="2"/>
          <w:szCs w:val="20"/>
        </w:rPr>
        <w:t xml:space="preserve"> </w:t>
      </w:r>
      <w:r w:rsidRPr="00093AC2">
        <w:rPr>
          <w:rFonts w:cs="Arial"/>
          <w:spacing w:val="-1"/>
          <w:szCs w:val="20"/>
        </w:rPr>
        <w:t>g</w:t>
      </w:r>
      <w:r w:rsidRPr="00093AC2">
        <w:rPr>
          <w:rFonts w:cs="Arial"/>
          <w:szCs w:val="20"/>
        </w:rPr>
        <w:t>râce</w:t>
      </w:r>
      <w:r w:rsidRPr="00093AC2">
        <w:rPr>
          <w:rFonts w:cs="Arial"/>
          <w:spacing w:val="3"/>
          <w:szCs w:val="20"/>
        </w:rPr>
        <w:t xml:space="preserve"> </w:t>
      </w:r>
      <w:r w:rsidRPr="00093AC2">
        <w:rPr>
          <w:rFonts w:cs="Arial"/>
          <w:szCs w:val="20"/>
        </w:rPr>
        <w:t xml:space="preserve">à </w:t>
      </w:r>
      <w:r w:rsidRPr="00093AC2">
        <w:rPr>
          <w:rFonts w:cs="Arial"/>
          <w:spacing w:val="1"/>
          <w:szCs w:val="20"/>
        </w:rPr>
        <w:t>de</w:t>
      </w:r>
      <w:r w:rsidRPr="00093AC2">
        <w:rPr>
          <w:rFonts w:cs="Arial"/>
          <w:szCs w:val="20"/>
        </w:rPr>
        <w:t>s i</w:t>
      </w:r>
      <w:r w:rsidRPr="00093AC2">
        <w:rPr>
          <w:rFonts w:cs="Arial"/>
          <w:spacing w:val="1"/>
          <w:szCs w:val="20"/>
        </w:rPr>
        <w:t>n</w:t>
      </w:r>
      <w:r w:rsidRPr="00093AC2">
        <w:rPr>
          <w:rFonts w:cs="Arial"/>
          <w:szCs w:val="20"/>
        </w:rPr>
        <w:t>str</w:t>
      </w:r>
      <w:r w:rsidRPr="00093AC2">
        <w:rPr>
          <w:rFonts w:cs="Arial"/>
          <w:spacing w:val="1"/>
          <w:szCs w:val="20"/>
        </w:rPr>
        <w:t>u</w:t>
      </w:r>
      <w:r w:rsidRPr="00093AC2">
        <w:rPr>
          <w:rFonts w:cs="Arial"/>
          <w:spacing w:val="-2"/>
          <w:szCs w:val="20"/>
        </w:rPr>
        <w:t>c</w:t>
      </w:r>
      <w:r w:rsidRPr="00093AC2">
        <w:rPr>
          <w:rFonts w:cs="Arial"/>
          <w:szCs w:val="20"/>
        </w:rPr>
        <w:t>t</w:t>
      </w:r>
      <w:r w:rsidRPr="00093AC2">
        <w:rPr>
          <w:rFonts w:cs="Arial"/>
          <w:spacing w:val="1"/>
          <w:szCs w:val="20"/>
        </w:rPr>
        <w:t>eu</w:t>
      </w:r>
      <w:r w:rsidRPr="00093AC2">
        <w:rPr>
          <w:rFonts w:cs="Arial"/>
          <w:spacing w:val="-1"/>
          <w:szCs w:val="20"/>
        </w:rPr>
        <w:t>r</w:t>
      </w:r>
      <w:r w:rsidRPr="00093AC2">
        <w:rPr>
          <w:rFonts w:cs="Arial"/>
          <w:szCs w:val="20"/>
        </w:rPr>
        <w:t>s</w:t>
      </w:r>
      <w:r w:rsidRPr="00093AC2">
        <w:rPr>
          <w:rFonts w:cs="Arial"/>
          <w:spacing w:val="-2"/>
          <w:szCs w:val="20"/>
        </w:rPr>
        <w:t xml:space="preserve"> </w:t>
      </w:r>
      <w:r w:rsidRPr="00093AC2">
        <w:rPr>
          <w:rFonts w:cs="Arial"/>
          <w:spacing w:val="3"/>
          <w:szCs w:val="20"/>
        </w:rPr>
        <w:t>f</w:t>
      </w:r>
      <w:r w:rsidRPr="00093AC2">
        <w:rPr>
          <w:rFonts w:cs="Arial"/>
          <w:spacing w:val="1"/>
          <w:szCs w:val="20"/>
        </w:rPr>
        <w:t>o</w:t>
      </w:r>
      <w:r w:rsidRPr="00093AC2">
        <w:rPr>
          <w:rFonts w:cs="Arial"/>
          <w:spacing w:val="-3"/>
          <w:szCs w:val="20"/>
        </w:rPr>
        <w:t>r</w:t>
      </w:r>
      <w:r w:rsidRPr="00093AC2">
        <w:rPr>
          <w:rFonts w:cs="Arial"/>
          <w:spacing w:val="-1"/>
          <w:szCs w:val="20"/>
        </w:rPr>
        <w:t>mé</w:t>
      </w:r>
      <w:r w:rsidRPr="00093AC2">
        <w:rPr>
          <w:rFonts w:cs="Arial"/>
          <w:szCs w:val="20"/>
        </w:rPr>
        <w:t>s à</w:t>
      </w:r>
      <w:r w:rsidRPr="00093AC2">
        <w:rPr>
          <w:rFonts w:cs="Arial"/>
          <w:spacing w:val="3"/>
          <w:szCs w:val="20"/>
        </w:rPr>
        <w:t xml:space="preserve"> </w:t>
      </w:r>
      <w:r w:rsidRPr="00093AC2">
        <w:rPr>
          <w:rFonts w:cs="Arial"/>
          <w:szCs w:val="20"/>
        </w:rPr>
        <w:t>c</w:t>
      </w:r>
      <w:r w:rsidRPr="00093AC2">
        <w:rPr>
          <w:rFonts w:cs="Arial"/>
          <w:spacing w:val="1"/>
          <w:szCs w:val="20"/>
        </w:rPr>
        <w:t>e</w:t>
      </w:r>
      <w:r w:rsidRPr="00093AC2">
        <w:rPr>
          <w:rFonts w:cs="Arial"/>
          <w:szCs w:val="20"/>
        </w:rPr>
        <w:t>t</w:t>
      </w:r>
      <w:r w:rsidRPr="00093AC2">
        <w:rPr>
          <w:rFonts w:cs="Arial"/>
          <w:spacing w:val="-1"/>
          <w:szCs w:val="20"/>
        </w:rPr>
        <w:t xml:space="preserve"> e</w:t>
      </w:r>
      <w:r w:rsidRPr="00093AC2">
        <w:rPr>
          <w:rFonts w:cs="Arial"/>
          <w:szCs w:val="20"/>
        </w:rPr>
        <w:t>f</w:t>
      </w:r>
      <w:r w:rsidRPr="00093AC2">
        <w:rPr>
          <w:rFonts w:cs="Arial"/>
          <w:spacing w:val="3"/>
          <w:szCs w:val="20"/>
        </w:rPr>
        <w:t>f</w:t>
      </w:r>
      <w:r w:rsidRPr="00093AC2">
        <w:rPr>
          <w:rFonts w:cs="Arial"/>
          <w:spacing w:val="-1"/>
          <w:szCs w:val="20"/>
        </w:rPr>
        <w:t>e</w:t>
      </w:r>
      <w:r w:rsidRPr="00093AC2">
        <w:rPr>
          <w:rFonts w:cs="Arial"/>
          <w:spacing w:val="5"/>
          <w:szCs w:val="20"/>
        </w:rPr>
        <w:t>t</w:t>
      </w:r>
      <w:r w:rsidRPr="00093AC2">
        <w:rPr>
          <w:rFonts w:cs="Arial"/>
          <w:szCs w:val="20"/>
        </w:rPr>
        <w:t>.</w:t>
      </w:r>
      <w:r w:rsidRPr="00093AC2">
        <w:rPr>
          <w:rFonts w:cs="Arial"/>
          <w:spacing w:val="-1"/>
          <w:szCs w:val="20"/>
        </w:rPr>
        <w:t xml:space="preserve"> Gaya compte uniquement deux centres d’alphabétisation qui, sur la période du précédent PDC, n’ont fonctionné qu’en 2016 et 2017. </w:t>
      </w:r>
    </w:p>
    <w:p w14:paraId="02FD909D" w14:textId="77777777" w:rsidR="00C8562D" w:rsidRPr="00093AC2" w:rsidRDefault="00C8562D" w:rsidP="00440C4C">
      <w:pPr>
        <w:spacing w:after="0" w:line="276" w:lineRule="auto"/>
        <w:jc w:val="both"/>
        <w:rPr>
          <w:rFonts w:cs="Arial"/>
          <w:spacing w:val="-1"/>
          <w:szCs w:val="20"/>
        </w:rPr>
      </w:pPr>
    </w:p>
    <w:p w14:paraId="3B783AEC" w14:textId="77777777" w:rsidR="005A33DE" w:rsidRPr="00093AC2" w:rsidRDefault="005A33DE" w:rsidP="007E3EB9">
      <w:pPr>
        <w:numPr>
          <w:ilvl w:val="0"/>
          <w:numId w:val="35"/>
        </w:numPr>
        <w:spacing w:after="0" w:line="276" w:lineRule="auto"/>
        <w:jc w:val="both"/>
        <w:rPr>
          <w:rFonts w:cs="Arial"/>
          <w:b/>
          <w:szCs w:val="20"/>
        </w:rPr>
      </w:pPr>
      <w:r w:rsidRPr="00093AC2">
        <w:rPr>
          <w:rFonts w:cs="Arial"/>
          <w:b/>
          <w:i/>
          <w:szCs w:val="20"/>
        </w:rPr>
        <w:t>Enseignement Coranique</w:t>
      </w:r>
    </w:p>
    <w:p w14:paraId="0E7932A6" w14:textId="77777777" w:rsidR="005A33DE" w:rsidRPr="00093AC2" w:rsidRDefault="005A33DE" w:rsidP="00440C4C">
      <w:pPr>
        <w:spacing w:after="0" w:line="276" w:lineRule="auto"/>
        <w:jc w:val="both"/>
        <w:rPr>
          <w:rFonts w:cs="Arial"/>
          <w:szCs w:val="20"/>
        </w:rPr>
      </w:pPr>
      <w:r w:rsidRPr="00093AC2">
        <w:rPr>
          <w:rFonts w:cs="Arial"/>
          <w:szCs w:val="20"/>
        </w:rPr>
        <w:t>En plus de Médersa, l’</w:t>
      </w:r>
      <w:r w:rsidRPr="00093AC2">
        <w:rPr>
          <w:rFonts w:cs="Arial"/>
          <w:spacing w:val="-1"/>
          <w:szCs w:val="20"/>
        </w:rPr>
        <w:t>e</w:t>
      </w:r>
      <w:r w:rsidRPr="00093AC2">
        <w:rPr>
          <w:rFonts w:cs="Arial"/>
          <w:spacing w:val="1"/>
          <w:szCs w:val="20"/>
        </w:rPr>
        <w:t>n</w:t>
      </w:r>
      <w:r w:rsidRPr="00093AC2">
        <w:rPr>
          <w:rFonts w:cs="Arial"/>
          <w:szCs w:val="20"/>
        </w:rPr>
        <w:t>s</w:t>
      </w:r>
      <w:r w:rsidRPr="00093AC2">
        <w:rPr>
          <w:rFonts w:cs="Arial"/>
          <w:spacing w:val="1"/>
          <w:szCs w:val="20"/>
        </w:rPr>
        <w:t>e</w:t>
      </w:r>
      <w:r w:rsidRPr="00093AC2">
        <w:rPr>
          <w:rFonts w:cs="Arial"/>
          <w:szCs w:val="20"/>
        </w:rPr>
        <w:t>i</w:t>
      </w:r>
      <w:r w:rsidRPr="00093AC2">
        <w:rPr>
          <w:rFonts w:cs="Arial"/>
          <w:spacing w:val="-4"/>
          <w:szCs w:val="20"/>
        </w:rPr>
        <w:t>g</w:t>
      </w:r>
      <w:r w:rsidRPr="00093AC2">
        <w:rPr>
          <w:rFonts w:cs="Arial"/>
          <w:spacing w:val="1"/>
          <w:szCs w:val="20"/>
        </w:rPr>
        <w:t>ne</w:t>
      </w:r>
      <w:r w:rsidRPr="00093AC2">
        <w:rPr>
          <w:rFonts w:cs="Arial"/>
          <w:spacing w:val="2"/>
          <w:szCs w:val="20"/>
        </w:rPr>
        <w:t>m</w:t>
      </w:r>
      <w:r w:rsidRPr="00093AC2">
        <w:rPr>
          <w:rFonts w:cs="Arial"/>
          <w:spacing w:val="1"/>
          <w:szCs w:val="20"/>
        </w:rPr>
        <w:t>en</w:t>
      </w:r>
      <w:r w:rsidRPr="00093AC2">
        <w:rPr>
          <w:rFonts w:cs="Arial"/>
          <w:szCs w:val="20"/>
        </w:rPr>
        <w:t xml:space="preserve">t coranique </w:t>
      </w:r>
      <w:r w:rsidRPr="00093AC2">
        <w:rPr>
          <w:rFonts w:cs="Arial"/>
          <w:spacing w:val="6"/>
          <w:szCs w:val="20"/>
        </w:rPr>
        <w:t>est</w:t>
      </w:r>
      <w:r w:rsidRPr="00093AC2">
        <w:rPr>
          <w:rFonts w:cs="Arial"/>
          <w:szCs w:val="20"/>
        </w:rPr>
        <w:t xml:space="preserve"> </w:t>
      </w:r>
      <w:r w:rsidRPr="00093AC2">
        <w:rPr>
          <w:rFonts w:cs="Arial"/>
          <w:spacing w:val="5"/>
          <w:szCs w:val="20"/>
        </w:rPr>
        <w:t>dispensé</w:t>
      </w:r>
      <w:r w:rsidRPr="00093AC2">
        <w:rPr>
          <w:rFonts w:cs="Arial"/>
          <w:szCs w:val="20"/>
        </w:rPr>
        <w:t xml:space="preserve"> </w:t>
      </w:r>
      <w:r w:rsidRPr="00093AC2">
        <w:rPr>
          <w:rFonts w:cs="Arial"/>
          <w:spacing w:val="6"/>
          <w:szCs w:val="20"/>
        </w:rPr>
        <w:t>au</w:t>
      </w:r>
      <w:r w:rsidRPr="00093AC2">
        <w:rPr>
          <w:rFonts w:cs="Arial"/>
          <w:szCs w:val="20"/>
        </w:rPr>
        <w:t xml:space="preserve"> </w:t>
      </w:r>
      <w:r w:rsidRPr="00093AC2">
        <w:rPr>
          <w:rFonts w:cs="Arial"/>
          <w:spacing w:val="6"/>
          <w:szCs w:val="20"/>
        </w:rPr>
        <w:t>sein</w:t>
      </w:r>
      <w:r w:rsidRPr="00093AC2">
        <w:rPr>
          <w:rFonts w:cs="Arial"/>
          <w:szCs w:val="20"/>
        </w:rPr>
        <w:t xml:space="preserve"> </w:t>
      </w:r>
      <w:r w:rsidRPr="00093AC2">
        <w:rPr>
          <w:rFonts w:cs="Arial"/>
          <w:spacing w:val="5"/>
          <w:szCs w:val="20"/>
        </w:rPr>
        <w:t>des</w:t>
      </w:r>
      <w:r w:rsidRPr="00093AC2">
        <w:rPr>
          <w:rFonts w:cs="Arial"/>
          <w:szCs w:val="20"/>
        </w:rPr>
        <w:t xml:space="preserve"> </w:t>
      </w:r>
      <w:r w:rsidRPr="00093AC2">
        <w:rPr>
          <w:rFonts w:cs="Arial"/>
          <w:spacing w:val="1"/>
          <w:szCs w:val="20"/>
        </w:rPr>
        <w:t>é</w:t>
      </w:r>
      <w:r w:rsidRPr="00093AC2">
        <w:rPr>
          <w:rFonts w:cs="Arial"/>
          <w:szCs w:val="20"/>
        </w:rPr>
        <w:t>c</w:t>
      </w:r>
      <w:r w:rsidRPr="00093AC2">
        <w:rPr>
          <w:rFonts w:cs="Arial"/>
          <w:spacing w:val="1"/>
          <w:szCs w:val="20"/>
        </w:rPr>
        <w:t>o</w:t>
      </w:r>
      <w:r w:rsidRPr="00093AC2">
        <w:rPr>
          <w:rFonts w:cs="Arial"/>
          <w:szCs w:val="20"/>
        </w:rPr>
        <w:t>les</w:t>
      </w:r>
      <w:r w:rsidRPr="00093AC2">
        <w:rPr>
          <w:rFonts w:cs="Arial"/>
          <w:spacing w:val="5"/>
          <w:szCs w:val="20"/>
        </w:rPr>
        <w:t xml:space="preserve"> </w:t>
      </w:r>
      <w:r w:rsidRPr="00093AC2">
        <w:rPr>
          <w:rFonts w:cs="Arial"/>
          <w:szCs w:val="20"/>
        </w:rPr>
        <w:t>c</w:t>
      </w:r>
      <w:r w:rsidRPr="00093AC2">
        <w:rPr>
          <w:rFonts w:cs="Arial"/>
          <w:spacing w:val="1"/>
          <w:szCs w:val="20"/>
        </w:rPr>
        <w:t>o</w:t>
      </w:r>
      <w:r w:rsidRPr="00093AC2">
        <w:rPr>
          <w:rFonts w:cs="Arial"/>
          <w:spacing w:val="-1"/>
          <w:szCs w:val="20"/>
        </w:rPr>
        <w:t>r</w:t>
      </w:r>
      <w:r w:rsidRPr="00093AC2">
        <w:rPr>
          <w:rFonts w:cs="Arial"/>
          <w:spacing w:val="1"/>
          <w:szCs w:val="20"/>
        </w:rPr>
        <w:t>an</w:t>
      </w:r>
      <w:r w:rsidRPr="00093AC2">
        <w:rPr>
          <w:rFonts w:cs="Arial"/>
          <w:szCs w:val="20"/>
        </w:rPr>
        <w:t>i</w:t>
      </w:r>
      <w:r w:rsidRPr="00093AC2">
        <w:rPr>
          <w:rFonts w:cs="Arial"/>
          <w:spacing w:val="-4"/>
          <w:szCs w:val="20"/>
        </w:rPr>
        <w:t>q</w:t>
      </w:r>
      <w:r w:rsidRPr="00093AC2">
        <w:rPr>
          <w:rFonts w:cs="Arial"/>
          <w:spacing w:val="1"/>
          <w:szCs w:val="20"/>
        </w:rPr>
        <w:t>ue</w:t>
      </w:r>
      <w:r w:rsidRPr="00093AC2">
        <w:rPr>
          <w:rFonts w:cs="Arial"/>
          <w:szCs w:val="20"/>
        </w:rPr>
        <w:t>s</w:t>
      </w:r>
      <w:r w:rsidRPr="00093AC2">
        <w:rPr>
          <w:rFonts w:cs="Arial"/>
          <w:spacing w:val="5"/>
          <w:szCs w:val="20"/>
        </w:rPr>
        <w:t xml:space="preserve"> </w:t>
      </w:r>
      <w:r w:rsidRPr="00093AC2">
        <w:rPr>
          <w:rFonts w:cs="Arial"/>
          <w:spacing w:val="1"/>
          <w:szCs w:val="20"/>
        </w:rPr>
        <w:t>pa</w:t>
      </w:r>
      <w:r w:rsidRPr="00093AC2">
        <w:rPr>
          <w:rFonts w:cs="Arial"/>
          <w:szCs w:val="20"/>
        </w:rPr>
        <w:t>r</w:t>
      </w:r>
      <w:r w:rsidRPr="00093AC2">
        <w:rPr>
          <w:rFonts w:cs="Arial"/>
          <w:spacing w:val="2"/>
          <w:szCs w:val="20"/>
        </w:rPr>
        <w:t xml:space="preserve"> </w:t>
      </w:r>
      <w:r w:rsidRPr="00093AC2">
        <w:rPr>
          <w:rFonts w:cs="Arial"/>
          <w:spacing w:val="1"/>
          <w:szCs w:val="20"/>
        </w:rPr>
        <w:t>de</w:t>
      </w:r>
      <w:r w:rsidRPr="00093AC2">
        <w:rPr>
          <w:rFonts w:cs="Arial"/>
          <w:szCs w:val="20"/>
        </w:rPr>
        <w:t>s</w:t>
      </w:r>
      <w:r w:rsidRPr="00093AC2">
        <w:rPr>
          <w:rFonts w:cs="Arial"/>
          <w:spacing w:val="5"/>
          <w:szCs w:val="20"/>
        </w:rPr>
        <w:t xml:space="preserve"> </w:t>
      </w:r>
      <w:r w:rsidRPr="00093AC2">
        <w:rPr>
          <w:rFonts w:cs="Arial"/>
          <w:spacing w:val="2"/>
          <w:szCs w:val="20"/>
        </w:rPr>
        <w:t>m</w:t>
      </w:r>
      <w:r w:rsidRPr="00093AC2">
        <w:rPr>
          <w:rFonts w:cs="Arial"/>
          <w:spacing w:val="1"/>
          <w:szCs w:val="20"/>
        </w:rPr>
        <w:t>a</w:t>
      </w:r>
      <w:r w:rsidRPr="00093AC2">
        <w:rPr>
          <w:rFonts w:cs="Arial"/>
          <w:spacing w:val="-1"/>
          <w:szCs w:val="20"/>
        </w:rPr>
        <w:t>r</w:t>
      </w:r>
      <w:r w:rsidRPr="00093AC2">
        <w:rPr>
          <w:rFonts w:cs="Arial"/>
          <w:spacing w:val="1"/>
          <w:szCs w:val="20"/>
        </w:rPr>
        <w:t>abou</w:t>
      </w:r>
      <w:r w:rsidRPr="00093AC2">
        <w:rPr>
          <w:rFonts w:cs="Arial"/>
          <w:szCs w:val="20"/>
        </w:rPr>
        <w:t>ts</w:t>
      </w:r>
      <w:r w:rsidRPr="00093AC2">
        <w:rPr>
          <w:rFonts w:cs="Arial"/>
          <w:spacing w:val="2"/>
          <w:szCs w:val="20"/>
        </w:rPr>
        <w:t xml:space="preserve"> </w:t>
      </w:r>
      <w:r w:rsidRPr="00093AC2">
        <w:rPr>
          <w:rFonts w:cs="Arial"/>
          <w:szCs w:val="20"/>
        </w:rPr>
        <w:t>l</w:t>
      </w:r>
      <w:r w:rsidRPr="00093AC2">
        <w:rPr>
          <w:rFonts w:cs="Arial"/>
          <w:spacing w:val="1"/>
          <w:szCs w:val="20"/>
        </w:rPr>
        <w:t>o</w:t>
      </w:r>
      <w:r w:rsidRPr="00093AC2">
        <w:rPr>
          <w:rFonts w:cs="Arial"/>
          <w:spacing w:val="-2"/>
          <w:szCs w:val="20"/>
        </w:rPr>
        <w:t>c</w:t>
      </w:r>
      <w:r w:rsidRPr="00093AC2">
        <w:rPr>
          <w:rFonts w:cs="Arial"/>
          <w:spacing w:val="1"/>
          <w:szCs w:val="20"/>
        </w:rPr>
        <w:t>a</w:t>
      </w:r>
      <w:r w:rsidRPr="00093AC2">
        <w:rPr>
          <w:rFonts w:cs="Arial"/>
          <w:spacing w:val="-1"/>
          <w:szCs w:val="20"/>
        </w:rPr>
        <w:t>u</w:t>
      </w:r>
      <w:r w:rsidRPr="00093AC2">
        <w:rPr>
          <w:rFonts w:cs="Arial"/>
          <w:spacing w:val="-5"/>
          <w:szCs w:val="20"/>
        </w:rPr>
        <w:t>x</w:t>
      </w:r>
      <w:r w:rsidRPr="00093AC2">
        <w:rPr>
          <w:rFonts w:cs="Arial"/>
          <w:szCs w:val="20"/>
        </w:rPr>
        <w:t>.</w:t>
      </w:r>
      <w:r w:rsidRPr="00093AC2">
        <w:rPr>
          <w:rFonts w:cs="Arial"/>
          <w:spacing w:val="5"/>
          <w:szCs w:val="20"/>
        </w:rPr>
        <w:t xml:space="preserve"> </w:t>
      </w:r>
      <w:r w:rsidRPr="00093AC2">
        <w:rPr>
          <w:rFonts w:cs="Arial"/>
          <w:szCs w:val="20"/>
        </w:rPr>
        <w:t>Il</w:t>
      </w:r>
      <w:r w:rsidRPr="00093AC2">
        <w:rPr>
          <w:rFonts w:cs="Arial"/>
          <w:spacing w:val="5"/>
          <w:szCs w:val="20"/>
        </w:rPr>
        <w:t xml:space="preserve"> </w:t>
      </w:r>
      <w:r w:rsidRPr="00093AC2">
        <w:rPr>
          <w:rFonts w:cs="Arial"/>
          <w:spacing w:val="1"/>
          <w:szCs w:val="20"/>
        </w:rPr>
        <w:t>e</w:t>
      </w:r>
      <w:r w:rsidRPr="00093AC2">
        <w:rPr>
          <w:rFonts w:cs="Arial"/>
          <w:szCs w:val="20"/>
        </w:rPr>
        <w:t>st</w:t>
      </w:r>
      <w:r w:rsidRPr="00093AC2">
        <w:rPr>
          <w:rFonts w:cs="Arial"/>
          <w:spacing w:val="5"/>
          <w:szCs w:val="20"/>
        </w:rPr>
        <w:t xml:space="preserve"> </w:t>
      </w:r>
      <w:r w:rsidRPr="00093AC2">
        <w:rPr>
          <w:rFonts w:cs="Arial"/>
          <w:spacing w:val="1"/>
          <w:szCs w:val="20"/>
        </w:rPr>
        <w:t>p</w:t>
      </w:r>
      <w:r w:rsidRPr="00093AC2">
        <w:rPr>
          <w:rFonts w:cs="Arial"/>
          <w:szCs w:val="20"/>
        </w:rPr>
        <w:t>rati</w:t>
      </w:r>
      <w:r w:rsidRPr="00093AC2">
        <w:rPr>
          <w:rFonts w:cs="Arial"/>
          <w:spacing w:val="-1"/>
          <w:szCs w:val="20"/>
        </w:rPr>
        <w:t>q</w:t>
      </w:r>
      <w:r w:rsidRPr="00093AC2">
        <w:rPr>
          <w:rFonts w:cs="Arial"/>
          <w:spacing w:val="1"/>
          <w:szCs w:val="20"/>
        </w:rPr>
        <w:t>u</w:t>
      </w:r>
      <w:r w:rsidRPr="00093AC2">
        <w:rPr>
          <w:rFonts w:cs="Arial"/>
          <w:szCs w:val="20"/>
        </w:rPr>
        <w:t>é</w:t>
      </w:r>
      <w:r w:rsidRPr="00093AC2">
        <w:rPr>
          <w:rFonts w:cs="Arial"/>
          <w:spacing w:val="6"/>
          <w:szCs w:val="20"/>
        </w:rPr>
        <w:t xml:space="preserve"> </w:t>
      </w:r>
      <w:r w:rsidRPr="00093AC2">
        <w:rPr>
          <w:rFonts w:cs="Arial"/>
          <w:spacing w:val="1"/>
          <w:szCs w:val="20"/>
        </w:rPr>
        <w:t>da</w:t>
      </w:r>
      <w:r w:rsidRPr="00093AC2">
        <w:rPr>
          <w:rFonts w:cs="Arial"/>
          <w:spacing w:val="3"/>
          <w:szCs w:val="20"/>
        </w:rPr>
        <w:t>n</w:t>
      </w:r>
      <w:r w:rsidRPr="00093AC2">
        <w:rPr>
          <w:rFonts w:cs="Arial"/>
          <w:szCs w:val="20"/>
        </w:rPr>
        <w:t>s la</w:t>
      </w:r>
      <w:r w:rsidRPr="00093AC2">
        <w:rPr>
          <w:rFonts w:cs="Arial"/>
          <w:spacing w:val="15"/>
          <w:szCs w:val="20"/>
        </w:rPr>
        <w:t xml:space="preserve"> </w:t>
      </w:r>
      <w:r w:rsidRPr="00093AC2">
        <w:rPr>
          <w:rFonts w:cs="Arial"/>
          <w:spacing w:val="1"/>
          <w:szCs w:val="20"/>
        </w:rPr>
        <w:t>co</w:t>
      </w:r>
      <w:r w:rsidRPr="00093AC2">
        <w:rPr>
          <w:rFonts w:cs="Arial"/>
          <w:spacing w:val="2"/>
          <w:szCs w:val="20"/>
        </w:rPr>
        <w:t>mm</w:t>
      </w:r>
      <w:r w:rsidRPr="00093AC2">
        <w:rPr>
          <w:rFonts w:cs="Arial"/>
          <w:spacing w:val="1"/>
          <w:szCs w:val="20"/>
        </w:rPr>
        <w:t>u</w:t>
      </w:r>
      <w:r w:rsidRPr="00093AC2">
        <w:rPr>
          <w:rFonts w:cs="Arial"/>
          <w:spacing w:val="-1"/>
          <w:szCs w:val="20"/>
        </w:rPr>
        <w:t>n</w:t>
      </w:r>
      <w:r w:rsidRPr="00093AC2">
        <w:rPr>
          <w:rFonts w:cs="Arial"/>
          <w:szCs w:val="20"/>
        </w:rPr>
        <w:t>e</w:t>
      </w:r>
      <w:r w:rsidRPr="00093AC2">
        <w:rPr>
          <w:rFonts w:cs="Arial"/>
          <w:spacing w:val="6"/>
          <w:szCs w:val="20"/>
        </w:rPr>
        <w:t xml:space="preserve"> </w:t>
      </w:r>
      <w:r w:rsidRPr="00093AC2">
        <w:rPr>
          <w:rFonts w:cs="Arial"/>
          <w:spacing w:val="-1"/>
          <w:szCs w:val="20"/>
        </w:rPr>
        <w:t>e</w:t>
      </w:r>
      <w:r w:rsidRPr="00093AC2">
        <w:rPr>
          <w:rFonts w:cs="Arial"/>
          <w:szCs w:val="20"/>
        </w:rPr>
        <w:t>t c</w:t>
      </w:r>
      <w:r w:rsidRPr="00093AC2">
        <w:rPr>
          <w:rFonts w:cs="Arial"/>
          <w:spacing w:val="1"/>
          <w:szCs w:val="20"/>
        </w:rPr>
        <w:t>on</w:t>
      </w:r>
      <w:r w:rsidRPr="00093AC2">
        <w:rPr>
          <w:rFonts w:cs="Arial"/>
          <w:szCs w:val="20"/>
        </w:rPr>
        <w:t>c</w:t>
      </w:r>
      <w:r w:rsidRPr="00093AC2">
        <w:rPr>
          <w:rFonts w:cs="Arial"/>
          <w:spacing w:val="1"/>
          <w:szCs w:val="20"/>
        </w:rPr>
        <w:t>e</w:t>
      </w:r>
      <w:r w:rsidRPr="00093AC2">
        <w:rPr>
          <w:rFonts w:cs="Arial"/>
          <w:spacing w:val="-1"/>
          <w:szCs w:val="20"/>
        </w:rPr>
        <w:t>rn</w:t>
      </w:r>
      <w:r w:rsidRPr="00093AC2">
        <w:rPr>
          <w:rFonts w:cs="Arial"/>
          <w:szCs w:val="20"/>
        </w:rPr>
        <w:t>e</w:t>
      </w:r>
      <w:r w:rsidRPr="00093AC2">
        <w:rPr>
          <w:rFonts w:cs="Arial"/>
          <w:spacing w:val="30"/>
          <w:szCs w:val="20"/>
        </w:rPr>
        <w:t xml:space="preserve"> </w:t>
      </w:r>
      <w:r w:rsidRPr="00093AC2">
        <w:rPr>
          <w:rFonts w:cs="Arial"/>
          <w:spacing w:val="1"/>
          <w:szCs w:val="20"/>
        </w:rPr>
        <w:t>au</w:t>
      </w:r>
      <w:r w:rsidRPr="00093AC2">
        <w:rPr>
          <w:rFonts w:cs="Arial"/>
          <w:szCs w:val="20"/>
        </w:rPr>
        <w:t>ssi</w:t>
      </w:r>
      <w:r w:rsidRPr="00093AC2">
        <w:rPr>
          <w:rFonts w:cs="Arial"/>
          <w:spacing w:val="29"/>
          <w:szCs w:val="20"/>
        </w:rPr>
        <w:t xml:space="preserve"> </w:t>
      </w:r>
      <w:r w:rsidRPr="00093AC2">
        <w:rPr>
          <w:rFonts w:cs="Arial"/>
          <w:spacing w:val="1"/>
          <w:szCs w:val="20"/>
        </w:rPr>
        <w:t>b</w:t>
      </w:r>
      <w:r w:rsidRPr="00093AC2">
        <w:rPr>
          <w:rFonts w:cs="Arial"/>
          <w:spacing w:val="-3"/>
          <w:szCs w:val="20"/>
        </w:rPr>
        <w:t>i</w:t>
      </w:r>
      <w:r w:rsidRPr="00093AC2">
        <w:rPr>
          <w:rFonts w:cs="Arial"/>
          <w:spacing w:val="-1"/>
          <w:szCs w:val="20"/>
        </w:rPr>
        <w:t>e</w:t>
      </w:r>
      <w:r w:rsidRPr="00093AC2">
        <w:rPr>
          <w:rFonts w:cs="Arial"/>
          <w:szCs w:val="20"/>
        </w:rPr>
        <w:t>n</w:t>
      </w:r>
      <w:r w:rsidRPr="00093AC2">
        <w:rPr>
          <w:rFonts w:cs="Arial"/>
          <w:spacing w:val="28"/>
          <w:szCs w:val="20"/>
        </w:rPr>
        <w:t xml:space="preserve"> </w:t>
      </w:r>
      <w:r w:rsidRPr="00093AC2">
        <w:rPr>
          <w:rFonts w:cs="Arial"/>
          <w:szCs w:val="20"/>
        </w:rPr>
        <w:t>les</w:t>
      </w:r>
      <w:r w:rsidRPr="00093AC2">
        <w:rPr>
          <w:rFonts w:cs="Arial"/>
          <w:spacing w:val="31"/>
          <w:szCs w:val="20"/>
        </w:rPr>
        <w:t xml:space="preserve"> </w:t>
      </w:r>
      <w:r w:rsidRPr="00093AC2">
        <w:rPr>
          <w:rFonts w:cs="Arial"/>
          <w:szCs w:val="20"/>
        </w:rPr>
        <w:t>j</w:t>
      </w:r>
      <w:r w:rsidRPr="00093AC2">
        <w:rPr>
          <w:rFonts w:cs="Arial"/>
          <w:spacing w:val="1"/>
          <w:szCs w:val="20"/>
        </w:rPr>
        <w:t>eune</w:t>
      </w:r>
      <w:r w:rsidRPr="00093AC2">
        <w:rPr>
          <w:rFonts w:cs="Arial"/>
          <w:szCs w:val="20"/>
        </w:rPr>
        <w:t>s</w:t>
      </w:r>
      <w:r w:rsidRPr="00093AC2">
        <w:rPr>
          <w:rFonts w:cs="Arial"/>
          <w:spacing w:val="25"/>
          <w:szCs w:val="20"/>
        </w:rPr>
        <w:t xml:space="preserve"> </w:t>
      </w:r>
      <w:r w:rsidRPr="00093AC2">
        <w:rPr>
          <w:rFonts w:cs="Arial"/>
          <w:spacing w:val="-1"/>
          <w:szCs w:val="20"/>
        </w:rPr>
        <w:t>q</w:t>
      </w:r>
      <w:r w:rsidRPr="00093AC2">
        <w:rPr>
          <w:rFonts w:cs="Arial"/>
          <w:spacing w:val="1"/>
          <w:szCs w:val="20"/>
        </w:rPr>
        <w:t>u</w:t>
      </w:r>
      <w:r w:rsidRPr="00093AC2">
        <w:rPr>
          <w:rFonts w:cs="Arial"/>
          <w:szCs w:val="20"/>
        </w:rPr>
        <w:t>e</w:t>
      </w:r>
      <w:r w:rsidRPr="00093AC2">
        <w:rPr>
          <w:rFonts w:cs="Arial"/>
          <w:spacing w:val="30"/>
          <w:szCs w:val="20"/>
        </w:rPr>
        <w:t xml:space="preserve"> </w:t>
      </w:r>
      <w:r w:rsidRPr="00093AC2">
        <w:rPr>
          <w:rFonts w:cs="Arial"/>
          <w:szCs w:val="20"/>
        </w:rPr>
        <w:t>les</w:t>
      </w:r>
      <w:r w:rsidRPr="00093AC2">
        <w:rPr>
          <w:rFonts w:cs="Arial"/>
          <w:spacing w:val="25"/>
          <w:szCs w:val="20"/>
        </w:rPr>
        <w:t xml:space="preserve"> </w:t>
      </w:r>
      <w:r w:rsidRPr="00093AC2">
        <w:rPr>
          <w:rFonts w:cs="Arial"/>
          <w:spacing w:val="1"/>
          <w:szCs w:val="20"/>
        </w:rPr>
        <w:t>ad</w:t>
      </w:r>
      <w:r w:rsidRPr="00093AC2">
        <w:rPr>
          <w:rFonts w:cs="Arial"/>
          <w:spacing w:val="-1"/>
          <w:szCs w:val="20"/>
        </w:rPr>
        <w:t>u</w:t>
      </w:r>
      <w:r w:rsidRPr="00093AC2">
        <w:rPr>
          <w:rFonts w:cs="Arial"/>
          <w:szCs w:val="20"/>
        </w:rPr>
        <w:t>lt</w:t>
      </w:r>
      <w:r w:rsidRPr="00093AC2">
        <w:rPr>
          <w:rFonts w:cs="Arial"/>
          <w:spacing w:val="1"/>
          <w:szCs w:val="20"/>
        </w:rPr>
        <w:t>e</w:t>
      </w:r>
      <w:r w:rsidRPr="00093AC2">
        <w:rPr>
          <w:rFonts w:cs="Arial"/>
          <w:szCs w:val="20"/>
        </w:rPr>
        <w:t>s.</w:t>
      </w:r>
      <w:r w:rsidRPr="00093AC2">
        <w:rPr>
          <w:rFonts w:cs="Arial"/>
          <w:spacing w:val="30"/>
          <w:szCs w:val="20"/>
        </w:rPr>
        <w:t xml:space="preserve"> </w:t>
      </w:r>
      <w:r w:rsidRPr="00093AC2">
        <w:rPr>
          <w:rFonts w:cs="Arial"/>
          <w:szCs w:val="20"/>
        </w:rPr>
        <w:t>C</w:t>
      </w:r>
      <w:r w:rsidRPr="00093AC2">
        <w:rPr>
          <w:rFonts w:cs="Arial"/>
          <w:spacing w:val="-1"/>
          <w:szCs w:val="20"/>
        </w:rPr>
        <w:t>e</w:t>
      </w:r>
      <w:r w:rsidRPr="00093AC2">
        <w:rPr>
          <w:rFonts w:cs="Arial"/>
          <w:spacing w:val="1"/>
          <w:szCs w:val="20"/>
        </w:rPr>
        <w:t>pen</w:t>
      </w:r>
      <w:r w:rsidRPr="00093AC2">
        <w:rPr>
          <w:rFonts w:cs="Arial"/>
          <w:spacing w:val="-1"/>
          <w:szCs w:val="20"/>
        </w:rPr>
        <w:t>d</w:t>
      </w:r>
      <w:r w:rsidRPr="00093AC2">
        <w:rPr>
          <w:rFonts w:cs="Arial"/>
          <w:spacing w:val="1"/>
          <w:szCs w:val="20"/>
        </w:rPr>
        <w:t>an</w:t>
      </w:r>
      <w:r w:rsidRPr="00093AC2">
        <w:rPr>
          <w:rFonts w:cs="Arial"/>
          <w:szCs w:val="20"/>
        </w:rPr>
        <w:t>t</w:t>
      </w:r>
      <w:r w:rsidRPr="00093AC2">
        <w:rPr>
          <w:rFonts w:cs="Arial"/>
          <w:spacing w:val="30"/>
          <w:szCs w:val="20"/>
        </w:rPr>
        <w:t xml:space="preserve"> </w:t>
      </w:r>
      <w:r w:rsidRPr="00093AC2">
        <w:rPr>
          <w:rFonts w:cs="Arial"/>
          <w:szCs w:val="20"/>
        </w:rPr>
        <w:t>le</w:t>
      </w:r>
      <w:r w:rsidRPr="00093AC2">
        <w:rPr>
          <w:rFonts w:cs="Arial"/>
          <w:spacing w:val="28"/>
          <w:szCs w:val="20"/>
        </w:rPr>
        <w:t xml:space="preserve"> </w:t>
      </w:r>
      <w:r w:rsidRPr="00093AC2">
        <w:rPr>
          <w:rFonts w:cs="Arial"/>
          <w:szCs w:val="20"/>
        </w:rPr>
        <w:t>c</w:t>
      </w:r>
      <w:r w:rsidRPr="00093AC2">
        <w:rPr>
          <w:rFonts w:cs="Arial"/>
          <w:spacing w:val="1"/>
          <w:szCs w:val="20"/>
        </w:rPr>
        <w:t>a</w:t>
      </w:r>
      <w:r w:rsidRPr="00093AC2">
        <w:rPr>
          <w:rFonts w:cs="Arial"/>
          <w:spacing w:val="-6"/>
          <w:szCs w:val="20"/>
        </w:rPr>
        <w:t>r</w:t>
      </w:r>
      <w:r w:rsidRPr="00093AC2">
        <w:rPr>
          <w:rFonts w:cs="Arial"/>
          <w:spacing w:val="1"/>
          <w:szCs w:val="20"/>
        </w:rPr>
        <w:t>a</w:t>
      </w:r>
      <w:r w:rsidRPr="00093AC2">
        <w:rPr>
          <w:rFonts w:cs="Arial"/>
          <w:szCs w:val="20"/>
        </w:rPr>
        <w:t>ct</w:t>
      </w:r>
      <w:r w:rsidRPr="00093AC2">
        <w:rPr>
          <w:rFonts w:cs="Arial"/>
          <w:spacing w:val="1"/>
          <w:szCs w:val="20"/>
        </w:rPr>
        <w:t>è</w:t>
      </w:r>
      <w:r w:rsidRPr="00093AC2">
        <w:rPr>
          <w:rFonts w:cs="Arial"/>
          <w:spacing w:val="-1"/>
          <w:szCs w:val="20"/>
        </w:rPr>
        <w:t>r</w:t>
      </w:r>
      <w:r w:rsidRPr="00093AC2">
        <w:rPr>
          <w:rFonts w:cs="Arial"/>
          <w:szCs w:val="20"/>
        </w:rPr>
        <w:t>e</w:t>
      </w:r>
      <w:r w:rsidRPr="00093AC2">
        <w:rPr>
          <w:rFonts w:cs="Arial"/>
          <w:spacing w:val="29"/>
          <w:szCs w:val="20"/>
        </w:rPr>
        <w:t xml:space="preserve"> </w:t>
      </w:r>
      <w:r w:rsidRPr="00093AC2">
        <w:rPr>
          <w:rFonts w:cs="Arial"/>
          <w:spacing w:val="1"/>
          <w:szCs w:val="20"/>
        </w:rPr>
        <w:t>n</w:t>
      </w:r>
      <w:r w:rsidRPr="00093AC2">
        <w:rPr>
          <w:rFonts w:cs="Arial"/>
          <w:spacing w:val="-1"/>
          <w:szCs w:val="20"/>
        </w:rPr>
        <w:t>o</w:t>
      </w:r>
      <w:r w:rsidRPr="00093AC2">
        <w:rPr>
          <w:rFonts w:cs="Arial"/>
          <w:szCs w:val="20"/>
        </w:rPr>
        <w:t>n</w:t>
      </w:r>
      <w:r w:rsidRPr="00093AC2">
        <w:rPr>
          <w:rFonts w:cs="Arial"/>
          <w:spacing w:val="26"/>
          <w:szCs w:val="20"/>
        </w:rPr>
        <w:t xml:space="preserve"> </w:t>
      </w:r>
      <w:r w:rsidRPr="00093AC2">
        <w:rPr>
          <w:rFonts w:cs="Arial"/>
          <w:spacing w:val="3"/>
          <w:szCs w:val="20"/>
        </w:rPr>
        <w:t>f</w:t>
      </w:r>
      <w:r w:rsidRPr="00093AC2">
        <w:rPr>
          <w:rFonts w:cs="Arial"/>
          <w:spacing w:val="1"/>
          <w:szCs w:val="20"/>
        </w:rPr>
        <w:t>o</w:t>
      </w:r>
      <w:r w:rsidRPr="00093AC2">
        <w:rPr>
          <w:rFonts w:cs="Arial"/>
          <w:spacing w:val="-1"/>
          <w:szCs w:val="20"/>
        </w:rPr>
        <w:t>r</w:t>
      </w:r>
      <w:r w:rsidRPr="00093AC2">
        <w:rPr>
          <w:rFonts w:cs="Arial"/>
          <w:spacing w:val="2"/>
          <w:szCs w:val="20"/>
        </w:rPr>
        <w:t>m</w:t>
      </w:r>
      <w:r w:rsidRPr="00093AC2">
        <w:rPr>
          <w:rFonts w:cs="Arial"/>
          <w:spacing w:val="1"/>
          <w:szCs w:val="20"/>
        </w:rPr>
        <w:t>e</w:t>
      </w:r>
      <w:r w:rsidRPr="00093AC2">
        <w:rPr>
          <w:rFonts w:cs="Arial"/>
          <w:szCs w:val="20"/>
        </w:rPr>
        <w:t xml:space="preserve">l </w:t>
      </w:r>
      <w:r w:rsidRPr="00093AC2">
        <w:rPr>
          <w:rFonts w:cs="Arial"/>
          <w:spacing w:val="1"/>
          <w:szCs w:val="20"/>
        </w:rPr>
        <w:t>d</w:t>
      </w:r>
      <w:r w:rsidRPr="00093AC2">
        <w:rPr>
          <w:rFonts w:cs="Arial"/>
          <w:szCs w:val="20"/>
        </w:rPr>
        <w:t>e</w:t>
      </w:r>
      <w:r w:rsidRPr="00093AC2">
        <w:rPr>
          <w:rFonts w:cs="Arial"/>
          <w:spacing w:val="6"/>
          <w:szCs w:val="20"/>
        </w:rPr>
        <w:t xml:space="preserve"> </w:t>
      </w:r>
      <w:r w:rsidRPr="00093AC2">
        <w:rPr>
          <w:rFonts w:cs="Arial"/>
          <w:szCs w:val="20"/>
        </w:rPr>
        <w:t>c</w:t>
      </w:r>
      <w:r w:rsidRPr="00093AC2">
        <w:rPr>
          <w:rFonts w:cs="Arial"/>
          <w:spacing w:val="3"/>
          <w:szCs w:val="20"/>
        </w:rPr>
        <w:t>e</w:t>
      </w:r>
      <w:r w:rsidRPr="00093AC2">
        <w:rPr>
          <w:rFonts w:cs="Arial"/>
          <w:szCs w:val="20"/>
        </w:rPr>
        <w:t>t</w:t>
      </w:r>
      <w:r w:rsidRPr="00093AC2">
        <w:rPr>
          <w:rFonts w:cs="Arial"/>
          <w:spacing w:val="5"/>
          <w:szCs w:val="20"/>
        </w:rPr>
        <w:t xml:space="preserve"> </w:t>
      </w:r>
      <w:r w:rsidRPr="00093AC2">
        <w:rPr>
          <w:rFonts w:cs="Arial"/>
          <w:spacing w:val="1"/>
          <w:szCs w:val="20"/>
        </w:rPr>
        <w:t>en</w:t>
      </w:r>
      <w:r w:rsidRPr="00093AC2">
        <w:rPr>
          <w:rFonts w:cs="Arial"/>
          <w:spacing w:val="-2"/>
          <w:szCs w:val="20"/>
        </w:rPr>
        <w:t>s</w:t>
      </w:r>
      <w:r w:rsidRPr="00093AC2">
        <w:rPr>
          <w:rFonts w:cs="Arial"/>
          <w:spacing w:val="1"/>
          <w:szCs w:val="20"/>
        </w:rPr>
        <w:t>e</w:t>
      </w:r>
      <w:r w:rsidRPr="00093AC2">
        <w:rPr>
          <w:rFonts w:cs="Arial"/>
          <w:szCs w:val="20"/>
        </w:rPr>
        <w:t>i</w:t>
      </w:r>
      <w:r w:rsidRPr="00093AC2">
        <w:rPr>
          <w:rFonts w:cs="Arial"/>
          <w:spacing w:val="-4"/>
          <w:szCs w:val="20"/>
        </w:rPr>
        <w:t>g</w:t>
      </w:r>
      <w:r w:rsidRPr="00093AC2">
        <w:rPr>
          <w:rFonts w:cs="Arial"/>
          <w:spacing w:val="1"/>
          <w:szCs w:val="20"/>
        </w:rPr>
        <w:t>ne</w:t>
      </w:r>
      <w:r w:rsidRPr="00093AC2">
        <w:rPr>
          <w:rFonts w:cs="Arial"/>
          <w:spacing w:val="2"/>
          <w:szCs w:val="20"/>
        </w:rPr>
        <w:t>m</w:t>
      </w:r>
      <w:r w:rsidRPr="00093AC2">
        <w:rPr>
          <w:rFonts w:cs="Arial"/>
          <w:spacing w:val="1"/>
          <w:szCs w:val="20"/>
        </w:rPr>
        <w:t>en</w:t>
      </w:r>
      <w:r w:rsidRPr="00093AC2">
        <w:rPr>
          <w:rFonts w:cs="Arial"/>
          <w:szCs w:val="20"/>
        </w:rPr>
        <w:t>t r</w:t>
      </w:r>
      <w:r w:rsidRPr="00093AC2">
        <w:rPr>
          <w:rFonts w:cs="Arial"/>
          <w:spacing w:val="1"/>
          <w:szCs w:val="20"/>
        </w:rPr>
        <w:t>en</w:t>
      </w:r>
      <w:r w:rsidRPr="00093AC2">
        <w:rPr>
          <w:rFonts w:cs="Arial"/>
          <w:szCs w:val="20"/>
        </w:rPr>
        <w:t>d</w:t>
      </w:r>
      <w:r w:rsidRPr="00093AC2">
        <w:rPr>
          <w:rFonts w:cs="Arial"/>
          <w:spacing w:val="6"/>
          <w:szCs w:val="20"/>
        </w:rPr>
        <w:t xml:space="preserve"> </w:t>
      </w:r>
      <w:r w:rsidRPr="00093AC2">
        <w:rPr>
          <w:rFonts w:cs="Arial"/>
          <w:szCs w:val="20"/>
        </w:rPr>
        <w:t>très</w:t>
      </w:r>
      <w:r w:rsidRPr="00093AC2">
        <w:rPr>
          <w:rFonts w:cs="Arial"/>
          <w:spacing w:val="5"/>
          <w:szCs w:val="20"/>
        </w:rPr>
        <w:t xml:space="preserve"> </w:t>
      </w:r>
      <w:r w:rsidRPr="00093AC2">
        <w:rPr>
          <w:rFonts w:cs="Arial"/>
          <w:spacing w:val="1"/>
          <w:szCs w:val="20"/>
        </w:rPr>
        <w:t>d</w:t>
      </w:r>
      <w:r w:rsidRPr="00093AC2">
        <w:rPr>
          <w:rFonts w:cs="Arial"/>
          <w:spacing w:val="-3"/>
          <w:szCs w:val="20"/>
        </w:rPr>
        <w:t>i</w:t>
      </w:r>
      <w:r w:rsidRPr="00093AC2">
        <w:rPr>
          <w:rFonts w:cs="Arial"/>
          <w:szCs w:val="20"/>
        </w:rPr>
        <w:t>f</w:t>
      </w:r>
      <w:r w:rsidRPr="00093AC2">
        <w:rPr>
          <w:rFonts w:cs="Arial"/>
          <w:spacing w:val="5"/>
          <w:szCs w:val="20"/>
        </w:rPr>
        <w:t>f</w:t>
      </w:r>
      <w:r w:rsidRPr="00093AC2">
        <w:rPr>
          <w:rFonts w:cs="Arial"/>
          <w:szCs w:val="20"/>
        </w:rPr>
        <w:t>icile</w:t>
      </w:r>
      <w:r w:rsidRPr="00093AC2">
        <w:rPr>
          <w:rFonts w:cs="Arial"/>
          <w:spacing w:val="6"/>
          <w:szCs w:val="20"/>
        </w:rPr>
        <w:t xml:space="preserve"> </w:t>
      </w:r>
      <w:r w:rsidRPr="00093AC2">
        <w:rPr>
          <w:rFonts w:cs="Arial"/>
          <w:szCs w:val="20"/>
        </w:rPr>
        <w:t>la</w:t>
      </w:r>
      <w:r w:rsidRPr="00093AC2">
        <w:rPr>
          <w:rFonts w:cs="Arial"/>
          <w:spacing w:val="3"/>
          <w:szCs w:val="20"/>
        </w:rPr>
        <w:t xml:space="preserve"> </w:t>
      </w:r>
      <w:r w:rsidRPr="00093AC2">
        <w:rPr>
          <w:rFonts w:cs="Arial"/>
          <w:spacing w:val="2"/>
          <w:szCs w:val="20"/>
        </w:rPr>
        <w:t>m</w:t>
      </w:r>
      <w:r w:rsidRPr="00093AC2">
        <w:rPr>
          <w:rFonts w:cs="Arial"/>
          <w:spacing w:val="1"/>
          <w:szCs w:val="20"/>
        </w:rPr>
        <w:t>a</w:t>
      </w:r>
      <w:r w:rsidRPr="00093AC2">
        <w:rPr>
          <w:rFonts w:cs="Arial"/>
          <w:spacing w:val="-4"/>
          <w:szCs w:val="20"/>
        </w:rPr>
        <w:t>î</w:t>
      </w:r>
      <w:r w:rsidRPr="00093AC2">
        <w:rPr>
          <w:rFonts w:cs="Arial"/>
          <w:szCs w:val="20"/>
        </w:rPr>
        <w:t>trise</w:t>
      </w:r>
      <w:r w:rsidRPr="00093AC2">
        <w:rPr>
          <w:rFonts w:cs="Arial"/>
          <w:spacing w:val="6"/>
          <w:szCs w:val="20"/>
        </w:rPr>
        <w:t xml:space="preserve"> </w:t>
      </w:r>
      <w:r w:rsidRPr="00093AC2">
        <w:rPr>
          <w:rFonts w:cs="Arial"/>
          <w:spacing w:val="1"/>
          <w:szCs w:val="20"/>
        </w:rPr>
        <w:t>d</w:t>
      </w:r>
      <w:r w:rsidRPr="00093AC2">
        <w:rPr>
          <w:rFonts w:cs="Arial"/>
          <w:szCs w:val="20"/>
        </w:rPr>
        <w:t>u</w:t>
      </w:r>
      <w:r w:rsidRPr="00093AC2">
        <w:rPr>
          <w:rFonts w:cs="Arial"/>
          <w:spacing w:val="6"/>
          <w:szCs w:val="20"/>
        </w:rPr>
        <w:t xml:space="preserve"> </w:t>
      </w:r>
      <w:r w:rsidRPr="00093AC2">
        <w:rPr>
          <w:rFonts w:cs="Arial"/>
          <w:spacing w:val="1"/>
          <w:szCs w:val="20"/>
        </w:rPr>
        <w:t>no</w:t>
      </w:r>
      <w:r w:rsidRPr="00093AC2">
        <w:rPr>
          <w:rFonts w:cs="Arial"/>
          <w:spacing w:val="2"/>
          <w:szCs w:val="20"/>
        </w:rPr>
        <w:t>m</w:t>
      </w:r>
      <w:r w:rsidRPr="00093AC2">
        <w:rPr>
          <w:rFonts w:cs="Arial"/>
          <w:spacing w:val="1"/>
          <w:szCs w:val="20"/>
        </w:rPr>
        <w:t>b</w:t>
      </w:r>
      <w:r w:rsidRPr="00093AC2">
        <w:rPr>
          <w:rFonts w:cs="Arial"/>
          <w:spacing w:val="-1"/>
          <w:szCs w:val="20"/>
        </w:rPr>
        <w:t>r</w:t>
      </w:r>
      <w:r w:rsidRPr="00093AC2">
        <w:rPr>
          <w:rFonts w:cs="Arial"/>
          <w:szCs w:val="20"/>
        </w:rPr>
        <w:t>e</w:t>
      </w:r>
      <w:r w:rsidRPr="00093AC2">
        <w:rPr>
          <w:rFonts w:cs="Arial"/>
          <w:spacing w:val="3"/>
          <w:szCs w:val="20"/>
        </w:rPr>
        <w:t xml:space="preserve"> </w:t>
      </w:r>
      <w:r w:rsidRPr="00093AC2">
        <w:rPr>
          <w:rFonts w:cs="Arial"/>
          <w:spacing w:val="-1"/>
          <w:szCs w:val="20"/>
        </w:rPr>
        <w:t>d</w:t>
      </w:r>
      <w:r w:rsidRPr="00093AC2">
        <w:rPr>
          <w:rFonts w:cs="Arial"/>
          <w:spacing w:val="1"/>
          <w:szCs w:val="20"/>
        </w:rPr>
        <w:t>e</w:t>
      </w:r>
      <w:r w:rsidRPr="00093AC2">
        <w:rPr>
          <w:rFonts w:cs="Arial"/>
          <w:szCs w:val="20"/>
        </w:rPr>
        <w:t>s</w:t>
      </w:r>
      <w:r w:rsidRPr="00093AC2">
        <w:rPr>
          <w:rFonts w:cs="Arial"/>
          <w:spacing w:val="5"/>
          <w:szCs w:val="20"/>
        </w:rPr>
        <w:t xml:space="preserve"> </w:t>
      </w:r>
      <w:r w:rsidRPr="00093AC2">
        <w:rPr>
          <w:rFonts w:cs="Arial"/>
          <w:spacing w:val="1"/>
          <w:szCs w:val="20"/>
        </w:rPr>
        <w:t>éco</w:t>
      </w:r>
      <w:r w:rsidRPr="00093AC2">
        <w:rPr>
          <w:rFonts w:cs="Arial"/>
          <w:szCs w:val="20"/>
        </w:rPr>
        <w:t>les</w:t>
      </w:r>
      <w:r w:rsidRPr="00093AC2">
        <w:rPr>
          <w:rFonts w:cs="Arial"/>
          <w:spacing w:val="5"/>
          <w:szCs w:val="20"/>
        </w:rPr>
        <w:t xml:space="preserve"> </w:t>
      </w:r>
      <w:r w:rsidRPr="00093AC2">
        <w:rPr>
          <w:rFonts w:cs="Arial"/>
          <w:spacing w:val="1"/>
          <w:szCs w:val="20"/>
        </w:rPr>
        <w:t>e</w:t>
      </w:r>
      <w:r w:rsidRPr="00093AC2">
        <w:rPr>
          <w:rFonts w:cs="Arial"/>
          <w:szCs w:val="20"/>
        </w:rPr>
        <w:t>t</w:t>
      </w:r>
      <w:r w:rsidRPr="00093AC2">
        <w:rPr>
          <w:rFonts w:cs="Arial"/>
          <w:spacing w:val="5"/>
          <w:szCs w:val="20"/>
        </w:rPr>
        <w:t xml:space="preserve"> </w:t>
      </w:r>
      <w:r w:rsidRPr="00093AC2">
        <w:rPr>
          <w:rFonts w:cs="Arial"/>
          <w:spacing w:val="-1"/>
          <w:szCs w:val="20"/>
        </w:rPr>
        <w:t>d</w:t>
      </w:r>
      <w:r w:rsidRPr="00093AC2">
        <w:rPr>
          <w:rFonts w:cs="Arial"/>
          <w:spacing w:val="1"/>
          <w:szCs w:val="20"/>
        </w:rPr>
        <w:t>e</w:t>
      </w:r>
      <w:r w:rsidRPr="00093AC2">
        <w:rPr>
          <w:rFonts w:cs="Arial"/>
          <w:szCs w:val="20"/>
        </w:rPr>
        <w:t xml:space="preserve">s </w:t>
      </w:r>
      <w:r w:rsidRPr="00093AC2">
        <w:rPr>
          <w:rFonts w:cs="Arial"/>
          <w:spacing w:val="1"/>
          <w:szCs w:val="20"/>
        </w:rPr>
        <w:t>app</w:t>
      </w:r>
      <w:r w:rsidRPr="00093AC2">
        <w:rPr>
          <w:rFonts w:cs="Arial"/>
          <w:spacing w:val="-1"/>
          <w:szCs w:val="20"/>
        </w:rPr>
        <w:t>r</w:t>
      </w:r>
      <w:r w:rsidRPr="00093AC2">
        <w:rPr>
          <w:rFonts w:cs="Arial"/>
          <w:spacing w:val="-2"/>
          <w:szCs w:val="20"/>
        </w:rPr>
        <w:t>e</w:t>
      </w:r>
      <w:r w:rsidRPr="00093AC2">
        <w:rPr>
          <w:rFonts w:cs="Arial"/>
          <w:spacing w:val="1"/>
          <w:szCs w:val="20"/>
        </w:rPr>
        <w:t>nan</w:t>
      </w:r>
      <w:r w:rsidRPr="00093AC2">
        <w:rPr>
          <w:rFonts w:cs="Arial"/>
          <w:szCs w:val="20"/>
        </w:rPr>
        <w:t>ts</w:t>
      </w:r>
      <w:r w:rsidRPr="00093AC2">
        <w:rPr>
          <w:rFonts w:cs="Arial"/>
          <w:spacing w:val="4"/>
          <w:szCs w:val="20"/>
        </w:rPr>
        <w:t xml:space="preserve"> </w:t>
      </w:r>
      <w:r w:rsidRPr="00093AC2">
        <w:rPr>
          <w:rFonts w:cs="Arial"/>
          <w:szCs w:val="20"/>
        </w:rPr>
        <w:t>à</w:t>
      </w:r>
      <w:r w:rsidRPr="00093AC2">
        <w:rPr>
          <w:rFonts w:cs="Arial"/>
          <w:spacing w:val="5"/>
          <w:szCs w:val="20"/>
        </w:rPr>
        <w:t xml:space="preserve"> </w:t>
      </w:r>
      <w:r w:rsidRPr="00093AC2">
        <w:rPr>
          <w:rFonts w:cs="Arial"/>
          <w:szCs w:val="20"/>
        </w:rPr>
        <w:t>l’</w:t>
      </w:r>
      <w:r w:rsidRPr="00093AC2">
        <w:rPr>
          <w:rFonts w:cs="Arial"/>
          <w:spacing w:val="1"/>
          <w:szCs w:val="20"/>
        </w:rPr>
        <w:t>é</w:t>
      </w:r>
      <w:r w:rsidRPr="00093AC2">
        <w:rPr>
          <w:rFonts w:cs="Arial"/>
          <w:spacing w:val="2"/>
          <w:szCs w:val="20"/>
        </w:rPr>
        <w:t>c</w:t>
      </w:r>
      <w:r w:rsidRPr="00093AC2">
        <w:rPr>
          <w:rFonts w:cs="Arial"/>
          <w:spacing w:val="1"/>
          <w:szCs w:val="20"/>
        </w:rPr>
        <w:t>he</w:t>
      </w:r>
      <w:r w:rsidRPr="00093AC2">
        <w:rPr>
          <w:rFonts w:cs="Arial"/>
          <w:szCs w:val="20"/>
        </w:rPr>
        <w:t>l</w:t>
      </w:r>
      <w:r w:rsidRPr="00093AC2">
        <w:rPr>
          <w:rFonts w:cs="Arial"/>
          <w:spacing w:val="-3"/>
          <w:szCs w:val="20"/>
        </w:rPr>
        <w:t>l</w:t>
      </w:r>
      <w:r w:rsidRPr="00093AC2">
        <w:rPr>
          <w:rFonts w:cs="Arial"/>
          <w:szCs w:val="20"/>
        </w:rPr>
        <w:t xml:space="preserve">e </w:t>
      </w:r>
      <w:r w:rsidRPr="00093AC2">
        <w:rPr>
          <w:rFonts w:cs="Arial"/>
          <w:spacing w:val="2"/>
          <w:szCs w:val="20"/>
        </w:rPr>
        <w:t>d</w:t>
      </w:r>
      <w:r w:rsidRPr="00093AC2">
        <w:rPr>
          <w:rFonts w:cs="Arial"/>
          <w:szCs w:val="20"/>
        </w:rPr>
        <w:t>e</w:t>
      </w:r>
      <w:r w:rsidRPr="00093AC2">
        <w:rPr>
          <w:rFonts w:cs="Arial"/>
          <w:spacing w:val="5"/>
          <w:szCs w:val="20"/>
        </w:rPr>
        <w:t xml:space="preserve"> </w:t>
      </w:r>
      <w:r w:rsidRPr="00093AC2">
        <w:rPr>
          <w:rFonts w:cs="Arial"/>
          <w:szCs w:val="20"/>
        </w:rPr>
        <w:t>la</w:t>
      </w:r>
      <w:r w:rsidRPr="00093AC2">
        <w:rPr>
          <w:rFonts w:cs="Arial"/>
          <w:spacing w:val="5"/>
          <w:szCs w:val="20"/>
        </w:rPr>
        <w:t xml:space="preserve"> </w:t>
      </w:r>
      <w:r w:rsidRPr="00093AC2">
        <w:rPr>
          <w:rFonts w:cs="Arial"/>
          <w:szCs w:val="20"/>
        </w:rPr>
        <w:t>c</w:t>
      </w:r>
      <w:r w:rsidRPr="00093AC2">
        <w:rPr>
          <w:rFonts w:cs="Arial"/>
          <w:spacing w:val="-1"/>
          <w:szCs w:val="20"/>
        </w:rPr>
        <w:t>o</w:t>
      </w:r>
      <w:r w:rsidRPr="00093AC2">
        <w:rPr>
          <w:rFonts w:cs="Arial"/>
          <w:spacing w:val="2"/>
          <w:szCs w:val="20"/>
        </w:rPr>
        <w:t>m</w:t>
      </w:r>
      <w:r w:rsidRPr="00093AC2">
        <w:rPr>
          <w:rFonts w:cs="Arial"/>
          <w:spacing w:val="-1"/>
          <w:szCs w:val="20"/>
        </w:rPr>
        <w:t>m</w:t>
      </w:r>
      <w:r w:rsidRPr="00093AC2">
        <w:rPr>
          <w:rFonts w:cs="Arial"/>
          <w:spacing w:val="1"/>
          <w:szCs w:val="20"/>
        </w:rPr>
        <w:t>une</w:t>
      </w:r>
      <w:r w:rsidRPr="00093AC2">
        <w:rPr>
          <w:rFonts w:cs="Arial"/>
          <w:szCs w:val="20"/>
        </w:rPr>
        <w:t>.</w:t>
      </w:r>
      <w:r w:rsidRPr="00093AC2">
        <w:rPr>
          <w:rFonts w:cs="Arial"/>
          <w:spacing w:val="2"/>
          <w:szCs w:val="20"/>
        </w:rPr>
        <w:t xml:space="preserve"> </w:t>
      </w:r>
      <w:r w:rsidRPr="00093AC2">
        <w:rPr>
          <w:rFonts w:cs="Arial"/>
          <w:spacing w:val="3"/>
          <w:szCs w:val="20"/>
        </w:rPr>
        <w:t>L</w:t>
      </w:r>
      <w:r w:rsidRPr="00093AC2">
        <w:rPr>
          <w:rFonts w:cs="Arial"/>
          <w:spacing w:val="1"/>
          <w:szCs w:val="20"/>
        </w:rPr>
        <w:t>e</w:t>
      </w:r>
      <w:r w:rsidRPr="00093AC2">
        <w:rPr>
          <w:rFonts w:cs="Arial"/>
          <w:szCs w:val="20"/>
        </w:rPr>
        <w:t>s</w:t>
      </w:r>
      <w:r w:rsidRPr="00093AC2">
        <w:rPr>
          <w:rFonts w:cs="Arial"/>
          <w:spacing w:val="2"/>
          <w:szCs w:val="20"/>
        </w:rPr>
        <w:t xml:space="preserve"> </w:t>
      </w:r>
      <w:r w:rsidRPr="00093AC2">
        <w:rPr>
          <w:rFonts w:cs="Arial"/>
          <w:spacing w:val="1"/>
          <w:szCs w:val="20"/>
        </w:rPr>
        <w:t>é</w:t>
      </w:r>
      <w:r w:rsidRPr="00093AC2">
        <w:rPr>
          <w:rFonts w:cs="Arial"/>
          <w:szCs w:val="20"/>
        </w:rPr>
        <w:t>c</w:t>
      </w:r>
      <w:r w:rsidRPr="00093AC2">
        <w:rPr>
          <w:rFonts w:cs="Arial"/>
          <w:spacing w:val="1"/>
          <w:szCs w:val="20"/>
        </w:rPr>
        <w:t>o</w:t>
      </w:r>
      <w:r w:rsidRPr="00093AC2">
        <w:rPr>
          <w:rFonts w:cs="Arial"/>
          <w:szCs w:val="20"/>
        </w:rPr>
        <w:t>les</w:t>
      </w:r>
      <w:r w:rsidRPr="00093AC2">
        <w:rPr>
          <w:rFonts w:cs="Arial"/>
          <w:spacing w:val="5"/>
          <w:szCs w:val="20"/>
        </w:rPr>
        <w:t xml:space="preserve"> </w:t>
      </w:r>
      <w:r w:rsidRPr="00093AC2">
        <w:rPr>
          <w:rFonts w:cs="Arial"/>
          <w:szCs w:val="20"/>
        </w:rPr>
        <w:t>c</w:t>
      </w:r>
      <w:r w:rsidRPr="00093AC2">
        <w:rPr>
          <w:rFonts w:cs="Arial"/>
          <w:spacing w:val="1"/>
          <w:szCs w:val="20"/>
        </w:rPr>
        <w:t>o</w:t>
      </w:r>
      <w:r w:rsidRPr="00093AC2">
        <w:rPr>
          <w:rFonts w:cs="Arial"/>
          <w:spacing w:val="-1"/>
          <w:szCs w:val="20"/>
        </w:rPr>
        <w:t>r</w:t>
      </w:r>
      <w:r w:rsidRPr="00093AC2">
        <w:rPr>
          <w:rFonts w:cs="Arial"/>
          <w:spacing w:val="1"/>
          <w:szCs w:val="20"/>
        </w:rPr>
        <w:t>an</w:t>
      </w:r>
      <w:r w:rsidRPr="00093AC2">
        <w:rPr>
          <w:rFonts w:cs="Arial"/>
          <w:szCs w:val="20"/>
        </w:rPr>
        <w:t>i</w:t>
      </w:r>
      <w:r w:rsidRPr="00093AC2">
        <w:rPr>
          <w:rFonts w:cs="Arial"/>
          <w:spacing w:val="-4"/>
          <w:szCs w:val="20"/>
        </w:rPr>
        <w:t>q</w:t>
      </w:r>
      <w:r w:rsidRPr="00093AC2">
        <w:rPr>
          <w:rFonts w:cs="Arial"/>
          <w:spacing w:val="1"/>
          <w:szCs w:val="20"/>
        </w:rPr>
        <w:t>ue</w:t>
      </w:r>
      <w:r w:rsidRPr="00093AC2">
        <w:rPr>
          <w:rFonts w:cs="Arial"/>
          <w:szCs w:val="20"/>
        </w:rPr>
        <w:t>s</w:t>
      </w:r>
      <w:r w:rsidRPr="00093AC2">
        <w:rPr>
          <w:rFonts w:cs="Arial"/>
          <w:spacing w:val="6"/>
          <w:szCs w:val="20"/>
        </w:rPr>
        <w:t xml:space="preserve"> </w:t>
      </w:r>
      <w:r w:rsidRPr="00093AC2">
        <w:rPr>
          <w:rFonts w:cs="Arial"/>
          <w:spacing w:val="1"/>
          <w:szCs w:val="20"/>
        </w:rPr>
        <w:t>n</w:t>
      </w:r>
      <w:r w:rsidRPr="00093AC2">
        <w:rPr>
          <w:rFonts w:cs="Arial"/>
          <w:szCs w:val="20"/>
        </w:rPr>
        <w:t>e</w:t>
      </w:r>
      <w:r w:rsidRPr="00093AC2">
        <w:rPr>
          <w:rFonts w:cs="Arial"/>
          <w:spacing w:val="2"/>
          <w:szCs w:val="20"/>
        </w:rPr>
        <w:t xml:space="preserve"> </w:t>
      </w:r>
      <w:r w:rsidRPr="00093AC2">
        <w:rPr>
          <w:rFonts w:cs="Arial"/>
          <w:spacing w:val="1"/>
          <w:szCs w:val="20"/>
        </w:rPr>
        <w:t>d</w:t>
      </w:r>
      <w:r w:rsidRPr="00093AC2">
        <w:rPr>
          <w:rFonts w:cs="Arial"/>
          <w:spacing w:val="-3"/>
          <w:szCs w:val="20"/>
        </w:rPr>
        <w:t>i</w:t>
      </w:r>
      <w:r w:rsidRPr="00093AC2">
        <w:rPr>
          <w:rFonts w:cs="Arial"/>
          <w:szCs w:val="20"/>
        </w:rPr>
        <w:t>s</w:t>
      </w:r>
      <w:r w:rsidRPr="00093AC2">
        <w:rPr>
          <w:rFonts w:cs="Arial"/>
          <w:spacing w:val="1"/>
          <w:szCs w:val="20"/>
        </w:rPr>
        <w:t>posen</w:t>
      </w:r>
      <w:r w:rsidRPr="00093AC2">
        <w:rPr>
          <w:rFonts w:cs="Arial"/>
          <w:szCs w:val="20"/>
        </w:rPr>
        <w:t>t</w:t>
      </w:r>
      <w:r w:rsidRPr="00093AC2">
        <w:rPr>
          <w:rFonts w:cs="Arial"/>
          <w:spacing w:val="4"/>
          <w:szCs w:val="20"/>
        </w:rPr>
        <w:t xml:space="preserve"> </w:t>
      </w:r>
      <w:r w:rsidRPr="00093AC2">
        <w:rPr>
          <w:rFonts w:cs="Arial"/>
          <w:szCs w:val="20"/>
        </w:rPr>
        <w:t>s</w:t>
      </w:r>
      <w:r w:rsidRPr="00093AC2">
        <w:rPr>
          <w:rFonts w:cs="Arial"/>
          <w:spacing w:val="1"/>
          <w:szCs w:val="20"/>
        </w:rPr>
        <w:t>ou</w:t>
      </w:r>
      <w:r w:rsidRPr="00093AC2">
        <w:rPr>
          <w:rFonts w:cs="Arial"/>
          <w:spacing w:val="-5"/>
          <w:szCs w:val="20"/>
        </w:rPr>
        <w:t>v</w:t>
      </w:r>
      <w:r w:rsidRPr="00093AC2">
        <w:rPr>
          <w:rFonts w:cs="Arial"/>
          <w:spacing w:val="1"/>
          <w:szCs w:val="20"/>
        </w:rPr>
        <w:t>e</w:t>
      </w:r>
      <w:r w:rsidRPr="00093AC2">
        <w:rPr>
          <w:rFonts w:cs="Arial"/>
          <w:spacing w:val="3"/>
          <w:szCs w:val="20"/>
        </w:rPr>
        <w:t>n</w:t>
      </w:r>
      <w:r w:rsidRPr="00093AC2">
        <w:rPr>
          <w:rFonts w:cs="Arial"/>
          <w:szCs w:val="20"/>
        </w:rPr>
        <w:t xml:space="preserve">t </w:t>
      </w:r>
      <w:r w:rsidRPr="00093AC2">
        <w:rPr>
          <w:rFonts w:cs="Arial"/>
          <w:spacing w:val="1"/>
          <w:szCs w:val="20"/>
        </w:rPr>
        <w:t>pa</w:t>
      </w:r>
      <w:r w:rsidRPr="00093AC2">
        <w:rPr>
          <w:rFonts w:cs="Arial"/>
          <w:szCs w:val="20"/>
        </w:rPr>
        <w:t>s</w:t>
      </w:r>
      <w:r w:rsidRPr="00093AC2">
        <w:rPr>
          <w:rFonts w:cs="Arial"/>
          <w:spacing w:val="3"/>
          <w:szCs w:val="20"/>
        </w:rPr>
        <w:t xml:space="preserve"> </w:t>
      </w:r>
      <w:r w:rsidRPr="00093AC2">
        <w:rPr>
          <w:rFonts w:cs="Arial"/>
          <w:spacing w:val="1"/>
          <w:szCs w:val="20"/>
        </w:rPr>
        <w:t>d</w:t>
      </w:r>
      <w:r w:rsidRPr="00093AC2">
        <w:rPr>
          <w:rFonts w:cs="Arial"/>
          <w:szCs w:val="20"/>
        </w:rPr>
        <w:t>e</w:t>
      </w:r>
      <w:r w:rsidRPr="00093AC2">
        <w:rPr>
          <w:rFonts w:cs="Arial"/>
          <w:spacing w:val="4"/>
          <w:szCs w:val="20"/>
        </w:rPr>
        <w:t xml:space="preserve"> </w:t>
      </w:r>
      <w:r w:rsidRPr="00093AC2">
        <w:rPr>
          <w:rFonts w:cs="Arial"/>
          <w:spacing w:val="-2"/>
          <w:szCs w:val="20"/>
        </w:rPr>
        <w:t>s</w:t>
      </w:r>
      <w:r w:rsidRPr="00093AC2">
        <w:rPr>
          <w:rFonts w:cs="Arial"/>
          <w:spacing w:val="1"/>
          <w:szCs w:val="20"/>
        </w:rPr>
        <w:t>a</w:t>
      </w:r>
      <w:r w:rsidRPr="00093AC2">
        <w:rPr>
          <w:rFonts w:cs="Arial"/>
          <w:szCs w:val="20"/>
        </w:rPr>
        <w:t>ll</w:t>
      </w:r>
      <w:r w:rsidRPr="00093AC2">
        <w:rPr>
          <w:rFonts w:cs="Arial"/>
          <w:spacing w:val="1"/>
          <w:szCs w:val="20"/>
        </w:rPr>
        <w:t>e</w:t>
      </w:r>
      <w:r w:rsidRPr="00093AC2">
        <w:rPr>
          <w:rFonts w:cs="Arial"/>
          <w:szCs w:val="20"/>
        </w:rPr>
        <w:t>s</w:t>
      </w:r>
      <w:r w:rsidRPr="00093AC2">
        <w:rPr>
          <w:rFonts w:cs="Arial"/>
          <w:spacing w:val="3"/>
          <w:szCs w:val="20"/>
        </w:rPr>
        <w:t xml:space="preserve"> </w:t>
      </w:r>
      <w:r w:rsidRPr="00093AC2">
        <w:rPr>
          <w:rFonts w:cs="Arial"/>
          <w:spacing w:val="1"/>
          <w:szCs w:val="20"/>
        </w:rPr>
        <w:t>d</w:t>
      </w:r>
      <w:r w:rsidRPr="00093AC2">
        <w:rPr>
          <w:rFonts w:cs="Arial"/>
          <w:szCs w:val="20"/>
        </w:rPr>
        <w:t>e</w:t>
      </w:r>
      <w:r w:rsidRPr="00093AC2">
        <w:rPr>
          <w:rFonts w:cs="Arial"/>
          <w:spacing w:val="4"/>
          <w:szCs w:val="20"/>
        </w:rPr>
        <w:t xml:space="preserve"> </w:t>
      </w:r>
      <w:r w:rsidRPr="00093AC2">
        <w:rPr>
          <w:rFonts w:cs="Arial"/>
          <w:spacing w:val="-2"/>
          <w:szCs w:val="20"/>
        </w:rPr>
        <w:t>c</w:t>
      </w:r>
      <w:r w:rsidRPr="00093AC2">
        <w:rPr>
          <w:rFonts w:cs="Arial"/>
          <w:spacing w:val="-1"/>
          <w:szCs w:val="20"/>
        </w:rPr>
        <w:t>o</w:t>
      </w:r>
      <w:r w:rsidRPr="00093AC2">
        <w:rPr>
          <w:rFonts w:cs="Arial"/>
          <w:spacing w:val="6"/>
          <w:szCs w:val="20"/>
        </w:rPr>
        <w:t>u</w:t>
      </w:r>
      <w:r w:rsidRPr="00093AC2">
        <w:rPr>
          <w:rFonts w:cs="Arial"/>
          <w:szCs w:val="20"/>
        </w:rPr>
        <w:t>rs.</w:t>
      </w:r>
      <w:r w:rsidRPr="00093AC2">
        <w:rPr>
          <w:rFonts w:cs="Arial"/>
          <w:spacing w:val="4"/>
          <w:szCs w:val="20"/>
        </w:rPr>
        <w:t xml:space="preserve"> </w:t>
      </w:r>
      <w:r w:rsidRPr="00093AC2">
        <w:rPr>
          <w:rFonts w:cs="Arial"/>
          <w:szCs w:val="20"/>
        </w:rPr>
        <w:t>Cert</w:t>
      </w:r>
      <w:r w:rsidRPr="00093AC2">
        <w:rPr>
          <w:rFonts w:cs="Arial"/>
          <w:spacing w:val="1"/>
          <w:szCs w:val="20"/>
        </w:rPr>
        <w:t>a</w:t>
      </w:r>
      <w:r w:rsidRPr="00093AC2">
        <w:rPr>
          <w:rFonts w:cs="Arial"/>
          <w:szCs w:val="20"/>
        </w:rPr>
        <w:t>i</w:t>
      </w:r>
      <w:r w:rsidRPr="00093AC2">
        <w:rPr>
          <w:rFonts w:cs="Arial"/>
          <w:spacing w:val="1"/>
          <w:szCs w:val="20"/>
        </w:rPr>
        <w:t>ne</w:t>
      </w:r>
      <w:r w:rsidRPr="00093AC2">
        <w:rPr>
          <w:rFonts w:cs="Arial"/>
          <w:szCs w:val="20"/>
        </w:rPr>
        <w:t>s</w:t>
      </w:r>
      <w:r w:rsidRPr="00093AC2">
        <w:rPr>
          <w:rFonts w:cs="Arial"/>
          <w:spacing w:val="3"/>
          <w:szCs w:val="20"/>
        </w:rPr>
        <w:t xml:space="preserve"> </w:t>
      </w:r>
      <w:r w:rsidRPr="00093AC2">
        <w:rPr>
          <w:rFonts w:cs="Arial"/>
          <w:spacing w:val="1"/>
          <w:szCs w:val="20"/>
        </w:rPr>
        <w:t>o</w:t>
      </w:r>
      <w:r w:rsidRPr="00093AC2">
        <w:rPr>
          <w:rFonts w:cs="Arial"/>
          <w:szCs w:val="20"/>
        </w:rPr>
        <w:t>c</w:t>
      </w:r>
      <w:r w:rsidRPr="00093AC2">
        <w:rPr>
          <w:rFonts w:cs="Arial"/>
          <w:spacing w:val="-2"/>
          <w:szCs w:val="20"/>
        </w:rPr>
        <w:t>c</w:t>
      </w:r>
      <w:r w:rsidRPr="00093AC2">
        <w:rPr>
          <w:rFonts w:cs="Arial"/>
          <w:spacing w:val="-1"/>
          <w:szCs w:val="20"/>
        </w:rPr>
        <w:t>up</w:t>
      </w:r>
      <w:r w:rsidRPr="00093AC2">
        <w:rPr>
          <w:rFonts w:cs="Arial"/>
          <w:spacing w:val="1"/>
          <w:szCs w:val="20"/>
        </w:rPr>
        <w:t>en</w:t>
      </w:r>
      <w:r w:rsidRPr="00093AC2">
        <w:rPr>
          <w:rFonts w:cs="Arial"/>
          <w:szCs w:val="20"/>
        </w:rPr>
        <w:t>t</w:t>
      </w:r>
      <w:r w:rsidRPr="00093AC2">
        <w:rPr>
          <w:rFonts w:cs="Arial"/>
          <w:spacing w:val="4"/>
          <w:szCs w:val="20"/>
        </w:rPr>
        <w:t xml:space="preserve"> </w:t>
      </w:r>
      <w:r w:rsidRPr="00093AC2">
        <w:rPr>
          <w:rFonts w:cs="Arial"/>
          <w:spacing w:val="1"/>
          <w:szCs w:val="20"/>
        </w:rPr>
        <w:t>de</w:t>
      </w:r>
      <w:r w:rsidRPr="00093AC2">
        <w:rPr>
          <w:rFonts w:cs="Arial"/>
          <w:szCs w:val="20"/>
        </w:rPr>
        <w:t>s</w:t>
      </w:r>
      <w:r w:rsidRPr="00093AC2">
        <w:rPr>
          <w:rFonts w:cs="Arial"/>
          <w:spacing w:val="3"/>
          <w:szCs w:val="20"/>
        </w:rPr>
        <w:t xml:space="preserve"> </w:t>
      </w:r>
      <w:r w:rsidRPr="00093AC2">
        <w:rPr>
          <w:rFonts w:cs="Arial"/>
          <w:spacing w:val="-1"/>
          <w:szCs w:val="20"/>
        </w:rPr>
        <w:t>h</w:t>
      </w:r>
      <w:r w:rsidRPr="00093AC2">
        <w:rPr>
          <w:rFonts w:cs="Arial"/>
          <w:spacing w:val="1"/>
          <w:szCs w:val="20"/>
        </w:rPr>
        <w:t>an</w:t>
      </w:r>
      <w:r w:rsidRPr="00093AC2">
        <w:rPr>
          <w:rFonts w:cs="Arial"/>
          <w:spacing w:val="-1"/>
          <w:szCs w:val="20"/>
        </w:rPr>
        <w:t>g</w:t>
      </w:r>
      <w:r w:rsidRPr="00093AC2">
        <w:rPr>
          <w:rFonts w:cs="Arial"/>
          <w:spacing w:val="1"/>
          <w:szCs w:val="20"/>
        </w:rPr>
        <w:t>a</w:t>
      </w:r>
      <w:r w:rsidRPr="00093AC2">
        <w:rPr>
          <w:rFonts w:cs="Arial"/>
          <w:szCs w:val="20"/>
        </w:rPr>
        <w:t xml:space="preserve">rs </w:t>
      </w:r>
      <w:r w:rsidRPr="00093AC2">
        <w:rPr>
          <w:rFonts w:cs="Arial"/>
          <w:spacing w:val="1"/>
          <w:szCs w:val="20"/>
        </w:rPr>
        <w:t>d</w:t>
      </w:r>
      <w:r w:rsidRPr="00093AC2">
        <w:rPr>
          <w:rFonts w:cs="Arial"/>
          <w:szCs w:val="20"/>
        </w:rPr>
        <w:t>e</w:t>
      </w:r>
      <w:r w:rsidRPr="00093AC2">
        <w:rPr>
          <w:rFonts w:cs="Arial"/>
          <w:spacing w:val="1"/>
          <w:szCs w:val="20"/>
        </w:rPr>
        <w:t xml:space="preserve"> </w:t>
      </w:r>
      <w:r w:rsidRPr="00093AC2">
        <w:rPr>
          <w:rFonts w:cs="Arial"/>
          <w:spacing w:val="3"/>
          <w:szCs w:val="20"/>
        </w:rPr>
        <w:t>f</w:t>
      </w:r>
      <w:r w:rsidRPr="00093AC2">
        <w:rPr>
          <w:rFonts w:cs="Arial"/>
          <w:spacing w:val="1"/>
          <w:szCs w:val="20"/>
        </w:rPr>
        <w:t>o</w:t>
      </w:r>
      <w:r w:rsidRPr="00093AC2">
        <w:rPr>
          <w:rFonts w:cs="Arial"/>
          <w:szCs w:val="20"/>
        </w:rPr>
        <w:t>rt</w:t>
      </w:r>
      <w:r w:rsidRPr="00093AC2">
        <w:rPr>
          <w:rFonts w:cs="Arial"/>
          <w:spacing w:val="-2"/>
          <w:szCs w:val="20"/>
        </w:rPr>
        <w:t>u</w:t>
      </w:r>
      <w:r w:rsidRPr="00093AC2">
        <w:rPr>
          <w:rFonts w:cs="Arial"/>
          <w:spacing w:val="1"/>
          <w:szCs w:val="20"/>
        </w:rPr>
        <w:t>n</w:t>
      </w:r>
      <w:r w:rsidRPr="00093AC2">
        <w:rPr>
          <w:rFonts w:cs="Arial"/>
          <w:szCs w:val="20"/>
        </w:rPr>
        <w:t>e</w:t>
      </w:r>
      <w:r w:rsidRPr="00093AC2">
        <w:rPr>
          <w:rFonts w:cs="Arial"/>
          <w:spacing w:val="5"/>
          <w:szCs w:val="20"/>
        </w:rPr>
        <w:t xml:space="preserve"> </w:t>
      </w:r>
      <w:r w:rsidRPr="00093AC2">
        <w:rPr>
          <w:rFonts w:cs="Arial"/>
          <w:spacing w:val="1"/>
          <w:szCs w:val="20"/>
        </w:rPr>
        <w:t>p</w:t>
      </w:r>
      <w:r w:rsidRPr="00093AC2">
        <w:rPr>
          <w:rFonts w:cs="Arial"/>
          <w:szCs w:val="20"/>
        </w:rPr>
        <w:t>rès</w:t>
      </w:r>
      <w:r w:rsidRPr="00093AC2">
        <w:rPr>
          <w:rFonts w:cs="Arial"/>
          <w:spacing w:val="1"/>
          <w:szCs w:val="20"/>
        </w:rPr>
        <w:t xml:space="preserve"> de</w:t>
      </w:r>
      <w:r w:rsidRPr="00093AC2">
        <w:rPr>
          <w:rFonts w:cs="Arial"/>
          <w:szCs w:val="20"/>
        </w:rPr>
        <w:t xml:space="preserve">s </w:t>
      </w:r>
      <w:r w:rsidRPr="00093AC2">
        <w:rPr>
          <w:rFonts w:cs="Arial"/>
          <w:spacing w:val="2"/>
          <w:szCs w:val="20"/>
        </w:rPr>
        <w:t>m</w:t>
      </w:r>
      <w:r w:rsidRPr="00093AC2">
        <w:rPr>
          <w:rFonts w:cs="Arial"/>
          <w:spacing w:val="1"/>
          <w:szCs w:val="20"/>
        </w:rPr>
        <w:t>o</w:t>
      </w:r>
      <w:r w:rsidRPr="00093AC2">
        <w:rPr>
          <w:rFonts w:cs="Arial"/>
          <w:szCs w:val="20"/>
        </w:rPr>
        <w:t>s</w:t>
      </w:r>
      <w:r w:rsidRPr="00093AC2">
        <w:rPr>
          <w:rFonts w:cs="Arial"/>
          <w:spacing w:val="-2"/>
          <w:szCs w:val="20"/>
        </w:rPr>
        <w:t>q</w:t>
      </w:r>
      <w:r w:rsidRPr="00093AC2">
        <w:rPr>
          <w:rFonts w:cs="Arial"/>
          <w:spacing w:val="1"/>
          <w:szCs w:val="20"/>
        </w:rPr>
        <w:t>uée</w:t>
      </w:r>
      <w:r w:rsidRPr="00093AC2">
        <w:rPr>
          <w:rFonts w:cs="Arial"/>
          <w:szCs w:val="20"/>
        </w:rPr>
        <w:t xml:space="preserve">s, </w:t>
      </w:r>
      <w:r w:rsidRPr="00093AC2">
        <w:rPr>
          <w:rFonts w:cs="Arial"/>
          <w:spacing w:val="1"/>
          <w:szCs w:val="20"/>
        </w:rPr>
        <w:t>pe</w:t>
      </w:r>
      <w:r w:rsidRPr="00093AC2">
        <w:rPr>
          <w:rFonts w:cs="Arial"/>
          <w:spacing w:val="-1"/>
          <w:szCs w:val="20"/>
        </w:rPr>
        <w:t>n</w:t>
      </w:r>
      <w:r w:rsidRPr="00093AC2">
        <w:rPr>
          <w:rFonts w:cs="Arial"/>
          <w:spacing w:val="1"/>
          <w:szCs w:val="20"/>
        </w:rPr>
        <w:t>dan</w:t>
      </w:r>
      <w:r w:rsidRPr="00093AC2">
        <w:rPr>
          <w:rFonts w:cs="Arial"/>
          <w:szCs w:val="20"/>
        </w:rPr>
        <w:t>t</w:t>
      </w:r>
      <w:r w:rsidRPr="00093AC2">
        <w:rPr>
          <w:rFonts w:cs="Arial"/>
          <w:spacing w:val="5"/>
          <w:szCs w:val="20"/>
        </w:rPr>
        <w:t xml:space="preserve"> </w:t>
      </w:r>
      <w:r w:rsidRPr="00093AC2">
        <w:rPr>
          <w:rFonts w:cs="Arial"/>
          <w:spacing w:val="-4"/>
          <w:szCs w:val="20"/>
        </w:rPr>
        <w:t>q</w:t>
      </w:r>
      <w:r w:rsidRPr="00093AC2">
        <w:rPr>
          <w:rFonts w:cs="Arial"/>
          <w:spacing w:val="-1"/>
          <w:szCs w:val="20"/>
        </w:rPr>
        <w:t>u</w:t>
      </w:r>
      <w:r w:rsidRPr="00093AC2">
        <w:rPr>
          <w:rFonts w:cs="Arial"/>
          <w:szCs w:val="20"/>
        </w:rPr>
        <w:t>e</w:t>
      </w:r>
      <w:r w:rsidRPr="00093AC2">
        <w:rPr>
          <w:rFonts w:cs="Arial"/>
          <w:spacing w:val="6"/>
          <w:szCs w:val="20"/>
        </w:rPr>
        <w:t xml:space="preserve"> </w:t>
      </w:r>
      <w:r w:rsidRPr="00093AC2">
        <w:rPr>
          <w:rFonts w:cs="Arial"/>
          <w:spacing w:val="1"/>
          <w:szCs w:val="20"/>
        </w:rPr>
        <w:t>d</w:t>
      </w:r>
      <w:r w:rsidRPr="00093AC2">
        <w:rPr>
          <w:rFonts w:cs="Arial"/>
          <w:szCs w:val="20"/>
        </w:rPr>
        <w:t>’</w:t>
      </w:r>
      <w:r w:rsidRPr="00093AC2">
        <w:rPr>
          <w:rFonts w:cs="Arial"/>
          <w:spacing w:val="1"/>
          <w:szCs w:val="20"/>
        </w:rPr>
        <w:t>au</w:t>
      </w:r>
      <w:r w:rsidRPr="00093AC2">
        <w:rPr>
          <w:rFonts w:cs="Arial"/>
          <w:szCs w:val="20"/>
        </w:rPr>
        <w:t>tres</w:t>
      </w:r>
      <w:r w:rsidRPr="00093AC2">
        <w:rPr>
          <w:rFonts w:cs="Arial"/>
          <w:spacing w:val="7"/>
          <w:szCs w:val="20"/>
        </w:rPr>
        <w:t xml:space="preserve"> </w:t>
      </w:r>
      <w:r w:rsidRPr="00093AC2">
        <w:rPr>
          <w:rFonts w:cs="Arial"/>
          <w:szCs w:val="20"/>
        </w:rPr>
        <w:t>s</w:t>
      </w:r>
      <w:r w:rsidRPr="00093AC2">
        <w:rPr>
          <w:rFonts w:cs="Arial"/>
          <w:spacing w:val="-1"/>
          <w:szCs w:val="20"/>
        </w:rPr>
        <w:t>o</w:t>
      </w:r>
      <w:r w:rsidRPr="00093AC2">
        <w:rPr>
          <w:rFonts w:cs="Arial"/>
          <w:spacing w:val="1"/>
          <w:szCs w:val="20"/>
        </w:rPr>
        <w:t>n</w:t>
      </w:r>
      <w:r w:rsidRPr="00093AC2">
        <w:rPr>
          <w:rFonts w:cs="Arial"/>
          <w:szCs w:val="20"/>
        </w:rPr>
        <w:t>t</w:t>
      </w:r>
      <w:r w:rsidRPr="00093AC2">
        <w:rPr>
          <w:rFonts w:cs="Arial"/>
          <w:spacing w:val="5"/>
          <w:szCs w:val="20"/>
        </w:rPr>
        <w:t xml:space="preserve"> </w:t>
      </w:r>
      <w:r w:rsidRPr="00093AC2">
        <w:rPr>
          <w:rFonts w:cs="Arial"/>
          <w:spacing w:val="1"/>
          <w:szCs w:val="20"/>
        </w:rPr>
        <w:t>de</w:t>
      </w:r>
      <w:r w:rsidRPr="00093AC2">
        <w:rPr>
          <w:rFonts w:cs="Arial"/>
          <w:szCs w:val="20"/>
        </w:rPr>
        <w:t>s</w:t>
      </w:r>
      <w:r w:rsidRPr="00093AC2">
        <w:rPr>
          <w:rFonts w:cs="Arial"/>
          <w:spacing w:val="4"/>
          <w:szCs w:val="20"/>
        </w:rPr>
        <w:t xml:space="preserve"> </w:t>
      </w:r>
      <w:r w:rsidRPr="00093AC2">
        <w:rPr>
          <w:rFonts w:cs="Arial"/>
          <w:szCs w:val="20"/>
        </w:rPr>
        <w:t>l</w:t>
      </w:r>
      <w:r w:rsidRPr="00093AC2">
        <w:rPr>
          <w:rFonts w:cs="Arial"/>
          <w:spacing w:val="-3"/>
          <w:szCs w:val="20"/>
        </w:rPr>
        <w:t>i</w:t>
      </w:r>
      <w:r w:rsidRPr="00093AC2">
        <w:rPr>
          <w:rFonts w:cs="Arial"/>
          <w:spacing w:val="-1"/>
          <w:szCs w:val="20"/>
        </w:rPr>
        <w:t>e</w:t>
      </w:r>
      <w:r w:rsidRPr="00093AC2">
        <w:rPr>
          <w:rFonts w:cs="Arial"/>
          <w:spacing w:val="1"/>
          <w:szCs w:val="20"/>
        </w:rPr>
        <w:t>u</w:t>
      </w:r>
      <w:r w:rsidRPr="00093AC2">
        <w:rPr>
          <w:rFonts w:cs="Arial"/>
          <w:szCs w:val="20"/>
        </w:rPr>
        <w:t xml:space="preserve">x </w:t>
      </w:r>
      <w:r w:rsidRPr="00093AC2">
        <w:rPr>
          <w:rFonts w:cs="Arial"/>
          <w:spacing w:val="1"/>
          <w:szCs w:val="20"/>
        </w:rPr>
        <w:t>d</w:t>
      </w:r>
      <w:r w:rsidRPr="00093AC2">
        <w:rPr>
          <w:rFonts w:cs="Arial"/>
          <w:szCs w:val="20"/>
        </w:rPr>
        <w:t>’</w:t>
      </w:r>
      <w:r w:rsidRPr="00093AC2">
        <w:rPr>
          <w:rFonts w:cs="Arial"/>
          <w:spacing w:val="1"/>
          <w:szCs w:val="20"/>
        </w:rPr>
        <w:t>app</w:t>
      </w:r>
      <w:r w:rsidRPr="00093AC2">
        <w:rPr>
          <w:rFonts w:cs="Arial"/>
          <w:spacing w:val="-1"/>
          <w:szCs w:val="20"/>
        </w:rPr>
        <w:t>r</w:t>
      </w:r>
      <w:r w:rsidRPr="00093AC2">
        <w:rPr>
          <w:rFonts w:cs="Arial"/>
          <w:spacing w:val="1"/>
          <w:szCs w:val="20"/>
        </w:rPr>
        <w:t>en</w:t>
      </w:r>
      <w:r w:rsidRPr="00093AC2">
        <w:rPr>
          <w:rFonts w:cs="Arial"/>
          <w:szCs w:val="20"/>
        </w:rPr>
        <w:t>tis</w:t>
      </w:r>
      <w:r w:rsidRPr="00093AC2">
        <w:rPr>
          <w:rFonts w:cs="Arial"/>
          <w:spacing w:val="-2"/>
          <w:szCs w:val="20"/>
        </w:rPr>
        <w:t>s</w:t>
      </w:r>
      <w:r w:rsidRPr="00093AC2">
        <w:rPr>
          <w:rFonts w:cs="Arial"/>
          <w:spacing w:val="1"/>
          <w:szCs w:val="20"/>
        </w:rPr>
        <w:t>a</w:t>
      </w:r>
      <w:r w:rsidRPr="00093AC2">
        <w:rPr>
          <w:rFonts w:cs="Arial"/>
          <w:spacing w:val="-1"/>
          <w:szCs w:val="20"/>
        </w:rPr>
        <w:t>g</w:t>
      </w:r>
      <w:r w:rsidRPr="00093AC2">
        <w:rPr>
          <w:rFonts w:cs="Arial"/>
          <w:szCs w:val="20"/>
        </w:rPr>
        <w:t>e</w:t>
      </w:r>
      <w:r w:rsidRPr="00093AC2">
        <w:rPr>
          <w:rFonts w:cs="Arial"/>
          <w:spacing w:val="5"/>
          <w:szCs w:val="20"/>
        </w:rPr>
        <w:t xml:space="preserve"> </w:t>
      </w:r>
      <w:r w:rsidRPr="00093AC2">
        <w:rPr>
          <w:rFonts w:cs="Arial"/>
          <w:spacing w:val="-1"/>
          <w:szCs w:val="20"/>
        </w:rPr>
        <w:t>q</w:t>
      </w:r>
      <w:r w:rsidRPr="00093AC2">
        <w:rPr>
          <w:rFonts w:cs="Arial"/>
          <w:spacing w:val="3"/>
          <w:szCs w:val="20"/>
        </w:rPr>
        <w:t>u</w:t>
      </w:r>
      <w:r w:rsidRPr="00093AC2">
        <w:rPr>
          <w:rFonts w:cs="Arial"/>
          <w:szCs w:val="20"/>
        </w:rPr>
        <w:t>i</w:t>
      </w:r>
      <w:r w:rsidRPr="00093AC2">
        <w:rPr>
          <w:rFonts w:cs="Arial"/>
          <w:spacing w:val="6"/>
          <w:szCs w:val="20"/>
        </w:rPr>
        <w:t xml:space="preserve"> </w:t>
      </w:r>
      <w:r w:rsidRPr="00093AC2">
        <w:rPr>
          <w:rFonts w:cs="Arial"/>
          <w:spacing w:val="3"/>
          <w:szCs w:val="20"/>
        </w:rPr>
        <w:t>f</w:t>
      </w:r>
      <w:r w:rsidRPr="00093AC2">
        <w:rPr>
          <w:rFonts w:cs="Arial"/>
          <w:spacing w:val="1"/>
          <w:szCs w:val="20"/>
        </w:rPr>
        <w:t>on</w:t>
      </w:r>
      <w:r w:rsidRPr="00093AC2">
        <w:rPr>
          <w:rFonts w:cs="Arial"/>
          <w:spacing w:val="-2"/>
          <w:szCs w:val="20"/>
        </w:rPr>
        <w:t>c</w:t>
      </w:r>
      <w:r w:rsidRPr="00093AC2">
        <w:rPr>
          <w:rFonts w:cs="Arial"/>
          <w:szCs w:val="20"/>
        </w:rPr>
        <w:t>t</w:t>
      </w:r>
      <w:r w:rsidRPr="00093AC2">
        <w:rPr>
          <w:rFonts w:cs="Arial"/>
          <w:spacing w:val="1"/>
          <w:szCs w:val="20"/>
        </w:rPr>
        <w:t>io</w:t>
      </w:r>
      <w:r w:rsidRPr="00093AC2">
        <w:rPr>
          <w:rFonts w:cs="Arial"/>
          <w:spacing w:val="-1"/>
          <w:szCs w:val="20"/>
        </w:rPr>
        <w:t>n</w:t>
      </w:r>
      <w:r w:rsidRPr="00093AC2">
        <w:rPr>
          <w:rFonts w:cs="Arial"/>
          <w:spacing w:val="1"/>
          <w:szCs w:val="20"/>
        </w:rPr>
        <w:t>nen</w:t>
      </w:r>
      <w:r w:rsidRPr="00093AC2">
        <w:rPr>
          <w:rFonts w:cs="Arial"/>
          <w:szCs w:val="20"/>
        </w:rPr>
        <w:t>t</w:t>
      </w:r>
      <w:r w:rsidRPr="00093AC2">
        <w:rPr>
          <w:rFonts w:cs="Arial"/>
          <w:spacing w:val="2"/>
          <w:szCs w:val="20"/>
        </w:rPr>
        <w:t xml:space="preserve"> </w:t>
      </w:r>
      <w:r w:rsidRPr="00093AC2">
        <w:rPr>
          <w:rFonts w:cs="Arial"/>
          <w:spacing w:val="1"/>
          <w:szCs w:val="20"/>
        </w:rPr>
        <w:t>pa</w:t>
      </w:r>
      <w:r w:rsidRPr="00093AC2">
        <w:rPr>
          <w:rFonts w:cs="Arial"/>
          <w:szCs w:val="20"/>
        </w:rPr>
        <w:t>r i</w:t>
      </w:r>
      <w:r w:rsidRPr="00093AC2">
        <w:rPr>
          <w:rFonts w:cs="Arial"/>
          <w:spacing w:val="1"/>
          <w:szCs w:val="20"/>
        </w:rPr>
        <w:t>n</w:t>
      </w:r>
      <w:r w:rsidRPr="00093AC2">
        <w:rPr>
          <w:rFonts w:cs="Arial"/>
          <w:szCs w:val="20"/>
        </w:rPr>
        <w:t>t</w:t>
      </w:r>
      <w:r w:rsidRPr="00093AC2">
        <w:rPr>
          <w:rFonts w:cs="Arial"/>
          <w:spacing w:val="1"/>
          <w:szCs w:val="20"/>
        </w:rPr>
        <w:t>e</w:t>
      </w:r>
      <w:r w:rsidRPr="00093AC2">
        <w:rPr>
          <w:rFonts w:cs="Arial"/>
          <w:spacing w:val="-1"/>
          <w:szCs w:val="20"/>
        </w:rPr>
        <w:t>r</w:t>
      </w:r>
      <w:r w:rsidRPr="00093AC2">
        <w:rPr>
          <w:rFonts w:cs="Arial"/>
          <w:spacing w:val="2"/>
          <w:szCs w:val="20"/>
        </w:rPr>
        <w:t>m</w:t>
      </w:r>
      <w:r w:rsidRPr="00093AC2">
        <w:rPr>
          <w:rFonts w:cs="Arial"/>
          <w:szCs w:val="20"/>
        </w:rPr>
        <w:t>it</w:t>
      </w:r>
      <w:r w:rsidRPr="00093AC2">
        <w:rPr>
          <w:rFonts w:cs="Arial"/>
          <w:spacing w:val="-2"/>
          <w:szCs w:val="20"/>
        </w:rPr>
        <w:t>t</w:t>
      </w:r>
      <w:r w:rsidRPr="00093AC2">
        <w:rPr>
          <w:rFonts w:cs="Arial"/>
          <w:spacing w:val="1"/>
          <w:szCs w:val="20"/>
        </w:rPr>
        <w:t>en</w:t>
      </w:r>
      <w:r w:rsidRPr="00093AC2">
        <w:rPr>
          <w:rFonts w:cs="Arial"/>
          <w:szCs w:val="20"/>
        </w:rPr>
        <w:t>c</w:t>
      </w:r>
      <w:r w:rsidRPr="00093AC2">
        <w:rPr>
          <w:rFonts w:cs="Arial"/>
          <w:spacing w:val="1"/>
          <w:szCs w:val="20"/>
        </w:rPr>
        <w:t>e</w:t>
      </w:r>
    </w:p>
    <w:p w14:paraId="31E345C0" w14:textId="051E22F6" w:rsidR="005A33DE" w:rsidRPr="00DD4D78" w:rsidRDefault="005A33DE" w:rsidP="007E3EB9">
      <w:pPr>
        <w:pStyle w:val="Titre4"/>
        <w:numPr>
          <w:ilvl w:val="3"/>
          <w:numId w:val="72"/>
        </w:numPr>
      </w:pPr>
      <w:r w:rsidRPr="00DD4D78">
        <w:t>Enseignement technique et professionnel</w:t>
      </w:r>
    </w:p>
    <w:p w14:paraId="60A2C2B3" w14:textId="7122E275" w:rsidR="00424857" w:rsidRPr="00093AC2" w:rsidRDefault="00D770A1" w:rsidP="00440C4C">
      <w:pPr>
        <w:autoSpaceDE w:val="0"/>
        <w:autoSpaceDN w:val="0"/>
        <w:spacing w:after="0" w:line="276" w:lineRule="auto"/>
        <w:jc w:val="both"/>
        <w:rPr>
          <w:rFonts w:cs="Arial"/>
          <w:szCs w:val="20"/>
        </w:rPr>
      </w:pPr>
      <w:r w:rsidRPr="00093AC2">
        <w:rPr>
          <w:rFonts w:cs="Arial"/>
          <w:szCs w:val="20"/>
        </w:rPr>
        <w:t>Le</w:t>
      </w:r>
      <w:r w:rsidR="005A33DE" w:rsidRPr="00093AC2">
        <w:rPr>
          <w:rFonts w:cs="Arial"/>
          <w:szCs w:val="20"/>
        </w:rPr>
        <w:t xml:space="preserve"> savoir-faire traditionnel, </w:t>
      </w:r>
      <w:r w:rsidRPr="00093AC2">
        <w:rPr>
          <w:rFonts w:cs="Arial"/>
          <w:szCs w:val="20"/>
        </w:rPr>
        <w:t>était</w:t>
      </w:r>
      <w:r w:rsidR="005A33DE" w:rsidRPr="00093AC2">
        <w:rPr>
          <w:rFonts w:cs="Arial"/>
          <w:szCs w:val="20"/>
        </w:rPr>
        <w:t xml:space="preserve"> généralement transmis de père en fils. Mais, de </w:t>
      </w:r>
      <w:r w:rsidRPr="00093AC2">
        <w:rPr>
          <w:rFonts w:cs="Arial"/>
          <w:szCs w:val="20"/>
        </w:rPr>
        <w:t>plus en plus</w:t>
      </w:r>
      <w:r w:rsidR="005A33DE" w:rsidRPr="00093AC2">
        <w:rPr>
          <w:rFonts w:cs="Arial"/>
          <w:szCs w:val="20"/>
        </w:rPr>
        <w:t xml:space="preserve"> ce savoir- faire est acquis à travers des formations sur le tas (apprentissage) au niveau des ateliers de couture, de garage, de menuiserie (bois et métalliques) ; de réparation de motos et d’autres engins (Motopompes, Groupes électrogènes…). </w:t>
      </w:r>
    </w:p>
    <w:p w14:paraId="76F7A56C" w14:textId="54A191DA" w:rsidR="005A33DE" w:rsidRPr="00093AC2" w:rsidRDefault="005A33DE" w:rsidP="00440C4C">
      <w:pPr>
        <w:autoSpaceDE w:val="0"/>
        <w:autoSpaceDN w:val="0"/>
        <w:spacing w:after="0" w:line="276" w:lineRule="auto"/>
        <w:jc w:val="both"/>
        <w:rPr>
          <w:rFonts w:cs="Arial"/>
          <w:szCs w:val="20"/>
        </w:rPr>
      </w:pPr>
      <w:r w:rsidRPr="00093AC2">
        <w:rPr>
          <w:rFonts w:cs="Arial"/>
          <w:szCs w:val="20"/>
        </w:rPr>
        <w:t>Ce genre d’apprentissage concerne particulièrement les jeunes déscolarisés et/ou non scolarisés ayant préféré rester dans la commune au lieu de s’adonner à l’exode.  Cependant, depuis 2014 l’on aperçoit de plus en plus l’émergence de l’enseignement professionnel et technique moderne. Ainsi la commune de Gaya dispose de trois (3)  centres implantés grâce à l’appui de l’état et de ses partenaires techniques et financiers. il s’agit :</w:t>
      </w:r>
    </w:p>
    <w:p w14:paraId="55654897" w14:textId="77777777" w:rsidR="00C8562D" w:rsidRPr="00093AC2" w:rsidRDefault="00C8562D" w:rsidP="00440C4C">
      <w:pPr>
        <w:autoSpaceDE w:val="0"/>
        <w:autoSpaceDN w:val="0"/>
        <w:spacing w:after="0" w:line="276" w:lineRule="auto"/>
        <w:jc w:val="both"/>
        <w:rPr>
          <w:rFonts w:cs="Arial"/>
          <w:szCs w:val="20"/>
        </w:rPr>
      </w:pPr>
    </w:p>
    <w:p w14:paraId="00567C5B" w14:textId="77777777" w:rsidR="00424857" w:rsidRPr="00093AC2" w:rsidRDefault="005A33DE" w:rsidP="007E3EB9">
      <w:pPr>
        <w:numPr>
          <w:ilvl w:val="0"/>
          <w:numId w:val="35"/>
        </w:numPr>
        <w:autoSpaceDE w:val="0"/>
        <w:autoSpaceDN w:val="0"/>
        <w:spacing w:after="0" w:line="276" w:lineRule="auto"/>
        <w:jc w:val="both"/>
        <w:rPr>
          <w:rFonts w:cs="Arial"/>
          <w:b/>
          <w:szCs w:val="20"/>
        </w:rPr>
      </w:pPr>
      <w:r w:rsidRPr="00093AC2">
        <w:rPr>
          <w:rFonts w:cs="Arial"/>
          <w:b/>
          <w:szCs w:val="20"/>
        </w:rPr>
        <w:t>du Centre de Formation de Métiers (CFM)</w:t>
      </w:r>
      <w:r w:rsidR="00424857" w:rsidRPr="00093AC2">
        <w:rPr>
          <w:rFonts w:cs="Arial"/>
          <w:b/>
          <w:szCs w:val="20"/>
        </w:rPr>
        <w:t xml:space="preserve"> : </w:t>
      </w:r>
    </w:p>
    <w:p w14:paraId="159215CD" w14:textId="6256A327" w:rsidR="005A33DE" w:rsidRPr="00093AC2" w:rsidRDefault="00424857" w:rsidP="00440C4C">
      <w:pPr>
        <w:autoSpaceDE w:val="0"/>
        <w:autoSpaceDN w:val="0"/>
        <w:spacing w:after="0" w:line="276" w:lineRule="auto"/>
        <w:jc w:val="both"/>
        <w:rPr>
          <w:rFonts w:cs="Arial"/>
          <w:szCs w:val="20"/>
        </w:rPr>
      </w:pPr>
      <w:r w:rsidRPr="00093AC2">
        <w:rPr>
          <w:rFonts w:cs="Arial"/>
          <w:szCs w:val="20"/>
        </w:rPr>
        <w:lastRenderedPageBreak/>
        <w:t>C</w:t>
      </w:r>
      <w:r w:rsidR="005A33DE" w:rsidRPr="00093AC2">
        <w:rPr>
          <w:rFonts w:cs="Arial"/>
          <w:szCs w:val="20"/>
        </w:rPr>
        <w:t xml:space="preserve">réé en 2014 et  encadre un total de 160 apprenants dont 85 filles. les filières qui y sont enseignées sont l’économie familiale, la maçonnerie, la construction métallique, l’agriculture, la mécanique rurale, et l’électricité bâtiment.  </w:t>
      </w:r>
    </w:p>
    <w:p w14:paraId="205B0CCD" w14:textId="77777777" w:rsidR="005A33DE" w:rsidRPr="00093AC2" w:rsidRDefault="005A33DE" w:rsidP="006048D1">
      <w:pPr>
        <w:numPr>
          <w:ilvl w:val="0"/>
          <w:numId w:val="3"/>
        </w:numPr>
        <w:spacing w:after="0" w:line="276" w:lineRule="auto"/>
        <w:jc w:val="both"/>
        <w:rPr>
          <w:rFonts w:cs="Arial"/>
          <w:szCs w:val="20"/>
        </w:rPr>
      </w:pPr>
      <w:r w:rsidRPr="00093AC2">
        <w:rPr>
          <w:rFonts w:cs="Arial"/>
          <w:szCs w:val="20"/>
        </w:rPr>
        <w:t xml:space="preserve"> Du Collège d’enseignement Technique (CET) : qui a ouvert ses portes également en 2014. il compte 3 agents administratifs et 17 formateurs dont 3 femmes et ont encadré au titre de l’année scolaire 2019-2020, un total de ….apprenants dans six (6) filières ( plomberie, construction métallique, réparation et mécanique auto et économie familiale ; </w:t>
      </w:r>
    </w:p>
    <w:p w14:paraId="6006D835" w14:textId="77777777" w:rsidR="005A33DE" w:rsidRPr="00093AC2" w:rsidRDefault="005A33DE" w:rsidP="006048D1">
      <w:pPr>
        <w:numPr>
          <w:ilvl w:val="0"/>
          <w:numId w:val="3"/>
        </w:numPr>
        <w:spacing w:after="0" w:line="276" w:lineRule="auto"/>
        <w:jc w:val="both"/>
        <w:rPr>
          <w:rFonts w:cs="Arial"/>
          <w:szCs w:val="20"/>
        </w:rPr>
      </w:pPr>
      <w:r w:rsidRPr="00093AC2">
        <w:rPr>
          <w:rFonts w:cs="Arial"/>
          <w:szCs w:val="20"/>
        </w:rPr>
        <w:t>Du centre de Formation artisanale : qui a démarré ses activités en 2012 avec 19 apprenants en mécanique rurale.</w:t>
      </w:r>
    </w:p>
    <w:p w14:paraId="01A14AE4" w14:textId="299EA505" w:rsidR="005A33DE" w:rsidRPr="00093AC2" w:rsidRDefault="005A33DE" w:rsidP="00440C4C">
      <w:pPr>
        <w:spacing w:after="0" w:line="276" w:lineRule="auto"/>
        <w:jc w:val="both"/>
        <w:rPr>
          <w:rFonts w:cs="Arial"/>
          <w:szCs w:val="20"/>
        </w:rPr>
      </w:pPr>
      <w:r w:rsidRPr="00093AC2">
        <w:rPr>
          <w:rFonts w:cs="Arial"/>
          <w:szCs w:val="20"/>
        </w:rPr>
        <w:t xml:space="preserve">La situation de ces trois centres est la suivante : </w:t>
      </w:r>
    </w:p>
    <w:p w14:paraId="23C2B3F1" w14:textId="159718F8" w:rsidR="005A33DE" w:rsidRPr="00093AC2" w:rsidRDefault="005A33DE" w:rsidP="00440C4C">
      <w:pPr>
        <w:pStyle w:val="Lgende"/>
        <w:spacing w:after="0" w:line="276" w:lineRule="auto"/>
        <w:rPr>
          <w:rFonts w:cs="Arial"/>
          <w:szCs w:val="20"/>
        </w:rPr>
      </w:pPr>
    </w:p>
    <w:p w14:paraId="76D2F245" w14:textId="592680ED" w:rsidR="00E261C9" w:rsidRPr="00E261C9" w:rsidRDefault="00E261C9" w:rsidP="00E261C9">
      <w:pPr>
        <w:pStyle w:val="Lgende"/>
        <w:keepNext/>
        <w:rPr>
          <w:b w:val="0"/>
        </w:rPr>
      </w:pPr>
      <w:bookmarkStart w:id="88" w:name="_Toc52987405"/>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13</w:t>
      </w:r>
      <w:r w:rsidR="00A14658">
        <w:rPr>
          <w:noProof/>
        </w:rPr>
        <w:fldChar w:fldCharType="end"/>
      </w:r>
      <w:r>
        <w:t xml:space="preserve"> </w:t>
      </w:r>
      <w:r w:rsidRPr="00E261C9">
        <w:rPr>
          <w:b w:val="0"/>
        </w:rPr>
        <w:t xml:space="preserve">: </w:t>
      </w:r>
      <w:r w:rsidRPr="006F6229">
        <w:rPr>
          <w:b w:val="0"/>
          <w:iCs/>
        </w:rPr>
        <w:t>situation des effectifs des élèves par filière</w:t>
      </w:r>
      <w:bookmarkEnd w:id="88"/>
    </w:p>
    <w:tbl>
      <w:tblPr>
        <w:tblW w:w="9848" w:type="dxa"/>
        <w:tblInd w:w="70" w:type="dxa"/>
        <w:tblLayout w:type="fixed"/>
        <w:tblCellMar>
          <w:left w:w="70" w:type="dxa"/>
          <w:right w:w="70" w:type="dxa"/>
        </w:tblCellMar>
        <w:tblLook w:val="04A0" w:firstRow="1" w:lastRow="0" w:firstColumn="1" w:lastColumn="0" w:noHBand="0" w:noVBand="1"/>
      </w:tblPr>
      <w:tblGrid>
        <w:gridCol w:w="2400"/>
        <w:gridCol w:w="2770"/>
        <w:gridCol w:w="519"/>
        <w:gridCol w:w="520"/>
        <w:gridCol w:w="520"/>
        <w:gridCol w:w="520"/>
        <w:gridCol w:w="519"/>
        <w:gridCol w:w="520"/>
        <w:gridCol w:w="520"/>
        <w:gridCol w:w="520"/>
        <w:gridCol w:w="520"/>
      </w:tblGrid>
      <w:tr w:rsidR="005A33DE" w:rsidRPr="00C8562D" w14:paraId="0801CEA6" w14:textId="77777777" w:rsidTr="00C8562D">
        <w:trPr>
          <w:trHeight w:val="56"/>
          <w:tblHeader/>
        </w:trPr>
        <w:tc>
          <w:tcPr>
            <w:tcW w:w="24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7DF758"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Centres</w:t>
            </w:r>
          </w:p>
        </w:tc>
        <w:tc>
          <w:tcPr>
            <w:tcW w:w="27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86EBA9"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Filières</w:t>
            </w:r>
          </w:p>
        </w:tc>
        <w:tc>
          <w:tcPr>
            <w:tcW w:w="4678" w:type="dxa"/>
            <w:gridSpan w:val="9"/>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390B77DB"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Effectifs</w:t>
            </w:r>
          </w:p>
        </w:tc>
      </w:tr>
      <w:tr w:rsidR="005A33DE" w:rsidRPr="00C8562D" w14:paraId="1181773F" w14:textId="77777777" w:rsidTr="00C8562D">
        <w:trPr>
          <w:trHeight w:val="56"/>
          <w:tblHeader/>
        </w:trPr>
        <w:tc>
          <w:tcPr>
            <w:tcW w:w="24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6171B9" w14:textId="77777777" w:rsidR="005A33DE" w:rsidRPr="00C8562D" w:rsidRDefault="005A33DE" w:rsidP="00440C4C">
            <w:pPr>
              <w:spacing w:after="0" w:line="240" w:lineRule="auto"/>
              <w:jc w:val="center"/>
              <w:rPr>
                <w:rFonts w:eastAsia="Times New Roman" w:cs="Arial"/>
                <w:b/>
                <w:bCs/>
                <w:color w:val="000000"/>
                <w:szCs w:val="20"/>
                <w:lang w:eastAsia="fr-FR"/>
              </w:rPr>
            </w:pPr>
          </w:p>
        </w:tc>
        <w:tc>
          <w:tcPr>
            <w:tcW w:w="27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54A19E" w14:textId="77777777" w:rsidR="005A33DE" w:rsidRPr="00C8562D" w:rsidRDefault="005A33DE" w:rsidP="00440C4C">
            <w:pPr>
              <w:spacing w:after="0" w:line="240" w:lineRule="auto"/>
              <w:jc w:val="center"/>
              <w:rPr>
                <w:rFonts w:eastAsia="Times New Roman" w:cs="Arial"/>
                <w:b/>
                <w:bCs/>
                <w:color w:val="000000"/>
                <w:szCs w:val="20"/>
                <w:lang w:eastAsia="fr-FR"/>
              </w:rPr>
            </w:pPr>
          </w:p>
        </w:tc>
        <w:tc>
          <w:tcPr>
            <w:tcW w:w="155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C91B52"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2017-2018</w:t>
            </w:r>
          </w:p>
        </w:tc>
        <w:tc>
          <w:tcPr>
            <w:tcW w:w="155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29C200"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2018-2019</w:t>
            </w:r>
          </w:p>
        </w:tc>
        <w:tc>
          <w:tcPr>
            <w:tcW w:w="156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045019"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2019-2020</w:t>
            </w:r>
          </w:p>
        </w:tc>
      </w:tr>
      <w:tr w:rsidR="00C8562D" w:rsidRPr="00C8562D" w14:paraId="3779252C" w14:textId="77777777" w:rsidTr="00C8562D">
        <w:trPr>
          <w:trHeight w:val="56"/>
          <w:tblHeader/>
        </w:trPr>
        <w:tc>
          <w:tcPr>
            <w:tcW w:w="24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C86D27" w14:textId="77777777" w:rsidR="005A33DE" w:rsidRPr="00C8562D" w:rsidRDefault="005A33DE" w:rsidP="00440C4C">
            <w:pPr>
              <w:spacing w:after="0" w:line="240" w:lineRule="auto"/>
              <w:jc w:val="center"/>
              <w:rPr>
                <w:rFonts w:eastAsia="Times New Roman" w:cs="Arial"/>
                <w:b/>
                <w:bCs/>
                <w:color w:val="000000"/>
                <w:szCs w:val="20"/>
                <w:lang w:eastAsia="fr-FR"/>
              </w:rPr>
            </w:pPr>
          </w:p>
        </w:tc>
        <w:tc>
          <w:tcPr>
            <w:tcW w:w="27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102CA9" w14:textId="77777777" w:rsidR="005A33DE" w:rsidRPr="00C8562D" w:rsidRDefault="005A33DE" w:rsidP="00440C4C">
            <w:pPr>
              <w:spacing w:after="0" w:line="240" w:lineRule="auto"/>
              <w:jc w:val="center"/>
              <w:rPr>
                <w:rFonts w:eastAsia="Times New Roman" w:cs="Arial"/>
                <w:b/>
                <w:bCs/>
                <w:color w:val="000000"/>
                <w:szCs w:val="20"/>
                <w:lang w:eastAsia="fr-FR"/>
              </w:rPr>
            </w:pPr>
          </w:p>
        </w:tc>
        <w:tc>
          <w:tcPr>
            <w:tcW w:w="519" w:type="dxa"/>
            <w:tcBorders>
              <w:top w:val="nil"/>
              <w:left w:val="nil"/>
              <w:bottom w:val="single" w:sz="4" w:space="0" w:color="auto"/>
              <w:right w:val="single" w:sz="4" w:space="0" w:color="auto"/>
            </w:tcBorders>
            <w:shd w:val="clear" w:color="auto" w:fill="D9D9D9" w:themeFill="background1" w:themeFillShade="D9"/>
            <w:noWrap/>
            <w:vAlign w:val="center"/>
            <w:hideMark/>
          </w:tcPr>
          <w:p w14:paraId="398E31C7"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G</w:t>
            </w:r>
          </w:p>
        </w:tc>
        <w:tc>
          <w:tcPr>
            <w:tcW w:w="520" w:type="dxa"/>
            <w:tcBorders>
              <w:top w:val="nil"/>
              <w:left w:val="nil"/>
              <w:bottom w:val="single" w:sz="4" w:space="0" w:color="auto"/>
              <w:right w:val="single" w:sz="4" w:space="0" w:color="auto"/>
            </w:tcBorders>
            <w:shd w:val="clear" w:color="auto" w:fill="D9D9D9" w:themeFill="background1" w:themeFillShade="D9"/>
            <w:noWrap/>
            <w:vAlign w:val="center"/>
            <w:hideMark/>
          </w:tcPr>
          <w:p w14:paraId="1F1865BA"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F</w:t>
            </w:r>
          </w:p>
        </w:tc>
        <w:tc>
          <w:tcPr>
            <w:tcW w:w="520" w:type="dxa"/>
            <w:tcBorders>
              <w:top w:val="nil"/>
              <w:left w:val="nil"/>
              <w:bottom w:val="single" w:sz="4" w:space="0" w:color="auto"/>
              <w:right w:val="single" w:sz="4" w:space="0" w:color="auto"/>
            </w:tcBorders>
            <w:shd w:val="clear" w:color="auto" w:fill="D9D9D9" w:themeFill="background1" w:themeFillShade="D9"/>
            <w:noWrap/>
            <w:vAlign w:val="center"/>
            <w:hideMark/>
          </w:tcPr>
          <w:p w14:paraId="06036086"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T</w:t>
            </w:r>
          </w:p>
        </w:tc>
        <w:tc>
          <w:tcPr>
            <w:tcW w:w="520" w:type="dxa"/>
            <w:tcBorders>
              <w:top w:val="nil"/>
              <w:left w:val="nil"/>
              <w:bottom w:val="single" w:sz="4" w:space="0" w:color="auto"/>
              <w:right w:val="single" w:sz="4" w:space="0" w:color="auto"/>
            </w:tcBorders>
            <w:shd w:val="clear" w:color="auto" w:fill="D9D9D9" w:themeFill="background1" w:themeFillShade="D9"/>
            <w:noWrap/>
            <w:vAlign w:val="center"/>
            <w:hideMark/>
          </w:tcPr>
          <w:p w14:paraId="4A9AA0E3"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G</w:t>
            </w:r>
          </w:p>
        </w:tc>
        <w:tc>
          <w:tcPr>
            <w:tcW w:w="519" w:type="dxa"/>
            <w:tcBorders>
              <w:top w:val="nil"/>
              <w:left w:val="nil"/>
              <w:bottom w:val="single" w:sz="4" w:space="0" w:color="auto"/>
              <w:right w:val="single" w:sz="4" w:space="0" w:color="auto"/>
            </w:tcBorders>
            <w:shd w:val="clear" w:color="auto" w:fill="D9D9D9" w:themeFill="background1" w:themeFillShade="D9"/>
            <w:noWrap/>
            <w:vAlign w:val="center"/>
            <w:hideMark/>
          </w:tcPr>
          <w:p w14:paraId="291B04C0"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F</w:t>
            </w:r>
          </w:p>
        </w:tc>
        <w:tc>
          <w:tcPr>
            <w:tcW w:w="520" w:type="dxa"/>
            <w:tcBorders>
              <w:top w:val="nil"/>
              <w:left w:val="nil"/>
              <w:bottom w:val="single" w:sz="4" w:space="0" w:color="auto"/>
              <w:right w:val="single" w:sz="4" w:space="0" w:color="auto"/>
            </w:tcBorders>
            <w:shd w:val="clear" w:color="auto" w:fill="D9D9D9" w:themeFill="background1" w:themeFillShade="D9"/>
            <w:noWrap/>
            <w:vAlign w:val="center"/>
            <w:hideMark/>
          </w:tcPr>
          <w:p w14:paraId="0C91FCE4"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T</w:t>
            </w:r>
          </w:p>
        </w:tc>
        <w:tc>
          <w:tcPr>
            <w:tcW w:w="520" w:type="dxa"/>
            <w:tcBorders>
              <w:top w:val="nil"/>
              <w:left w:val="nil"/>
              <w:bottom w:val="single" w:sz="4" w:space="0" w:color="auto"/>
              <w:right w:val="single" w:sz="4" w:space="0" w:color="auto"/>
            </w:tcBorders>
            <w:shd w:val="clear" w:color="auto" w:fill="D9D9D9" w:themeFill="background1" w:themeFillShade="D9"/>
            <w:noWrap/>
            <w:vAlign w:val="center"/>
            <w:hideMark/>
          </w:tcPr>
          <w:p w14:paraId="579F60B6"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G</w:t>
            </w:r>
          </w:p>
        </w:tc>
        <w:tc>
          <w:tcPr>
            <w:tcW w:w="520" w:type="dxa"/>
            <w:tcBorders>
              <w:top w:val="nil"/>
              <w:left w:val="nil"/>
              <w:bottom w:val="single" w:sz="4" w:space="0" w:color="auto"/>
              <w:right w:val="single" w:sz="4" w:space="0" w:color="auto"/>
            </w:tcBorders>
            <w:shd w:val="clear" w:color="auto" w:fill="D9D9D9" w:themeFill="background1" w:themeFillShade="D9"/>
            <w:noWrap/>
            <w:vAlign w:val="center"/>
            <w:hideMark/>
          </w:tcPr>
          <w:p w14:paraId="184E1490"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F</w:t>
            </w:r>
          </w:p>
        </w:tc>
        <w:tc>
          <w:tcPr>
            <w:tcW w:w="520" w:type="dxa"/>
            <w:tcBorders>
              <w:top w:val="nil"/>
              <w:left w:val="nil"/>
              <w:bottom w:val="single" w:sz="4" w:space="0" w:color="auto"/>
              <w:right w:val="single" w:sz="4" w:space="0" w:color="auto"/>
            </w:tcBorders>
            <w:shd w:val="clear" w:color="auto" w:fill="D9D9D9" w:themeFill="background1" w:themeFillShade="D9"/>
            <w:noWrap/>
            <w:vAlign w:val="center"/>
            <w:hideMark/>
          </w:tcPr>
          <w:p w14:paraId="0677A81D"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T</w:t>
            </w:r>
          </w:p>
        </w:tc>
      </w:tr>
      <w:tr w:rsidR="005A33DE" w:rsidRPr="00C8562D" w14:paraId="48B9B497" w14:textId="77777777" w:rsidTr="00C8562D">
        <w:trPr>
          <w:trHeight w:val="56"/>
        </w:trPr>
        <w:tc>
          <w:tcPr>
            <w:tcW w:w="2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93CB26"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CFM</w:t>
            </w:r>
          </w:p>
        </w:tc>
        <w:tc>
          <w:tcPr>
            <w:tcW w:w="2770" w:type="dxa"/>
            <w:tcBorders>
              <w:top w:val="nil"/>
              <w:left w:val="nil"/>
              <w:bottom w:val="single" w:sz="4" w:space="0" w:color="auto"/>
              <w:right w:val="single" w:sz="4" w:space="0" w:color="auto"/>
            </w:tcBorders>
            <w:shd w:val="clear" w:color="auto" w:fill="auto"/>
            <w:noWrap/>
            <w:vAlign w:val="bottom"/>
            <w:hideMark/>
          </w:tcPr>
          <w:p w14:paraId="69E53330"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Eco Familiale</w:t>
            </w:r>
          </w:p>
        </w:tc>
        <w:tc>
          <w:tcPr>
            <w:tcW w:w="519" w:type="dxa"/>
            <w:tcBorders>
              <w:top w:val="nil"/>
              <w:left w:val="nil"/>
              <w:bottom w:val="single" w:sz="4" w:space="0" w:color="auto"/>
              <w:right w:val="single" w:sz="4" w:space="0" w:color="auto"/>
            </w:tcBorders>
            <w:shd w:val="clear" w:color="auto" w:fill="auto"/>
            <w:noWrap/>
            <w:vAlign w:val="bottom"/>
            <w:hideMark/>
          </w:tcPr>
          <w:p w14:paraId="18E9B618"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15</w:t>
            </w:r>
          </w:p>
        </w:tc>
        <w:tc>
          <w:tcPr>
            <w:tcW w:w="520" w:type="dxa"/>
            <w:tcBorders>
              <w:top w:val="nil"/>
              <w:left w:val="nil"/>
              <w:bottom w:val="single" w:sz="4" w:space="0" w:color="auto"/>
              <w:right w:val="single" w:sz="4" w:space="0" w:color="auto"/>
            </w:tcBorders>
            <w:shd w:val="clear" w:color="auto" w:fill="auto"/>
            <w:noWrap/>
            <w:vAlign w:val="bottom"/>
            <w:hideMark/>
          </w:tcPr>
          <w:p w14:paraId="58FB81A5"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55</w:t>
            </w:r>
          </w:p>
        </w:tc>
        <w:tc>
          <w:tcPr>
            <w:tcW w:w="520" w:type="dxa"/>
            <w:tcBorders>
              <w:top w:val="nil"/>
              <w:left w:val="nil"/>
              <w:bottom w:val="single" w:sz="4" w:space="0" w:color="auto"/>
              <w:right w:val="single" w:sz="4" w:space="0" w:color="auto"/>
            </w:tcBorders>
            <w:shd w:val="clear" w:color="auto" w:fill="auto"/>
            <w:noWrap/>
            <w:vAlign w:val="bottom"/>
            <w:hideMark/>
          </w:tcPr>
          <w:p w14:paraId="43A9895B"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65</w:t>
            </w:r>
          </w:p>
        </w:tc>
        <w:tc>
          <w:tcPr>
            <w:tcW w:w="520" w:type="dxa"/>
            <w:tcBorders>
              <w:top w:val="nil"/>
              <w:left w:val="nil"/>
              <w:bottom w:val="single" w:sz="4" w:space="0" w:color="auto"/>
              <w:right w:val="single" w:sz="4" w:space="0" w:color="auto"/>
            </w:tcBorders>
            <w:shd w:val="clear" w:color="auto" w:fill="auto"/>
            <w:noWrap/>
            <w:vAlign w:val="bottom"/>
            <w:hideMark/>
          </w:tcPr>
          <w:p w14:paraId="5A074FE8"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10</w:t>
            </w:r>
          </w:p>
        </w:tc>
        <w:tc>
          <w:tcPr>
            <w:tcW w:w="519" w:type="dxa"/>
            <w:tcBorders>
              <w:top w:val="nil"/>
              <w:left w:val="nil"/>
              <w:bottom w:val="single" w:sz="4" w:space="0" w:color="auto"/>
              <w:right w:val="single" w:sz="4" w:space="0" w:color="auto"/>
            </w:tcBorders>
            <w:shd w:val="clear" w:color="auto" w:fill="auto"/>
            <w:noWrap/>
            <w:vAlign w:val="bottom"/>
            <w:hideMark/>
          </w:tcPr>
          <w:p w14:paraId="65916E0A"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65</w:t>
            </w:r>
          </w:p>
        </w:tc>
        <w:tc>
          <w:tcPr>
            <w:tcW w:w="520" w:type="dxa"/>
            <w:tcBorders>
              <w:top w:val="nil"/>
              <w:left w:val="nil"/>
              <w:bottom w:val="single" w:sz="4" w:space="0" w:color="auto"/>
              <w:right w:val="single" w:sz="4" w:space="0" w:color="auto"/>
            </w:tcBorders>
            <w:shd w:val="clear" w:color="auto" w:fill="auto"/>
            <w:noWrap/>
            <w:vAlign w:val="bottom"/>
            <w:hideMark/>
          </w:tcPr>
          <w:p w14:paraId="17377204"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75</w:t>
            </w:r>
          </w:p>
        </w:tc>
        <w:tc>
          <w:tcPr>
            <w:tcW w:w="520" w:type="dxa"/>
            <w:tcBorders>
              <w:top w:val="nil"/>
              <w:left w:val="nil"/>
              <w:bottom w:val="single" w:sz="4" w:space="0" w:color="auto"/>
              <w:right w:val="single" w:sz="4" w:space="0" w:color="auto"/>
            </w:tcBorders>
            <w:shd w:val="clear" w:color="auto" w:fill="auto"/>
            <w:noWrap/>
            <w:vAlign w:val="bottom"/>
            <w:hideMark/>
          </w:tcPr>
          <w:p w14:paraId="451DCB02"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10</w:t>
            </w:r>
          </w:p>
        </w:tc>
        <w:tc>
          <w:tcPr>
            <w:tcW w:w="520" w:type="dxa"/>
            <w:tcBorders>
              <w:top w:val="nil"/>
              <w:left w:val="nil"/>
              <w:bottom w:val="single" w:sz="4" w:space="0" w:color="auto"/>
              <w:right w:val="single" w:sz="4" w:space="0" w:color="auto"/>
            </w:tcBorders>
            <w:shd w:val="clear" w:color="auto" w:fill="auto"/>
            <w:noWrap/>
            <w:vAlign w:val="bottom"/>
            <w:hideMark/>
          </w:tcPr>
          <w:p w14:paraId="2301F77A"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85</w:t>
            </w:r>
          </w:p>
        </w:tc>
        <w:tc>
          <w:tcPr>
            <w:tcW w:w="520" w:type="dxa"/>
            <w:tcBorders>
              <w:top w:val="nil"/>
              <w:left w:val="nil"/>
              <w:bottom w:val="single" w:sz="4" w:space="0" w:color="auto"/>
              <w:right w:val="single" w:sz="4" w:space="0" w:color="auto"/>
            </w:tcBorders>
            <w:shd w:val="clear" w:color="auto" w:fill="auto"/>
            <w:noWrap/>
            <w:vAlign w:val="bottom"/>
            <w:hideMark/>
          </w:tcPr>
          <w:p w14:paraId="1D7FBE71"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95</w:t>
            </w:r>
          </w:p>
        </w:tc>
      </w:tr>
      <w:tr w:rsidR="005A33DE" w:rsidRPr="00C8562D" w14:paraId="65892E27" w14:textId="77777777" w:rsidTr="00C8562D">
        <w:trPr>
          <w:trHeight w:val="56"/>
        </w:trPr>
        <w:tc>
          <w:tcPr>
            <w:tcW w:w="2400" w:type="dxa"/>
            <w:vMerge/>
            <w:tcBorders>
              <w:top w:val="nil"/>
              <w:left w:val="single" w:sz="4" w:space="0" w:color="auto"/>
              <w:bottom w:val="single" w:sz="4" w:space="0" w:color="auto"/>
              <w:right w:val="single" w:sz="4" w:space="0" w:color="auto"/>
            </w:tcBorders>
            <w:vAlign w:val="center"/>
            <w:hideMark/>
          </w:tcPr>
          <w:p w14:paraId="1751DFE5"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3B072244"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Construction Métallique</w:t>
            </w:r>
          </w:p>
        </w:tc>
        <w:tc>
          <w:tcPr>
            <w:tcW w:w="519" w:type="dxa"/>
            <w:tcBorders>
              <w:top w:val="nil"/>
              <w:left w:val="nil"/>
              <w:bottom w:val="single" w:sz="4" w:space="0" w:color="auto"/>
              <w:right w:val="single" w:sz="4" w:space="0" w:color="auto"/>
            </w:tcBorders>
            <w:shd w:val="clear" w:color="auto" w:fill="auto"/>
            <w:noWrap/>
            <w:vAlign w:val="bottom"/>
            <w:hideMark/>
          </w:tcPr>
          <w:p w14:paraId="1BBA6EE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18</w:t>
            </w:r>
          </w:p>
        </w:tc>
        <w:tc>
          <w:tcPr>
            <w:tcW w:w="520" w:type="dxa"/>
            <w:tcBorders>
              <w:top w:val="nil"/>
              <w:left w:val="nil"/>
              <w:bottom w:val="single" w:sz="4" w:space="0" w:color="auto"/>
              <w:right w:val="single" w:sz="4" w:space="0" w:color="auto"/>
            </w:tcBorders>
            <w:shd w:val="clear" w:color="auto" w:fill="auto"/>
            <w:noWrap/>
            <w:vAlign w:val="bottom"/>
            <w:hideMark/>
          </w:tcPr>
          <w:p w14:paraId="5A3CA852"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641231EC"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18</w:t>
            </w:r>
          </w:p>
        </w:tc>
        <w:tc>
          <w:tcPr>
            <w:tcW w:w="520" w:type="dxa"/>
            <w:tcBorders>
              <w:top w:val="nil"/>
              <w:left w:val="nil"/>
              <w:bottom w:val="single" w:sz="4" w:space="0" w:color="auto"/>
              <w:right w:val="single" w:sz="4" w:space="0" w:color="auto"/>
            </w:tcBorders>
            <w:shd w:val="clear" w:color="auto" w:fill="auto"/>
            <w:noWrap/>
            <w:vAlign w:val="bottom"/>
            <w:hideMark/>
          </w:tcPr>
          <w:p w14:paraId="2912064C"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24</w:t>
            </w:r>
          </w:p>
        </w:tc>
        <w:tc>
          <w:tcPr>
            <w:tcW w:w="519" w:type="dxa"/>
            <w:tcBorders>
              <w:top w:val="nil"/>
              <w:left w:val="nil"/>
              <w:bottom w:val="single" w:sz="4" w:space="0" w:color="auto"/>
              <w:right w:val="single" w:sz="4" w:space="0" w:color="auto"/>
            </w:tcBorders>
            <w:shd w:val="clear" w:color="auto" w:fill="auto"/>
            <w:noWrap/>
            <w:vAlign w:val="bottom"/>
            <w:hideMark/>
          </w:tcPr>
          <w:p w14:paraId="33886A1A"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24</w:t>
            </w:r>
          </w:p>
        </w:tc>
        <w:tc>
          <w:tcPr>
            <w:tcW w:w="520" w:type="dxa"/>
            <w:tcBorders>
              <w:top w:val="nil"/>
              <w:left w:val="nil"/>
              <w:bottom w:val="single" w:sz="4" w:space="0" w:color="auto"/>
              <w:right w:val="single" w:sz="4" w:space="0" w:color="auto"/>
            </w:tcBorders>
            <w:shd w:val="clear" w:color="auto" w:fill="auto"/>
            <w:noWrap/>
            <w:vAlign w:val="bottom"/>
            <w:hideMark/>
          </w:tcPr>
          <w:p w14:paraId="135B2EC8"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48</w:t>
            </w:r>
          </w:p>
        </w:tc>
        <w:tc>
          <w:tcPr>
            <w:tcW w:w="520" w:type="dxa"/>
            <w:tcBorders>
              <w:top w:val="nil"/>
              <w:left w:val="nil"/>
              <w:bottom w:val="single" w:sz="4" w:space="0" w:color="auto"/>
              <w:right w:val="single" w:sz="4" w:space="0" w:color="auto"/>
            </w:tcBorders>
            <w:shd w:val="clear" w:color="auto" w:fill="auto"/>
            <w:noWrap/>
            <w:vAlign w:val="bottom"/>
            <w:hideMark/>
          </w:tcPr>
          <w:p w14:paraId="2C1E5F2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29</w:t>
            </w:r>
          </w:p>
        </w:tc>
        <w:tc>
          <w:tcPr>
            <w:tcW w:w="520" w:type="dxa"/>
            <w:tcBorders>
              <w:top w:val="nil"/>
              <w:left w:val="nil"/>
              <w:bottom w:val="single" w:sz="4" w:space="0" w:color="auto"/>
              <w:right w:val="single" w:sz="4" w:space="0" w:color="auto"/>
            </w:tcBorders>
            <w:shd w:val="clear" w:color="auto" w:fill="auto"/>
            <w:noWrap/>
            <w:vAlign w:val="bottom"/>
            <w:hideMark/>
          </w:tcPr>
          <w:p w14:paraId="2434893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0E8027F2"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29</w:t>
            </w:r>
          </w:p>
        </w:tc>
      </w:tr>
      <w:tr w:rsidR="005A33DE" w:rsidRPr="00C8562D" w14:paraId="2038DE8E" w14:textId="77777777" w:rsidTr="00C8562D">
        <w:trPr>
          <w:trHeight w:val="56"/>
        </w:trPr>
        <w:tc>
          <w:tcPr>
            <w:tcW w:w="2400" w:type="dxa"/>
            <w:vMerge/>
            <w:tcBorders>
              <w:top w:val="nil"/>
              <w:left w:val="single" w:sz="4" w:space="0" w:color="auto"/>
              <w:bottom w:val="single" w:sz="4" w:space="0" w:color="auto"/>
              <w:right w:val="single" w:sz="4" w:space="0" w:color="auto"/>
            </w:tcBorders>
            <w:vAlign w:val="center"/>
            <w:hideMark/>
          </w:tcPr>
          <w:p w14:paraId="5ABC73B2"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0AAF523A"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Maçonnerie</w:t>
            </w:r>
          </w:p>
        </w:tc>
        <w:tc>
          <w:tcPr>
            <w:tcW w:w="519" w:type="dxa"/>
            <w:tcBorders>
              <w:top w:val="nil"/>
              <w:left w:val="nil"/>
              <w:bottom w:val="single" w:sz="4" w:space="0" w:color="auto"/>
              <w:right w:val="single" w:sz="4" w:space="0" w:color="auto"/>
            </w:tcBorders>
            <w:shd w:val="clear" w:color="auto" w:fill="auto"/>
            <w:noWrap/>
            <w:vAlign w:val="bottom"/>
            <w:hideMark/>
          </w:tcPr>
          <w:p w14:paraId="02F23764"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7</w:t>
            </w:r>
          </w:p>
        </w:tc>
        <w:tc>
          <w:tcPr>
            <w:tcW w:w="520" w:type="dxa"/>
            <w:tcBorders>
              <w:top w:val="nil"/>
              <w:left w:val="nil"/>
              <w:bottom w:val="single" w:sz="4" w:space="0" w:color="auto"/>
              <w:right w:val="single" w:sz="4" w:space="0" w:color="auto"/>
            </w:tcBorders>
            <w:shd w:val="clear" w:color="auto" w:fill="auto"/>
            <w:noWrap/>
            <w:vAlign w:val="bottom"/>
            <w:hideMark/>
          </w:tcPr>
          <w:p w14:paraId="2143B346"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3D4143E6"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7</w:t>
            </w:r>
          </w:p>
        </w:tc>
        <w:tc>
          <w:tcPr>
            <w:tcW w:w="520" w:type="dxa"/>
            <w:tcBorders>
              <w:top w:val="nil"/>
              <w:left w:val="nil"/>
              <w:bottom w:val="single" w:sz="4" w:space="0" w:color="auto"/>
              <w:right w:val="single" w:sz="4" w:space="0" w:color="auto"/>
            </w:tcBorders>
            <w:shd w:val="clear" w:color="auto" w:fill="auto"/>
            <w:noWrap/>
            <w:vAlign w:val="bottom"/>
            <w:hideMark/>
          </w:tcPr>
          <w:p w14:paraId="0BD69344"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5</w:t>
            </w:r>
          </w:p>
        </w:tc>
        <w:tc>
          <w:tcPr>
            <w:tcW w:w="519" w:type="dxa"/>
            <w:tcBorders>
              <w:top w:val="nil"/>
              <w:left w:val="nil"/>
              <w:bottom w:val="single" w:sz="4" w:space="0" w:color="auto"/>
              <w:right w:val="single" w:sz="4" w:space="0" w:color="auto"/>
            </w:tcBorders>
            <w:shd w:val="clear" w:color="auto" w:fill="auto"/>
            <w:noWrap/>
            <w:vAlign w:val="bottom"/>
            <w:hideMark/>
          </w:tcPr>
          <w:p w14:paraId="41DC60D5"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3E7BB002"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5</w:t>
            </w:r>
          </w:p>
        </w:tc>
        <w:tc>
          <w:tcPr>
            <w:tcW w:w="520" w:type="dxa"/>
            <w:tcBorders>
              <w:top w:val="nil"/>
              <w:left w:val="nil"/>
              <w:bottom w:val="single" w:sz="4" w:space="0" w:color="auto"/>
              <w:right w:val="single" w:sz="4" w:space="0" w:color="auto"/>
            </w:tcBorders>
            <w:shd w:val="clear" w:color="auto" w:fill="auto"/>
            <w:noWrap/>
            <w:vAlign w:val="bottom"/>
            <w:hideMark/>
          </w:tcPr>
          <w:p w14:paraId="2A1C1465"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5</w:t>
            </w:r>
          </w:p>
        </w:tc>
        <w:tc>
          <w:tcPr>
            <w:tcW w:w="520" w:type="dxa"/>
            <w:tcBorders>
              <w:top w:val="nil"/>
              <w:left w:val="nil"/>
              <w:bottom w:val="single" w:sz="4" w:space="0" w:color="auto"/>
              <w:right w:val="single" w:sz="4" w:space="0" w:color="auto"/>
            </w:tcBorders>
            <w:shd w:val="clear" w:color="auto" w:fill="auto"/>
            <w:noWrap/>
            <w:vAlign w:val="bottom"/>
            <w:hideMark/>
          </w:tcPr>
          <w:p w14:paraId="12472E1A"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4FC052E4"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5</w:t>
            </w:r>
          </w:p>
        </w:tc>
      </w:tr>
      <w:tr w:rsidR="005A33DE" w:rsidRPr="00C8562D" w14:paraId="00E06EA7" w14:textId="77777777" w:rsidTr="00C8562D">
        <w:trPr>
          <w:trHeight w:val="56"/>
        </w:trPr>
        <w:tc>
          <w:tcPr>
            <w:tcW w:w="2400" w:type="dxa"/>
            <w:vMerge/>
            <w:tcBorders>
              <w:top w:val="nil"/>
              <w:left w:val="single" w:sz="4" w:space="0" w:color="auto"/>
              <w:bottom w:val="single" w:sz="4" w:space="0" w:color="auto"/>
              <w:right w:val="single" w:sz="4" w:space="0" w:color="auto"/>
            </w:tcBorders>
            <w:vAlign w:val="center"/>
            <w:hideMark/>
          </w:tcPr>
          <w:p w14:paraId="40BEAC60"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6DE7C0F4"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Agriculture</w:t>
            </w:r>
          </w:p>
        </w:tc>
        <w:tc>
          <w:tcPr>
            <w:tcW w:w="519" w:type="dxa"/>
            <w:tcBorders>
              <w:top w:val="nil"/>
              <w:left w:val="nil"/>
              <w:bottom w:val="single" w:sz="4" w:space="0" w:color="auto"/>
              <w:right w:val="single" w:sz="4" w:space="0" w:color="auto"/>
            </w:tcBorders>
            <w:shd w:val="clear" w:color="auto" w:fill="auto"/>
            <w:noWrap/>
            <w:vAlign w:val="bottom"/>
            <w:hideMark/>
          </w:tcPr>
          <w:p w14:paraId="6EE247ED"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79EE2F87"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41A2458E" w14:textId="3236EFA2"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095327A4"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15</w:t>
            </w:r>
          </w:p>
        </w:tc>
        <w:tc>
          <w:tcPr>
            <w:tcW w:w="519" w:type="dxa"/>
            <w:tcBorders>
              <w:top w:val="nil"/>
              <w:left w:val="nil"/>
              <w:bottom w:val="single" w:sz="4" w:space="0" w:color="auto"/>
              <w:right w:val="single" w:sz="4" w:space="0" w:color="auto"/>
            </w:tcBorders>
            <w:shd w:val="clear" w:color="auto" w:fill="auto"/>
            <w:noWrap/>
            <w:vAlign w:val="bottom"/>
            <w:hideMark/>
          </w:tcPr>
          <w:p w14:paraId="562463E4"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4D190D3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15</w:t>
            </w:r>
          </w:p>
        </w:tc>
        <w:tc>
          <w:tcPr>
            <w:tcW w:w="520" w:type="dxa"/>
            <w:tcBorders>
              <w:top w:val="nil"/>
              <w:left w:val="nil"/>
              <w:bottom w:val="single" w:sz="4" w:space="0" w:color="auto"/>
              <w:right w:val="single" w:sz="4" w:space="0" w:color="auto"/>
            </w:tcBorders>
            <w:shd w:val="clear" w:color="auto" w:fill="auto"/>
            <w:noWrap/>
            <w:vAlign w:val="bottom"/>
            <w:hideMark/>
          </w:tcPr>
          <w:p w14:paraId="551C4288"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38312F8D"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51FA0D6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r>
      <w:tr w:rsidR="005A33DE" w:rsidRPr="00C8562D" w14:paraId="6773E133" w14:textId="77777777" w:rsidTr="00C8562D">
        <w:trPr>
          <w:trHeight w:val="56"/>
        </w:trPr>
        <w:tc>
          <w:tcPr>
            <w:tcW w:w="2400" w:type="dxa"/>
            <w:vMerge/>
            <w:tcBorders>
              <w:top w:val="nil"/>
              <w:left w:val="single" w:sz="4" w:space="0" w:color="auto"/>
              <w:bottom w:val="single" w:sz="4" w:space="0" w:color="auto"/>
              <w:right w:val="single" w:sz="4" w:space="0" w:color="auto"/>
            </w:tcBorders>
            <w:vAlign w:val="center"/>
            <w:hideMark/>
          </w:tcPr>
          <w:p w14:paraId="3D01AE6C"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048D3018"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Mécanique Rurale</w:t>
            </w:r>
          </w:p>
        </w:tc>
        <w:tc>
          <w:tcPr>
            <w:tcW w:w="519" w:type="dxa"/>
            <w:tcBorders>
              <w:top w:val="nil"/>
              <w:left w:val="nil"/>
              <w:bottom w:val="single" w:sz="4" w:space="0" w:color="auto"/>
              <w:right w:val="single" w:sz="4" w:space="0" w:color="auto"/>
            </w:tcBorders>
            <w:shd w:val="clear" w:color="auto" w:fill="auto"/>
            <w:noWrap/>
            <w:vAlign w:val="bottom"/>
            <w:hideMark/>
          </w:tcPr>
          <w:p w14:paraId="377AB2E7"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792E2BDF"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7B55EFB0" w14:textId="0093E0F6"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2AD91F8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19" w:type="dxa"/>
            <w:tcBorders>
              <w:top w:val="nil"/>
              <w:left w:val="nil"/>
              <w:bottom w:val="single" w:sz="4" w:space="0" w:color="auto"/>
              <w:right w:val="single" w:sz="4" w:space="0" w:color="auto"/>
            </w:tcBorders>
            <w:shd w:val="clear" w:color="auto" w:fill="auto"/>
            <w:noWrap/>
            <w:vAlign w:val="bottom"/>
            <w:hideMark/>
          </w:tcPr>
          <w:p w14:paraId="669A9FB5"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54EDC8A8"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4137B012"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31</w:t>
            </w:r>
          </w:p>
        </w:tc>
        <w:tc>
          <w:tcPr>
            <w:tcW w:w="520" w:type="dxa"/>
            <w:tcBorders>
              <w:top w:val="nil"/>
              <w:left w:val="nil"/>
              <w:bottom w:val="single" w:sz="4" w:space="0" w:color="auto"/>
              <w:right w:val="single" w:sz="4" w:space="0" w:color="auto"/>
            </w:tcBorders>
            <w:shd w:val="clear" w:color="auto" w:fill="auto"/>
            <w:noWrap/>
            <w:vAlign w:val="bottom"/>
            <w:hideMark/>
          </w:tcPr>
          <w:p w14:paraId="106A709E"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5E6F1B36"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31</w:t>
            </w:r>
          </w:p>
        </w:tc>
      </w:tr>
      <w:tr w:rsidR="005A33DE" w:rsidRPr="00C8562D" w14:paraId="518430A9" w14:textId="77777777" w:rsidTr="00C8562D">
        <w:trPr>
          <w:trHeight w:val="56"/>
        </w:trPr>
        <w:tc>
          <w:tcPr>
            <w:tcW w:w="2400" w:type="dxa"/>
            <w:vMerge/>
            <w:tcBorders>
              <w:top w:val="nil"/>
              <w:left w:val="single" w:sz="4" w:space="0" w:color="auto"/>
              <w:bottom w:val="single" w:sz="4" w:space="0" w:color="auto"/>
              <w:right w:val="single" w:sz="4" w:space="0" w:color="auto"/>
            </w:tcBorders>
            <w:vAlign w:val="center"/>
            <w:hideMark/>
          </w:tcPr>
          <w:p w14:paraId="639341A9"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234ACBF5"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Electricité Bâtiment</w:t>
            </w:r>
          </w:p>
        </w:tc>
        <w:tc>
          <w:tcPr>
            <w:tcW w:w="519" w:type="dxa"/>
            <w:tcBorders>
              <w:top w:val="nil"/>
              <w:left w:val="nil"/>
              <w:bottom w:val="single" w:sz="4" w:space="0" w:color="auto"/>
              <w:right w:val="single" w:sz="4" w:space="0" w:color="auto"/>
            </w:tcBorders>
            <w:shd w:val="clear" w:color="auto" w:fill="auto"/>
            <w:noWrap/>
            <w:vAlign w:val="bottom"/>
            <w:hideMark/>
          </w:tcPr>
          <w:p w14:paraId="077F4E7F"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39F32578"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3FF14370"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25B4E72C"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19" w:type="dxa"/>
            <w:tcBorders>
              <w:top w:val="nil"/>
              <w:left w:val="nil"/>
              <w:bottom w:val="single" w:sz="4" w:space="0" w:color="auto"/>
              <w:right w:val="single" w:sz="4" w:space="0" w:color="auto"/>
            </w:tcBorders>
            <w:shd w:val="clear" w:color="auto" w:fill="auto"/>
            <w:noWrap/>
            <w:vAlign w:val="bottom"/>
            <w:hideMark/>
          </w:tcPr>
          <w:p w14:paraId="28154167"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527ACBA8"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4BE3D18F"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7DEB3981"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440A12E8"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r>
      <w:tr w:rsidR="005A33DE" w:rsidRPr="00C8562D" w14:paraId="02F0DE4C" w14:textId="77777777" w:rsidTr="00C8562D">
        <w:trPr>
          <w:trHeight w:val="56"/>
        </w:trPr>
        <w:tc>
          <w:tcPr>
            <w:tcW w:w="2400" w:type="dxa"/>
            <w:vMerge/>
            <w:tcBorders>
              <w:top w:val="nil"/>
              <w:left w:val="single" w:sz="4" w:space="0" w:color="auto"/>
              <w:bottom w:val="single" w:sz="4" w:space="0" w:color="auto"/>
              <w:right w:val="single" w:sz="4" w:space="0" w:color="auto"/>
            </w:tcBorders>
            <w:vAlign w:val="center"/>
            <w:hideMark/>
          </w:tcPr>
          <w:p w14:paraId="574BB030"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0DB317C1" w14:textId="77777777" w:rsidR="005A33DE" w:rsidRPr="00C8562D" w:rsidRDefault="005A33DE" w:rsidP="00440C4C">
            <w:pPr>
              <w:spacing w:after="0" w:line="240" w:lineRule="auto"/>
              <w:rPr>
                <w:rFonts w:eastAsia="Times New Roman" w:cs="Arial"/>
                <w:b/>
                <w:bCs/>
                <w:color w:val="000000"/>
                <w:szCs w:val="20"/>
                <w:lang w:eastAsia="fr-FR"/>
              </w:rPr>
            </w:pPr>
            <w:r w:rsidRPr="00C8562D">
              <w:rPr>
                <w:rFonts w:eastAsia="Times New Roman" w:cs="Arial"/>
                <w:b/>
                <w:bCs/>
                <w:color w:val="000000"/>
                <w:szCs w:val="20"/>
                <w:lang w:eastAsia="fr-FR"/>
              </w:rPr>
              <w:t>Total</w:t>
            </w:r>
          </w:p>
        </w:tc>
        <w:tc>
          <w:tcPr>
            <w:tcW w:w="519" w:type="dxa"/>
            <w:tcBorders>
              <w:top w:val="nil"/>
              <w:left w:val="nil"/>
              <w:bottom w:val="single" w:sz="4" w:space="0" w:color="auto"/>
              <w:right w:val="single" w:sz="4" w:space="0" w:color="auto"/>
            </w:tcBorders>
            <w:shd w:val="clear" w:color="auto" w:fill="auto"/>
            <w:noWrap/>
            <w:vAlign w:val="bottom"/>
            <w:hideMark/>
          </w:tcPr>
          <w:p w14:paraId="2AA2F353"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40</w:t>
            </w:r>
          </w:p>
        </w:tc>
        <w:tc>
          <w:tcPr>
            <w:tcW w:w="520" w:type="dxa"/>
            <w:tcBorders>
              <w:top w:val="nil"/>
              <w:left w:val="nil"/>
              <w:bottom w:val="single" w:sz="4" w:space="0" w:color="auto"/>
              <w:right w:val="single" w:sz="4" w:space="0" w:color="auto"/>
            </w:tcBorders>
            <w:shd w:val="clear" w:color="auto" w:fill="auto"/>
            <w:noWrap/>
            <w:vAlign w:val="bottom"/>
            <w:hideMark/>
          </w:tcPr>
          <w:p w14:paraId="485D7112"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55</w:t>
            </w:r>
          </w:p>
        </w:tc>
        <w:tc>
          <w:tcPr>
            <w:tcW w:w="520" w:type="dxa"/>
            <w:tcBorders>
              <w:top w:val="nil"/>
              <w:left w:val="nil"/>
              <w:bottom w:val="single" w:sz="4" w:space="0" w:color="auto"/>
              <w:right w:val="single" w:sz="4" w:space="0" w:color="auto"/>
            </w:tcBorders>
            <w:shd w:val="clear" w:color="auto" w:fill="auto"/>
            <w:noWrap/>
            <w:vAlign w:val="bottom"/>
            <w:hideMark/>
          </w:tcPr>
          <w:p w14:paraId="43C7A90A"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90</w:t>
            </w:r>
          </w:p>
        </w:tc>
        <w:tc>
          <w:tcPr>
            <w:tcW w:w="520" w:type="dxa"/>
            <w:tcBorders>
              <w:top w:val="nil"/>
              <w:left w:val="nil"/>
              <w:bottom w:val="single" w:sz="4" w:space="0" w:color="auto"/>
              <w:right w:val="single" w:sz="4" w:space="0" w:color="auto"/>
            </w:tcBorders>
            <w:shd w:val="clear" w:color="auto" w:fill="auto"/>
            <w:noWrap/>
            <w:vAlign w:val="bottom"/>
            <w:hideMark/>
          </w:tcPr>
          <w:p w14:paraId="5DACB4E1"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54</w:t>
            </w:r>
          </w:p>
        </w:tc>
        <w:tc>
          <w:tcPr>
            <w:tcW w:w="519" w:type="dxa"/>
            <w:tcBorders>
              <w:top w:val="nil"/>
              <w:left w:val="nil"/>
              <w:bottom w:val="single" w:sz="4" w:space="0" w:color="auto"/>
              <w:right w:val="single" w:sz="4" w:space="0" w:color="auto"/>
            </w:tcBorders>
            <w:shd w:val="clear" w:color="auto" w:fill="auto"/>
            <w:noWrap/>
            <w:vAlign w:val="bottom"/>
            <w:hideMark/>
          </w:tcPr>
          <w:p w14:paraId="45A40A2F"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89</w:t>
            </w:r>
          </w:p>
        </w:tc>
        <w:tc>
          <w:tcPr>
            <w:tcW w:w="520" w:type="dxa"/>
            <w:tcBorders>
              <w:top w:val="nil"/>
              <w:left w:val="nil"/>
              <w:bottom w:val="single" w:sz="4" w:space="0" w:color="auto"/>
              <w:right w:val="single" w:sz="4" w:space="0" w:color="auto"/>
            </w:tcBorders>
            <w:shd w:val="clear" w:color="auto" w:fill="auto"/>
            <w:noWrap/>
            <w:vAlign w:val="bottom"/>
            <w:hideMark/>
          </w:tcPr>
          <w:p w14:paraId="41277CE0"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143</w:t>
            </w:r>
          </w:p>
        </w:tc>
        <w:tc>
          <w:tcPr>
            <w:tcW w:w="520" w:type="dxa"/>
            <w:tcBorders>
              <w:top w:val="nil"/>
              <w:left w:val="nil"/>
              <w:bottom w:val="single" w:sz="4" w:space="0" w:color="auto"/>
              <w:right w:val="single" w:sz="4" w:space="0" w:color="auto"/>
            </w:tcBorders>
            <w:shd w:val="clear" w:color="auto" w:fill="auto"/>
            <w:noWrap/>
            <w:vAlign w:val="bottom"/>
            <w:hideMark/>
          </w:tcPr>
          <w:p w14:paraId="22EE6203"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75</w:t>
            </w:r>
          </w:p>
        </w:tc>
        <w:tc>
          <w:tcPr>
            <w:tcW w:w="520" w:type="dxa"/>
            <w:tcBorders>
              <w:top w:val="nil"/>
              <w:left w:val="nil"/>
              <w:bottom w:val="single" w:sz="4" w:space="0" w:color="auto"/>
              <w:right w:val="single" w:sz="4" w:space="0" w:color="auto"/>
            </w:tcBorders>
            <w:shd w:val="clear" w:color="auto" w:fill="auto"/>
            <w:noWrap/>
            <w:vAlign w:val="bottom"/>
            <w:hideMark/>
          </w:tcPr>
          <w:p w14:paraId="2E32CF41" w14:textId="77777777" w:rsidR="005A33DE" w:rsidRPr="00C8562D" w:rsidRDefault="005A33DE" w:rsidP="00440C4C">
            <w:pPr>
              <w:spacing w:after="0" w:line="240" w:lineRule="auto"/>
              <w:jc w:val="center"/>
              <w:rPr>
                <w:rFonts w:eastAsia="Times New Roman" w:cs="Arial"/>
                <w:b/>
                <w:color w:val="000000"/>
                <w:szCs w:val="20"/>
                <w:lang w:eastAsia="fr-FR"/>
              </w:rPr>
            </w:pPr>
            <w:r w:rsidRPr="00C8562D">
              <w:rPr>
                <w:rFonts w:eastAsia="Times New Roman" w:cs="Arial"/>
                <w:b/>
                <w:color w:val="000000"/>
                <w:szCs w:val="20"/>
                <w:lang w:eastAsia="fr-FR"/>
              </w:rPr>
              <w:t>85</w:t>
            </w:r>
          </w:p>
        </w:tc>
        <w:tc>
          <w:tcPr>
            <w:tcW w:w="520" w:type="dxa"/>
            <w:tcBorders>
              <w:top w:val="nil"/>
              <w:left w:val="nil"/>
              <w:bottom w:val="single" w:sz="4" w:space="0" w:color="auto"/>
              <w:right w:val="single" w:sz="4" w:space="0" w:color="auto"/>
            </w:tcBorders>
            <w:shd w:val="clear" w:color="auto" w:fill="auto"/>
            <w:noWrap/>
            <w:vAlign w:val="bottom"/>
            <w:hideMark/>
          </w:tcPr>
          <w:p w14:paraId="6E45B2FF" w14:textId="77777777" w:rsidR="005A33DE" w:rsidRPr="00C8562D" w:rsidRDefault="005A33DE" w:rsidP="00440C4C">
            <w:pPr>
              <w:spacing w:after="0" w:line="240" w:lineRule="auto"/>
              <w:jc w:val="center"/>
              <w:rPr>
                <w:rFonts w:eastAsia="Times New Roman" w:cs="Arial"/>
                <w:b/>
                <w:color w:val="000000"/>
                <w:szCs w:val="20"/>
                <w:lang w:eastAsia="fr-FR"/>
              </w:rPr>
            </w:pPr>
            <w:r w:rsidRPr="00C8562D">
              <w:rPr>
                <w:rFonts w:eastAsia="Times New Roman" w:cs="Arial"/>
                <w:b/>
                <w:color w:val="000000"/>
                <w:szCs w:val="20"/>
                <w:lang w:eastAsia="fr-FR"/>
              </w:rPr>
              <w:t>160</w:t>
            </w:r>
          </w:p>
        </w:tc>
      </w:tr>
      <w:tr w:rsidR="005A33DE" w:rsidRPr="00C8562D" w14:paraId="3054E6CC" w14:textId="77777777" w:rsidTr="00C8562D">
        <w:trPr>
          <w:trHeight w:val="56"/>
        </w:trPr>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8CAE3F"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CET</w:t>
            </w:r>
          </w:p>
        </w:tc>
        <w:tc>
          <w:tcPr>
            <w:tcW w:w="2770" w:type="dxa"/>
            <w:tcBorders>
              <w:top w:val="nil"/>
              <w:left w:val="nil"/>
              <w:bottom w:val="single" w:sz="4" w:space="0" w:color="auto"/>
              <w:right w:val="single" w:sz="4" w:space="0" w:color="auto"/>
            </w:tcBorders>
            <w:shd w:val="clear" w:color="auto" w:fill="auto"/>
            <w:noWrap/>
            <w:vAlign w:val="bottom"/>
            <w:hideMark/>
          </w:tcPr>
          <w:p w14:paraId="4905A046" w14:textId="77777777" w:rsidR="005A33DE" w:rsidRPr="00C8562D" w:rsidRDefault="005A33DE" w:rsidP="00440C4C">
            <w:pPr>
              <w:spacing w:after="0" w:line="240" w:lineRule="auto"/>
              <w:rPr>
                <w:rFonts w:eastAsia="Times New Roman" w:cs="Arial"/>
                <w:b/>
                <w:bCs/>
                <w:color w:val="000000"/>
                <w:szCs w:val="20"/>
                <w:lang w:eastAsia="fr-FR"/>
              </w:rPr>
            </w:pPr>
            <w:r w:rsidRPr="00C8562D">
              <w:rPr>
                <w:rFonts w:eastAsia="Times New Roman" w:cs="Arial"/>
                <w:b/>
                <w:bCs/>
                <w:color w:val="000000"/>
                <w:szCs w:val="20"/>
                <w:lang w:eastAsia="fr-FR"/>
              </w:rPr>
              <w:t>Tronc Commun</w:t>
            </w:r>
          </w:p>
        </w:tc>
        <w:tc>
          <w:tcPr>
            <w:tcW w:w="519" w:type="dxa"/>
            <w:tcBorders>
              <w:top w:val="nil"/>
              <w:left w:val="nil"/>
              <w:bottom w:val="single" w:sz="4" w:space="0" w:color="auto"/>
              <w:right w:val="single" w:sz="4" w:space="0" w:color="auto"/>
            </w:tcBorders>
            <w:shd w:val="clear" w:color="auto" w:fill="auto"/>
            <w:noWrap/>
            <w:vAlign w:val="bottom"/>
            <w:hideMark/>
          </w:tcPr>
          <w:p w14:paraId="77E271DF"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45376D0D"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7A5F5B12"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center"/>
            <w:hideMark/>
          </w:tcPr>
          <w:p w14:paraId="3735A917"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89</w:t>
            </w:r>
          </w:p>
        </w:tc>
        <w:tc>
          <w:tcPr>
            <w:tcW w:w="519" w:type="dxa"/>
            <w:tcBorders>
              <w:top w:val="nil"/>
              <w:left w:val="nil"/>
              <w:bottom w:val="single" w:sz="4" w:space="0" w:color="auto"/>
              <w:right w:val="single" w:sz="4" w:space="0" w:color="auto"/>
            </w:tcBorders>
            <w:shd w:val="clear" w:color="auto" w:fill="auto"/>
            <w:noWrap/>
            <w:vAlign w:val="center"/>
            <w:hideMark/>
          </w:tcPr>
          <w:p w14:paraId="20A4B265"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61</w:t>
            </w:r>
          </w:p>
        </w:tc>
        <w:tc>
          <w:tcPr>
            <w:tcW w:w="520" w:type="dxa"/>
            <w:tcBorders>
              <w:top w:val="nil"/>
              <w:left w:val="nil"/>
              <w:bottom w:val="single" w:sz="4" w:space="0" w:color="auto"/>
              <w:right w:val="single" w:sz="4" w:space="0" w:color="auto"/>
            </w:tcBorders>
            <w:shd w:val="clear" w:color="auto" w:fill="auto"/>
            <w:noWrap/>
            <w:vAlign w:val="bottom"/>
            <w:hideMark/>
          </w:tcPr>
          <w:p w14:paraId="695C9AC4"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150</w:t>
            </w:r>
          </w:p>
        </w:tc>
        <w:tc>
          <w:tcPr>
            <w:tcW w:w="520" w:type="dxa"/>
            <w:tcBorders>
              <w:top w:val="nil"/>
              <w:left w:val="nil"/>
              <w:bottom w:val="single" w:sz="4" w:space="0" w:color="auto"/>
              <w:right w:val="single" w:sz="4" w:space="0" w:color="auto"/>
            </w:tcBorders>
            <w:shd w:val="clear" w:color="auto" w:fill="auto"/>
            <w:noWrap/>
            <w:vAlign w:val="center"/>
            <w:hideMark/>
          </w:tcPr>
          <w:p w14:paraId="20AA3562"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87</w:t>
            </w:r>
          </w:p>
        </w:tc>
        <w:tc>
          <w:tcPr>
            <w:tcW w:w="520" w:type="dxa"/>
            <w:tcBorders>
              <w:top w:val="nil"/>
              <w:left w:val="nil"/>
              <w:bottom w:val="single" w:sz="4" w:space="0" w:color="auto"/>
              <w:right w:val="single" w:sz="4" w:space="0" w:color="auto"/>
            </w:tcBorders>
            <w:shd w:val="clear" w:color="auto" w:fill="auto"/>
            <w:noWrap/>
            <w:vAlign w:val="center"/>
            <w:hideMark/>
          </w:tcPr>
          <w:p w14:paraId="3CCEC4D2"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64</w:t>
            </w:r>
          </w:p>
        </w:tc>
        <w:tc>
          <w:tcPr>
            <w:tcW w:w="520" w:type="dxa"/>
            <w:tcBorders>
              <w:top w:val="nil"/>
              <w:left w:val="nil"/>
              <w:bottom w:val="single" w:sz="4" w:space="0" w:color="auto"/>
              <w:right w:val="single" w:sz="4" w:space="0" w:color="auto"/>
            </w:tcBorders>
            <w:shd w:val="clear" w:color="auto" w:fill="auto"/>
            <w:noWrap/>
            <w:vAlign w:val="bottom"/>
            <w:hideMark/>
          </w:tcPr>
          <w:p w14:paraId="63618C6C"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151</w:t>
            </w:r>
          </w:p>
        </w:tc>
      </w:tr>
      <w:tr w:rsidR="005A33DE" w:rsidRPr="00C8562D" w14:paraId="636C94C2" w14:textId="77777777" w:rsidTr="00C8562D">
        <w:trPr>
          <w:trHeight w:val="56"/>
        </w:trPr>
        <w:tc>
          <w:tcPr>
            <w:tcW w:w="2400" w:type="dxa"/>
            <w:vMerge/>
            <w:tcBorders>
              <w:top w:val="nil"/>
              <w:left w:val="single" w:sz="4" w:space="0" w:color="auto"/>
              <w:bottom w:val="single" w:sz="4" w:space="0" w:color="000000"/>
              <w:right w:val="single" w:sz="4" w:space="0" w:color="auto"/>
            </w:tcBorders>
            <w:vAlign w:val="center"/>
            <w:hideMark/>
          </w:tcPr>
          <w:p w14:paraId="4426F89A"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261BF347"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Plomberie</w:t>
            </w:r>
          </w:p>
        </w:tc>
        <w:tc>
          <w:tcPr>
            <w:tcW w:w="519" w:type="dxa"/>
            <w:tcBorders>
              <w:top w:val="nil"/>
              <w:left w:val="nil"/>
              <w:bottom w:val="single" w:sz="4" w:space="0" w:color="auto"/>
              <w:right w:val="single" w:sz="4" w:space="0" w:color="auto"/>
            </w:tcBorders>
            <w:shd w:val="clear" w:color="auto" w:fill="auto"/>
            <w:noWrap/>
            <w:vAlign w:val="bottom"/>
            <w:hideMark/>
          </w:tcPr>
          <w:p w14:paraId="1950C1A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28</w:t>
            </w:r>
          </w:p>
        </w:tc>
        <w:tc>
          <w:tcPr>
            <w:tcW w:w="520" w:type="dxa"/>
            <w:tcBorders>
              <w:top w:val="nil"/>
              <w:left w:val="nil"/>
              <w:bottom w:val="single" w:sz="4" w:space="0" w:color="auto"/>
              <w:right w:val="single" w:sz="4" w:space="0" w:color="auto"/>
            </w:tcBorders>
            <w:shd w:val="clear" w:color="auto" w:fill="auto"/>
            <w:noWrap/>
            <w:vAlign w:val="bottom"/>
            <w:hideMark/>
          </w:tcPr>
          <w:p w14:paraId="4A2151B2"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w:t>
            </w:r>
          </w:p>
        </w:tc>
        <w:tc>
          <w:tcPr>
            <w:tcW w:w="520" w:type="dxa"/>
            <w:tcBorders>
              <w:top w:val="nil"/>
              <w:left w:val="nil"/>
              <w:bottom w:val="single" w:sz="4" w:space="0" w:color="auto"/>
              <w:right w:val="single" w:sz="4" w:space="0" w:color="auto"/>
            </w:tcBorders>
            <w:shd w:val="clear" w:color="auto" w:fill="auto"/>
            <w:noWrap/>
            <w:vAlign w:val="bottom"/>
            <w:hideMark/>
          </w:tcPr>
          <w:p w14:paraId="7B47FE70"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30</w:t>
            </w:r>
          </w:p>
        </w:tc>
        <w:tc>
          <w:tcPr>
            <w:tcW w:w="520" w:type="dxa"/>
            <w:tcBorders>
              <w:top w:val="nil"/>
              <w:left w:val="nil"/>
              <w:bottom w:val="single" w:sz="4" w:space="0" w:color="auto"/>
              <w:right w:val="single" w:sz="4" w:space="0" w:color="auto"/>
            </w:tcBorders>
            <w:shd w:val="clear" w:color="auto" w:fill="auto"/>
            <w:noWrap/>
            <w:vAlign w:val="bottom"/>
            <w:hideMark/>
          </w:tcPr>
          <w:p w14:paraId="13F91AA8"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10</w:t>
            </w:r>
          </w:p>
        </w:tc>
        <w:tc>
          <w:tcPr>
            <w:tcW w:w="519" w:type="dxa"/>
            <w:tcBorders>
              <w:top w:val="nil"/>
              <w:left w:val="nil"/>
              <w:bottom w:val="single" w:sz="4" w:space="0" w:color="auto"/>
              <w:right w:val="single" w:sz="4" w:space="0" w:color="auto"/>
            </w:tcBorders>
            <w:shd w:val="clear" w:color="auto" w:fill="auto"/>
            <w:noWrap/>
            <w:vAlign w:val="bottom"/>
            <w:hideMark/>
          </w:tcPr>
          <w:p w14:paraId="56805E32"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w:t>
            </w:r>
          </w:p>
        </w:tc>
        <w:tc>
          <w:tcPr>
            <w:tcW w:w="520" w:type="dxa"/>
            <w:tcBorders>
              <w:top w:val="nil"/>
              <w:left w:val="nil"/>
              <w:bottom w:val="single" w:sz="4" w:space="0" w:color="auto"/>
              <w:right w:val="single" w:sz="4" w:space="0" w:color="auto"/>
            </w:tcBorders>
            <w:shd w:val="clear" w:color="auto" w:fill="auto"/>
            <w:noWrap/>
            <w:vAlign w:val="bottom"/>
            <w:hideMark/>
          </w:tcPr>
          <w:p w14:paraId="15AA82BA"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11</w:t>
            </w:r>
          </w:p>
        </w:tc>
        <w:tc>
          <w:tcPr>
            <w:tcW w:w="520" w:type="dxa"/>
            <w:tcBorders>
              <w:top w:val="nil"/>
              <w:left w:val="nil"/>
              <w:bottom w:val="single" w:sz="4" w:space="0" w:color="auto"/>
              <w:right w:val="single" w:sz="4" w:space="0" w:color="auto"/>
            </w:tcBorders>
            <w:shd w:val="clear" w:color="auto" w:fill="auto"/>
            <w:noWrap/>
            <w:vAlign w:val="bottom"/>
            <w:hideMark/>
          </w:tcPr>
          <w:p w14:paraId="4965D5E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12</w:t>
            </w:r>
          </w:p>
        </w:tc>
        <w:tc>
          <w:tcPr>
            <w:tcW w:w="520" w:type="dxa"/>
            <w:tcBorders>
              <w:top w:val="nil"/>
              <w:left w:val="nil"/>
              <w:bottom w:val="single" w:sz="4" w:space="0" w:color="auto"/>
              <w:right w:val="single" w:sz="4" w:space="0" w:color="auto"/>
            </w:tcBorders>
            <w:shd w:val="clear" w:color="auto" w:fill="auto"/>
            <w:noWrap/>
            <w:vAlign w:val="bottom"/>
            <w:hideMark/>
          </w:tcPr>
          <w:p w14:paraId="62CB47C5"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w:t>
            </w:r>
          </w:p>
        </w:tc>
        <w:tc>
          <w:tcPr>
            <w:tcW w:w="520" w:type="dxa"/>
            <w:tcBorders>
              <w:top w:val="nil"/>
              <w:left w:val="nil"/>
              <w:bottom w:val="single" w:sz="4" w:space="0" w:color="auto"/>
              <w:right w:val="single" w:sz="4" w:space="0" w:color="auto"/>
            </w:tcBorders>
            <w:shd w:val="clear" w:color="auto" w:fill="auto"/>
            <w:noWrap/>
            <w:vAlign w:val="bottom"/>
            <w:hideMark/>
          </w:tcPr>
          <w:p w14:paraId="2B8D3665"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13</w:t>
            </w:r>
          </w:p>
        </w:tc>
      </w:tr>
      <w:tr w:rsidR="005A33DE" w:rsidRPr="00C8562D" w14:paraId="70F0086E" w14:textId="77777777" w:rsidTr="00C8562D">
        <w:trPr>
          <w:trHeight w:val="56"/>
        </w:trPr>
        <w:tc>
          <w:tcPr>
            <w:tcW w:w="2400" w:type="dxa"/>
            <w:vMerge/>
            <w:tcBorders>
              <w:top w:val="nil"/>
              <w:left w:val="single" w:sz="4" w:space="0" w:color="auto"/>
              <w:bottom w:val="single" w:sz="4" w:space="0" w:color="000000"/>
              <w:right w:val="single" w:sz="4" w:space="0" w:color="auto"/>
            </w:tcBorders>
            <w:vAlign w:val="center"/>
            <w:hideMark/>
          </w:tcPr>
          <w:p w14:paraId="5793CF09"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5C7A7013"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Economie Familiale</w:t>
            </w:r>
          </w:p>
        </w:tc>
        <w:tc>
          <w:tcPr>
            <w:tcW w:w="519" w:type="dxa"/>
            <w:tcBorders>
              <w:top w:val="nil"/>
              <w:left w:val="nil"/>
              <w:bottom w:val="single" w:sz="4" w:space="0" w:color="auto"/>
              <w:right w:val="single" w:sz="4" w:space="0" w:color="auto"/>
            </w:tcBorders>
            <w:shd w:val="clear" w:color="auto" w:fill="auto"/>
            <w:noWrap/>
            <w:vAlign w:val="bottom"/>
            <w:hideMark/>
          </w:tcPr>
          <w:p w14:paraId="602A60A4"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54CA6851"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73</w:t>
            </w:r>
          </w:p>
        </w:tc>
        <w:tc>
          <w:tcPr>
            <w:tcW w:w="520" w:type="dxa"/>
            <w:tcBorders>
              <w:top w:val="nil"/>
              <w:left w:val="nil"/>
              <w:bottom w:val="single" w:sz="4" w:space="0" w:color="auto"/>
              <w:right w:val="single" w:sz="4" w:space="0" w:color="auto"/>
            </w:tcBorders>
            <w:shd w:val="clear" w:color="auto" w:fill="auto"/>
            <w:noWrap/>
            <w:vAlign w:val="bottom"/>
            <w:hideMark/>
          </w:tcPr>
          <w:p w14:paraId="7410C51D"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73</w:t>
            </w:r>
          </w:p>
        </w:tc>
        <w:tc>
          <w:tcPr>
            <w:tcW w:w="520" w:type="dxa"/>
            <w:tcBorders>
              <w:top w:val="nil"/>
              <w:left w:val="nil"/>
              <w:bottom w:val="single" w:sz="4" w:space="0" w:color="auto"/>
              <w:right w:val="single" w:sz="4" w:space="0" w:color="auto"/>
            </w:tcBorders>
            <w:shd w:val="clear" w:color="auto" w:fill="auto"/>
            <w:noWrap/>
            <w:vAlign w:val="bottom"/>
            <w:hideMark/>
          </w:tcPr>
          <w:p w14:paraId="4266D3A2"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19" w:type="dxa"/>
            <w:tcBorders>
              <w:top w:val="nil"/>
              <w:left w:val="nil"/>
              <w:bottom w:val="single" w:sz="4" w:space="0" w:color="auto"/>
              <w:right w:val="single" w:sz="4" w:space="0" w:color="auto"/>
            </w:tcBorders>
            <w:shd w:val="clear" w:color="auto" w:fill="auto"/>
            <w:noWrap/>
            <w:vAlign w:val="bottom"/>
            <w:hideMark/>
          </w:tcPr>
          <w:p w14:paraId="7DD1CF7B"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35</w:t>
            </w:r>
          </w:p>
        </w:tc>
        <w:tc>
          <w:tcPr>
            <w:tcW w:w="520" w:type="dxa"/>
            <w:tcBorders>
              <w:top w:val="nil"/>
              <w:left w:val="nil"/>
              <w:bottom w:val="single" w:sz="4" w:space="0" w:color="auto"/>
              <w:right w:val="single" w:sz="4" w:space="0" w:color="auto"/>
            </w:tcBorders>
            <w:shd w:val="clear" w:color="auto" w:fill="auto"/>
            <w:noWrap/>
            <w:vAlign w:val="bottom"/>
            <w:hideMark/>
          </w:tcPr>
          <w:p w14:paraId="75119585"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35</w:t>
            </w:r>
          </w:p>
        </w:tc>
        <w:tc>
          <w:tcPr>
            <w:tcW w:w="520" w:type="dxa"/>
            <w:tcBorders>
              <w:top w:val="nil"/>
              <w:left w:val="nil"/>
              <w:bottom w:val="single" w:sz="4" w:space="0" w:color="auto"/>
              <w:right w:val="single" w:sz="4" w:space="0" w:color="auto"/>
            </w:tcBorders>
            <w:shd w:val="clear" w:color="auto" w:fill="auto"/>
            <w:noWrap/>
            <w:vAlign w:val="bottom"/>
            <w:hideMark/>
          </w:tcPr>
          <w:p w14:paraId="3EA208A0"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6931BEF5"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36</w:t>
            </w:r>
          </w:p>
        </w:tc>
        <w:tc>
          <w:tcPr>
            <w:tcW w:w="520" w:type="dxa"/>
            <w:tcBorders>
              <w:top w:val="nil"/>
              <w:left w:val="nil"/>
              <w:bottom w:val="single" w:sz="4" w:space="0" w:color="auto"/>
              <w:right w:val="single" w:sz="4" w:space="0" w:color="auto"/>
            </w:tcBorders>
            <w:shd w:val="clear" w:color="auto" w:fill="auto"/>
            <w:noWrap/>
            <w:vAlign w:val="bottom"/>
            <w:hideMark/>
          </w:tcPr>
          <w:p w14:paraId="3477BF3B"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36</w:t>
            </w:r>
          </w:p>
        </w:tc>
      </w:tr>
      <w:tr w:rsidR="005A33DE" w:rsidRPr="00C8562D" w14:paraId="79CECF11" w14:textId="77777777" w:rsidTr="00C8562D">
        <w:trPr>
          <w:trHeight w:val="56"/>
        </w:trPr>
        <w:tc>
          <w:tcPr>
            <w:tcW w:w="2400" w:type="dxa"/>
            <w:vMerge/>
            <w:tcBorders>
              <w:top w:val="nil"/>
              <w:left w:val="single" w:sz="4" w:space="0" w:color="auto"/>
              <w:bottom w:val="single" w:sz="4" w:space="0" w:color="000000"/>
              <w:right w:val="single" w:sz="4" w:space="0" w:color="auto"/>
            </w:tcBorders>
            <w:vAlign w:val="center"/>
            <w:hideMark/>
          </w:tcPr>
          <w:p w14:paraId="43806789"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3010CB1C"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Mécanique-réparation auto</w:t>
            </w:r>
          </w:p>
        </w:tc>
        <w:tc>
          <w:tcPr>
            <w:tcW w:w="519" w:type="dxa"/>
            <w:tcBorders>
              <w:top w:val="nil"/>
              <w:left w:val="nil"/>
              <w:bottom w:val="single" w:sz="4" w:space="0" w:color="auto"/>
              <w:right w:val="single" w:sz="4" w:space="0" w:color="auto"/>
            </w:tcBorders>
            <w:shd w:val="clear" w:color="auto" w:fill="auto"/>
            <w:noWrap/>
            <w:vAlign w:val="bottom"/>
            <w:hideMark/>
          </w:tcPr>
          <w:p w14:paraId="0F4CD0EF"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37</w:t>
            </w:r>
          </w:p>
        </w:tc>
        <w:tc>
          <w:tcPr>
            <w:tcW w:w="520" w:type="dxa"/>
            <w:tcBorders>
              <w:top w:val="nil"/>
              <w:left w:val="nil"/>
              <w:bottom w:val="single" w:sz="4" w:space="0" w:color="auto"/>
              <w:right w:val="single" w:sz="4" w:space="0" w:color="auto"/>
            </w:tcBorders>
            <w:shd w:val="clear" w:color="auto" w:fill="auto"/>
            <w:noWrap/>
            <w:vAlign w:val="bottom"/>
            <w:hideMark/>
          </w:tcPr>
          <w:p w14:paraId="10F8198C"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w:t>
            </w:r>
          </w:p>
        </w:tc>
        <w:tc>
          <w:tcPr>
            <w:tcW w:w="520" w:type="dxa"/>
            <w:tcBorders>
              <w:top w:val="nil"/>
              <w:left w:val="nil"/>
              <w:bottom w:val="single" w:sz="4" w:space="0" w:color="auto"/>
              <w:right w:val="single" w:sz="4" w:space="0" w:color="auto"/>
            </w:tcBorders>
            <w:shd w:val="clear" w:color="auto" w:fill="auto"/>
            <w:noWrap/>
            <w:vAlign w:val="bottom"/>
            <w:hideMark/>
          </w:tcPr>
          <w:p w14:paraId="18F8D698"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38</w:t>
            </w:r>
          </w:p>
        </w:tc>
        <w:tc>
          <w:tcPr>
            <w:tcW w:w="520" w:type="dxa"/>
            <w:tcBorders>
              <w:top w:val="nil"/>
              <w:left w:val="nil"/>
              <w:bottom w:val="single" w:sz="4" w:space="0" w:color="auto"/>
              <w:right w:val="single" w:sz="4" w:space="0" w:color="auto"/>
            </w:tcBorders>
            <w:shd w:val="clear" w:color="auto" w:fill="auto"/>
            <w:noWrap/>
            <w:vAlign w:val="bottom"/>
            <w:hideMark/>
          </w:tcPr>
          <w:p w14:paraId="1D4D4AAE"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15</w:t>
            </w:r>
          </w:p>
        </w:tc>
        <w:tc>
          <w:tcPr>
            <w:tcW w:w="519" w:type="dxa"/>
            <w:tcBorders>
              <w:top w:val="nil"/>
              <w:left w:val="nil"/>
              <w:bottom w:val="single" w:sz="4" w:space="0" w:color="auto"/>
              <w:right w:val="single" w:sz="4" w:space="0" w:color="auto"/>
            </w:tcBorders>
            <w:shd w:val="clear" w:color="auto" w:fill="auto"/>
            <w:noWrap/>
            <w:vAlign w:val="bottom"/>
            <w:hideMark/>
          </w:tcPr>
          <w:p w14:paraId="3936B74C"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w:t>
            </w:r>
          </w:p>
        </w:tc>
        <w:tc>
          <w:tcPr>
            <w:tcW w:w="520" w:type="dxa"/>
            <w:tcBorders>
              <w:top w:val="nil"/>
              <w:left w:val="nil"/>
              <w:bottom w:val="single" w:sz="4" w:space="0" w:color="auto"/>
              <w:right w:val="single" w:sz="4" w:space="0" w:color="auto"/>
            </w:tcBorders>
            <w:shd w:val="clear" w:color="auto" w:fill="auto"/>
            <w:noWrap/>
            <w:vAlign w:val="bottom"/>
            <w:hideMark/>
          </w:tcPr>
          <w:p w14:paraId="0322C065"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16</w:t>
            </w:r>
          </w:p>
        </w:tc>
        <w:tc>
          <w:tcPr>
            <w:tcW w:w="520" w:type="dxa"/>
            <w:tcBorders>
              <w:top w:val="nil"/>
              <w:left w:val="nil"/>
              <w:bottom w:val="single" w:sz="4" w:space="0" w:color="auto"/>
              <w:right w:val="single" w:sz="4" w:space="0" w:color="auto"/>
            </w:tcBorders>
            <w:shd w:val="clear" w:color="auto" w:fill="auto"/>
            <w:noWrap/>
            <w:vAlign w:val="bottom"/>
            <w:hideMark/>
          </w:tcPr>
          <w:p w14:paraId="673B97BD"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9</w:t>
            </w:r>
          </w:p>
        </w:tc>
        <w:tc>
          <w:tcPr>
            <w:tcW w:w="520" w:type="dxa"/>
            <w:tcBorders>
              <w:top w:val="nil"/>
              <w:left w:val="nil"/>
              <w:bottom w:val="single" w:sz="4" w:space="0" w:color="auto"/>
              <w:right w:val="single" w:sz="4" w:space="0" w:color="auto"/>
            </w:tcBorders>
            <w:shd w:val="clear" w:color="auto" w:fill="auto"/>
            <w:noWrap/>
            <w:vAlign w:val="bottom"/>
            <w:hideMark/>
          </w:tcPr>
          <w:p w14:paraId="74391E94"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w:t>
            </w:r>
          </w:p>
        </w:tc>
        <w:tc>
          <w:tcPr>
            <w:tcW w:w="520" w:type="dxa"/>
            <w:tcBorders>
              <w:top w:val="nil"/>
              <w:left w:val="nil"/>
              <w:bottom w:val="single" w:sz="4" w:space="0" w:color="auto"/>
              <w:right w:val="single" w:sz="4" w:space="0" w:color="auto"/>
            </w:tcBorders>
            <w:shd w:val="clear" w:color="auto" w:fill="auto"/>
            <w:noWrap/>
            <w:vAlign w:val="bottom"/>
            <w:hideMark/>
          </w:tcPr>
          <w:p w14:paraId="4E56FA58"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10</w:t>
            </w:r>
          </w:p>
        </w:tc>
      </w:tr>
      <w:tr w:rsidR="005A33DE" w:rsidRPr="00C8562D" w14:paraId="39A1D331" w14:textId="77777777" w:rsidTr="00C8562D">
        <w:trPr>
          <w:trHeight w:val="56"/>
        </w:trPr>
        <w:tc>
          <w:tcPr>
            <w:tcW w:w="2400" w:type="dxa"/>
            <w:vMerge/>
            <w:tcBorders>
              <w:top w:val="nil"/>
              <w:left w:val="single" w:sz="4" w:space="0" w:color="auto"/>
              <w:bottom w:val="single" w:sz="4" w:space="0" w:color="000000"/>
              <w:right w:val="single" w:sz="4" w:space="0" w:color="auto"/>
            </w:tcBorders>
            <w:vAlign w:val="center"/>
            <w:hideMark/>
          </w:tcPr>
          <w:p w14:paraId="0DEABBDC"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0135A3FE"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Construction Métallique</w:t>
            </w:r>
          </w:p>
        </w:tc>
        <w:tc>
          <w:tcPr>
            <w:tcW w:w="519" w:type="dxa"/>
            <w:tcBorders>
              <w:top w:val="nil"/>
              <w:left w:val="nil"/>
              <w:bottom w:val="single" w:sz="4" w:space="0" w:color="auto"/>
              <w:right w:val="single" w:sz="4" w:space="0" w:color="auto"/>
            </w:tcBorders>
            <w:shd w:val="clear" w:color="auto" w:fill="auto"/>
            <w:noWrap/>
            <w:vAlign w:val="bottom"/>
            <w:hideMark/>
          </w:tcPr>
          <w:p w14:paraId="01E0FC2D"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42</w:t>
            </w:r>
          </w:p>
        </w:tc>
        <w:tc>
          <w:tcPr>
            <w:tcW w:w="520" w:type="dxa"/>
            <w:tcBorders>
              <w:top w:val="nil"/>
              <w:left w:val="nil"/>
              <w:bottom w:val="single" w:sz="4" w:space="0" w:color="auto"/>
              <w:right w:val="single" w:sz="4" w:space="0" w:color="auto"/>
            </w:tcBorders>
            <w:shd w:val="clear" w:color="auto" w:fill="auto"/>
            <w:noWrap/>
            <w:vAlign w:val="bottom"/>
            <w:hideMark/>
          </w:tcPr>
          <w:p w14:paraId="2F3706F8"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6D13150B"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42</w:t>
            </w:r>
          </w:p>
        </w:tc>
        <w:tc>
          <w:tcPr>
            <w:tcW w:w="520" w:type="dxa"/>
            <w:tcBorders>
              <w:top w:val="nil"/>
              <w:left w:val="nil"/>
              <w:bottom w:val="single" w:sz="4" w:space="0" w:color="auto"/>
              <w:right w:val="single" w:sz="4" w:space="0" w:color="auto"/>
            </w:tcBorders>
            <w:shd w:val="clear" w:color="auto" w:fill="auto"/>
            <w:noWrap/>
            <w:vAlign w:val="bottom"/>
            <w:hideMark/>
          </w:tcPr>
          <w:p w14:paraId="101B3A5A"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15</w:t>
            </w:r>
          </w:p>
        </w:tc>
        <w:tc>
          <w:tcPr>
            <w:tcW w:w="519" w:type="dxa"/>
            <w:tcBorders>
              <w:top w:val="nil"/>
              <w:left w:val="nil"/>
              <w:bottom w:val="single" w:sz="4" w:space="0" w:color="auto"/>
              <w:right w:val="single" w:sz="4" w:space="0" w:color="auto"/>
            </w:tcBorders>
            <w:shd w:val="clear" w:color="auto" w:fill="auto"/>
            <w:noWrap/>
            <w:vAlign w:val="bottom"/>
            <w:hideMark/>
          </w:tcPr>
          <w:p w14:paraId="7F9A476A"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5CB29A9A"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15</w:t>
            </w:r>
          </w:p>
        </w:tc>
        <w:tc>
          <w:tcPr>
            <w:tcW w:w="520" w:type="dxa"/>
            <w:tcBorders>
              <w:top w:val="nil"/>
              <w:left w:val="nil"/>
              <w:bottom w:val="single" w:sz="4" w:space="0" w:color="auto"/>
              <w:right w:val="single" w:sz="4" w:space="0" w:color="auto"/>
            </w:tcBorders>
            <w:shd w:val="clear" w:color="auto" w:fill="auto"/>
            <w:noWrap/>
            <w:vAlign w:val="bottom"/>
            <w:hideMark/>
          </w:tcPr>
          <w:p w14:paraId="4AE1F1C4"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15</w:t>
            </w:r>
          </w:p>
        </w:tc>
        <w:tc>
          <w:tcPr>
            <w:tcW w:w="520" w:type="dxa"/>
            <w:tcBorders>
              <w:top w:val="nil"/>
              <w:left w:val="nil"/>
              <w:bottom w:val="single" w:sz="4" w:space="0" w:color="auto"/>
              <w:right w:val="single" w:sz="4" w:space="0" w:color="auto"/>
            </w:tcBorders>
            <w:shd w:val="clear" w:color="auto" w:fill="auto"/>
            <w:noWrap/>
            <w:vAlign w:val="bottom"/>
            <w:hideMark/>
          </w:tcPr>
          <w:p w14:paraId="5904D4A7"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295EEC7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15</w:t>
            </w:r>
          </w:p>
        </w:tc>
      </w:tr>
      <w:tr w:rsidR="005A33DE" w:rsidRPr="00C8562D" w14:paraId="5F674254" w14:textId="77777777" w:rsidTr="00C8562D">
        <w:trPr>
          <w:trHeight w:val="56"/>
        </w:trPr>
        <w:tc>
          <w:tcPr>
            <w:tcW w:w="2400" w:type="dxa"/>
            <w:vMerge/>
            <w:tcBorders>
              <w:top w:val="nil"/>
              <w:left w:val="single" w:sz="4" w:space="0" w:color="auto"/>
              <w:bottom w:val="single" w:sz="4" w:space="0" w:color="000000"/>
              <w:right w:val="single" w:sz="4" w:space="0" w:color="auto"/>
            </w:tcBorders>
            <w:vAlign w:val="center"/>
            <w:hideMark/>
          </w:tcPr>
          <w:p w14:paraId="102FC95C"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144C77A3"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 xml:space="preserve">Electricité Bâtiment </w:t>
            </w:r>
          </w:p>
        </w:tc>
        <w:tc>
          <w:tcPr>
            <w:tcW w:w="519" w:type="dxa"/>
            <w:tcBorders>
              <w:top w:val="nil"/>
              <w:left w:val="nil"/>
              <w:bottom w:val="single" w:sz="4" w:space="0" w:color="auto"/>
              <w:right w:val="single" w:sz="4" w:space="0" w:color="auto"/>
            </w:tcBorders>
            <w:shd w:val="clear" w:color="auto" w:fill="auto"/>
            <w:noWrap/>
            <w:vAlign w:val="bottom"/>
            <w:hideMark/>
          </w:tcPr>
          <w:p w14:paraId="549657F1"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51</w:t>
            </w:r>
          </w:p>
        </w:tc>
        <w:tc>
          <w:tcPr>
            <w:tcW w:w="520" w:type="dxa"/>
            <w:tcBorders>
              <w:top w:val="nil"/>
              <w:left w:val="nil"/>
              <w:bottom w:val="single" w:sz="4" w:space="0" w:color="auto"/>
              <w:right w:val="single" w:sz="4" w:space="0" w:color="auto"/>
            </w:tcBorders>
            <w:shd w:val="clear" w:color="auto" w:fill="auto"/>
            <w:noWrap/>
            <w:vAlign w:val="bottom"/>
            <w:hideMark/>
          </w:tcPr>
          <w:p w14:paraId="26B8AD71"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8</w:t>
            </w:r>
          </w:p>
        </w:tc>
        <w:tc>
          <w:tcPr>
            <w:tcW w:w="520" w:type="dxa"/>
            <w:tcBorders>
              <w:top w:val="nil"/>
              <w:left w:val="nil"/>
              <w:bottom w:val="single" w:sz="4" w:space="0" w:color="auto"/>
              <w:right w:val="single" w:sz="4" w:space="0" w:color="auto"/>
            </w:tcBorders>
            <w:shd w:val="clear" w:color="auto" w:fill="auto"/>
            <w:noWrap/>
            <w:vAlign w:val="bottom"/>
            <w:hideMark/>
          </w:tcPr>
          <w:p w14:paraId="15E28951"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59</w:t>
            </w:r>
          </w:p>
        </w:tc>
        <w:tc>
          <w:tcPr>
            <w:tcW w:w="520" w:type="dxa"/>
            <w:tcBorders>
              <w:top w:val="nil"/>
              <w:left w:val="nil"/>
              <w:bottom w:val="single" w:sz="4" w:space="0" w:color="auto"/>
              <w:right w:val="single" w:sz="4" w:space="0" w:color="auto"/>
            </w:tcBorders>
            <w:shd w:val="clear" w:color="auto" w:fill="auto"/>
            <w:noWrap/>
            <w:vAlign w:val="bottom"/>
            <w:hideMark/>
          </w:tcPr>
          <w:p w14:paraId="2EBAA3EC"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28</w:t>
            </w:r>
          </w:p>
        </w:tc>
        <w:tc>
          <w:tcPr>
            <w:tcW w:w="519" w:type="dxa"/>
            <w:tcBorders>
              <w:top w:val="nil"/>
              <w:left w:val="nil"/>
              <w:bottom w:val="single" w:sz="4" w:space="0" w:color="auto"/>
              <w:right w:val="single" w:sz="4" w:space="0" w:color="auto"/>
            </w:tcBorders>
            <w:shd w:val="clear" w:color="auto" w:fill="auto"/>
            <w:noWrap/>
            <w:vAlign w:val="bottom"/>
            <w:hideMark/>
          </w:tcPr>
          <w:p w14:paraId="492F50C0"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7</w:t>
            </w:r>
          </w:p>
        </w:tc>
        <w:tc>
          <w:tcPr>
            <w:tcW w:w="520" w:type="dxa"/>
            <w:tcBorders>
              <w:top w:val="nil"/>
              <w:left w:val="nil"/>
              <w:bottom w:val="single" w:sz="4" w:space="0" w:color="auto"/>
              <w:right w:val="single" w:sz="4" w:space="0" w:color="auto"/>
            </w:tcBorders>
            <w:shd w:val="clear" w:color="auto" w:fill="auto"/>
            <w:noWrap/>
            <w:vAlign w:val="bottom"/>
            <w:hideMark/>
          </w:tcPr>
          <w:p w14:paraId="3739C28C"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35</w:t>
            </w:r>
          </w:p>
        </w:tc>
        <w:tc>
          <w:tcPr>
            <w:tcW w:w="520" w:type="dxa"/>
            <w:tcBorders>
              <w:top w:val="nil"/>
              <w:left w:val="nil"/>
              <w:bottom w:val="single" w:sz="4" w:space="0" w:color="auto"/>
              <w:right w:val="single" w:sz="4" w:space="0" w:color="auto"/>
            </w:tcBorders>
            <w:shd w:val="clear" w:color="auto" w:fill="auto"/>
            <w:noWrap/>
            <w:vAlign w:val="bottom"/>
            <w:hideMark/>
          </w:tcPr>
          <w:p w14:paraId="3DE944CF"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20</w:t>
            </w:r>
          </w:p>
        </w:tc>
        <w:tc>
          <w:tcPr>
            <w:tcW w:w="520" w:type="dxa"/>
            <w:tcBorders>
              <w:top w:val="nil"/>
              <w:left w:val="nil"/>
              <w:bottom w:val="single" w:sz="4" w:space="0" w:color="auto"/>
              <w:right w:val="single" w:sz="4" w:space="0" w:color="auto"/>
            </w:tcBorders>
            <w:shd w:val="clear" w:color="auto" w:fill="auto"/>
            <w:noWrap/>
            <w:vAlign w:val="bottom"/>
            <w:hideMark/>
          </w:tcPr>
          <w:p w14:paraId="39018BC5"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5</w:t>
            </w:r>
          </w:p>
        </w:tc>
        <w:tc>
          <w:tcPr>
            <w:tcW w:w="520" w:type="dxa"/>
            <w:tcBorders>
              <w:top w:val="nil"/>
              <w:left w:val="nil"/>
              <w:bottom w:val="single" w:sz="4" w:space="0" w:color="auto"/>
              <w:right w:val="single" w:sz="4" w:space="0" w:color="auto"/>
            </w:tcBorders>
            <w:shd w:val="clear" w:color="auto" w:fill="auto"/>
            <w:noWrap/>
            <w:vAlign w:val="bottom"/>
            <w:hideMark/>
          </w:tcPr>
          <w:p w14:paraId="0B5BE4DA"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25</w:t>
            </w:r>
          </w:p>
        </w:tc>
      </w:tr>
      <w:tr w:rsidR="005A33DE" w:rsidRPr="00C8562D" w14:paraId="1C713D69" w14:textId="77777777" w:rsidTr="00C8562D">
        <w:trPr>
          <w:trHeight w:val="56"/>
        </w:trPr>
        <w:tc>
          <w:tcPr>
            <w:tcW w:w="2400" w:type="dxa"/>
            <w:vMerge/>
            <w:tcBorders>
              <w:top w:val="nil"/>
              <w:left w:val="single" w:sz="4" w:space="0" w:color="auto"/>
              <w:bottom w:val="single" w:sz="4" w:space="0" w:color="000000"/>
              <w:right w:val="single" w:sz="4" w:space="0" w:color="auto"/>
            </w:tcBorders>
            <w:vAlign w:val="center"/>
            <w:hideMark/>
          </w:tcPr>
          <w:p w14:paraId="17688721"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2014C512"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Total</w:t>
            </w:r>
          </w:p>
        </w:tc>
        <w:tc>
          <w:tcPr>
            <w:tcW w:w="519" w:type="dxa"/>
            <w:tcBorders>
              <w:top w:val="nil"/>
              <w:left w:val="nil"/>
              <w:bottom w:val="single" w:sz="4" w:space="0" w:color="auto"/>
              <w:right w:val="single" w:sz="4" w:space="0" w:color="auto"/>
            </w:tcBorders>
            <w:shd w:val="clear" w:color="auto" w:fill="auto"/>
            <w:noWrap/>
            <w:vAlign w:val="bottom"/>
            <w:hideMark/>
          </w:tcPr>
          <w:p w14:paraId="57D91356"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158</w:t>
            </w:r>
          </w:p>
        </w:tc>
        <w:tc>
          <w:tcPr>
            <w:tcW w:w="520" w:type="dxa"/>
            <w:tcBorders>
              <w:top w:val="nil"/>
              <w:left w:val="nil"/>
              <w:bottom w:val="single" w:sz="4" w:space="0" w:color="auto"/>
              <w:right w:val="single" w:sz="4" w:space="0" w:color="auto"/>
            </w:tcBorders>
            <w:shd w:val="clear" w:color="auto" w:fill="auto"/>
            <w:noWrap/>
            <w:vAlign w:val="bottom"/>
            <w:hideMark/>
          </w:tcPr>
          <w:p w14:paraId="3DC7B53E"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84</w:t>
            </w:r>
          </w:p>
        </w:tc>
        <w:tc>
          <w:tcPr>
            <w:tcW w:w="520" w:type="dxa"/>
            <w:tcBorders>
              <w:top w:val="nil"/>
              <w:left w:val="nil"/>
              <w:bottom w:val="single" w:sz="4" w:space="0" w:color="auto"/>
              <w:right w:val="single" w:sz="4" w:space="0" w:color="auto"/>
            </w:tcBorders>
            <w:shd w:val="clear" w:color="auto" w:fill="auto"/>
            <w:noWrap/>
            <w:vAlign w:val="bottom"/>
            <w:hideMark/>
          </w:tcPr>
          <w:p w14:paraId="3180CDB0"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242</w:t>
            </w:r>
          </w:p>
        </w:tc>
        <w:tc>
          <w:tcPr>
            <w:tcW w:w="520" w:type="dxa"/>
            <w:tcBorders>
              <w:top w:val="nil"/>
              <w:left w:val="nil"/>
              <w:bottom w:val="single" w:sz="4" w:space="0" w:color="auto"/>
              <w:right w:val="single" w:sz="4" w:space="0" w:color="auto"/>
            </w:tcBorders>
            <w:shd w:val="clear" w:color="auto" w:fill="auto"/>
            <w:noWrap/>
            <w:vAlign w:val="bottom"/>
            <w:hideMark/>
          </w:tcPr>
          <w:p w14:paraId="355F9B53"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68</w:t>
            </w:r>
          </w:p>
        </w:tc>
        <w:tc>
          <w:tcPr>
            <w:tcW w:w="519" w:type="dxa"/>
            <w:tcBorders>
              <w:top w:val="nil"/>
              <w:left w:val="nil"/>
              <w:bottom w:val="single" w:sz="4" w:space="0" w:color="auto"/>
              <w:right w:val="single" w:sz="4" w:space="0" w:color="auto"/>
            </w:tcBorders>
            <w:shd w:val="clear" w:color="auto" w:fill="auto"/>
            <w:noWrap/>
            <w:vAlign w:val="bottom"/>
            <w:hideMark/>
          </w:tcPr>
          <w:p w14:paraId="2FD69672"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44</w:t>
            </w:r>
          </w:p>
        </w:tc>
        <w:tc>
          <w:tcPr>
            <w:tcW w:w="520" w:type="dxa"/>
            <w:tcBorders>
              <w:top w:val="nil"/>
              <w:left w:val="nil"/>
              <w:bottom w:val="single" w:sz="4" w:space="0" w:color="auto"/>
              <w:right w:val="single" w:sz="4" w:space="0" w:color="auto"/>
            </w:tcBorders>
            <w:shd w:val="clear" w:color="auto" w:fill="auto"/>
            <w:noWrap/>
            <w:vAlign w:val="bottom"/>
            <w:hideMark/>
          </w:tcPr>
          <w:p w14:paraId="56565E57"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112</w:t>
            </w:r>
          </w:p>
        </w:tc>
        <w:tc>
          <w:tcPr>
            <w:tcW w:w="520" w:type="dxa"/>
            <w:tcBorders>
              <w:top w:val="nil"/>
              <w:left w:val="nil"/>
              <w:bottom w:val="single" w:sz="4" w:space="0" w:color="auto"/>
              <w:right w:val="single" w:sz="4" w:space="0" w:color="auto"/>
            </w:tcBorders>
            <w:shd w:val="clear" w:color="auto" w:fill="auto"/>
            <w:noWrap/>
            <w:vAlign w:val="bottom"/>
            <w:hideMark/>
          </w:tcPr>
          <w:p w14:paraId="4A6E2205"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56</w:t>
            </w:r>
          </w:p>
        </w:tc>
        <w:tc>
          <w:tcPr>
            <w:tcW w:w="520" w:type="dxa"/>
            <w:tcBorders>
              <w:top w:val="nil"/>
              <w:left w:val="nil"/>
              <w:bottom w:val="single" w:sz="4" w:space="0" w:color="auto"/>
              <w:right w:val="single" w:sz="4" w:space="0" w:color="auto"/>
            </w:tcBorders>
            <w:shd w:val="clear" w:color="auto" w:fill="auto"/>
            <w:noWrap/>
            <w:vAlign w:val="bottom"/>
            <w:hideMark/>
          </w:tcPr>
          <w:p w14:paraId="7E1C01AA"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43</w:t>
            </w:r>
          </w:p>
        </w:tc>
        <w:tc>
          <w:tcPr>
            <w:tcW w:w="520" w:type="dxa"/>
            <w:tcBorders>
              <w:top w:val="nil"/>
              <w:left w:val="nil"/>
              <w:bottom w:val="single" w:sz="4" w:space="0" w:color="auto"/>
              <w:right w:val="single" w:sz="4" w:space="0" w:color="auto"/>
            </w:tcBorders>
            <w:shd w:val="clear" w:color="auto" w:fill="auto"/>
            <w:noWrap/>
            <w:vAlign w:val="bottom"/>
            <w:hideMark/>
          </w:tcPr>
          <w:p w14:paraId="1378CD86"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99</w:t>
            </w:r>
          </w:p>
        </w:tc>
      </w:tr>
      <w:tr w:rsidR="005A33DE" w:rsidRPr="00C8562D" w14:paraId="7EC7FB10" w14:textId="77777777" w:rsidTr="00C8562D">
        <w:trPr>
          <w:trHeight w:val="56"/>
        </w:trPr>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4DB3AB"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CFA</w:t>
            </w:r>
          </w:p>
        </w:tc>
        <w:tc>
          <w:tcPr>
            <w:tcW w:w="2770" w:type="dxa"/>
            <w:tcBorders>
              <w:top w:val="nil"/>
              <w:left w:val="nil"/>
              <w:bottom w:val="single" w:sz="4" w:space="0" w:color="auto"/>
              <w:right w:val="single" w:sz="4" w:space="0" w:color="auto"/>
            </w:tcBorders>
            <w:shd w:val="clear" w:color="auto" w:fill="auto"/>
            <w:noWrap/>
            <w:vAlign w:val="bottom"/>
            <w:hideMark/>
          </w:tcPr>
          <w:p w14:paraId="22F28EC0"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Menuiserie Bois</w:t>
            </w:r>
          </w:p>
        </w:tc>
        <w:tc>
          <w:tcPr>
            <w:tcW w:w="519" w:type="dxa"/>
            <w:tcBorders>
              <w:top w:val="nil"/>
              <w:left w:val="nil"/>
              <w:bottom w:val="single" w:sz="4" w:space="0" w:color="auto"/>
              <w:right w:val="single" w:sz="4" w:space="0" w:color="auto"/>
            </w:tcBorders>
            <w:shd w:val="clear" w:color="auto" w:fill="auto"/>
            <w:noWrap/>
            <w:vAlign w:val="bottom"/>
            <w:hideMark/>
          </w:tcPr>
          <w:p w14:paraId="4E5B173E"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179787E8"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2B4595B7"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20</w:t>
            </w:r>
          </w:p>
        </w:tc>
        <w:tc>
          <w:tcPr>
            <w:tcW w:w="520" w:type="dxa"/>
            <w:tcBorders>
              <w:top w:val="nil"/>
              <w:left w:val="nil"/>
              <w:bottom w:val="single" w:sz="4" w:space="0" w:color="auto"/>
              <w:right w:val="single" w:sz="4" w:space="0" w:color="auto"/>
            </w:tcBorders>
            <w:shd w:val="clear" w:color="auto" w:fill="auto"/>
            <w:noWrap/>
            <w:vAlign w:val="bottom"/>
            <w:hideMark/>
          </w:tcPr>
          <w:p w14:paraId="278D5D6E" w14:textId="4429FF4E" w:rsidR="005A33DE" w:rsidRPr="00C8562D" w:rsidRDefault="005A33DE" w:rsidP="00440C4C">
            <w:pPr>
              <w:spacing w:after="0" w:line="240" w:lineRule="auto"/>
              <w:jc w:val="center"/>
              <w:rPr>
                <w:rFonts w:eastAsia="Times New Roman" w:cs="Arial"/>
                <w:b/>
                <w:bCs/>
                <w:color w:val="000000"/>
                <w:szCs w:val="20"/>
                <w:lang w:eastAsia="fr-FR"/>
              </w:rPr>
            </w:pPr>
          </w:p>
        </w:tc>
        <w:tc>
          <w:tcPr>
            <w:tcW w:w="519" w:type="dxa"/>
            <w:tcBorders>
              <w:top w:val="nil"/>
              <w:left w:val="nil"/>
              <w:bottom w:val="single" w:sz="4" w:space="0" w:color="auto"/>
              <w:right w:val="single" w:sz="4" w:space="0" w:color="auto"/>
            </w:tcBorders>
            <w:shd w:val="clear" w:color="auto" w:fill="auto"/>
            <w:noWrap/>
            <w:vAlign w:val="bottom"/>
            <w:hideMark/>
          </w:tcPr>
          <w:p w14:paraId="75461787" w14:textId="1A34272F" w:rsidR="005A33DE" w:rsidRPr="00C8562D" w:rsidRDefault="005A33DE" w:rsidP="00440C4C">
            <w:pPr>
              <w:spacing w:after="0" w:line="240" w:lineRule="auto"/>
              <w:jc w:val="center"/>
              <w:rPr>
                <w:rFonts w:eastAsia="Times New Roman" w:cs="Arial"/>
                <w:b/>
                <w:bCs/>
                <w:color w:val="000000"/>
                <w:szCs w:val="20"/>
                <w:lang w:eastAsia="fr-FR"/>
              </w:rPr>
            </w:pPr>
          </w:p>
        </w:tc>
        <w:tc>
          <w:tcPr>
            <w:tcW w:w="520" w:type="dxa"/>
            <w:tcBorders>
              <w:top w:val="nil"/>
              <w:left w:val="nil"/>
              <w:bottom w:val="single" w:sz="4" w:space="0" w:color="auto"/>
              <w:right w:val="single" w:sz="4" w:space="0" w:color="auto"/>
            </w:tcBorders>
            <w:shd w:val="clear" w:color="auto" w:fill="auto"/>
            <w:noWrap/>
            <w:vAlign w:val="bottom"/>
            <w:hideMark/>
          </w:tcPr>
          <w:p w14:paraId="1D019CB1"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61E4F582"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27AB79CF"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786CBE28"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r>
      <w:tr w:rsidR="005A33DE" w:rsidRPr="00C8562D" w14:paraId="284DE13D" w14:textId="77777777" w:rsidTr="00C8562D">
        <w:trPr>
          <w:trHeight w:val="56"/>
        </w:trPr>
        <w:tc>
          <w:tcPr>
            <w:tcW w:w="2400" w:type="dxa"/>
            <w:vMerge/>
            <w:tcBorders>
              <w:top w:val="nil"/>
              <w:left w:val="single" w:sz="4" w:space="0" w:color="auto"/>
              <w:bottom w:val="single" w:sz="4" w:space="0" w:color="000000"/>
              <w:right w:val="single" w:sz="4" w:space="0" w:color="auto"/>
            </w:tcBorders>
            <w:vAlign w:val="center"/>
            <w:hideMark/>
          </w:tcPr>
          <w:p w14:paraId="58F7A2CD"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2F2D7468" w14:textId="6B4CEC1B"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Menuiserie Métallique</w:t>
            </w:r>
          </w:p>
        </w:tc>
        <w:tc>
          <w:tcPr>
            <w:tcW w:w="519" w:type="dxa"/>
            <w:tcBorders>
              <w:top w:val="nil"/>
              <w:left w:val="nil"/>
              <w:bottom w:val="single" w:sz="4" w:space="0" w:color="auto"/>
              <w:right w:val="single" w:sz="4" w:space="0" w:color="auto"/>
            </w:tcBorders>
            <w:shd w:val="clear" w:color="auto" w:fill="auto"/>
            <w:noWrap/>
            <w:vAlign w:val="bottom"/>
            <w:hideMark/>
          </w:tcPr>
          <w:p w14:paraId="7DD77CC4"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4EDA53E1"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28D0AF2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20</w:t>
            </w:r>
          </w:p>
        </w:tc>
        <w:tc>
          <w:tcPr>
            <w:tcW w:w="520" w:type="dxa"/>
            <w:tcBorders>
              <w:top w:val="nil"/>
              <w:left w:val="nil"/>
              <w:bottom w:val="single" w:sz="4" w:space="0" w:color="auto"/>
              <w:right w:val="single" w:sz="4" w:space="0" w:color="auto"/>
            </w:tcBorders>
            <w:shd w:val="clear" w:color="auto" w:fill="auto"/>
            <w:noWrap/>
            <w:vAlign w:val="bottom"/>
            <w:hideMark/>
          </w:tcPr>
          <w:p w14:paraId="68DBA7BB" w14:textId="5DCFFED4" w:rsidR="005A33DE" w:rsidRPr="00C8562D" w:rsidRDefault="005A33DE" w:rsidP="00440C4C">
            <w:pPr>
              <w:spacing w:after="0" w:line="240" w:lineRule="auto"/>
              <w:jc w:val="center"/>
              <w:rPr>
                <w:rFonts w:eastAsia="Times New Roman" w:cs="Arial"/>
                <w:b/>
                <w:bCs/>
                <w:color w:val="000000"/>
                <w:szCs w:val="20"/>
                <w:lang w:eastAsia="fr-FR"/>
              </w:rPr>
            </w:pPr>
          </w:p>
        </w:tc>
        <w:tc>
          <w:tcPr>
            <w:tcW w:w="519" w:type="dxa"/>
            <w:tcBorders>
              <w:top w:val="nil"/>
              <w:left w:val="nil"/>
              <w:bottom w:val="single" w:sz="4" w:space="0" w:color="auto"/>
              <w:right w:val="single" w:sz="4" w:space="0" w:color="auto"/>
            </w:tcBorders>
            <w:shd w:val="clear" w:color="auto" w:fill="auto"/>
            <w:noWrap/>
            <w:vAlign w:val="bottom"/>
            <w:hideMark/>
          </w:tcPr>
          <w:p w14:paraId="4DBE9EDA" w14:textId="0F6FF32B" w:rsidR="005A33DE" w:rsidRPr="00C8562D" w:rsidRDefault="005A33DE" w:rsidP="00440C4C">
            <w:pPr>
              <w:spacing w:after="0" w:line="240" w:lineRule="auto"/>
              <w:jc w:val="center"/>
              <w:rPr>
                <w:rFonts w:eastAsia="Times New Roman" w:cs="Arial"/>
                <w:b/>
                <w:bCs/>
                <w:color w:val="000000"/>
                <w:szCs w:val="20"/>
                <w:lang w:eastAsia="fr-FR"/>
              </w:rPr>
            </w:pPr>
          </w:p>
        </w:tc>
        <w:tc>
          <w:tcPr>
            <w:tcW w:w="520" w:type="dxa"/>
            <w:tcBorders>
              <w:top w:val="nil"/>
              <w:left w:val="nil"/>
              <w:bottom w:val="single" w:sz="4" w:space="0" w:color="auto"/>
              <w:right w:val="single" w:sz="4" w:space="0" w:color="auto"/>
            </w:tcBorders>
            <w:shd w:val="clear" w:color="auto" w:fill="auto"/>
            <w:noWrap/>
            <w:vAlign w:val="bottom"/>
            <w:hideMark/>
          </w:tcPr>
          <w:p w14:paraId="24E0FCF2"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20</w:t>
            </w:r>
          </w:p>
        </w:tc>
        <w:tc>
          <w:tcPr>
            <w:tcW w:w="520" w:type="dxa"/>
            <w:tcBorders>
              <w:top w:val="nil"/>
              <w:left w:val="nil"/>
              <w:bottom w:val="single" w:sz="4" w:space="0" w:color="auto"/>
              <w:right w:val="single" w:sz="4" w:space="0" w:color="auto"/>
            </w:tcBorders>
            <w:shd w:val="clear" w:color="auto" w:fill="auto"/>
            <w:noWrap/>
            <w:vAlign w:val="bottom"/>
            <w:hideMark/>
          </w:tcPr>
          <w:p w14:paraId="66548B08"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546697CF"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7EDABB3C"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r>
      <w:tr w:rsidR="005A33DE" w:rsidRPr="00C8562D" w14:paraId="4582707B" w14:textId="77777777" w:rsidTr="00C8562D">
        <w:trPr>
          <w:trHeight w:val="79"/>
        </w:trPr>
        <w:tc>
          <w:tcPr>
            <w:tcW w:w="2400" w:type="dxa"/>
            <w:vMerge/>
            <w:tcBorders>
              <w:top w:val="nil"/>
              <w:left w:val="single" w:sz="4" w:space="0" w:color="auto"/>
              <w:bottom w:val="single" w:sz="4" w:space="0" w:color="000000"/>
              <w:right w:val="single" w:sz="4" w:space="0" w:color="auto"/>
            </w:tcBorders>
            <w:vAlign w:val="center"/>
            <w:hideMark/>
          </w:tcPr>
          <w:p w14:paraId="4EC69F20"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34D370C8"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Couture</w:t>
            </w:r>
          </w:p>
        </w:tc>
        <w:tc>
          <w:tcPr>
            <w:tcW w:w="519" w:type="dxa"/>
            <w:tcBorders>
              <w:top w:val="nil"/>
              <w:left w:val="nil"/>
              <w:bottom w:val="single" w:sz="4" w:space="0" w:color="auto"/>
              <w:right w:val="single" w:sz="4" w:space="0" w:color="auto"/>
            </w:tcBorders>
            <w:shd w:val="clear" w:color="auto" w:fill="auto"/>
            <w:noWrap/>
            <w:vAlign w:val="bottom"/>
            <w:hideMark/>
          </w:tcPr>
          <w:p w14:paraId="2E9A808C"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7842572B"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2417046F"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20</w:t>
            </w:r>
          </w:p>
        </w:tc>
        <w:tc>
          <w:tcPr>
            <w:tcW w:w="520" w:type="dxa"/>
            <w:tcBorders>
              <w:top w:val="nil"/>
              <w:left w:val="nil"/>
              <w:bottom w:val="single" w:sz="4" w:space="0" w:color="auto"/>
              <w:right w:val="single" w:sz="4" w:space="0" w:color="auto"/>
            </w:tcBorders>
            <w:shd w:val="clear" w:color="auto" w:fill="auto"/>
            <w:noWrap/>
            <w:vAlign w:val="bottom"/>
            <w:hideMark/>
          </w:tcPr>
          <w:p w14:paraId="2211DAE3" w14:textId="54D07E87" w:rsidR="005A33DE" w:rsidRPr="00C8562D" w:rsidRDefault="005A33DE" w:rsidP="00440C4C">
            <w:pPr>
              <w:spacing w:after="0" w:line="240" w:lineRule="auto"/>
              <w:jc w:val="center"/>
              <w:rPr>
                <w:rFonts w:eastAsia="Times New Roman" w:cs="Arial"/>
                <w:b/>
                <w:bCs/>
                <w:color w:val="000000"/>
                <w:szCs w:val="20"/>
                <w:lang w:eastAsia="fr-FR"/>
              </w:rPr>
            </w:pPr>
          </w:p>
        </w:tc>
        <w:tc>
          <w:tcPr>
            <w:tcW w:w="519" w:type="dxa"/>
            <w:tcBorders>
              <w:top w:val="nil"/>
              <w:left w:val="nil"/>
              <w:bottom w:val="single" w:sz="4" w:space="0" w:color="auto"/>
              <w:right w:val="single" w:sz="4" w:space="0" w:color="auto"/>
            </w:tcBorders>
            <w:shd w:val="clear" w:color="auto" w:fill="auto"/>
            <w:noWrap/>
            <w:vAlign w:val="bottom"/>
            <w:hideMark/>
          </w:tcPr>
          <w:p w14:paraId="2206F1A9" w14:textId="5D92ECF0" w:rsidR="005A33DE" w:rsidRPr="00C8562D" w:rsidRDefault="005A33DE" w:rsidP="00440C4C">
            <w:pPr>
              <w:spacing w:after="0" w:line="240" w:lineRule="auto"/>
              <w:jc w:val="center"/>
              <w:rPr>
                <w:rFonts w:eastAsia="Times New Roman" w:cs="Arial"/>
                <w:b/>
                <w:bCs/>
                <w:color w:val="000000"/>
                <w:szCs w:val="20"/>
                <w:lang w:eastAsia="fr-FR"/>
              </w:rPr>
            </w:pPr>
          </w:p>
        </w:tc>
        <w:tc>
          <w:tcPr>
            <w:tcW w:w="520" w:type="dxa"/>
            <w:tcBorders>
              <w:top w:val="nil"/>
              <w:left w:val="nil"/>
              <w:bottom w:val="single" w:sz="4" w:space="0" w:color="auto"/>
              <w:right w:val="single" w:sz="4" w:space="0" w:color="auto"/>
            </w:tcBorders>
            <w:shd w:val="clear" w:color="auto" w:fill="auto"/>
            <w:noWrap/>
            <w:vAlign w:val="bottom"/>
            <w:hideMark/>
          </w:tcPr>
          <w:p w14:paraId="7F71A6E6"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461CC2D6"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586B5A31"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296FEA76"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r>
      <w:tr w:rsidR="005A33DE" w:rsidRPr="00C8562D" w14:paraId="0746AD53" w14:textId="77777777" w:rsidTr="00C8562D">
        <w:trPr>
          <w:trHeight w:val="56"/>
        </w:trPr>
        <w:tc>
          <w:tcPr>
            <w:tcW w:w="2400" w:type="dxa"/>
            <w:vMerge/>
            <w:tcBorders>
              <w:top w:val="nil"/>
              <w:left w:val="single" w:sz="4" w:space="0" w:color="auto"/>
              <w:bottom w:val="single" w:sz="4" w:space="0" w:color="000000"/>
              <w:right w:val="single" w:sz="4" w:space="0" w:color="auto"/>
            </w:tcBorders>
            <w:vAlign w:val="center"/>
            <w:hideMark/>
          </w:tcPr>
          <w:p w14:paraId="382200B1"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0B815042"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Mécanique Rurale</w:t>
            </w:r>
          </w:p>
        </w:tc>
        <w:tc>
          <w:tcPr>
            <w:tcW w:w="519" w:type="dxa"/>
            <w:tcBorders>
              <w:top w:val="nil"/>
              <w:left w:val="nil"/>
              <w:bottom w:val="single" w:sz="4" w:space="0" w:color="auto"/>
              <w:right w:val="single" w:sz="4" w:space="0" w:color="auto"/>
            </w:tcBorders>
            <w:shd w:val="clear" w:color="auto" w:fill="auto"/>
            <w:noWrap/>
            <w:vAlign w:val="bottom"/>
            <w:hideMark/>
          </w:tcPr>
          <w:p w14:paraId="7AF0B22A"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7EEFEC51"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5549D164"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20</w:t>
            </w:r>
          </w:p>
        </w:tc>
        <w:tc>
          <w:tcPr>
            <w:tcW w:w="520" w:type="dxa"/>
            <w:tcBorders>
              <w:top w:val="nil"/>
              <w:left w:val="nil"/>
              <w:bottom w:val="single" w:sz="4" w:space="0" w:color="auto"/>
              <w:right w:val="single" w:sz="4" w:space="0" w:color="auto"/>
            </w:tcBorders>
            <w:shd w:val="clear" w:color="auto" w:fill="auto"/>
            <w:noWrap/>
            <w:vAlign w:val="bottom"/>
            <w:hideMark/>
          </w:tcPr>
          <w:p w14:paraId="0BF2CDCF" w14:textId="6898A29B" w:rsidR="005A33DE" w:rsidRPr="00C8562D" w:rsidRDefault="005A33DE" w:rsidP="00440C4C">
            <w:pPr>
              <w:spacing w:after="0" w:line="240" w:lineRule="auto"/>
              <w:jc w:val="center"/>
              <w:rPr>
                <w:rFonts w:eastAsia="Times New Roman" w:cs="Arial"/>
                <w:b/>
                <w:bCs/>
                <w:color w:val="000000"/>
                <w:szCs w:val="20"/>
                <w:lang w:eastAsia="fr-FR"/>
              </w:rPr>
            </w:pPr>
          </w:p>
        </w:tc>
        <w:tc>
          <w:tcPr>
            <w:tcW w:w="519" w:type="dxa"/>
            <w:tcBorders>
              <w:top w:val="nil"/>
              <w:left w:val="nil"/>
              <w:bottom w:val="single" w:sz="4" w:space="0" w:color="auto"/>
              <w:right w:val="single" w:sz="4" w:space="0" w:color="auto"/>
            </w:tcBorders>
            <w:shd w:val="clear" w:color="auto" w:fill="auto"/>
            <w:noWrap/>
            <w:vAlign w:val="bottom"/>
            <w:hideMark/>
          </w:tcPr>
          <w:p w14:paraId="7CCE47ED" w14:textId="42A2F1F8" w:rsidR="005A33DE" w:rsidRPr="00C8562D" w:rsidRDefault="005A33DE" w:rsidP="00440C4C">
            <w:pPr>
              <w:spacing w:after="0" w:line="240" w:lineRule="auto"/>
              <w:jc w:val="center"/>
              <w:rPr>
                <w:rFonts w:eastAsia="Times New Roman" w:cs="Arial"/>
                <w:b/>
                <w:bCs/>
                <w:color w:val="000000"/>
                <w:szCs w:val="20"/>
                <w:lang w:eastAsia="fr-FR"/>
              </w:rPr>
            </w:pPr>
          </w:p>
        </w:tc>
        <w:tc>
          <w:tcPr>
            <w:tcW w:w="520" w:type="dxa"/>
            <w:tcBorders>
              <w:top w:val="nil"/>
              <w:left w:val="nil"/>
              <w:bottom w:val="single" w:sz="4" w:space="0" w:color="auto"/>
              <w:right w:val="single" w:sz="4" w:space="0" w:color="auto"/>
            </w:tcBorders>
            <w:shd w:val="clear" w:color="auto" w:fill="auto"/>
            <w:noWrap/>
            <w:vAlign w:val="bottom"/>
            <w:hideMark/>
          </w:tcPr>
          <w:p w14:paraId="10AA451D"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6F2A204E"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3E264812"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5DA7BE91"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r>
      <w:tr w:rsidR="005A33DE" w:rsidRPr="00C8562D" w14:paraId="2E895C4F" w14:textId="77777777" w:rsidTr="00C8562D">
        <w:trPr>
          <w:trHeight w:val="56"/>
        </w:trPr>
        <w:tc>
          <w:tcPr>
            <w:tcW w:w="2400" w:type="dxa"/>
            <w:vMerge/>
            <w:tcBorders>
              <w:top w:val="nil"/>
              <w:left w:val="single" w:sz="4" w:space="0" w:color="auto"/>
              <w:bottom w:val="single" w:sz="4" w:space="0" w:color="000000"/>
              <w:right w:val="single" w:sz="4" w:space="0" w:color="auto"/>
            </w:tcBorders>
            <w:vAlign w:val="center"/>
            <w:hideMark/>
          </w:tcPr>
          <w:p w14:paraId="3D740B2A"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27DD2513"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Mécanique Automobile</w:t>
            </w:r>
          </w:p>
        </w:tc>
        <w:tc>
          <w:tcPr>
            <w:tcW w:w="519" w:type="dxa"/>
            <w:tcBorders>
              <w:top w:val="nil"/>
              <w:left w:val="nil"/>
              <w:bottom w:val="single" w:sz="4" w:space="0" w:color="auto"/>
              <w:right w:val="single" w:sz="4" w:space="0" w:color="auto"/>
            </w:tcBorders>
            <w:shd w:val="clear" w:color="auto" w:fill="auto"/>
            <w:noWrap/>
            <w:vAlign w:val="bottom"/>
            <w:hideMark/>
          </w:tcPr>
          <w:p w14:paraId="69E40312"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6B56BA14"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792D8AB9"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20</w:t>
            </w:r>
          </w:p>
        </w:tc>
        <w:tc>
          <w:tcPr>
            <w:tcW w:w="520" w:type="dxa"/>
            <w:tcBorders>
              <w:top w:val="nil"/>
              <w:left w:val="nil"/>
              <w:bottom w:val="single" w:sz="4" w:space="0" w:color="auto"/>
              <w:right w:val="single" w:sz="4" w:space="0" w:color="auto"/>
            </w:tcBorders>
            <w:shd w:val="clear" w:color="auto" w:fill="auto"/>
            <w:noWrap/>
            <w:vAlign w:val="bottom"/>
            <w:hideMark/>
          </w:tcPr>
          <w:p w14:paraId="632FC5FA" w14:textId="002992E3" w:rsidR="005A33DE" w:rsidRPr="00C8562D" w:rsidRDefault="005A33DE" w:rsidP="00440C4C">
            <w:pPr>
              <w:spacing w:after="0" w:line="240" w:lineRule="auto"/>
              <w:jc w:val="center"/>
              <w:rPr>
                <w:rFonts w:eastAsia="Times New Roman" w:cs="Arial"/>
                <w:b/>
                <w:bCs/>
                <w:color w:val="000000"/>
                <w:szCs w:val="20"/>
                <w:lang w:eastAsia="fr-FR"/>
              </w:rPr>
            </w:pPr>
          </w:p>
        </w:tc>
        <w:tc>
          <w:tcPr>
            <w:tcW w:w="519" w:type="dxa"/>
            <w:tcBorders>
              <w:top w:val="nil"/>
              <w:left w:val="nil"/>
              <w:bottom w:val="single" w:sz="4" w:space="0" w:color="auto"/>
              <w:right w:val="single" w:sz="4" w:space="0" w:color="auto"/>
            </w:tcBorders>
            <w:shd w:val="clear" w:color="auto" w:fill="auto"/>
            <w:noWrap/>
            <w:vAlign w:val="bottom"/>
            <w:hideMark/>
          </w:tcPr>
          <w:p w14:paraId="3ACB01E1" w14:textId="55F4AF22" w:rsidR="005A33DE" w:rsidRPr="00C8562D" w:rsidRDefault="005A33DE" w:rsidP="00440C4C">
            <w:pPr>
              <w:spacing w:after="0" w:line="240" w:lineRule="auto"/>
              <w:jc w:val="center"/>
              <w:rPr>
                <w:rFonts w:eastAsia="Times New Roman" w:cs="Arial"/>
                <w:b/>
                <w:bCs/>
                <w:color w:val="000000"/>
                <w:szCs w:val="20"/>
                <w:lang w:eastAsia="fr-FR"/>
              </w:rPr>
            </w:pPr>
          </w:p>
        </w:tc>
        <w:tc>
          <w:tcPr>
            <w:tcW w:w="520" w:type="dxa"/>
            <w:tcBorders>
              <w:top w:val="nil"/>
              <w:left w:val="nil"/>
              <w:bottom w:val="single" w:sz="4" w:space="0" w:color="auto"/>
              <w:right w:val="single" w:sz="4" w:space="0" w:color="auto"/>
            </w:tcBorders>
            <w:shd w:val="clear" w:color="auto" w:fill="auto"/>
            <w:noWrap/>
            <w:vAlign w:val="bottom"/>
            <w:hideMark/>
          </w:tcPr>
          <w:p w14:paraId="1913EA75"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20</w:t>
            </w:r>
          </w:p>
        </w:tc>
        <w:tc>
          <w:tcPr>
            <w:tcW w:w="520" w:type="dxa"/>
            <w:tcBorders>
              <w:top w:val="nil"/>
              <w:left w:val="nil"/>
              <w:bottom w:val="single" w:sz="4" w:space="0" w:color="auto"/>
              <w:right w:val="single" w:sz="4" w:space="0" w:color="auto"/>
            </w:tcBorders>
            <w:shd w:val="clear" w:color="auto" w:fill="auto"/>
            <w:noWrap/>
            <w:vAlign w:val="bottom"/>
            <w:hideMark/>
          </w:tcPr>
          <w:p w14:paraId="2C165C8D"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70E96316"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448B4957"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r>
      <w:tr w:rsidR="005A33DE" w:rsidRPr="00C8562D" w14:paraId="518F3FE1" w14:textId="77777777" w:rsidTr="00C8562D">
        <w:trPr>
          <w:trHeight w:val="56"/>
        </w:trPr>
        <w:tc>
          <w:tcPr>
            <w:tcW w:w="2400" w:type="dxa"/>
            <w:vMerge/>
            <w:tcBorders>
              <w:top w:val="nil"/>
              <w:left w:val="single" w:sz="4" w:space="0" w:color="auto"/>
              <w:bottom w:val="single" w:sz="4" w:space="0" w:color="000000"/>
              <w:right w:val="single" w:sz="4" w:space="0" w:color="auto"/>
            </w:tcBorders>
            <w:vAlign w:val="center"/>
            <w:hideMark/>
          </w:tcPr>
          <w:p w14:paraId="66A70409"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3052B618"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Electricité Bâtiment</w:t>
            </w:r>
          </w:p>
        </w:tc>
        <w:tc>
          <w:tcPr>
            <w:tcW w:w="519" w:type="dxa"/>
            <w:tcBorders>
              <w:top w:val="nil"/>
              <w:left w:val="nil"/>
              <w:bottom w:val="single" w:sz="4" w:space="0" w:color="auto"/>
              <w:right w:val="single" w:sz="4" w:space="0" w:color="auto"/>
            </w:tcBorders>
            <w:shd w:val="clear" w:color="auto" w:fill="auto"/>
            <w:noWrap/>
            <w:vAlign w:val="bottom"/>
            <w:hideMark/>
          </w:tcPr>
          <w:p w14:paraId="702094FA"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2D0027FE"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7A0B07C6"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1436223B" w14:textId="26EF8CB0" w:rsidR="005A33DE" w:rsidRPr="00C8562D" w:rsidRDefault="005A33DE" w:rsidP="00440C4C">
            <w:pPr>
              <w:spacing w:after="0" w:line="240" w:lineRule="auto"/>
              <w:jc w:val="center"/>
              <w:rPr>
                <w:rFonts w:eastAsia="Times New Roman" w:cs="Arial"/>
                <w:b/>
                <w:bCs/>
                <w:color w:val="000000"/>
                <w:szCs w:val="20"/>
                <w:lang w:eastAsia="fr-FR"/>
              </w:rPr>
            </w:pPr>
          </w:p>
        </w:tc>
        <w:tc>
          <w:tcPr>
            <w:tcW w:w="519" w:type="dxa"/>
            <w:tcBorders>
              <w:top w:val="nil"/>
              <w:left w:val="nil"/>
              <w:bottom w:val="single" w:sz="4" w:space="0" w:color="auto"/>
              <w:right w:val="single" w:sz="4" w:space="0" w:color="auto"/>
            </w:tcBorders>
            <w:shd w:val="clear" w:color="auto" w:fill="auto"/>
            <w:noWrap/>
            <w:vAlign w:val="bottom"/>
            <w:hideMark/>
          </w:tcPr>
          <w:p w14:paraId="7BCBE91A" w14:textId="4EF4FBED" w:rsidR="005A33DE" w:rsidRPr="00C8562D" w:rsidRDefault="005A33DE" w:rsidP="00440C4C">
            <w:pPr>
              <w:spacing w:after="0" w:line="240" w:lineRule="auto"/>
              <w:jc w:val="center"/>
              <w:rPr>
                <w:rFonts w:eastAsia="Times New Roman" w:cs="Arial"/>
                <w:b/>
                <w:bCs/>
                <w:color w:val="000000"/>
                <w:szCs w:val="20"/>
                <w:lang w:eastAsia="fr-FR"/>
              </w:rPr>
            </w:pPr>
          </w:p>
        </w:tc>
        <w:tc>
          <w:tcPr>
            <w:tcW w:w="520" w:type="dxa"/>
            <w:tcBorders>
              <w:top w:val="nil"/>
              <w:left w:val="nil"/>
              <w:bottom w:val="single" w:sz="4" w:space="0" w:color="auto"/>
              <w:right w:val="single" w:sz="4" w:space="0" w:color="auto"/>
            </w:tcBorders>
            <w:shd w:val="clear" w:color="auto" w:fill="auto"/>
            <w:noWrap/>
            <w:vAlign w:val="bottom"/>
            <w:hideMark/>
          </w:tcPr>
          <w:p w14:paraId="58BA8913"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20</w:t>
            </w:r>
          </w:p>
        </w:tc>
        <w:tc>
          <w:tcPr>
            <w:tcW w:w="520" w:type="dxa"/>
            <w:tcBorders>
              <w:top w:val="nil"/>
              <w:left w:val="nil"/>
              <w:bottom w:val="single" w:sz="4" w:space="0" w:color="auto"/>
              <w:right w:val="single" w:sz="4" w:space="0" w:color="auto"/>
            </w:tcBorders>
            <w:shd w:val="clear" w:color="auto" w:fill="auto"/>
            <w:noWrap/>
            <w:vAlign w:val="bottom"/>
            <w:hideMark/>
          </w:tcPr>
          <w:p w14:paraId="072976D9"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5CC1073F"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743FE05D"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r>
      <w:tr w:rsidR="005A33DE" w:rsidRPr="00C8562D" w14:paraId="1FEDCE8C" w14:textId="77777777" w:rsidTr="00C8562D">
        <w:trPr>
          <w:trHeight w:val="56"/>
        </w:trPr>
        <w:tc>
          <w:tcPr>
            <w:tcW w:w="2400" w:type="dxa"/>
            <w:vMerge/>
            <w:tcBorders>
              <w:top w:val="nil"/>
              <w:left w:val="single" w:sz="4" w:space="0" w:color="auto"/>
              <w:bottom w:val="single" w:sz="4" w:space="0" w:color="000000"/>
              <w:right w:val="single" w:sz="4" w:space="0" w:color="auto"/>
            </w:tcBorders>
            <w:vAlign w:val="center"/>
            <w:hideMark/>
          </w:tcPr>
          <w:p w14:paraId="7F926A62"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2F083507"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Audio-visuelle</w:t>
            </w:r>
          </w:p>
        </w:tc>
        <w:tc>
          <w:tcPr>
            <w:tcW w:w="519" w:type="dxa"/>
            <w:tcBorders>
              <w:top w:val="nil"/>
              <w:left w:val="nil"/>
              <w:bottom w:val="single" w:sz="4" w:space="0" w:color="auto"/>
              <w:right w:val="single" w:sz="4" w:space="0" w:color="auto"/>
            </w:tcBorders>
            <w:shd w:val="clear" w:color="auto" w:fill="auto"/>
            <w:noWrap/>
            <w:vAlign w:val="bottom"/>
            <w:hideMark/>
          </w:tcPr>
          <w:p w14:paraId="68E71818"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049446A9"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47677120"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666BA726" w14:textId="27719196" w:rsidR="005A33DE" w:rsidRPr="00C8562D" w:rsidRDefault="005A33DE" w:rsidP="00440C4C">
            <w:pPr>
              <w:spacing w:after="0" w:line="240" w:lineRule="auto"/>
              <w:jc w:val="center"/>
              <w:rPr>
                <w:rFonts w:eastAsia="Times New Roman" w:cs="Arial"/>
                <w:b/>
                <w:bCs/>
                <w:color w:val="000000"/>
                <w:szCs w:val="20"/>
                <w:lang w:eastAsia="fr-FR"/>
              </w:rPr>
            </w:pPr>
          </w:p>
        </w:tc>
        <w:tc>
          <w:tcPr>
            <w:tcW w:w="519" w:type="dxa"/>
            <w:tcBorders>
              <w:top w:val="nil"/>
              <w:left w:val="nil"/>
              <w:bottom w:val="single" w:sz="4" w:space="0" w:color="auto"/>
              <w:right w:val="single" w:sz="4" w:space="0" w:color="auto"/>
            </w:tcBorders>
            <w:shd w:val="clear" w:color="auto" w:fill="auto"/>
            <w:noWrap/>
            <w:vAlign w:val="bottom"/>
            <w:hideMark/>
          </w:tcPr>
          <w:p w14:paraId="4AF8446E" w14:textId="4AEADCD7" w:rsidR="005A33DE" w:rsidRPr="00C8562D" w:rsidRDefault="005A33DE" w:rsidP="00440C4C">
            <w:pPr>
              <w:spacing w:after="0" w:line="240" w:lineRule="auto"/>
              <w:jc w:val="center"/>
              <w:rPr>
                <w:rFonts w:eastAsia="Times New Roman" w:cs="Arial"/>
                <w:b/>
                <w:bCs/>
                <w:color w:val="000000"/>
                <w:szCs w:val="20"/>
                <w:lang w:eastAsia="fr-FR"/>
              </w:rPr>
            </w:pPr>
          </w:p>
        </w:tc>
        <w:tc>
          <w:tcPr>
            <w:tcW w:w="520" w:type="dxa"/>
            <w:tcBorders>
              <w:top w:val="nil"/>
              <w:left w:val="nil"/>
              <w:bottom w:val="single" w:sz="4" w:space="0" w:color="auto"/>
              <w:right w:val="single" w:sz="4" w:space="0" w:color="auto"/>
            </w:tcBorders>
            <w:shd w:val="clear" w:color="auto" w:fill="auto"/>
            <w:noWrap/>
            <w:vAlign w:val="bottom"/>
            <w:hideMark/>
          </w:tcPr>
          <w:p w14:paraId="316611D2" w14:textId="77777777" w:rsidR="005A33DE" w:rsidRPr="00C8562D" w:rsidRDefault="005A33DE" w:rsidP="00440C4C">
            <w:pPr>
              <w:spacing w:after="0" w:line="240" w:lineRule="auto"/>
              <w:jc w:val="center"/>
              <w:rPr>
                <w:rFonts w:eastAsia="Times New Roman" w:cs="Arial"/>
                <w:color w:val="000000"/>
                <w:szCs w:val="20"/>
                <w:lang w:eastAsia="fr-FR"/>
              </w:rPr>
            </w:pPr>
            <w:r w:rsidRPr="00C8562D">
              <w:rPr>
                <w:rFonts w:eastAsia="Times New Roman" w:cs="Arial"/>
                <w:color w:val="000000"/>
                <w:szCs w:val="20"/>
                <w:lang w:eastAsia="fr-FR"/>
              </w:rPr>
              <w:t>20</w:t>
            </w:r>
          </w:p>
        </w:tc>
        <w:tc>
          <w:tcPr>
            <w:tcW w:w="520" w:type="dxa"/>
            <w:tcBorders>
              <w:top w:val="nil"/>
              <w:left w:val="nil"/>
              <w:bottom w:val="single" w:sz="4" w:space="0" w:color="auto"/>
              <w:right w:val="single" w:sz="4" w:space="0" w:color="auto"/>
            </w:tcBorders>
            <w:shd w:val="clear" w:color="auto" w:fill="auto"/>
            <w:noWrap/>
            <w:vAlign w:val="bottom"/>
            <w:hideMark/>
          </w:tcPr>
          <w:p w14:paraId="33C6614F"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5C8FDA21"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15B01A4E"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r>
      <w:tr w:rsidR="005A33DE" w:rsidRPr="00C8562D" w14:paraId="0EA8A79E" w14:textId="77777777" w:rsidTr="00C8562D">
        <w:trPr>
          <w:trHeight w:val="56"/>
        </w:trPr>
        <w:tc>
          <w:tcPr>
            <w:tcW w:w="2400" w:type="dxa"/>
            <w:vMerge/>
            <w:tcBorders>
              <w:top w:val="nil"/>
              <w:left w:val="single" w:sz="4" w:space="0" w:color="auto"/>
              <w:bottom w:val="single" w:sz="4" w:space="0" w:color="000000"/>
              <w:right w:val="single" w:sz="4" w:space="0" w:color="auto"/>
            </w:tcBorders>
            <w:vAlign w:val="center"/>
            <w:hideMark/>
          </w:tcPr>
          <w:p w14:paraId="01198AC8" w14:textId="77777777" w:rsidR="005A33DE" w:rsidRPr="00C8562D" w:rsidRDefault="005A33DE" w:rsidP="00440C4C">
            <w:pPr>
              <w:spacing w:after="0" w:line="240" w:lineRule="auto"/>
              <w:rPr>
                <w:rFonts w:eastAsia="Times New Roman" w:cs="Arial"/>
                <w:color w:val="000000"/>
                <w:szCs w:val="20"/>
                <w:lang w:eastAsia="fr-FR"/>
              </w:rPr>
            </w:pPr>
          </w:p>
        </w:tc>
        <w:tc>
          <w:tcPr>
            <w:tcW w:w="2770" w:type="dxa"/>
            <w:tcBorders>
              <w:top w:val="nil"/>
              <w:left w:val="nil"/>
              <w:bottom w:val="single" w:sz="4" w:space="0" w:color="auto"/>
              <w:right w:val="single" w:sz="4" w:space="0" w:color="auto"/>
            </w:tcBorders>
            <w:shd w:val="clear" w:color="auto" w:fill="auto"/>
            <w:noWrap/>
            <w:vAlign w:val="bottom"/>
            <w:hideMark/>
          </w:tcPr>
          <w:p w14:paraId="4BEDDDCB" w14:textId="77777777" w:rsidR="005A33DE" w:rsidRPr="00C8562D" w:rsidRDefault="005A33DE" w:rsidP="00440C4C">
            <w:pPr>
              <w:spacing w:after="0" w:line="240" w:lineRule="auto"/>
              <w:rPr>
                <w:rFonts w:eastAsia="Times New Roman" w:cs="Arial"/>
                <w:color w:val="000000"/>
                <w:szCs w:val="20"/>
                <w:lang w:eastAsia="fr-FR"/>
              </w:rPr>
            </w:pPr>
            <w:r w:rsidRPr="00C8562D">
              <w:rPr>
                <w:rFonts w:eastAsia="Times New Roman" w:cs="Arial"/>
                <w:color w:val="000000"/>
                <w:szCs w:val="20"/>
                <w:lang w:eastAsia="fr-FR"/>
              </w:rPr>
              <w:t> </w:t>
            </w:r>
          </w:p>
        </w:tc>
        <w:tc>
          <w:tcPr>
            <w:tcW w:w="519" w:type="dxa"/>
            <w:tcBorders>
              <w:top w:val="nil"/>
              <w:left w:val="nil"/>
              <w:bottom w:val="single" w:sz="4" w:space="0" w:color="auto"/>
              <w:right w:val="single" w:sz="4" w:space="0" w:color="auto"/>
            </w:tcBorders>
            <w:shd w:val="clear" w:color="auto" w:fill="auto"/>
            <w:noWrap/>
            <w:vAlign w:val="bottom"/>
            <w:hideMark/>
          </w:tcPr>
          <w:p w14:paraId="7F6284FE"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0194FE30" w14:textId="77777777" w:rsidR="005A33DE" w:rsidRPr="00C8562D" w:rsidRDefault="005A33DE" w:rsidP="00440C4C">
            <w:pPr>
              <w:spacing w:after="0" w:line="240" w:lineRule="auto"/>
              <w:jc w:val="center"/>
              <w:rPr>
                <w:rFonts w:eastAsia="Times New Roman" w:cs="Arial"/>
                <w:bCs/>
                <w:color w:val="000000"/>
                <w:szCs w:val="20"/>
                <w:lang w:eastAsia="fr-FR"/>
              </w:rPr>
            </w:pPr>
            <w:r w:rsidRPr="00C8562D">
              <w:rPr>
                <w:rFonts w:eastAsia="Times New Roman" w:cs="Arial"/>
                <w:bCs/>
                <w:color w:val="000000"/>
                <w:szCs w:val="20"/>
                <w:lang w:eastAsia="fr-FR"/>
              </w:rPr>
              <w:t>ND</w:t>
            </w:r>
          </w:p>
        </w:tc>
        <w:tc>
          <w:tcPr>
            <w:tcW w:w="520" w:type="dxa"/>
            <w:tcBorders>
              <w:top w:val="nil"/>
              <w:left w:val="nil"/>
              <w:bottom w:val="single" w:sz="4" w:space="0" w:color="auto"/>
              <w:right w:val="single" w:sz="4" w:space="0" w:color="auto"/>
            </w:tcBorders>
            <w:shd w:val="clear" w:color="auto" w:fill="auto"/>
            <w:noWrap/>
            <w:vAlign w:val="bottom"/>
            <w:hideMark/>
          </w:tcPr>
          <w:p w14:paraId="4BE818EE"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100</w:t>
            </w:r>
          </w:p>
        </w:tc>
        <w:tc>
          <w:tcPr>
            <w:tcW w:w="520" w:type="dxa"/>
            <w:tcBorders>
              <w:top w:val="nil"/>
              <w:left w:val="nil"/>
              <w:bottom w:val="single" w:sz="4" w:space="0" w:color="auto"/>
              <w:right w:val="single" w:sz="4" w:space="0" w:color="auto"/>
            </w:tcBorders>
            <w:shd w:val="clear" w:color="auto" w:fill="auto"/>
            <w:noWrap/>
            <w:vAlign w:val="bottom"/>
            <w:hideMark/>
          </w:tcPr>
          <w:p w14:paraId="221143B9"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0</w:t>
            </w:r>
          </w:p>
        </w:tc>
        <w:tc>
          <w:tcPr>
            <w:tcW w:w="519" w:type="dxa"/>
            <w:tcBorders>
              <w:top w:val="nil"/>
              <w:left w:val="nil"/>
              <w:bottom w:val="single" w:sz="4" w:space="0" w:color="auto"/>
              <w:right w:val="single" w:sz="4" w:space="0" w:color="auto"/>
            </w:tcBorders>
            <w:shd w:val="clear" w:color="auto" w:fill="auto"/>
            <w:noWrap/>
            <w:vAlign w:val="bottom"/>
            <w:hideMark/>
          </w:tcPr>
          <w:p w14:paraId="0B5FC64F"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74477DB7"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80</w:t>
            </w:r>
          </w:p>
        </w:tc>
        <w:tc>
          <w:tcPr>
            <w:tcW w:w="520" w:type="dxa"/>
            <w:tcBorders>
              <w:top w:val="nil"/>
              <w:left w:val="nil"/>
              <w:bottom w:val="single" w:sz="4" w:space="0" w:color="auto"/>
              <w:right w:val="single" w:sz="4" w:space="0" w:color="auto"/>
            </w:tcBorders>
            <w:shd w:val="clear" w:color="auto" w:fill="auto"/>
            <w:noWrap/>
            <w:vAlign w:val="bottom"/>
            <w:hideMark/>
          </w:tcPr>
          <w:p w14:paraId="75AEDE72"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5098BD1D"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0</w:t>
            </w:r>
          </w:p>
        </w:tc>
        <w:tc>
          <w:tcPr>
            <w:tcW w:w="520" w:type="dxa"/>
            <w:tcBorders>
              <w:top w:val="nil"/>
              <w:left w:val="nil"/>
              <w:bottom w:val="single" w:sz="4" w:space="0" w:color="auto"/>
              <w:right w:val="single" w:sz="4" w:space="0" w:color="auto"/>
            </w:tcBorders>
            <w:shd w:val="clear" w:color="auto" w:fill="auto"/>
            <w:noWrap/>
            <w:vAlign w:val="bottom"/>
            <w:hideMark/>
          </w:tcPr>
          <w:p w14:paraId="0E9BEB90" w14:textId="77777777" w:rsidR="005A33DE" w:rsidRPr="00C8562D" w:rsidRDefault="005A33DE" w:rsidP="00440C4C">
            <w:pPr>
              <w:spacing w:after="0" w:line="240" w:lineRule="auto"/>
              <w:jc w:val="center"/>
              <w:rPr>
                <w:rFonts w:eastAsia="Times New Roman" w:cs="Arial"/>
                <w:b/>
                <w:bCs/>
                <w:color w:val="000000"/>
                <w:szCs w:val="20"/>
                <w:lang w:eastAsia="fr-FR"/>
              </w:rPr>
            </w:pPr>
            <w:r w:rsidRPr="00C8562D">
              <w:rPr>
                <w:rFonts w:eastAsia="Times New Roman" w:cs="Arial"/>
                <w:b/>
                <w:bCs/>
                <w:color w:val="000000"/>
                <w:szCs w:val="20"/>
                <w:lang w:eastAsia="fr-FR"/>
              </w:rPr>
              <w:t>0</w:t>
            </w:r>
          </w:p>
        </w:tc>
      </w:tr>
    </w:tbl>
    <w:p w14:paraId="773303A1" w14:textId="77777777" w:rsidR="005A33DE" w:rsidRPr="00093AC2" w:rsidRDefault="005A33DE" w:rsidP="00440C4C">
      <w:pPr>
        <w:spacing w:after="0" w:line="276" w:lineRule="auto"/>
        <w:jc w:val="both"/>
        <w:rPr>
          <w:rFonts w:cs="Arial"/>
          <w:b/>
          <w:szCs w:val="20"/>
        </w:rPr>
      </w:pPr>
      <w:r w:rsidRPr="00093AC2">
        <w:rPr>
          <w:rFonts w:cs="Arial"/>
          <w:b/>
          <w:szCs w:val="20"/>
        </w:rPr>
        <w:t>Source :  CET, CFA et CFM de Gaya</w:t>
      </w:r>
    </w:p>
    <w:p w14:paraId="0D2E9B07" w14:textId="77777777" w:rsidR="00C8562D" w:rsidRPr="00093AC2" w:rsidRDefault="00C8562D" w:rsidP="00440C4C">
      <w:pPr>
        <w:spacing w:after="0" w:line="276" w:lineRule="auto"/>
        <w:jc w:val="both"/>
        <w:rPr>
          <w:rFonts w:cs="Arial"/>
          <w:iCs/>
          <w:szCs w:val="20"/>
        </w:rPr>
      </w:pPr>
    </w:p>
    <w:p w14:paraId="768BBFC6" w14:textId="35620A36" w:rsidR="005A33DE" w:rsidRPr="00093AC2" w:rsidRDefault="005A33DE" w:rsidP="00440C4C">
      <w:pPr>
        <w:spacing w:after="0" w:line="276" w:lineRule="auto"/>
        <w:jc w:val="both"/>
        <w:rPr>
          <w:rFonts w:cs="Arial"/>
          <w:iCs/>
          <w:szCs w:val="20"/>
        </w:rPr>
      </w:pPr>
      <w:r w:rsidRPr="00093AC2">
        <w:rPr>
          <w:rFonts w:cs="Arial"/>
          <w:iCs/>
          <w:szCs w:val="20"/>
        </w:rPr>
        <w:t>De l’examen de ce tableau, il ressort que la fréquentation dans ces établissements augmente au fil des années. on observe de plus en plus d’apprenants qui s’intéressent à ce genre d’enseignement en lieu et place des ateliers privés en vue d’apprendre et d’améliorer leurs connaissance dans leurs domaine.</w:t>
      </w:r>
    </w:p>
    <w:p w14:paraId="6A4900BE" w14:textId="39EED30E" w:rsidR="005A33DE" w:rsidRPr="00DD4D78" w:rsidRDefault="00D653FE" w:rsidP="007E3EB9">
      <w:pPr>
        <w:pStyle w:val="Titre4"/>
        <w:numPr>
          <w:ilvl w:val="3"/>
          <w:numId w:val="72"/>
        </w:numPr>
      </w:pPr>
      <w:r w:rsidRPr="00DD4D78">
        <w:t>Les</w:t>
      </w:r>
      <w:r w:rsidR="005A33DE" w:rsidRPr="00DD4D78">
        <w:t xml:space="preserve"> indicateurs et Ratios dans le domaine de l’éducation</w:t>
      </w:r>
    </w:p>
    <w:p w14:paraId="0DAE75EF" w14:textId="6B3C0B2B" w:rsidR="005A33DE" w:rsidRPr="00093AC2" w:rsidRDefault="005A33DE" w:rsidP="00440C4C">
      <w:pPr>
        <w:spacing w:after="0" w:line="276" w:lineRule="auto"/>
        <w:jc w:val="both"/>
        <w:rPr>
          <w:rFonts w:cs="Arial"/>
          <w:iCs/>
          <w:szCs w:val="20"/>
          <w:lang w:val="x-none"/>
        </w:rPr>
      </w:pPr>
      <w:r w:rsidRPr="00093AC2">
        <w:rPr>
          <w:rFonts w:cs="Arial"/>
          <w:iCs/>
          <w:szCs w:val="20"/>
          <w:lang w:val="x-none"/>
        </w:rPr>
        <w:t xml:space="preserve">A partir de ces </w:t>
      </w:r>
      <w:r w:rsidRPr="00093AC2">
        <w:rPr>
          <w:rFonts w:cs="Arial"/>
          <w:iCs/>
          <w:szCs w:val="20"/>
        </w:rPr>
        <w:t xml:space="preserve">différentes situations, du système de l’éducation à la </w:t>
      </w:r>
      <w:r w:rsidR="00424857" w:rsidRPr="00093AC2">
        <w:rPr>
          <w:rFonts w:cs="Arial"/>
          <w:iCs/>
          <w:szCs w:val="20"/>
        </w:rPr>
        <w:t>C</w:t>
      </w:r>
      <w:r w:rsidRPr="00093AC2">
        <w:rPr>
          <w:rFonts w:cs="Arial"/>
          <w:iCs/>
          <w:szCs w:val="20"/>
        </w:rPr>
        <w:t xml:space="preserve">ommune </w:t>
      </w:r>
      <w:r w:rsidR="00424857" w:rsidRPr="00093AC2">
        <w:rPr>
          <w:rFonts w:cs="Arial"/>
          <w:iCs/>
          <w:szCs w:val="20"/>
        </w:rPr>
        <w:t>U</w:t>
      </w:r>
      <w:r w:rsidRPr="00093AC2">
        <w:rPr>
          <w:rFonts w:cs="Arial"/>
          <w:iCs/>
          <w:szCs w:val="20"/>
        </w:rPr>
        <w:t xml:space="preserve">rbaine de Gaya,  </w:t>
      </w:r>
      <w:r w:rsidRPr="00093AC2">
        <w:rPr>
          <w:rFonts w:cs="Arial"/>
          <w:iCs/>
          <w:szCs w:val="20"/>
          <w:lang w:val="x-none"/>
        </w:rPr>
        <w:t>(Infrastructures, Enseignants et effectifs des élèves)</w:t>
      </w:r>
      <w:r w:rsidRPr="00093AC2">
        <w:rPr>
          <w:rFonts w:cs="Arial"/>
          <w:iCs/>
          <w:szCs w:val="20"/>
        </w:rPr>
        <w:t xml:space="preserve">, il ressort les </w:t>
      </w:r>
      <w:r w:rsidRPr="00093AC2">
        <w:rPr>
          <w:rFonts w:cs="Arial"/>
          <w:iCs/>
          <w:szCs w:val="20"/>
          <w:lang w:val="x-none"/>
        </w:rPr>
        <w:t>indicateurs et ratios suivants :</w:t>
      </w:r>
    </w:p>
    <w:p w14:paraId="3344C8B5" w14:textId="77777777" w:rsidR="00093AC2" w:rsidRDefault="00093AC2" w:rsidP="00440C4C">
      <w:pPr>
        <w:spacing w:after="0" w:line="276" w:lineRule="auto"/>
        <w:jc w:val="both"/>
        <w:rPr>
          <w:rFonts w:cs="Arial"/>
          <w:szCs w:val="20"/>
        </w:rPr>
      </w:pPr>
    </w:p>
    <w:p w14:paraId="037D5A3A" w14:textId="0F5A3F92" w:rsidR="005A33DE" w:rsidRPr="00093AC2" w:rsidRDefault="005A33DE" w:rsidP="00440C4C">
      <w:pPr>
        <w:spacing w:after="0" w:line="276" w:lineRule="auto"/>
        <w:jc w:val="both"/>
        <w:rPr>
          <w:rFonts w:cs="Arial"/>
          <w:szCs w:val="20"/>
        </w:rPr>
      </w:pPr>
      <w:r w:rsidRPr="00093AC2">
        <w:rPr>
          <w:rFonts w:cs="Arial"/>
          <w:szCs w:val="20"/>
        </w:rPr>
        <w:t>Le taux brut de scolarisation au niveau du primaire est de 92,93% avec (92,06 % pour les filles et 93,82 % chez les garçons).</w:t>
      </w:r>
      <w:r w:rsidR="00424857" w:rsidRPr="00093AC2">
        <w:rPr>
          <w:rFonts w:cs="Arial"/>
          <w:szCs w:val="20"/>
        </w:rPr>
        <w:t xml:space="preserve"> L</w:t>
      </w:r>
      <w:r w:rsidRPr="00093AC2">
        <w:rPr>
          <w:rFonts w:cs="Arial"/>
          <w:szCs w:val="20"/>
        </w:rPr>
        <w:t xml:space="preserve">a parité des Filles par rapport aux garçons (TP F/G) est de l’ordre de 0,94 (94 filles pour 100 garçons). alors que la norme est  TPF/G= 1.  </w:t>
      </w:r>
    </w:p>
    <w:p w14:paraId="4896CE40" w14:textId="77777777" w:rsidR="00424857" w:rsidRPr="00093AC2" w:rsidRDefault="00424857" w:rsidP="00440C4C">
      <w:pPr>
        <w:spacing w:after="0" w:line="276" w:lineRule="auto"/>
        <w:jc w:val="both"/>
        <w:rPr>
          <w:rFonts w:cs="Arial"/>
          <w:szCs w:val="20"/>
        </w:rPr>
      </w:pPr>
    </w:p>
    <w:p w14:paraId="7AFB20E2" w14:textId="14458E99" w:rsidR="005A33DE" w:rsidRPr="00093AC2" w:rsidRDefault="005A33DE" w:rsidP="00440C4C">
      <w:pPr>
        <w:spacing w:after="0" w:line="276" w:lineRule="auto"/>
        <w:jc w:val="both"/>
        <w:rPr>
          <w:rFonts w:cs="Arial"/>
          <w:szCs w:val="20"/>
        </w:rPr>
      </w:pPr>
      <w:r w:rsidRPr="00093AC2">
        <w:rPr>
          <w:rFonts w:cs="Arial"/>
          <w:szCs w:val="20"/>
        </w:rPr>
        <w:t xml:space="preserve">Le  Ratio nombre d’élèves par table-banc, au public est plus de 5 élèves par tables-bancs,  </w:t>
      </w:r>
      <w:r w:rsidR="00424857" w:rsidRPr="00093AC2">
        <w:rPr>
          <w:rFonts w:cs="Arial"/>
          <w:szCs w:val="20"/>
        </w:rPr>
        <w:t>a</w:t>
      </w:r>
      <w:r w:rsidRPr="00093AC2">
        <w:rPr>
          <w:rFonts w:cs="Arial"/>
          <w:szCs w:val="20"/>
        </w:rPr>
        <w:t xml:space="preserve">lors que la norme nationale est de 3 élèves par table-Banc. </w:t>
      </w:r>
    </w:p>
    <w:p w14:paraId="70D488F0" w14:textId="77777777" w:rsidR="00093AC2" w:rsidRDefault="00093AC2" w:rsidP="00440C4C">
      <w:pPr>
        <w:spacing w:after="0" w:line="276" w:lineRule="auto"/>
        <w:jc w:val="both"/>
        <w:rPr>
          <w:rFonts w:cs="Arial"/>
          <w:szCs w:val="20"/>
        </w:rPr>
      </w:pPr>
    </w:p>
    <w:p w14:paraId="0F2978B0" w14:textId="74E43986" w:rsidR="005A33DE" w:rsidRPr="00093AC2" w:rsidRDefault="005A33DE" w:rsidP="00440C4C">
      <w:pPr>
        <w:spacing w:after="0" w:line="276" w:lineRule="auto"/>
        <w:jc w:val="both"/>
        <w:rPr>
          <w:rFonts w:cs="Arial"/>
          <w:szCs w:val="20"/>
        </w:rPr>
      </w:pPr>
      <w:r w:rsidRPr="00093AC2">
        <w:rPr>
          <w:rFonts w:cs="Arial"/>
          <w:szCs w:val="20"/>
        </w:rPr>
        <w:lastRenderedPageBreak/>
        <w:t xml:space="preserve">Dans le système scolaire public, le ratio nombre d’élèves par classe est de 36  élèves.  la norme nationale est de  40 élèves par classe.  Ce qui </w:t>
      </w:r>
      <w:r w:rsidR="00D653FE" w:rsidRPr="00093AC2">
        <w:rPr>
          <w:rFonts w:cs="Arial"/>
          <w:szCs w:val="20"/>
        </w:rPr>
        <w:t>constitue une</w:t>
      </w:r>
      <w:r w:rsidRPr="00093AC2">
        <w:rPr>
          <w:rFonts w:cs="Arial"/>
          <w:szCs w:val="20"/>
        </w:rPr>
        <w:t xml:space="preserve"> performance sauf que, </w:t>
      </w:r>
      <w:r w:rsidR="00D653FE" w:rsidRPr="00093AC2">
        <w:rPr>
          <w:rFonts w:cs="Arial"/>
          <w:szCs w:val="20"/>
        </w:rPr>
        <w:t>les 53</w:t>
      </w:r>
      <w:r w:rsidRPr="00093AC2">
        <w:rPr>
          <w:rFonts w:cs="Arial"/>
          <w:szCs w:val="20"/>
        </w:rPr>
        <w:t>% de ces salles de classes sont en paillotes.</w:t>
      </w:r>
    </w:p>
    <w:p w14:paraId="4507B1B5" w14:textId="77777777" w:rsidR="005A33DE" w:rsidRPr="00093AC2" w:rsidRDefault="005A33DE" w:rsidP="00440C4C">
      <w:pPr>
        <w:spacing w:after="0" w:line="276" w:lineRule="auto"/>
        <w:jc w:val="both"/>
        <w:rPr>
          <w:rFonts w:cs="Arial"/>
          <w:szCs w:val="20"/>
        </w:rPr>
      </w:pPr>
      <w:r w:rsidRPr="00093AC2">
        <w:rPr>
          <w:rFonts w:cs="Arial"/>
          <w:szCs w:val="20"/>
        </w:rPr>
        <w:t xml:space="preserve">Le ratio « nombre d’élèves par enseignant : est de  1 enseignant pour 35 élèves alors que la norme nationale en la matière est d’un enseignant pour 40 élèves. </w:t>
      </w:r>
    </w:p>
    <w:p w14:paraId="53394851" w14:textId="037D514A" w:rsidR="005A33DE" w:rsidRPr="00093AC2" w:rsidRDefault="005A33DE" w:rsidP="00440C4C">
      <w:pPr>
        <w:spacing w:after="0" w:line="276" w:lineRule="auto"/>
        <w:jc w:val="both"/>
        <w:rPr>
          <w:rFonts w:cs="Arial"/>
          <w:szCs w:val="20"/>
        </w:rPr>
      </w:pPr>
      <w:r w:rsidRPr="00093AC2">
        <w:rPr>
          <w:rFonts w:cs="Arial"/>
          <w:bCs/>
          <w:szCs w:val="20"/>
        </w:rPr>
        <w:t xml:space="preserve">Au vu de tout ce qui précède, les </w:t>
      </w:r>
      <w:r w:rsidRPr="00093AC2">
        <w:rPr>
          <w:rFonts w:cs="Arial"/>
          <w:szCs w:val="20"/>
        </w:rPr>
        <w:t>contraintes identifiées dans le secteur de l’éducation sont les suivants</w:t>
      </w:r>
      <w:r w:rsidR="00D653FE" w:rsidRPr="00093AC2">
        <w:rPr>
          <w:rFonts w:cs="Arial"/>
          <w:szCs w:val="20"/>
        </w:rPr>
        <w:t> :</w:t>
      </w:r>
      <w:r w:rsidRPr="00093AC2">
        <w:rPr>
          <w:rFonts w:cs="Arial"/>
          <w:szCs w:val="20"/>
        </w:rPr>
        <w:t xml:space="preserve"> </w:t>
      </w:r>
    </w:p>
    <w:p w14:paraId="02A6B5B5"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Importance numérique de classes paillotes au niveau du primaire public</w:t>
      </w:r>
    </w:p>
    <w:p w14:paraId="5095913B"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Manque de clôtures des écoles</w:t>
      </w:r>
    </w:p>
    <w:p w14:paraId="14F17249"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Points d’eau insuffisants</w:t>
      </w:r>
    </w:p>
    <w:p w14:paraId="0DBA0994"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Latrines scolaires insuffisantes</w:t>
      </w:r>
    </w:p>
    <w:p w14:paraId="350E28F1"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 xml:space="preserve">Faible fréquentation scolaire surtout par les élèves filles ; </w:t>
      </w:r>
    </w:p>
    <w:p w14:paraId="7B456589"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Forte Déperdition importante au primaire (trop de redoublement et exclusion)</w:t>
      </w:r>
    </w:p>
    <w:p w14:paraId="30553D9E"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Insuffisance des mobiliers scolaires Tables-bancs ; Chaises, armoires, cahiers, manuels scolaires)</w:t>
      </w:r>
    </w:p>
    <w:p w14:paraId="5129B22F"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 xml:space="preserve">salles de classes détériorées ; </w:t>
      </w:r>
    </w:p>
    <w:p w14:paraId="47A5A278"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inertie des Comités de Gestion des établissements scolaires</w:t>
      </w:r>
    </w:p>
    <w:p w14:paraId="3856B6ED"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Accès insuffisant de la petite fille au système scolaire</w:t>
      </w:r>
    </w:p>
    <w:p w14:paraId="71B47A10"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Faible rendement scolaire</w:t>
      </w:r>
    </w:p>
    <w:p w14:paraId="33BB9B18"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Faible performance des Enseignants</w:t>
      </w:r>
    </w:p>
    <w:p w14:paraId="3F39B51F"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Activités d’alphabétisation des adultes sont en inertie</w:t>
      </w:r>
    </w:p>
    <w:p w14:paraId="23E63217"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Faible fréquentation des centres de formation professionnelles et techniques</w:t>
      </w:r>
    </w:p>
    <w:p w14:paraId="511C6F4D" w14:textId="77777777"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Faible accompagnement des centres de formations professionnelles et techniques</w:t>
      </w:r>
    </w:p>
    <w:p w14:paraId="4AE6B9BC" w14:textId="1F30B9D6" w:rsidR="005A33DE" w:rsidRPr="00093AC2" w:rsidRDefault="005A33DE" w:rsidP="007E3EB9">
      <w:pPr>
        <w:pStyle w:val="Paragraphedeliste"/>
        <w:numPr>
          <w:ilvl w:val="0"/>
          <w:numId w:val="36"/>
        </w:numPr>
        <w:spacing w:after="0" w:line="276" w:lineRule="auto"/>
        <w:jc w:val="both"/>
        <w:rPr>
          <w:rFonts w:cs="Arial"/>
          <w:szCs w:val="20"/>
        </w:rPr>
      </w:pPr>
      <w:r w:rsidRPr="00093AC2">
        <w:rPr>
          <w:rFonts w:cs="Arial"/>
          <w:szCs w:val="20"/>
        </w:rPr>
        <w:t xml:space="preserve">Insuffisance de de latrines et de </w:t>
      </w:r>
      <w:r w:rsidR="00D653FE" w:rsidRPr="00093AC2">
        <w:rPr>
          <w:rFonts w:cs="Arial"/>
          <w:szCs w:val="20"/>
        </w:rPr>
        <w:t>points</w:t>
      </w:r>
      <w:r w:rsidRPr="00093AC2">
        <w:rPr>
          <w:rFonts w:cs="Arial"/>
          <w:szCs w:val="20"/>
        </w:rPr>
        <w:t xml:space="preserve"> d’eau dans les centres de formations professionnels</w:t>
      </w:r>
    </w:p>
    <w:p w14:paraId="09F0AA2F" w14:textId="77777777" w:rsidR="003457F0" w:rsidRPr="00093AC2" w:rsidRDefault="003457F0" w:rsidP="00440C4C">
      <w:pPr>
        <w:spacing w:after="0" w:line="276" w:lineRule="auto"/>
        <w:jc w:val="both"/>
        <w:rPr>
          <w:rFonts w:cs="Arial"/>
          <w:color w:val="000000"/>
          <w:szCs w:val="20"/>
        </w:rPr>
      </w:pPr>
    </w:p>
    <w:p w14:paraId="65C84700" w14:textId="4E8A1CE0" w:rsidR="00157919" w:rsidRDefault="00157919" w:rsidP="006048D1">
      <w:pPr>
        <w:numPr>
          <w:ilvl w:val="0"/>
          <w:numId w:val="5"/>
        </w:numPr>
        <w:spacing w:after="0" w:line="276" w:lineRule="auto"/>
        <w:jc w:val="both"/>
        <w:rPr>
          <w:rFonts w:cs="Arial"/>
          <w:color w:val="000000"/>
          <w:szCs w:val="20"/>
        </w:rPr>
      </w:pPr>
    </w:p>
    <w:p w14:paraId="27C36651" w14:textId="77777777" w:rsidR="00833555" w:rsidRDefault="00833555" w:rsidP="00833555">
      <w:pPr>
        <w:spacing w:after="0" w:line="276" w:lineRule="auto"/>
        <w:jc w:val="both"/>
        <w:rPr>
          <w:rFonts w:cs="Arial"/>
          <w:color w:val="000000"/>
          <w:szCs w:val="20"/>
        </w:rPr>
      </w:pPr>
    </w:p>
    <w:p w14:paraId="282CB3C6" w14:textId="6E5D2DA0" w:rsidR="006F6229" w:rsidRDefault="006F6229" w:rsidP="006F6229">
      <w:pPr>
        <w:pStyle w:val="Lgende"/>
      </w:pPr>
    </w:p>
    <w:p w14:paraId="07AC4DC9" w14:textId="77777777" w:rsidR="006F6229" w:rsidRPr="006F6229" w:rsidRDefault="006F6229" w:rsidP="006F6229"/>
    <w:p w14:paraId="5F7DCB8D" w14:textId="77777777" w:rsidR="006F6229" w:rsidRDefault="006F6229" w:rsidP="006F6229">
      <w:pPr>
        <w:pStyle w:val="Lgende"/>
      </w:pPr>
    </w:p>
    <w:p w14:paraId="505AFD54" w14:textId="77777777" w:rsidR="006F6229" w:rsidRDefault="006F6229" w:rsidP="006F6229">
      <w:pPr>
        <w:pStyle w:val="Lgende"/>
      </w:pPr>
    </w:p>
    <w:p w14:paraId="4090D0F9" w14:textId="77777777" w:rsidR="006F6229" w:rsidRDefault="006F6229" w:rsidP="006F6229">
      <w:pPr>
        <w:pStyle w:val="Lgende"/>
      </w:pPr>
    </w:p>
    <w:p w14:paraId="39D68706" w14:textId="77777777" w:rsidR="006F6229" w:rsidRDefault="006F6229" w:rsidP="006F6229">
      <w:pPr>
        <w:pStyle w:val="Lgende"/>
      </w:pPr>
    </w:p>
    <w:p w14:paraId="7C59DF7D" w14:textId="77777777" w:rsidR="006F6229" w:rsidRDefault="006F6229" w:rsidP="006F6229">
      <w:pPr>
        <w:pStyle w:val="Lgende"/>
      </w:pPr>
    </w:p>
    <w:p w14:paraId="057B82FF" w14:textId="77777777" w:rsidR="006F6229" w:rsidRDefault="006F6229" w:rsidP="006F6229">
      <w:pPr>
        <w:pStyle w:val="Lgende"/>
      </w:pPr>
    </w:p>
    <w:p w14:paraId="6ED950EE" w14:textId="47A43C15" w:rsidR="006F6229" w:rsidRPr="006F6229" w:rsidRDefault="006F6229" w:rsidP="006F6229">
      <w:pPr>
        <w:pStyle w:val="Lgende"/>
        <w:rPr>
          <w:rFonts w:cs="Arial"/>
          <w:b w:val="0"/>
          <w:i/>
          <w:iCs/>
          <w:noProof/>
          <w:color w:val="000000"/>
          <w:szCs w:val="20"/>
        </w:rPr>
      </w:pPr>
      <w:bookmarkStart w:id="89" w:name="_Toc52987446"/>
      <w:r w:rsidRPr="008D3BA4">
        <w:rPr>
          <w:rFonts w:cs="Arial"/>
          <w:noProof/>
          <w:color w:val="000000"/>
          <w:szCs w:val="20"/>
          <w:lang w:eastAsia="fr-FR"/>
        </w:rPr>
        <w:lastRenderedPageBreak/>
        <w:drawing>
          <wp:anchor distT="0" distB="0" distL="114300" distR="114300" simplePos="0" relativeHeight="251651584" behindDoc="1" locked="0" layoutInCell="1" allowOverlap="1" wp14:anchorId="6CA00F10" wp14:editId="61169F1C">
            <wp:simplePos x="0" y="0"/>
            <wp:positionH relativeFrom="page">
              <wp:posOffset>373380</wp:posOffset>
            </wp:positionH>
            <wp:positionV relativeFrom="paragraph">
              <wp:posOffset>327025</wp:posOffset>
            </wp:positionV>
            <wp:extent cx="6682740" cy="5867400"/>
            <wp:effectExtent l="0" t="0" r="3810" b="0"/>
            <wp:wrapTight wrapText="bothSides">
              <wp:wrapPolygon edited="0">
                <wp:start x="0" y="0"/>
                <wp:lineTo x="0" y="21530"/>
                <wp:lineTo x="21551" y="21530"/>
                <wp:lineTo x="2155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a_scolaire_Gay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82740" cy="586740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xml:space="preserve"> </w:t>
      </w:r>
      <w:r w:rsidRPr="003F29F6">
        <w:rPr>
          <w:b w:val="0"/>
        </w:rPr>
        <w:t xml:space="preserve">: </w:t>
      </w:r>
      <w:r w:rsidRPr="006F6229">
        <w:rPr>
          <w:b w:val="0"/>
          <w:iCs/>
        </w:rPr>
        <w:t>Carte de répartition spatiale des infrastructures scolaires dans la commune de Gaya</w:t>
      </w:r>
      <w:bookmarkEnd w:id="89"/>
    </w:p>
    <w:p w14:paraId="70AAE560" w14:textId="30C869C5" w:rsidR="00DD4BBD" w:rsidRDefault="00DD4BBD" w:rsidP="00440C4C">
      <w:pPr>
        <w:spacing w:after="0"/>
        <w:jc w:val="both"/>
        <w:rPr>
          <w:rFonts w:cs="Arial"/>
          <w:b/>
          <w:bCs/>
          <w:color w:val="000000"/>
          <w:szCs w:val="20"/>
        </w:rPr>
      </w:pPr>
      <w:bookmarkStart w:id="90" w:name="_Toc51327269"/>
      <w:bookmarkStart w:id="91" w:name="_Toc51334151"/>
      <w:bookmarkStart w:id="92" w:name="_Toc51345743"/>
      <w:bookmarkEnd w:id="90"/>
      <w:bookmarkEnd w:id="91"/>
      <w:bookmarkEnd w:id="92"/>
    </w:p>
    <w:p w14:paraId="2B3C5873" w14:textId="65CB50E0" w:rsidR="00890599" w:rsidRDefault="00157919" w:rsidP="007E3EB9">
      <w:pPr>
        <w:pStyle w:val="Titre3"/>
        <w:numPr>
          <w:ilvl w:val="2"/>
          <w:numId w:val="71"/>
        </w:numPr>
        <w:spacing w:before="0" w:after="0"/>
      </w:pPr>
      <w:bookmarkStart w:id="93" w:name="_Toc52987127"/>
      <w:bookmarkStart w:id="94" w:name="_Toc52987269"/>
      <w:bookmarkStart w:id="95" w:name="_Toc49582484"/>
      <w:bookmarkEnd w:id="93"/>
      <w:bookmarkEnd w:id="94"/>
      <w:r w:rsidRPr="008D3BA4">
        <w:t xml:space="preserve"> </w:t>
      </w:r>
      <w:bookmarkStart w:id="96" w:name="_Toc53938186"/>
      <w:r w:rsidRPr="008D3BA4">
        <w:t>Santé</w:t>
      </w:r>
      <w:bookmarkEnd w:id="95"/>
      <w:bookmarkEnd w:id="96"/>
    </w:p>
    <w:p w14:paraId="5794FFEF" w14:textId="0BCC8E17" w:rsidR="00FD5E16" w:rsidRPr="00833555" w:rsidRDefault="00FD5E16" w:rsidP="00440C4C">
      <w:pPr>
        <w:spacing w:after="0" w:line="276" w:lineRule="auto"/>
        <w:jc w:val="both"/>
        <w:rPr>
          <w:rFonts w:cs="Arial"/>
          <w:szCs w:val="20"/>
        </w:rPr>
      </w:pPr>
      <w:r w:rsidRPr="00833555">
        <w:rPr>
          <w:rFonts w:cs="Arial"/>
          <w:szCs w:val="20"/>
        </w:rPr>
        <w:t xml:space="preserve">Le système de santé est encadré par la Direction départementale de la Santé. </w:t>
      </w:r>
      <w:r w:rsidR="00424857" w:rsidRPr="00833555">
        <w:rPr>
          <w:rFonts w:cs="Arial"/>
          <w:szCs w:val="20"/>
        </w:rPr>
        <w:t>La</w:t>
      </w:r>
      <w:r w:rsidRPr="00833555">
        <w:rPr>
          <w:rFonts w:cs="Arial"/>
          <w:szCs w:val="20"/>
        </w:rPr>
        <w:t xml:space="preserve"> situation du système de santé, </w:t>
      </w:r>
      <w:r w:rsidR="008F6965" w:rsidRPr="00833555">
        <w:rPr>
          <w:rFonts w:cs="Arial"/>
          <w:szCs w:val="20"/>
        </w:rPr>
        <w:t>d</w:t>
      </w:r>
      <w:r w:rsidRPr="00833555">
        <w:rPr>
          <w:rFonts w:cs="Arial"/>
          <w:szCs w:val="20"/>
        </w:rPr>
        <w:t>ans la commune urbaine de Gaya, se présente comme suit :</w:t>
      </w:r>
    </w:p>
    <w:p w14:paraId="0A2B47AC" w14:textId="5621F819" w:rsidR="00FD5E16" w:rsidRPr="00374447" w:rsidRDefault="00FD5E16" w:rsidP="007E3EB9">
      <w:pPr>
        <w:pStyle w:val="Titre4"/>
        <w:numPr>
          <w:ilvl w:val="3"/>
          <w:numId w:val="71"/>
        </w:numPr>
      </w:pPr>
      <w:r w:rsidRPr="00374447">
        <w:t>Infrastructures de santé</w:t>
      </w:r>
    </w:p>
    <w:p w14:paraId="25B94C6B" w14:textId="2631E249" w:rsidR="00E261C9" w:rsidRPr="00E261C9" w:rsidRDefault="00E261C9" w:rsidP="00E261C9">
      <w:pPr>
        <w:pStyle w:val="Lgende"/>
        <w:keepNext/>
        <w:rPr>
          <w:b w:val="0"/>
        </w:rPr>
      </w:pPr>
      <w:bookmarkStart w:id="97" w:name="_Toc52987406"/>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14</w:t>
      </w:r>
      <w:r w:rsidR="00A14658">
        <w:rPr>
          <w:noProof/>
        </w:rPr>
        <w:fldChar w:fldCharType="end"/>
      </w:r>
      <w:r>
        <w:t xml:space="preserve"> : </w:t>
      </w:r>
      <w:r w:rsidRPr="007E6A9D">
        <w:t xml:space="preserve"> </w:t>
      </w:r>
      <w:r w:rsidRPr="00E261C9">
        <w:rPr>
          <w:b w:val="0"/>
        </w:rPr>
        <w:t>les formations sanitaires de la commune</w:t>
      </w:r>
      <w:bookmarkEnd w:id="97"/>
    </w:p>
    <w:tbl>
      <w:tblPr>
        <w:tblW w:w="7933" w:type="dxa"/>
        <w:tblInd w:w="75" w:type="dxa"/>
        <w:tblCellMar>
          <w:left w:w="70" w:type="dxa"/>
          <w:right w:w="70" w:type="dxa"/>
        </w:tblCellMar>
        <w:tblLook w:val="04A0" w:firstRow="1" w:lastRow="0" w:firstColumn="1" w:lastColumn="0" w:noHBand="0" w:noVBand="1"/>
      </w:tblPr>
      <w:tblGrid>
        <w:gridCol w:w="3964"/>
        <w:gridCol w:w="1985"/>
        <w:gridCol w:w="1984"/>
      </w:tblGrid>
      <w:tr w:rsidR="008F6965" w:rsidRPr="008F6965" w14:paraId="10AA1AD2" w14:textId="77777777" w:rsidTr="008F6965">
        <w:trPr>
          <w:trHeight w:val="408"/>
          <w:tblHeader/>
        </w:trPr>
        <w:tc>
          <w:tcPr>
            <w:tcW w:w="3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9CA18A" w14:textId="251353BE" w:rsidR="008F6965" w:rsidRPr="008F6965" w:rsidRDefault="008F6965" w:rsidP="00440C4C">
            <w:pPr>
              <w:spacing w:after="0" w:line="240" w:lineRule="auto"/>
              <w:jc w:val="center"/>
              <w:rPr>
                <w:rFonts w:eastAsia="Times New Roman" w:cs="Arial"/>
                <w:b/>
                <w:bCs/>
                <w:color w:val="000000"/>
                <w:szCs w:val="20"/>
                <w:lang w:eastAsia="fr-FR"/>
              </w:rPr>
            </w:pPr>
            <w:r w:rsidRPr="008F6965">
              <w:rPr>
                <w:rFonts w:eastAsia="Times New Roman" w:cs="Arial"/>
                <w:b/>
                <w:bCs/>
                <w:color w:val="000000"/>
                <w:szCs w:val="20"/>
                <w:lang w:eastAsia="fr-FR"/>
              </w:rPr>
              <w:t>Infrastructures</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EE0979" w14:textId="7180645B" w:rsidR="008F6965" w:rsidRPr="008F6965" w:rsidRDefault="008F6965" w:rsidP="00440C4C">
            <w:pPr>
              <w:spacing w:after="0" w:line="240" w:lineRule="auto"/>
              <w:jc w:val="center"/>
              <w:rPr>
                <w:rFonts w:eastAsia="Times New Roman" w:cs="Arial"/>
                <w:b/>
                <w:bCs/>
                <w:color w:val="000000"/>
                <w:szCs w:val="20"/>
                <w:lang w:eastAsia="fr-FR"/>
              </w:rPr>
            </w:pPr>
            <w:r w:rsidRPr="008F6965">
              <w:rPr>
                <w:rFonts w:eastAsia="Times New Roman" w:cs="Arial"/>
                <w:b/>
                <w:bCs/>
                <w:color w:val="000000"/>
                <w:szCs w:val="20"/>
                <w:lang w:eastAsia="fr-FR"/>
              </w:rPr>
              <w:t>Nombre</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EE0E5E" w14:textId="6596EA12" w:rsidR="008F6965" w:rsidRPr="008F6965" w:rsidRDefault="008F6965" w:rsidP="00440C4C">
            <w:pPr>
              <w:spacing w:after="0" w:line="240" w:lineRule="auto"/>
              <w:jc w:val="center"/>
              <w:rPr>
                <w:rFonts w:eastAsia="Times New Roman" w:cs="Arial"/>
                <w:b/>
                <w:bCs/>
                <w:color w:val="000000"/>
                <w:szCs w:val="20"/>
                <w:lang w:eastAsia="fr-FR"/>
              </w:rPr>
            </w:pPr>
            <w:r w:rsidRPr="008F6965">
              <w:rPr>
                <w:rFonts w:eastAsia="Times New Roman" w:cs="Arial"/>
                <w:b/>
                <w:bCs/>
                <w:color w:val="000000"/>
                <w:szCs w:val="20"/>
                <w:lang w:eastAsia="fr-FR"/>
              </w:rPr>
              <w:t>ETAT</w:t>
            </w:r>
          </w:p>
        </w:tc>
      </w:tr>
      <w:tr w:rsidR="008F6965" w:rsidRPr="008F6965" w14:paraId="4C55DDD4" w14:textId="77777777" w:rsidTr="000B3F3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68D3A8A1" w14:textId="77777777" w:rsidR="008F6965" w:rsidRPr="008F6965" w:rsidRDefault="008F6965" w:rsidP="00440C4C">
            <w:pPr>
              <w:spacing w:after="0" w:line="240" w:lineRule="auto"/>
              <w:rPr>
                <w:rFonts w:eastAsia="Times New Roman" w:cs="Arial"/>
                <w:color w:val="000000"/>
                <w:szCs w:val="20"/>
                <w:lang w:eastAsia="fr-FR"/>
              </w:rPr>
            </w:pPr>
            <w:r w:rsidRPr="008F6965">
              <w:rPr>
                <w:rFonts w:eastAsia="Times New Roman" w:cs="Arial"/>
                <w:color w:val="000000"/>
                <w:szCs w:val="20"/>
                <w:lang w:eastAsia="fr-FR"/>
              </w:rPr>
              <w:t>Centre Hospitalier Départemental</w:t>
            </w:r>
          </w:p>
        </w:tc>
        <w:tc>
          <w:tcPr>
            <w:tcW w:w="1985" w:type="dxa"/>
            <w:tcBorders>
              <w:top w:val="nil"/>
              <w:left w:val="nil"/>
              <w:bottom w:val="single" w:sz="4" w:space="0" w:color="auto"/>
              <w:right w:val="single" w:sz="4" w:space="0" w:color="auto"/>
            </w:tcBorders>
            <w:shd w:val="clear" w:color="auto" w:fill="auto"/>
            <w:noWrap/>
            <w:vAlign w:val="center"/>
            <w:hideMark/>
          </w:tcPr>
          <w:p w14:paraId="1AF90720" w14:textId="77777777" w:rsidR="008F6965" w:rsidRPr="008F6965" w:rsidRDefault="008F6965" w:rsidP="00440C4C">
            <w:pPr>
              <w:spacing w:after="0" w:line="240" w:lineRule="auto"/>
              <w:jc w:val="center"/>
              <w:rPr>
                <w:rFonts w:eastAsia="Times New Roman" w:cs="Arial"/>
                <w:color w:val="000000"/>
                <w:szCs w:val="20"/>
                <w:lang w:eastAsia="fr-FR"/>
              </w:rPr>
            </w:pPr>
            <w:r w:rsidRPr="008F6965">
              <w:rPr>
                <w:rFonts w:eastAsia="Times New Roman" w:cs="Arial"/>
                <w:color w:val="000000"/>
                <w:szCs w:val="20"/>
                <w:lang w:eastAsia="fr-FR"/>
              </w:rPr>
              <w:t>1</w:t>
            </w:r>
          </w:p>
        </w:tc>
        <w:tc>
          <w:tcPr>
            <w:tcW w:w="1984" w:type="dxa"/>
            <w:tcBorders>
              <w:top w:val="nil"/>
              <w:left w:val="nil"/>
              <w:bottom w:val="single" w:sz="4" w:space="0" w:color="auto"/>
              <w:right w:val="single" w:sz="4" w:space="0" w:color="auto"/>
            </w:tcBorders>
            <w:shd w:val="clear" w:color="auto" w:fill="auto"/>
            <w:noWrap/>
            <w:vAlign w:val="center"/>
            <w:hideMark/>
          </w:tcPr>
          <w:p w14:paraId="5E9319E9" w14:textId="77777777" w:rsidR="008F6965" w:rsidRPr="008F6965" w:rsidRDefault="008F6965" w:rsidP="00440C4C">
            <w:pPr>
              <w:spacing w:after="0" w:line="240" w:lineRule="auto"/>
              <w:rPr>
                <w:rFonts w:eastAsia="Times New Roman" w:cs="Arial"/>
                <w:color w:val="000000"/>
                <w:szCs w:val="20"/>
                <w:lang w:eastAsia="fr-FR"/>
              </w:rPr>
            </w:pPr>
            <w:r w:rsidRPr="008F6965">
              <w:rPr>
                <w:rFonts w:eastAsia="Times New Roman" w:cs="Arial"/>
                <w:color w:val="000000"/>
                <w:szCs w:val="20"/>
                <w:lang w:eastAsia="fr-FR"/>
              </w:rPr>
              <w:t>bon</w:t>
            </w:r>
          </w:p>
        </w:tc>
      </w:tr>
      <w:tr w:rsidR="008F6965" w:rsidRPr="008F6965" w14:paraId="0ADC8C56" w14:textId="77777777" w:rsidTr="000B3F3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152BF439" w14:textId="77777777" w:rsidR="008F6965" w:rsidRPr="008F6965" w:rsidRDefault="008F6965" w:rsidP="00440C4C">
            <w:pPr>
              <w:spacing w:after="0" w:line="240" w:lineRule="auto"/>
              <w:rPr>
                <w:rFonts w:eastAsia="Times New Roman" w:cs="Arial"/>
                <w:color w:val="000000"/>
                <w:szCs w:val="20"/>
                <w:lang w:eastAsia="fr-FR"/>
              </w:rPr>
            </w:pPr>
            <w:r w:rsidRPr="008F6965">
              <w:rPr>
                <w:rFonts w:eastAsia="Times New Roman" w:cs="Arial"/>
                <w:color w:val="000000"/>
                <w:szCs w:val="20"/>
                <w:lang w:eastAsia="fr-FR"/>
              </w:rPr>
              <w:t xml:space="preserve">CSI </w:t>
            </w:r>
          </w:p>
        </w:tc>
        <w:tc>
          <w:tcPr>
            <w:tcW w:w="1985" w:type="dxa"/>
            <w:tcBorders>
              <w:top w:val="nil"/>
              <w:left w:val="nil"/>
              <w:bottom w:val="single" w:sz="4" w:space="0" w:color="auto"/>
              <w:right w:val="single" w:sz="4" w:space="0" w:color="auto"/>
            </w:tcBorders>
            <w:shd w:val="clear" w:color="auto" w:fill="auto"/>
            <w:noWrap/>
            <w:vAlign w:val="center"/>
            <w:hideMark/>
          </w:tcPr>
          <w:p w14:paraId="5244D8E4" w14:textId="77777777" w:rsidR="008F6965" w:rsidRPr="008F6965" w:rsidRDefault="008F6965" w:rsidP="00440C4C">
            <w:pPr>
              <w:spacing w:after="0" w:line="240" w:lineRule="auto"/>
              <w:jc w:val="center"/>
              <w:rPr>
                <w:rFonts w:eastAsia="Times New Roman" w:cs="Arial"/>
                <w:color w:val="000000"/>
                <w:szCs w:val="20"/>
                <w:lang w:eastAsia="fr-FR"/>
              </w:rPr>
            </w:pPr>
            <w:r w:rsidRPr="008F6965">
              <w:rPr>
                <w:rFonts w:eastAsia="Times New Roman" w:cs="Arial"/>
                <w:color w:val="000000"/>
                <w:szCs w:val="20"/>
                <w:lang w:eastAsia="fr-FR"/>
              </w:rPr>
              <w:t>4</w:t>
            </w:r>
          </w:p>
        </w:tc>
        <w:tc>
          <w:tcPr>
            <w:tcW w:w="1984" w:type="dxa"/>
            <w:tcBorders>
              <w:top w:val="nil"/>
              <w:left w:val="nil"/>
              <w:bottom w:val="single" w:sz="4" w:space="0" w:color="auto"/>
              <w:right w:val="single" w:sz="4" w:space="0" w:color="auto"/>
            </w:tcBorders>
            <w:shd w:val="clear" w:color="auto" w:fill="auto"/>
            <w:noWrap/>
            <w:vAlign w:val="center"/>
            <w:hideMark/>
          </w:tcPr>
          <w:p w14:paraId="364186C9" w14:textId="77777777" w:rsidR="008F6965" w:rsidRPr="008F6965" w:rsidRDefault="008F6965" w:rsidP="00440C4C">
            <w:pPr>
              <w:spacing w:after="0" w:line="240" w:lineRule="auto"/>
              <w:rPr>
                <w:rFonts w:eastAsia="Times New Roman" w:cs="Arial"/>
                <w:color w:val="000000"/>
                <w:szCs w:val="20"/>
                <w:lang w:eastAsia="fr-FR"/>
              </w:rPr>
            </w:pPr>
            <w:r w:rsidRPr="008F6965">
              <w:rPr>
                <w:rFonts w:eastAsia="Times New Roman" w:cs="Arial"/>
                <w:color w:val="000000"/>
                <w:szCs w:val="20"/>
                <w:lang w:eastAsia="fr-FR"/>
              </w:rPr>
              <w:t>Passable</w:t>
            </w:r>
          </w:p>
        </w:tc>
      </w:tr>
      <w:tr w:rsidR="008F6965" w:rsidRPr="008F6965" w14:paraId="04B13BB0" w14:textId="77777777" w:rsidTr="000B3F3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4A008560" w14:textId="77777777" w:rsidR="008F6965" w:rsidRPr="008F6965" w:rsidRDefault="008F6965" w:rsidP="00440C4C">
            <w:pPr>
              <w:spacing w:after="0" w:line="240" w:lineRule="auto"/>
              <w:rPr>
                <w:rFonts w:eastAsia="Times New Roman" w:cs="Arial"/>
                <w:color w:val="000000"/>
                <w:szCs w:val="20"/>
                <w:lang w:eastAsia="fr-FR"/>
              </w:rPr>
            </w:pPr>
            <w:r w:rsidRPr="008F6965">
              <w:rPr>
                <w:rFonts w:eastAsia="Times New Roman" w:cs="Arial"/>
                <w:color w:val="000000"/>
                <w:szCs w:val="20"/>
                <w:lang w:eastAsia="fr-FR"/>
              </w:rPr>
              <w:t>Case de Santé</w:t>
            </w:r>
          </w:p>
        </w:tc>
        <w:tc>
          <w:tcPr>
            <w:tcW w:w="1985" w:type="dxa"/>
            <w:tcBorders>
              <w:top w:val="nil"/>
              <w:left w:val="nil"/>
              <w:bottom w:val="single" w:sz="4" w:space="0" w:color="auto"/>
              <w:right w:val="single" w:sz="4" w:space="0" w:color="auto"/>
            </w:tcBorders>
            <w:shd w:val="clear" w:color="auto" w:fill="auto"/>
            <w:noWrap/>
            <w:vAlign w:val="center"/>
            <w:hideMark/>
          </w:tcPr>
          <w:p w14:paraId="11098E51" w14:textId="77777777" w:rsidR="008F6965" w:rsidRPr="008F6965" w:rsidRDefault="008F6965" w:rsidP="00440C4C">
            <w:pPr>
              <w:spacing w:after="0" w:line="240" w:lineRule="auto"/>
              <w:jc w:val="center"/>
              <w:rPr>
                <w:rFonts w:eastAsia="Times New Roman" w:cs="Arial"/>
                <w:color w:val="000000"/>
                <w:szCs w:val="20"/>
                <w:lang w:eastAsia="fr-FR"/>
              </w:rPr>
            </w:pPr>
            <w:r w:rsidRPr="008F6965">
              <w:rPr>
                <w:rFonts w:eastAsia="Times New Roman" w:cs="Arial"/>
                <w:color w:val="000000"/>
                <w:szCs w:val="20"/>
                <w:lang w:eastAsia="fr-FR"/>
              </w:rPr>
              <w:t>7</w:t>
            </w:r>
          </w:p>
        </w:tc>
        <w:tc>
          <w:tcPr>
            <w:tcW w:w="1984" w:type="dxa"/>
            <w:tcBorders>
              <w:top w:val="nil"/>
              <w:left w:val="nil"/>
              <w:bottom w:val="single" w:sz="4" w:space="0" w:color="auto"/>
              <w:right w:val="single" w:sz="4" w:space="0" w:color="auto"/>
            </w:tcBorders>
            <w:shd w:val="clear" w:color="auto" w:fill="auto"/>
            <w:noWrap/>
            <w:vAlign w:val="center"/>
            <w:hideMark/>
          </w:tcPr>
          <w:p w14:paraId="36A5761E" w14:textId="77777777" w:rsidR="008F6965" w:rsidRPr="008F6965" w:rsidRDefault="008F6965" w:rsidP="00440C4C">
            <w:pPr>
              <w:spacing w:after="0" w:line="240" w:lineRule="auto"/>
              <w:rPr>
                <w:rFonts w:eastAsia="Times New Roman" w:cs="Arial"/>
                <w:color w:val="000000"/>
                <w:szCs w:val="20"/>
                <w:lang w:eastAsia="fr-FR"/>
              </w:rPr>
            </w:pPr>
            <w:r w:rsidRPr="008F6965">
              <w:rPr>
                <w:rFonts w:eastAsia="Times New Roman" w:cs="Arial"/>
                <w:color w:val="000000"/>
                <w:szCs w:val="20"/>
                <w:lang w:eastAsia="fr-FR"/>
              </w:rPr>
              <w:t>Passable</w:t>
            </w:r>
          </w:p>
        </w:tc>
      </w:tr>
      <w:tr w:rsidR="008F6965" w:rsidRPr="008F6965" w14:paraId="659F905A" w14:textId="77777777" w:rsidTr="000B3F3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1E4B79CD" w14:textId="77777777" w:rsidR="008F6965" w:rsidRPr="008F6965" w:rsidRDefault="008F6965" w:rsidP="00440C4C">
            <w:pPr>
              <w:spacing w:after="0" w:line="240" w:lineRule="auto"/>
              <w:rPr>
                <w:rFonts w:eastAsia="Times New Roman" w:cs="Arial"/>
                <w:color w:val="000000"/>
                <w:szCs w:val="20"/>
                <w:lang w:eastAsia="fr-FR"/>
              </w:rPr>
            </w:pPr>
            <w:r w:rsidRPr="008F6965">
              <w:rPr>
                <w:rFonts w:eastAsia="Times New Roman" w:cs="Arial"/>
                <w:color w:val="000000"/>
                <w:szCs w:val="20"/>
                <w:lang w:eastAsia="fr-FR"/>
              </w:rPr>
              <w:t>salles de soins/cliniques</w:t>
            </w:r>
          </w:p>
        </w:tc>
        <w:tc>
          <w:tcPr>
            <w:tcW w:w="1985" w:type="dxa"/>
            <w:tcBorders>
              <w:top w:val="nil"/>
              <w:left w:val="nil"/>
              <w:bottom w:val="single" w:sz="4" w:space="0" w:color="auto"/>
              <w:right w:val="single" w:sz="4" w:space="0" w:color="auto"/>
            </w:tcBorders>
            <w:shd w:val="clear" w:color="auto" w:fill="auto"/>
            <w:noWrap/>
            <w:vAlign w:val="center"/>
            <w:hideMark/>
          </w:tcPr>
          <w:p w14:paraId="508C5D0D" w14:textId="77777777" w:rsidR="008F6965" w:rsidRPr="008F6965" w:rsidRDefault="008F6965" w:rsidP="00440C4C">
            <w:pPr>
              <w:spacing w:after="0" w:line="240" w:lineRule="auto"/>
              <w:jc w:val="center"/>
              <w:rPr>
                <w:rFonts w:eastAsia="Times New Roman" w:cs="Arial"/>
                <w:color w:val="000000"/>
                <w:szCs w:val="20"/>
                <w:lang w:eastAsia="fr-FR"/>
              </w:rPr>
            </w:pPr>
            <w:r w:rsidRPr="008F6965">
              <w:rPr>
                <w:rFonts w:eastAsia="Times New Roman" w:cs="Arial"/>
                <w:color w:val="000000"/>
                <w:szCs w:val="20"/>
                <w:lang w:eastAsia="fr-FR"/>
              </w:rPr>
              <w:t>5</w:t>
            </w:r>
          </w:p>
        </w:tc>
        <w:tc>
          <w:tcPr>
            <w:tcW w:w="1984" w:type="dxa"/>
            <w:tcBorders>
              <w:top w:val="nil"/>
              <w:left w:val="nil"/>
              <w:bottom w:val="single" w:sz="4" w:space="0" w:color="auto"/>
              <w:right w:val="single" w:sz="4" w:space="0" w:color="auto"/>
            </w:tcBorders>
            <w:shd w:val="clear" w:color="auto" w:fill="auto"/>
            <w:noWrap/>
            <w:vAlign w:val="center"/>
            <w:hideMark/>
          </w:tcPr>
          <w:p w14:paraId="33DAA2AD" w14:textId="77777777" w:rsidR="008F6965" w:rsidRPr="008F6965" w:rsidRDefault="008F6965" w:rsidP="00440C4C">
            <w:pPr>
              <w:spacing w:after="0" w:line="240" w:lineRule="auto"/>
              <w:rPr>
                <w:rFonts w:eastAsia="Times New Roman" w:cs="Arial"/>
                <w:color w:val="000000"/>
                <w:szCs w:val="20"/>
                <w:lang w:eastAsia="fr-FR"/>
              </w:rPr>
            </w:pPr>
            <w:r w:rsidRPr="008F6965">
              <w:rPr>
                <w:rFonts w:eastAsia="Times New Roman" w:cs="Arial"/>
                <w:color w:val="000000"/>
                <w:szCs w:val="20"/>
                <w:lang w:eastAsia="fr-FR"/>
              </w:rPr>
              <w:t>Bon</w:t>
            </w:r>
          </w:p>
        </w:tc>
      </w:tr>
      <w:tr w:rsidR="008F6965" w:rsidRPr="008F6965" w14:paraId="1A55E7F2" w14:textId="77777777" w:rsidTr="000B3F3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14:paraId="3571ADCE" w14:textId="77777777" w:rsidR="008F6965" w:rsidRPr="008F6965" w:rsidRDefault="008F6965" w:rsidP="00440C4C">
            <w:pPr>
              <w:spacing w:after="0" w:line="240" w:lineRule="auto"/>
              <w:rPr>
                <w:rFonts w:eastAsia="Times New Roman" w:cs="Arial"/>
                <w:color w:val="000000"/>
                <w:szCs w:val="20"/>
                <w:lang w:eastAsia="fr-FR"/>
              </w:rPr>
            </w:pPr>
            <w:r w:rsidRPr="008F6965">
              <w:rPr>
                <w:rFonts w:eastAsia="Times New Roman" w:cs="Arial"/>
                <w:color w:val="000000"/>
                <w:szCs w:val="20"/>
                <w:lang w:eastAsia="fr-FR"/>
              </w:rPr>
              <w:t>Pharmacies/dépôts pharmaceutiques</w:t>
            </w:r>
          </w:p>
        </w:tc>
        <w:tc>
          <w:tcPr>
            <w:tcW w:w="1985" w:type="dxa"/>
            <w:tcBorders>
              <w:top w:val="nil"/>
              <w:left w:val="nil"/>
              <w:bottom w:val="single" w:sz="4" w:space="0" w:color="auto"/>
              <w:right w:val="single" w:sz="4" w:space="0" w:color="auto"/>
            </w:tcBorders>
            <w:shd w:val="clear" w:color="auto" w:fill="auto"/>
            <w:noWrap/>
            <w:vAlign w:val="center"/>
            <w:hideMark/>
          </w:tcPr>
          <w:p w14:paraId="65257AE5" w14:textId="77777777" w:rsidR="008F6965" w:rsidRPr="008F6965" w:rsidRDefault="008F6965" w:rsidP="00440C4C">
            <w:pPr>
              <w:spacing w:after="0" w:line="240" w:lineRule="auto"/>
              <w:jc w:val="center"/>
              <w:rPr>
                <w:rFonts w:eastAsia="Times New Roman" w:cs="Arial"/>
                <w:color w:val="000000"/>
                <w:szCs w:val="20"/>
                <w:lang w:eastAsia="fr-FR"/>
              </w:rPr>
            </w:pPr>
            <w:r w:rsidRPr="008F6965">
              <w:rPr>
                <w:rFonts w:eastAsia="Times New Roman" w:cs="Arial"/>
                <w:color w:val="000000"/>
                <w:szCs w:val="20"/>
                <w:lang w:eastAsia="fr-FR"/>
              </w:rPr>
              <w:t>7</w:t>
            </w:r>
          </w:p>
        </w:tc>
        <w:tc>
          <w:tcPr>
            <w:tcW w:w="1984" w:type="dxa"/>
            <w:tcBorders>
              <w:top w:val="nil"/>
              <w:left w:val="nil"/>
              <w:bottom w:val="single" w:sz="4" w:space="0" w:color="auto"/>
              <w:right w:val="single" w:sz="4" w:space="0" w:color="auto"/>
            </w:tcBorders>
            <w:shd w:val="clear" w:color="auto" w:fill="auto"/>
            <w:noWrap/>
            <w:vAlign w:val="center"/>
            <w:hideMark/>
          </w:tcPr>
          <w:p w14:paraId="69E892D5" w14:textId="77777777" w:rsidR="008F6965" w:rsidRPr="008F6965" w:rsidRDefault="008F6965" w:rsidP="00440C4C">
            <w:pPr>
              <w:spacing w:after="0" w:line="240" w:lineRule="auto"/>
              <w:rPr>
                <w:rFonts w:eastAsia="Times New Roman" w:cs="Arial"/>
                <w:color w:val="000000"/>
                <w:szCs w:val="20"/>
                <w:lang w:eastAsia="fr-FR"/>
              </w:rPr>
            </w:pPr>
            <w:r w:rsidRPr="008F6965">
              <w:rPr>
                <w:rFonts w:eastAsia="Times New Roman" w:cs="Arial"/>
                <w:color w:val="000000"/>
                <w:szCs w:val="20"/>
                <w:lang w:eastAsia="fr-FR"/>
              </w:rPr>
              <w:t>Passable</w:t>
            </w:r>
          </w:p>
        </w:tc>
      </w:tr>
    </w:tbl>
    <w:p w14:paraId="6CAFFE56" w14:textId="77777777" w:rsidR="00FD5E16" w:rsidRPr="00833555" w:rsidRDefault="00FD5E16" w:rsidP="00440C4C">
      <w:pPr>
        <w:spacing w:after="0" w:line="276" w:lineRule="auto"/>
        <w:jc w:val="both"/>
        <w:rPr>
          <w:rFonts w:cs="Arial"/>
          <w:szCs w:val="20"/>
        </w:rPr>
      </w:pPr>
      <w:r w:rsidRPr="00833555">
        <w:rPr>
          <w:rFonts w:cs="Arial"/>
          <w:b/>
          <w:szCs w:val="20"/>
          <w:u w:val="single"/>
        </w:rPr>
        <w:lastRenderedPageBreak/>
        <w:t>Source</w:t>
      </w:r>
      <w:r w:rsidRPr="00833555">
        <w:rPr>
          <w:rFonts w:cs="Arial"/>
          <w:szCs w:val="20"/>
        </w:rPr>
        <w:t xml:space="preserve"> : </w:t>
      </w:r>
      <w:r w:rsidRPr="00833555">
        <w:rPr>
          <w:rFonts w:cs="Arial"/>
          <w:b/>
          <w:szCs w:val="20"/>
        </w:rPr>
        <w:t>district sanitaire de Gaya</w:t>
      </w:r>
    </w:p>
    <w:p w14:paraId="3DFBBA1D" w14:textId="77777777" w:rsidR="00833555" w:rsidRPr="00833555" w:rsidRDefault="00833555" w:rsidP="00440C4C">
      <w:pPr>
        <w:spacing w:after="0" w:line="276" w:lineRule="auto"/>
        <w:jc w:val="both"/>
        <w:rPr>
          <w:rFonts w:cs="Arial"/>
          <w:szCs w:val="20"/>
        </w:rPr>
      </w:pPr>
    </w:p>
    <w:p w14:paraId="36BD17C3" w14:textId="3162DA93" w:rsidR="00FD5E16" w:rsidRPr="00833555" w:rsidRDefault="00FD5E16" w:rsidP="00440C4C">
      <w:pPr>
        <w:spacing w:after="0" w:line="276" w:lineRule="auto"/>
        <w:jc w:val="both"/>
        <w:rPr>
          <w:rFonts w:cs="Arial"/>
          <w:szCs w:val="20"/>
        </w:rPr>
      </w:pPr>
      <w:r w:rsidRPr="00833555">
        <w:rPr>
          <w:rFonts w:cs="Arial"/>
          <w:szCs w:val="20"/>
        </w:rPr>
        <w:t>En matière d’offre de soins de santé, la commune urbaine de Gaya est couverte par 4 aires   de santé disposant chacune d’un centre de santé Intégré (CSI)</w:t>
      </w:r>
      <w:r w:rsidR="00424857" w:rsidRPr="00833555">
        <w:rPr>
          <w:rFonts w:cs="Arial"/>
          <w:szCs w:val="20"/>
        </w:rPr>
        <w:t>.</w:t>
      </w:r>
      <w:r w:rsidRPr="00833555">
        <w:rPr>
          <w:rFonts w:cs="Arial"/>
          <w:szCs w:val="20"/>
        </w:rPr>
        <w:t xml:space="preserve">  On y compte également, 1 hôpital de district qui vient d’ouvrir ses portes, 7 cases de santé, 5 salles de soins privées</w:t>
      </w:r>
      <w:r w:rsidR="00424857" w:rsidRPr="00833555">
        <w:rPr>
          <w:rFonts w:cs="Arial"/>
          <w:szCs w:val="20"/>
        </w:rPr>
        <w:t xml:space="preserve">, </w:t>
      </w:r>
      <w:r w:rsidRPr="00833555">
        <w:rPr>
          <w:rFonts w:cs="Arial"/>
          <w:szCs w:val="20"/>
        </w:rPr>
        <w:t>une pharmacie populaire et de six (6) dépôts pharmaceutiques ; ce qui confère à la commune une couverture sanitaire  de l’ordre de  de 58 % en 2019</w:t>
      </w:r>
    </w:p>
    <w:p w14:paraId="02230788" w14:textId="77777777" w:rsidR="009F4BAD" w:rsidRDefault="009F4BAD" w:rsidP="00440C4C">
      <w:pPr>
        <w:spacing w:after="0" w:line="276" w:lineRule="auto"/>
        <w:jc w:val="both"/>
        <w:rPr>
          <w:rFonts w:cs="Arial"/>
          <w:szCs w:val="20"/>
        </w:rPr>
      </w:pPr>
    </w:p>
    <w:p w14:paraId="0F456AAF" w14:textId="0CA152AB" w:rsidR="00FD5E16" w:rsidRPr="00833555" w:rsidRDefault="00FD5E16" w:rsidP="00440C4C">
      <w:pPr>
        <w:spacing w:after="0" w:line="276" w:lineRule="auto"/>
        <w:jc w:val="both"/>
        <w:rPr>
          <w:rFonts w:cs="Arial"/>
          <w:szCs w:val="20"/>
        </w:rPr>
      </w:pPr>
      <w:r w:rsidRPr="00833555">
        <w:rPr>
          <w:rFonts w:cs="Arial"/>
          <w:szCs w:val="20"/>
        </w:rPr>
        <w:t>La disposition spatiale de formations sanitaires permet un accès équitable aux services de services de soins de qualité et de proximité. En effet,</w:t>
      </w:r>
    </w:p>
    <w:p w14:paraId="751A830E" w14:textId="77777777" w:rsidR="00FD5E16" w:rsidRPr="00833555" w:rsidRDefault="00FD5E16" w:rsidP="006048D1">
      <w:pPr>
        <w:numPr>
          <w:ilvl w:val="0"/>
          <w:numId w:val="3"/>
        </w:numPr>
        <w:spacing w:after="0" w:line="276" w:lineRule="auto"/>
        <w:jc w:val="both"/>
        <w:rPr>
          <w:rFonts w:cs="Arial"/>
          <w:szCs w:val="20"/>
        </w:rPr>
      </w:pPr>
      <w:r w:rsidRPr="00833555">
        <w:rPr>
          <w:rFonts w:cs="Arial"/>
          <w:szCs w:val="20"/>
        </w:rPr>
        <w:t xml:space="preserve">le nouveau CHD est situé dans le quartier plateau, le long de la RN7 ; donc facilement accessible à la population du quartier plateau , Cité coton, et Tondi Kaïna.  </w:t>
      </w:r>
    </w:p>
    <w:p w14:paraId="152294DE" w14:textId="77777777" w:rsidR="00FD5E16" w:rsidRPr="00833555" w:rsidRDefault="00FD5E16" w:rsidP="006048D1">
      <w:pPr>
        <w:numPr>
          <w:ilvl w:val="0"/>
          <w:numId w:val="3"/>
        </w:numPr>
        <w:spacing w:after="0" w:line="276" w:lineRule="auto"/>
        <w:jc w:val="both"/>
        <w:rPr>
          <w:rFonts w:cs="Arial"/>
          <w:szCs w:val="20"/>
        </w:rPr>
      </w:pPr>
      <w:r w:rsidRPr="00833555">
        <w:rPr>
          <w:rFonts w:cs="Arial"/>
          <w:szCs w:val="20"/>
        </w:rPr>
        <w:t>Le CSI localisé à entre les quartier Koira Tégui II et KoiraTégui III est d’une accessibilité difficile car se trouvant dans des quartiers peu structurés. Cependant, la population de ces deux quartiers est bien desservie par cette infrastructure.</w:t>
      </w:r>
    </w:p>
    <w:p w14:paraId="6AB5C7F6" w14:textId="15A1501B" w:rsidR="00FD5E16" w:rsidRPr="00833555" w:rsidRDefault="00FD5E16" w:rsidP="006048D1">
      <w:pPr>
        <w:numPr>
          <w:ilvl w:val="0"/>
          <w:numId w:val="3"/>
        </w:numPr>
        <w:spacing w:after="0" w:line="276" w:lineRule="auto"/>
        <w:jc w:val="both"/>
        <w:rPr>
          <w:rFonts w:cs="Arial"/>
          <w:szCs w:val="20"/>
        </w:rPr>
      </w:pPr>
      <w:r w:rsidRPr="00833555">
        <w:rPr>
          <w:rFonts w:cs="Arial"/>
          <w:szCs w:val="20"/>
        </w:rPr>
        <w:t>L’ancien CHD, redevenu CSI, situé à Dendikourey; couvre les quartiers de la zone Dendikourey, Kouara Tégui I et Koira Tégui II. Mais celui-ci a besoin d’une réhabilitation car les bâtiments sont fissurés et vétustes ;</w:t>
      </w:r>
    </w:p>
    <w:p w14:paraId="4A9FE9EC" w14:textId="77777777" w:rsidR="00FD5E16" w:rsidRPr="00DD4D78" w:rsidRDefault="00FD5E16" w:rsidP="007E3EB9">
      <w:pPr>
        <w:pStyle w:val="Titre4"/>
        <w:numPr>
          <w:ilvl w:val="3"/>
          <w:numId w:val="71"/>
        </w:numPr>
      </w:pPr>
      <w:r w:rsidRPr="00DD4D78">
        <w:t>Personnel de santé</w:t>
      </w:r>
    </w:p>
    <w:p w14:paraId="0001C8EC" w14:textId="449375C9" w:rsidR="00E261C9" w:rsidRPr="0013440F" w:rsidRDefault="00E261C9" w:rsidP="00E261C9">
      <w:pPr>
        <w:pStyle w:val="Lgende"/>
        <w:keepNext/>
        <w:rPr>
          <w:b w:val="0"/>
          <w:i/>
          <w:iCs/>
        </w:rPr>
      </w:pPr>
      <w:bookmarkStart w:id="98" w:name="_Toc52987407"/>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15</w:t>
      </w:r>
      <w:r w:rsidR="00A14658">
        <w:rPr>
          <w:noProof/>
        </w:rPr>
        <w:fldChar w:fldCharType="end"/>
      </w:r>
      <w:r>
        <w:t xml:space="preserve"> </w:t>
      </w:r>
      <w:r w:rsidRPr="0013440F">
        <w:rPr>
          <w:b w:val="0"/>
          <w:iCs/>
        </w:rPr>
        <w:t>: Situation du Personnel de Santé</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09"/>
        <w:gridCol w:w="1809"/>
        <w:gridCol w:w="1809"/>
        <w:gridCol w:w="1809"/>
      </w:tblGrid>
      <w:tr w:rsidR="00FD5E16" w:rsidRPr="008F6965" w14:paraId="6A542476" w14:textId="77777777" w:rsidTr="008F6965">
        <w:trPr>
          <w:tblHeader/>
        </w:trPr>
        <w:tc>
          <w:tcPr>
            <w:tcW w:w="1809" w:type="dxa"/>
            <w:vMerge w:val="restart"/>
            <w:shd w:val="clear" w:color="auto" w:fill="D9D9D9" w:themeFill="background1" w:themeFillShade="D9"/>
            <w:vAlign w:val="center"/>
          </w:tcPr>
          <w:p w14:paraId="34D338E3" w14:textId="77777777" w:rsidR="00FD5E16" w:rsidRPr="008F6965" w:rsidRDefault="00FD5E16" w:rsidP="00440C4C">
            <w:pPr>
              <w:spacing w:after="0" w:line="240" w:lineRule="auto"/>
              <w:jc w:val="center"/>
              <w:rPr>
                <w:rFonts w:cs="Arial"/>
                <w:b/>
                <w:szCs w:val="20"/>
              </w:rPr>
            </w:pPr>
            <w:r w:rsidRPr="008F6965">
              <w:rPr>
                <w:rFonts w:cs="Arial"/>
                <w:b/>
                <w:szCs w:val="20"/>
              </w:rPr>
              <w:t>Profils</w:t>
            </w:r>
          </w:p>
        </w:tc>
        <w:tc>
          <w:tcPr>
            <w:tcW w:w="3618" w:type="dxa"/>
            <w:gridSpan w:val="2"/>
            <w:shd w:val="clear" w:color="auto" w:fill="D9D9D9" w:themeFill="background1" w:themeFillShade="D9"/>
            <w:vAlign w:val="center"/>
          </w:tcPr>
          <w:p w14:paraId="263A1AA8" w14:textId="77777777" w:rsidR="00FD5E16" w:rsidRPr="008F6965" w:rsidRDefault="00FD5E16" w:rsidP="00440C4C">
            <w:pPr>
              <w:spacing w:after="0" w:line="240" w:lineRule="auto"/>
              <w:jc w:val="center"/>
              <w:rPr>
                <w:rFonts w:cs="Arial"/>
                <w:b/>
                <w:szCs w:val="20"/>
              </w:rPr>
            </w:pPr>
            <w:r w:rsidRPr="008F6965">
              <w:rPr>
                <w:rFonts w:cs="Arial"/>
                <w:b/>
                <w:szCs w:val="20"/>
              </w:rPr>
              <w:t>Effectif dans la commune</w:t>
            </w:r>
          </w:p>
        </w:tc>
        <w:tc>
          <w:tcPr>
            <w:tcW w:w="3618" w:type="dxa"/>
            <w:gridSpan w:val="2"/>
            <w:shd w:val="clear" w:color="auto" w:fill="D9D9D9" w:themeFill="background1" w:themeFillShade="D9"/>
            <w:vAlign w:val="center"/>
          </w:tcPr>
          <w:p w14:paraId="1E1D6FBB" w14:textId="77777777" w:rsidR="00FD5E16" w:rsidRPr="008F6965" w:rsidRDefault="00FD5E16" w:rsidP="00440C4C">
            <w:pPr>
              <w:spacing w:after="0" w:line="240" w:lineRule="auto"/>
              <w:jc w:val="center"/>
              <w:rPr>
                <w:rFonts w:cs="Arial"/>
                <w:b/>
                <w:szCs w:val="20"/>
              </w:rPr>
            </w:pPr>
            <w:r w:rsidRPr="008F6965">
              <w:rPr>
                <w:rFonts w:cs="Arial"/>
                <w:b/>
                <w:szCs w:val="20"/>
              </w:rPr>
              <w:t>Total Département</w:t>
            </w:r>
          </w:p>
        </w:tc>
      </w:tr>
      <w:tr w:rsidR="00FD5E16" w:rsidRPr="008F6965" w14:paraId="39F5E9F9" w14:textId="77777777" w:rsidTr="008F6965">
        <w:trPr>
          <w:tblHeader/>
        </w:trPr>
        <w:tc>
          <w:tcPr>
            <w:tcW w:w="1809" w:type="dxa"/>
            <w:vMerge/>
            <w:shd w:val="clear" w:color="auto" w:fill="D9D9D9" w:themeFill="background1" w:themeFillShade="D9"/>
            <w:vAlign w:val="center"/>
          </w:tcPr>
          <w:p w14:paraId="3907A04E" w14:textId="77777777" w:rsidR="00FD5E16" w:rsidRPr="008F6965" w:rsidRDefault="00FD5E16" w:rsidP="00440C4C">
            <w:pPr>
              <w:spacing w:after="0" w:line="240" w:lineRule="auto"/>
              <w:jc w:val="center"/>
              <w:rPr>
                <w:rFonts w:cs="Arial"/>
                <w:b/>
                <w:szCs w:val="20"/>
              </w:rPr>
            </w:pPr>
          </w:p>
        </w:tc>
        <w:tc>
          <w:tcPr>
            <w:tcW w:w="1809" w:type="dxa"/>
            <w:shd w:val="clear" w:color="auto" w:fill="D9D9D9" w:themeFill="background1" w:themeFillShade="D9"/>
            <w:vAlign w:val="center"/>
          </w:tcPr>
          <w:p w14:paraId="749D9737" w14:textId="77777777" w:rsidR="00FD5E16" w:rsidRPr="008F6965" w:rsidRDefault="00FD5E16" w:rsidP="00440C4C">
            <w:pPr>
              <w:spacing w:after="0" w:line="240" w:lineRule="auto"/>
              <w:jc w:val="center"/>
              <w:rPr>
                <w:rFonts w:cs="Arial"/>
                <w:b/>
                <w:szCs w:val="20"/>
              </w:rPr>
            </w:pPr>
            <w:r w:rsidRPr="008F6965">
              <w:rPr>
                <w:rFonts w:cs="Arial"/>
                <w:b/>
                <w:szCs w:val="20"/>
              </w:rPr>
              <w:t>Public</w:t>
            </w:r>
          </w:p>
        </w:tc>
        <w:tc>
          <w:tcPr>
            <w:tcW w:w="1809" w:type="dxa"/>
            <w:shd w:val="clear" w:color="auto" w:fill="D9D9D9" w:themeFill="background1" w:themeFillShade="D9"/>
            <w:vAlign w:val="center"/>
          </w:tcPr>
          <w:p w14:paraId="5CBF12BD" w14:textId="77777777" w:rsidR="00FD5E16" w:rsidRPr="008F6965" w:rsidRDefault="00FD5E16" w:rsidP="00440C4C">
            <w:pPr>
              <w:spacing w:after="0" w:line="240" w:lineRule="auto"/>
              <w:jc w:val="center"/>
              <w:rPr>
                <w:rFonts w:cs="Arial"/>
                <w:b/>
                <w:szCs w:val="20"/>
              </w:rPr>
            </w:pPr>
            <w:r w:rsidRPr="008F6965">
              <w:rPr>
                <w:rFonts w:cs="Arial"/>
                <w:b/>
                <w:szCs w:val="20"/>
              </w:rPr>
              <w:t>Privé</w:t>
            </w:r>
          </w:p>
        </w:tc>
        <w:tc>
          <w:tcPr>
            <w:tcW w:w="1809" w:type="dxa"/>
            <w:shd w:val="clear" w:color="auto" w:fill="D9D9D9" w:themeFill="background1" w:themeFillShade="D9"/>
            <w:vAlign w:val="center"/>
          </w:tcPr>
          <w:p w14:paraId="293EBCF2" w14:textId="77777777" w:rsidR="00FD5E16" w:rsidRPr="008F6965" w:rsidRDefault="00FD5E16" w:rsidP="00440C4C">
            <w:pPr>
              <w:spacing w:after="0" w:line="240" w:lineRule="auto"/>
              <w:jc w:val="center"/>
              <w:rPr>
                <w:rFonts w:cs="Arial"/>
                <w:b/>
                <w:szCs w:val="20"/>
              </w:rPr>
            </w:pPr>
            <w:r w:rsidRPr="008F6965">
              <w:rPr>
                <w:rFonts w:cs="Arial"/>
                <w:b/>
                <w:szCs w:val="20"/>
              </w:rPr>
              <w:t>Public</w:t>
            </w:r>
          </w:p>
        </w:tc>
        <w:tc>
          <w:tcPr>
            <w:tcW w:w="1809" w:type="dxa"/>
            <w:shd w:val="clear" w:color="auto" w:fill="D9D9D9" w:themeFill="background1" w:themeFillShade="D9"/>
            <w:vAlign w:val="center"/>
          </w:tcPr>
          <w:p w14:paraId="66E3530C" w14:textId="77777777" w:rsidR="00FD5E16" w:rsidRPr="008F6965" w:rsidRDefault="00FD5E16" w:rsidP="00440C4C">
            <w:pPr>
              <w:spacing w:after="0" w:line="240" w:lineRule="auto"/>
              <w:jc w:val="center"/>
              <w:rPr>
                <w:rFonts w:cs="Arial"/>
                <w:b/>
                <w:szCs w:val="20"/>
              </w:rPr>
            </w:pPr>
            <w:r w:rsidRPr="008F6965">
              <w:rPr>
                <w:rFonts w:cs="Arial"/>
                <w:b/>
                <w:szCs w:val="20"/>
              </w:rPr>
              <w:t>Privé</w:t>
            </w:r>
          </w:p>
        </w:tc>
      </w:tr>
      <w:tr w:rsidR="00FD5E16" w:rsidRPr="008F6965" w14:paraId="6A2F9D68" w14:textId="77777777" w:rsidTr="008F6965">
        <w:tc>
          <w:tcPr>
            <w:tcW w:w="1809" w:type="dxa"/>
            <w:shd w:val="clear" w:color="auto" w:fill="auto"/>
          </w:tcPr>
          <w:p w14:paraId="2A1DBD8A" w14:textId="77777777" w:rsidR="00FD5E16" w:rsidRPr="008F6965" w:rsidRDefault="00FD5E16" w:rsidP="00440C4C">
            <w:pPr>
              <w:spacing w:after="0" w:line="240" w:lineRule="auto"/>
              <w:rPr>
                <w:rFonts w:cs="Arial"/>
                <w:b/>
                <w:szCs w:val="20"/>
              </w:rPr>
            </w:pPr>
            <w:r w:rsidRPr="008F6965">
              <w:rPr>
                <w:rFonts w:cs="Arial"/>
                <w:b/>
                <w:szCs w:val="20"/>
              </w:rPr>
              <w:t>Médecins</w:t>
            </w:r>
          </w:p>
        </w:tc>
        <w:tc>
          <w:tcPr>
            <w:tcW w:w="1809" w:type="dxa"/>
            <w:shd w:val="clear" w:color="auto" w:fill="auto"/>
          </w:tcPr>
          <w:p w14:paraId="51FD26EE" w14:textId="77777777" w:rsidR="00FD5E16" w:rsidRPr="008F6965" w:rsidRDefault="00FD5E16" w:rsidP="00440C4C">
            <w:pPr>
              <w:spacing w:after="0" w:line="240" w:lineRule="auto"/>
              <w:jc w:val="center"/>
              <w:rPr>
                <w:rFonts w:cs="Arial"/>
                <w:szCs w:val="20"/>
              </w:rPr>
            </w:pPr>
            <w:r w:rsidRPr="008F6965">
              <w:rPr>
                <w:rFonts w:cs="Arial"/>
                <w:szCs w:val="20"/>
              </w:rPr>
              <w:t>2</w:t>
            </w:r>
          </w:p>
        </w:tc>
        <w:tc>
          <w:tcPr>
            <w:tcW w:w="1809" w:type="dxa"/>
            <w:shd w:val="clear" w:color="auto" w:fill="auto"/>
          </w:tcPr>
          <w:p w14:paraId="77CB6375" w14:textId="77777777" w:rsidR="00FD5E16" w:rsidRPr="008F6965" w:rsidRDefault="00FD5E16" w:rsidP="00440C4C">
            <w:pPr>
              <w:spacing w:after="0" w:line="240" w:lineRule="auto"/>
              <w:jc w:val="center"/>
              <w:rPr>
                <w:rFonts w:cs="Arial"/>
                <w:szCs w:val="20"/>
              </w:rPr>
            </w:pPr>
            <w:r w:rsidRPr="008F6965">
              <w:rPr>
                <w:rFonts w:cs="Arial"/>
                <w:szCs w:val="20"/>
              </w:rPr>
              <w:t>1</w:t>
            </w:r>
          </w:p>
        </w:tc>
        <w:tc>
          <w:tcPr>
            <w:tcW w:w="1809" w:type="dxa"/>
            <w:shd w:val="clear" w:color="auto" w:fill="auto"/>
          </w:tcPr>
          <w:p w14:paraId="50B36807" w14:textId="77777777" w:rsidR="00FD5E16" w:rsidRPr="008F6965" w:rsidRDefault="00FD5E16" w:rsidP="00440C4C">
            <w:pPr>
              <w:spacing w:after="0" w:line="240" w:lineRule="auto"/>
              <w:jc w:val="center"/>
              <w:rPr>
                <w:rFonts w:cs="Arial"/>
                <w:szCs w:val="20"/>
              </w:rPr>
            </w:pPr>
            <w:r w:rsidRPr="008F6965">
              <w:rPr>
                <w:rFonts w:cs="Arial"/>
                <w:szCs w:val="20"/>
              </w:rPr>
              <w:t>5</w:t>
            </w:r>
          </w:p>
        </w:tc>
        <w:tc>
          <w:tcPr>
            <w:tcW w:w="1809" w:type="dxa"/>
            <w:shd w:val="clear" w:color="auto" w:fill="auto"/>
          </w:tcPr>
          <w:p w14:paraId="0DAABD5F" w14:textId="77777777" w:rsidR="00FD5E16" w:rsidRPr="008F6965" w:rsidRDefault="00FD5E16" w:rsidP="00440C4C">
            <w:pPr>
              <w:spacing w:after="0" w:line="240" w:lineRule="auto"/>
              <w:jc w:val="center"/>
              <w:rPr>
                <w:rFonts w:cs="Arial"/>
                <w:szCs w:val="20"/>
              </w:rPr>
            </w:pPr>
            <w:r w:rsidRPr="008F6965">
              <w:rPr>
                <w:rFonts w:cs="Arial"/>
                <w:szCs w:val="20"/>
              </w:rPr>
              <w:t>1</w:t>
            </w:r>
          </w:p>
        </w:tc>
      </w:tr>
      <w:tr w:rsidR="00FD5E16" w:rsidRPr="008F6965" w14:paraId="2BFFD211" w14:textId="77777777" w:rsidTr="008F6965">
        <w:tc>
          <w:tcPr>
            <w:tcW w:w="1809" w:type="dxa"/>
            <w:shd w:val="clear" w:color="auto" w:fill="auto"/>
          </w:tcPr>
          <w:p w14:paraId="3FB68BF4" w14:textId="77777777" w:rsidR="00FD5E16" w:rsidRPr="008F6965" w:rsidRDefault="00FD5E16" w:rsidP="00440C4C">
            <w:pPr>
              <w:spacing w:after="0" w:line="240" w:lineRule="auto"/>
              <w:rPr>
                <w:rFonts w:cs="Arial"/>
                <w:b/>
                <w:szCs w:val="20"/>
              </w:rPr>
            </w:pPr>
            <w:r w:rsidRPr="008F6965">
              <w:rPr>
                <w:rFonts w:cs="Arial"/>
                <w:b/>
                <w:szCs w:val="20"/>
              </w:rPr>
              <w:t>Infirmiers</w:t>
            </w:r>
          </w:p>
        </w:tc>
        <w:tc>
          <w:tcPr>
            <w:tcW w:w="1809" w:type="dxa"/>
            <w:shd w:val="clear" w:color="auto" w:fill="auto"/>
          </w:tcPr>
          <w:p w14:paraId="5923DC11" w14:textId="77777777" w:rsidR="00FD5E16" w:rsidRPr="008F6965" w:rsidRDefault="00FD5E16" w:rsidP="00440C4C">
            <w:pPr>
              <w:spacing w:after="0" w:line="240" w:lineRule="auto"/>
              <w:jc w:val="center"/>
              <w:rPr>
                <w:rFonts w:cs="Arial"/>
                <w:szCs w:val="20"/>
              </w:rPr>
            </w:pPr>
            <w:r w:rsidRPr="008F6965">
              <w:rPr>
                <w:rFonts w:cs="Arial"/>
                <w:szCs w:val="20"/>
              </w:rPr>
              <w:t>147</w:t>
            </w:r>
          </w:p>
        </w:tc>
        <w:tc>
          <w:tcPr>
            <w:tcW w:w="1809" w:type="dxa"/>
            <w:shd w:val="clear" w:color="auto" w:fill="auto"/>
          </w:tcPr>
          <w:p w14:paraId="4FBE5C81" w14:textId="77777777" w:rsidR="00FD5E16" w:rsidRPr="008F6965" w:rsidRDefault="00FD5E16" w:rsidP="00440C4C">
            <w:pPr>
              <w:spacing w:after="0" w:line="240" w:lineRule="auto"/>
              <w:jc w:val="center"/>
              <w:rPr>
                <w:rFonts w:cs="Arial"/>
                <w:szCs w:val="20"/>
              </w:rPr>
            </w:pPr>
            <w:r w:rsidRPr="008F6965">
              <w:rPr>
                <w:rFonts w:cs="Arial"/>
                <w:szCs w:val="20"/>
              </w:rPr>
              <w:t>8</w:t>
            </w:r>
          </w:p>
        </w:tc>
        <w:tc>
          <w:tcPr>
            <w:tcW w:w="1809" w:type="dxa"/>
            <w:shd w:val="clear" w:color="auto" w:fill="auto"/>
          </w:tcPr>
          <w:p w14:paraId="54EFA305" w14:textId="77777777" w:rsidR="00FD5E16" w:rsidRPr="008F6965" w:rsidRDefault="00FD5E16" w:rsidP="00440C4C">
            <w:pPr>
              <w:spacing w:after="0" w:line="240" w:lineRule="auto"/>
              <w:jc w:val="center"/>
              <w:rPr>
                <w:rFonts w:cs="Arial"/>
                <w:szCs w:val="20"/>
              </w:rPr>
            </w:pPr>
            <w:r w:rsidRPr="008F6965">
              <w:rPr>
                <w:rFonts w:cs="Arial"/>
                <w:szCs w:val="20"/>
              </w:rPr>
              <w:t>212</w:t>
            </w:r>
          </w:p>
        </w:tc>
        <w:tc>
          <w:tcPr>
            <w:tcW w:w="1809" w:type="dxa"/>
            <w:shd w:val="clear" w:color="auto" w:fill="auto"/>
          </w:tcPr>
          <w:p w14:paraId="084DCEB6" w14:textId="77777777" w:rsidR="00FD5E16" w:rsidRPr="008F6965" w:rsidRDefault="00FD5E16" w:rsidP="00440C4C">
            <w:pPr>
              <w:spacing w:after="0" w:line="240" w:lineRule="auto"/>
              <w:jc w:val="center"/>
              <w:rPr>
                <w:rFonts w:cs="Arial"/>
                <w:szCs w:val="20"/>
              </w:rPr>
            </w:pPr>
            <w:r w:rsidRPr="008F6965">
              <w:rPr>
                <w:rFonts w:cs="Arial"/>
                <w:szCs w:val="20"/>
              </w:rPr>
              <w:t>8</w:t>
            </w:r>
          </w:p>
        </w:tc>
      </w:tr>
      <w:tr w:rsidR="00FD5E16" w:rsidRPr="008F6965" w14:paraId="281E9330" w14:textId="77777777" w:rsidTr="008F6965">
        <w:tc>
          <w:tcPr>
            <w:tcW w:w="1809" w:type="dxa"/>
            <w:shd w:val="clear" w:color="auto" w:fill="auto"/>
          </w:tcPr>
          <w:p w14:paraId="102AA7A0" w14:textId="77777777" w:rsidR="00FD5E16" w:rsidRPr="008F6965" w:rsidRDefault="00FD5E16" w:rsidP="00440C4C">
            <w:pPr>
              <w:spacing w:after="0" w:line="240" w:lineRule="auto"/>
              <w:rPr>
                <w:rFonts w:cs="Arial"/>
                <w:b/>
                <w:szCs w:val="20"/>
              </w:rPr>
            </w:pPr>
            <w:r w:rsidRPr="008F6965">
              <w:rPr>
                <w:rFonts w:cs="Arial"/>
                <w:b/>
                <w:szCs w:val="20"/>
              </w:rPr>
              <w:t>Sages-Femmes</w:t>
            </w:r>
          </w:p>
        </w:tc>
        <w:tc>
          <w:tcPr>
            <w:tcW w:w="1809" w:type="dxa"/>
            <w:shd w:val="clear" w:color="auto" w:fill="auto"/>
          </w:tcPr>
          <w:p w14:paraId="4F6D699C" w14:textId="77777777" w:rsidR="00FD5E16" w:rsidRPr="008F6965" w:rsidRDefault="00FD5E16" w:rsidP="00440C4C">
            <w:pPr>
              <w:spacing w:after="0" w:line="240" w:lineRule="auto"/>
              <w:jc w:val="center"/>
              <w:rPr>
                <w:rFonts w:cs="Arial"/>
                <w:szCs w:val="20"/>
              </w:rPr>
            </w:pPr>
            <w:r w:rsidRPr="008F6965">
              <w:rPr>
                <w:rFonts w:cs="Arial"/>
                <w:szCs w:val="20"/>
              </w:rPr>
              <w:t>23</w:t>
            </w:r>
          </w:p>
        </w:tc>
        <w:tc>
          <w:tcPr>
            <w:tcW w:w="1809" w:type="dxa"/>
            <w:shd w:val="clear" w:color="auto" w:fill="auto"/>
          </w:tcPr>
          <w:p w14:paraId="33796043" w14:textId="77777777" w:rsidR="00FD5E16" w:rsidRPr="008F6965" w:rsidRDefault="00FD5E16" w:rsidP="00440C4C">
            <w:pPr>
              <w:spacing w:after="0" w:line="240" w:lineRule="auto"/>
              <w:jc w:val="center"/>
              <w:rPr>
                <w:rFonts w:cs="Arial"/>
                <w:szCs w:val="20"/>
              </w:rPr>
            </w:pPr>
            <w:r w:rsidRPr="008F6965">
              <w:rPr>
                <w:rFonts w:cs="Arial"/>
                <w:szCs w:val="20"/>
              </w:rPr>
              <w:t>0</w:t>
            </w:r>
          </w:p>
        </w:tc>
        <w:tc>
          <w:tcPr>
            <w:tcW w:w="1809" w:type="dxa"/>
            <w:shd w:val="clear" w:color="auto" w:fill="auto"/>
          </w:tcPr>
          <w:p w14:paraId="526EB4F8" w14:textId="77777777" w:rsidR="00FD5E16" w:rsidRPr="008F6965" w:rsidRDefault="00FD5E16" w:rsidP="00440C4C">
            <w:pPr>
              <w:spacing w:after="0" w:line="240" w:lineRule="auto"/>
              <w:jc w:val="center"/>
              <w:rPr>
                <w:rFonts w:cs="Arial"/>
                <w:szCs w:val="20"/>
              </w:rPr>
            </w:pPr>
            <w:r w:rsidRPr="008F6965">
              <w:rPr>
                <w:rFonts w:cs="Arial"/>
                <w:szCs w:val="20"/>
              </w:rPr>
              <w:t>30</w:t>
            </w:r>
          </w:p>
        </w:tc>
        <w:tc>
          <w:tcPr>
            <w:tcW w:w="1809" w:type="dxa"/>
            <w:shd w:val="clear" w:color="auto" w:fill="auto"/>
          </w:tcPr>
          <w:p w14:paraId="7C2164A2" w14:textId="77777777" w:rsidR="00FD5E16" w:rsidRPr="008F6965" w:rsidRDefault="00FD5E16" w:rsidP="00440C4C">
            <w:pPr>
              <w:spacing w:after="0" w:line="240" w:lineRule="auto"/>
              <w:jc w:val="center"/>
              <w:rPr>
                <w:rFonts w:cs="Arial"/>
                <w:szCs w:val="20"/>
              </w:rPr>
            </w:pPr>
          </w:p>
        </w:tc>
      </w:tr>
      <w:tr w:rsidR="00FD5E16" w:rsidRPr="008F6965" w14:paraId="405B4235" w14:textId="77777777" w:rsidTr="008F6965">
        <w:tc>
          <w:tcPr>
            <w:tcW w:w="1809" w:type="dxa"/>
            <w:shd w:val="clear" w:color="auto" w:fill="auto"/>
          </w:tcPr>
          <w:p w14:paraId="3801677D" w14:textId="77777777" w:rsidR="00FD5E16" w:rsidRPr="008F6965" w:rsidRDefault="00FD5E16" w:rsidP="00440C4C">
            <w:pPr>
              <w:spacing w:after="0" w:line="240" w:lineRule="auto"/>
              <w:rPr>
                <w:rFonts w:cs="Arial"/>
                <w:b/>
                <w:szCs w:val="20"/>
              </w:rPr>
            </w:pPr>
            <w:r w:rsidRPr="008F6965">
              <w:rPr>
                <w:rFonts w:cs="Arial"/>
                <w:b/>
                <w:szCs w:val="20"/>
              </w:rPr>
              <w:t>Total</w:t>
            </w:r>
          </w:p>
        </w:tc>
        <w:tc>
          <w:tcPr>
            <w:tcW w:w="1809" w:type="dxa"/>
            <w:shd w:val="clear" w:color="auto" w:fill="auto"/>
          </w:tcPr>
          <w:p w14:paraId="28EBF217" w14:textId="77777777" w:rsidR="00FD5E16" w:rsidRPr="008F6965" w:rsidRDefault="00FD5E16" w:rsidP="00440C4C">
            <w:pPr>
              <w:spacing w:after="0" w:line="240" w:lineRule="auto"/>
              <w:jc w:val="center"/>
              <w:rPr>
                <w:rFonts w:cs="Arial"/>
                <w:b/>
                <w:szCs w:val="20"/>
              </w:rPr>
            </w:pPr>
            <w:r w:rsidRPr="008F6965">
              <w:rPr>
                <w:rFonts w:cs="Arial"/>
                <w:b/>
                <w:szCs w:val="20"/>
              </w:rPr>
              <w:t>172</w:t>
            </w:r>
          </w:p>
        </w:tc>
        <w:tc>
          <w:tcPr>
            <w:tcW w:w="1809" w:type="dxa"/>
            <w:shd w:val="clear" w:color="auto" w:fill="auto"/>
          </w:tcPr>
          <w:p w14:paraId="7EB3215C" w14:textId="77777777" w:rsidR="00FD5E16" w:rsidRPr="008F6965" w:rsidRDefault="00FD5E16" w:rsidP="00440C4C">
            <w:pPr>
              <w:spacing w:after="0" w:line="240" w:lineRule="auto"/>
              <w:jc w:val="center"/>
              <w:rPr>
                <w:rFonts w:cs="Arial"/>
                <w:b/>
                <w:szCs w:val="20"/>
              </w:rPr>
            </w:pPr>
            <w:r w:rsidRPr="008F6965">
              <w:rPr>
                <w:rFonts w:cs="Arial"/>
                <w:b/>
                <w:szCs w:val="20"/>
              </w:rPr>
              <w:t>9</w:t>
            </w:r>
          </w:p>
        </w:tc>
        <w:tc>
          <w:tcPr>
            <w:tcW w:w="1809" w:type="dxa"/>
            <w:shd w:val="clear" w:color="auto" w:fill="auto"/>
          </w:tcPr>
          <w:p w14:paraId="3913D1CA" w14:textId="77777777" w:rsidR="00FD5E16" w:rsidRPr="008F6965" w:rsidRDefault="00FD5E16" w:rsidP="00440C4C">
            <w:pPr>
              <w:spacing w:after="0" w:line="240" w:lineRule="auto"/>
              <w:jc w:val="center"/>
              <w:rPr>
                <w:rFonts w:cs="Arial"/>
                <w:b/>
                <w:szCs w:val="20"/>
              </w:rPr>
            </w:pPr>
            <w:r w:rsidRPr="008F6965">
              <w:rPr>
                <w:rFonts w:cs="Arial"/>
                <w:b/>
                <w:szCs w:val="20"/>
              </w:rPr>
              <w:t>247</w:t>
            </w:r>
          </w:p>
        </w:tc>
        <w:tc>
          <w:tcPr>
            <w:tcW w:w="1809" w:type="dxa"/>
            <w:shd w:val="clear" w:color="auto" w:fill="auto"/>
          </w:tcPr>
          <w:p w14:paraId="48640687" w14:textId="77777777" w:rsidR="00FD5E16" w:rsidRPr="008F6965" w:rsidRDefault="00FD5E16" w:rsidP="00440C4C">
            <w:pPr>
              <w:spacing w:after="0" w:line="240" w:lineRule="auto"/>
              <w:jc w:val="center"/>
              <w:rPr>
                <w:rFonts w:cs="Arial"/>
                <w:b/>
                <w:szCs w:val="20"/>
              </w:rPr>
            </w:pPr>
            <w:r w:rsidRPr="008F6965">
              <w:rPr>
                <w:rFonts w:cs="Arial"/>
                <w:b/>
                <w:szCs w:val="20"/>
              </w:rPr>
              <w:t>9</w:t>
            </w:r>
          </w:p>
        </w:tc>
      </w:tr>
    </w:tbl>
    <w:p w14:paraId="2E01314E" w14:textId="77777777" w:rsidR="00FD5E16" w:rsidRPr="009F4BAD" w:rsidRDefault="00FD5E16" w:rsidP="00440C4C">
      <w:pPr>
        <w:spacing w:after="0" w:line="276" w:lineRule="auto"/>
        <w:jc w:val="both"/>
        <w:rPr>
          <w:rFonts w:cs="Arial"/>
          <w:b/>
          <w:szCs w:val="20"/>
        </w:rPr>
      </w:pPr>
      <w:r w:rsidRPr="009F4BAD">
        <w:rPr>
          <w:rFonts w:cs="Arial"/>
          <w:b/>
          <w:szCs w:val="20"/>
          <w:u w:val="single"/>
        </w:rPr>
        <w:t>Source </w:t>
      </w:r>
      <w:r w:rsidRPr="009F4BAD">
        <w:rPr>
          <w:rFonts w:cs="Arial"/>
          <w:b/>
          <w:szCs w:val="20"/>
        </w:rPr>
        <w:t>: Rapport annuel de la DDS 2019</w:t>
      </w:r>
    </w:p>
    <w:p w14:paraId="21AE3B13" w14:textId="77777777" w:rsidR="009F4BAD" w:rsidRPr="009F4BAD" w:rsidRDefault="009F4BAD" w:rsidP="00440C4C">
      <w:pPr>
        <w:spacing w:after="0" w:line="276" w:lineRule="auto"/>
        <w:jc w:val="both"/>
        <w:rPr>
          <w:rFonts w:cs="Arial"/>
          <w:szCs w:val="20"/>
        </w:rPr>
      </w:pPr>
    </w:p>
    <w:p w14:paraId="7ECD4830" w14:textId="092A978F" w:rsidR="00FD5E16" w:rsidRPr="009F4BAD" w:rsidRDefault="00424857" w:rsidP="00440C4C">
      <w:pPr>
        <w:spacing w:after="0" w:line="276" w:lineRule="auto"/>
        <w:jc w:val="both"/>
        <w:rPr>
          <w:rFonts w:cs="Arial"/>
          <w:szCs w:val="20"/>
        </w:rPr>
      </w:pPr>
      <w:r w:rsidRPr="009F4BAD">
        <w:rPr>
          <w:rFonts w:cs="Arial"/>
          <w:szCs w:val="20"/>
        </w:rPr>
        <w:t>L</w:t>
      </w:r>
      <w:r w:rsidR="00FD5E16" w:rsidRPr="009F4BAD">
        <w:rPr>
          <w:rFonts w:cs="Arial"/>
          <w:szCs w:val="20"/>
        </w:rPr>
        <w:t>e personnel de santé  est composé de 3 médecins dont 1 au Privé , 147 Infirmiers</w:t>
      </w:r>
      <w:r w:rsidRPr="009F4BAD">
        <w:rPr>
          <w:rFonts w:cs="Arial"/>
          <w:szCs w:val="20"/>
        </w:rPr>
        <w:t>/infirmières</w:t>
      </w:r>
      <w:r w:rsidR="00FD5E16" w:rsidRPr="009F4BAD">
        <w:rPr>
          <w:rFonts w:cs="Arial"/>
          <w:szCs w:val="20"/>
        </w:rPr>
        <w:t xml:space="preserve">  dont 8 au privé et de 23 Sages-Femmes ; soit un total de (172) agents toutes catégories confondues. </w:t>
      </w:r>
    </w:p>
    <w:p w14:paraId="42FA7E39" w14:textId="20263CA0" w:rsidR="00FD5E16" w:rsidRPr="009F4BAD" w:rsidRDefault="00FD5E16" w:rsidP="00440C4C">
      <w:pPr>
        <w:spacing w:after="0" w:line="276" w:lineRule="auto"/>
        <w:jc w:val="both"/>
        <w:rPr>
          <w:rFonts w:cs="Arial"/>
          <w:szCs w:val="20"/>
        </w:rPr>
      </w:pPr>
      <w:r w:rsidRPr="009F4BAD">
        <w:rPr>
          <w:rFonts w:cs="Arial"/>
          <w:szCs w:val="20"/>
        </w:rPr>
        <w:t>A ceux-ci il faut ajouter le personnel d’appui (un assistant terrain, un gestionnaire, un communicateur</w:t>
      </w:r>
      <w:r w:rsidR="00424857" w:rsidRPr="009F4BAD">
        <w:rPr>
          <w:rFonts w:cs="Arial"/>
          <w:szCs w:val="20"/>
        </w:rPr>
        <w:t xml:space="preserve">) </w:t>
      </w:r>
      <w:r w:rsidR="0013440F" w:rsidRPr="009F4BAD">
        <w:rPr>
          <w:rFonts w:cs="Arial"/>
          <w:szCs w:val="20"/>
        </w:rPr>
        <w:t>tous recrutés</w:t>
      </w:r>
      <w:r w:rsidRPr="009F4BAD">
        <w:rPr>
          <w:rFonts w:cs="Arial"/>
          <w:szCs w:val="20"/>
        </w:rPr>
        <w:t xml:space="preserve"> par les partenaires (Pass-Enabel)</w:t>
      </w:r>
      <w:r w:rsidR="00424857" w:rsidRPr="009F4BAD">
        <w:rPr>
          <w:rFonts w:cs="Arial"/>
          <w:szCs w:val="20"/>
        </w:rPr>
        <w:t xml:space="preserve">. </w:t>
      </w:r>
      <w:r w:rsidRPr="009F4BAD">
        <w:rPr>
          <w:rFonts w:cs="Arial"/>
          <w:szCs w:val="20"/>
        </w:rPr>
        <w:t xml:space="preserve">En outre, l’on note la présence des structures de gestion communautaires communément appelées comités de santé de CSI (4) ou comités de santé villageoise au niveau des cases de santé. </w:t>
      </w:r>
    </w:p>
    <w:p w14:paraId="7B973FCB" w14:textId="77777777" w:rsidR="00424857" w:rsidRPr="009F4BAD" w:rsidRDefault="00424857" w:rsidP="00440C4C">
      <w:pPr>
        <w:spacing w:after="0" w:line="276" w:lineRule="auto"/>
        <w:jc w:val="both"/>
        <w:rPr>
          <w:rFonts w:cs="Arial"/>
          <w:szCs w:val="20"/>
        </w:rPr>
      </w:pPr>
    </w:p>
    <w:p w14:paraId="1EC92EAB" w14:textId="46746D70" w:rsidR="00FD5E16" w:rsidRPr="009F4BAD" w:rsidRDefault="00FD5E16" w:rsidP="00440C4C">
      <w:pPr>
        <w:spacing w:after="0" w:line="276" w:lineRule="auto"/>
        <w:jc w:val="both"/>
        <w:rPr>
          <w:rFonts w:cs="Arial"/>
          <w:szCs w:val="20"/>
        </w:rPr>
      </w:pPr>
      <w:r w:rsidRPr="009F4BAD">
        <w:rPr>
          <w:rFonts w:cs="Arial"/>
          <w:szCs w:val="20"/>
        </w:rPr>
        <w:t xml:space="preserve">Le secteur de santé  bénéficie de l’appui des partenaires dont notamment le programme d’appui au secteur de la Santé (PASS-ANABEL), le PSI, le fond commun, l’UNICEF, le FNUAP. </w:t>
      </w:r>
    </w:p>
    <w:p w14:paraId="2710276C" w14:textId="4D79A7E2" w:rsidR="00FD5E16" w:rsidRPr="00DD4D78" w:rsidRDefault="00FD5E16" w:rsidP="007E3EB9">
      <w:pPr>
        <w:pStyle w:val="Titre4"/>
        <w:numPr>
          <w:ilvl w:val="3"/>
          <w:numId w:val="71"/>
        </w:numPr>
      </w:pPr>
      <w:r w:rsidRPr="00DD4D78">
        <w:t>Les Indicateurs et ratios en matière de Santé</w:t>
      </w:r>
    </w:p>
    <w:p w14:paraId="31C510C9" w14:textId="77777777" w:rsidR="00FD5E16" w:rsidRPr="009F4BAD" w:rsidRDefault="00FD5E16" w:rsidP="007E3EB9">
      <w:pPr>
        <w:pStyle w:val="Paragraphedeliste"/>
        <w:numPr>
          <w:ilvl w:val="0"/>
          <w:numId w:val="66"/>
        </w:numPr>
        <w:spacing w:after="0" w:line="276" w:lineRule="auto"/>
        <w:jc w:val="both"/>
        <w:rPr>
          <w:rFonts w:cs="Arial"/>
          <w:szCs w:val="20"/>
        </w:rPr>
      </w:pPr>
      <w:r w:rsidRPr="009F4BAD">
        <w:rPr>
          <w:rFonts w:cs="Arial"/>
          <w:szCs w:val="20"/>
        </w:rPr>
        <w:t>Taux de couverture sanitaire : 58,08%</w:t>
      </w:r>
    </w:p>
    <w:p w14:paraId="7021AB7C" w14:textId="77777777" w:rsidR="00FD5E16" w:rsidRPr="009F4BAD" w:rsidRDefault="00FD5E16" w:rsidP="007E3EB9">
      <w:pPr>
        <w:pStyle w:val="Paragraphedeliste"/>
        <w:numPr>
          <w:ilvl w:val="0"/>
          <w:numId w:val="66"/>
        </w:numPr>
        <w:spacing w:after="0" w:line="276" w:lineRule="auto"/>
        <w:jc w:val="both"/>
        <w:rPr>
          <w:rFonts w:cs="Arial"/>
          <w:szCs w:val="20"/>
        </w:rPr>
      </w:pPr>
      <w:r w:rsidRPr="009F4BAD">
        <w:rPr>
          <w:rFonts w:cs="Arial"/>
          <w:szCs w:val="20"/>
        </w:rPr>
        <w:t xml:space="preserve">Taux d’utilisation des soins curatifs : 51,74 % en 2019 contre 49,9% en 2018 </w:t>
      </w:r>
    </w:p>
    <w:p w14:paraId="56BCA44A" w14:textId="77777777" w:rsidR="00FD5E16" w:rsidRPr="009F4BAD" w:rsidRDefault="00FD5E16" w:rsidP="007E3EB9">
      <w:pPr>
        <w:pStyle w:val="Paragraphedeliste"/>
        <w:numPr>
          <w:ilvl w:val="0"/>
          <w:numId w:val="66"/>
        </w:numPr>
        <w:spacing w:after="0" w:line="276" w:lineRule="auto"/>
        <w:jc w:val="both"/>
        <w:rPr>
          <w:rFonts w:cs="Arial"/>
          <w:szCs w:val="20"/>
        </w:rPr>
      </w:pPr>
      <w:r w:rsidRPr="009F4BAD">
        <w:rPr>
          <w:rFonts w:cs="Arial"/>
          <w:szCs w:val="20"/>
        </w:rPr>
        <w:t xml:space="preserve">Taux de couverture vaccinal en Penta3 chez les enfants de 0-59 mois : 96,90% </w:t>
      </w:r>
    </w:p>
    <w:p w14:paraId="1DF7889F" w14:textId="77777777" w:rsidR="00FD5E16" w:rsidRPr="009F4BAD" w:rsidRDefault="00FD5E16" w:rsidP="007E3EB9">
      <w:pPr>
        <w:pStyle w:val="Paragraphedeliste"/>
        <w:numPr>
          <w:ilvl w:val="0"/>
          <w:numId w:val="66"/>
        </w:numPr>
        <w:spacing w:after="0" w:line="276" w:lineRule="auto"/>
        <w:jc w:val="both"/>
        <w:rPr>
          <w:rFonts w:cs="Arial"/>
          <w:szCs w:val="20"/>
        </w:rPr>
      </w:pPr>
      <w:r w:rsidRPr="009F4BAD">
        <w:rPr>
          <w:rFonts w:cs="Arial"/>
          <w:szCs w:val="20"/>
        </w:rPr>
        <w:t>Taux d’utilisation des Méthodes contraceptifs :33,12 % contre 43,23% en 2018 et 36,03 en 2017</w:t>
      </w:r>
    </w:p>
    <w:p w14:paraId="3C40F828" w14:textId="0517A836" w:rsidR="00FD5E16" w:rsidRPr="009F4BAD" w:rsidRDefault="00FD5E16" w:rsidP="007E3EB9">
      <w:pPr>
        <w:pStyle w:val="Paragraphedeliste"/>
        <w:numPr>
          <w:ilvl w:val="0"/>
          <w:numId w:val="66"/>
        </w:numPr>
        <w:spacing w:after="0" w:line="276" w:lineRule="auto"/>
        <w:jc w:val="both"/>
        <w:rPr>
          <w:rFonts w:cs="Arial"/>
          <w:szCs w:val="20"/>
        </w:rPr>
      </w:pPr>
      <w:r w:rsidRPr="009F4BAD">
        <w:rPr>
          <w:rFonts w:cs="Arial"/>
          <w:szCs w:val="20"/>
        </w:rPr>
        <w:t>Taux d’accouchement assisté par un personnel de santé : 65,13 %, 54, 46%, en 2018 et 39,42 en 2017</w:t>
      </w:r>
      <w:r w:rsidR="00130557" w:rsidRPr="009F4BAD">
        <w:rPr>
          <w:rFonts w:cs="Arial"/>
          <w:szCs w:val="20"/>
        </w:rPr>
        <w:t>.</w:t>
      </w:r>
    </w:p>
    <w:p w14:paraId="237CD972" w14:textId="302D1063" w:rsidR="00FD5E16" w:rsidRPr="00DD4D78" w:rsidRDefault="00FD5E16" w:rsidP="007E3EB9">
      <w:pPr>
        <w:pStyle w:val="Titre4"/>
        <w:numPr>
          <w:ilvl w:val="3"/>
          <w:numId w:val="71"/>
        </w:numPr>
      </w:pPr>
      <w:r w:rsidRPr="00DD4D78">
        <w:t xml:space="preserve">Les principales contraintes identifiés dans le secteur sont les suivants : </w:t>
      </w:r>
    </w:p>
    <w:p w14:paraId="07AEA5C3" w14:textId="77777777" w:rsidR="00FD5E16" w:rsidRPr="009F4BAD" w:rsidRDefault="00FD5E16" w:rsidP="007E3EB9">
      <w:pPr>
        <w:numPr>
          <w:ilvl w:val="0"/>
          <w:numId w:val="36"/>
        </w:numPr>
        <w:spacing w:after="0" w:line="276" w:lineRule="auto"/>
        <w:jc w:val="both"/>
        <w:rPr>
          <w:rFonts w:cs="Arial"/>
          <w:szCs w:val="20"/>
        </w:rPr>
      </w:pPr>
      <w:r w:rsidRPr="009F4BAD">
        <w:rPr>
          <w:rFonts w:cs="Arial"/>
          <w:szCs w:val="20"/>
        </w:rPr>
        <w:t xml:space="preserve">Manque de clôture des CSI non clôturé </w:t>
      </w:r>
    </w:p>
    <w:p w14:paraId="5219D7EC" w14:textId="65C03DE8" w:rsidR="00FD5E16" w:rsidRPr="009F4BAD" w:rsidRDefault="00FD5E16" w:rsidP="007E3EB9">
      <w:pPr>
        <w:numPr>
          <w:ilvl w:val="0"/>
          <w:numId w:val="36"/>
        </w:numPr>
        <w:spacing w:after="0" w:line="276" w:lineRule="auto"/>
        <w:jc w:val="both"/>
        <w:rPr>
          <w:rFonts w:cs="Arial"/>
          <w:szCs w:val="20"/>
        </w:rPr>
      </w:pPr>
      <w:r w:rsidRPr="009F4BAD">
        <w:rPr>
          <w:rFonts w:cs="Arial"/>
          <w:szCs w:val="20"/>
        </w:rPr>
        <w:t xml:space="preserve">Insuffisance du personnel en nombre et qualité, </w:t>
      </w:r>
    </w:p>
    <w:p w14:paraId="447D4769" w14:textId="77777777" w:rsidR="00FD5E16" w:rsidRPr="009F4BAD" w:rsidRDefault="00FD5E16" w:rsidP="007E3EB9">
      <w:pPr>
        <w:numPr>
          <w:ilvl w:val="0"/>
          <w:numId w:val="36"/>
        </w:numPr>
        <w:spacing w:after="0" w:line="276" w:lineRule="auto"/>
        <w:jc w:val="both"/>
        <w:rPr>
          <w:rFonts w:cs="Arial"/>
          <w:bCs/>
          <w:szCs w:val="20"/>
        </w:rPr>
      </w:pPr>
      <w:r w:rsidRPr="009F4BAD">
        <w:rPr>
          <w:rFonts w:cs="Arial"/>
          <w:bCs/>
          <w:szCs w:val="20"/>
        </w:rPr>
        <w:t>Fréquence de maladies telles que le Paludisme, les infections respiratoires,</w:t>
      </w:r>
    </w:p>
    <w:p w14:paraId="15295659" w14:textId="77777777" w:rsidR="00FD5E16" w:rsidRPr="009F4BAD" w:rsidRDefault="00FD5E16" w:rsidP="007E3EB9">
      <w:pPr>
        <w:numPr>
          <w:ilvl w:val="0"/>
          <w:numId w:val="36"/>
        </w:numPr>
        <w:spacing w:after="0" w:line="276" w:lineRule="auto"/>
        <w:jc w:val="both"/>
        <w:rPr>
          <w:rFonts w:cs="Arial"/>
          <w:bCs/>
          <w:szCs w:val="20"/>
        </w:rPr>
      </w:pPr>
      <w:r w:rsidRPr="009F4BAD">
        <w:rPr>
          <w:rFonts w:cs="Arial"/>
          <w:bCs/>
          <w:szCs w:val="20"/>
        </w:rPr>
        <w:t>insuffisance d’incinérateurs ;</w:t>
      </w:r>
    </w:p>
    <w:p w14:paraId="6DE24795" w14:textId="77777777" w:rsidR="00FD5E16" w:rsidRPr="009F4BAD" w:rsidRDefault="00FD5E16" w:rsidP="007E3EB9">
      <w:pPr>
        <w:numPr>
          <w:ilvl w:val="0"/>
          <w:numId w:val="36"/>
        </w:numPr>
        <w:spacing w:after="0" w:line="276" w:lineRule="auto"/>
        <w:jc w:val="both"/>
        <w:rPr>
          <w:rFonts w:cs="Arial"/>
          <w:bCs/>
          <w:szCs w:val="20"/>
        </w:rPr>
      </w:pPr>
      <w:r w:rsidRPr="009F4BAD">
        <w:rPr>
          <w:rFonts w:cs="Arial"/>
          <w:bCs/>
          <w:szCs w:val="20"/>
        </w:rPr>
        <w:t>Utilisation des méthodes contraceptives insuffisantes</w:t>
      </w:r>
    </w:p>
    <w:p w14:paraId="1CE10243" w14:textId="77777777" w:rsidR="00FD5E16" w:rsidRPr="009F4BAD" w:rsidRDefault="00FD5E16" w:rsidP="007E3EB9">
      <w:pPr>
        <w:numPr>
          <w:ilvl w:val="0"/>
          <w:numId w:val="36"/>
        </w:numPr>
        <w:spacing w:after="0" w:line="276" w:lineRule="auto"/>
        <w:jc w:val="both"/>
        <w:rPr>
          <w:rFonts w:cs="Arial"/>
          <w:szCs w:val="20"/>
        </w:rPr>
      </w:pPr>
      <w:r w:rsidRPr="009F4BAD">
        <w:rPr>
          <w:rFonts w:cs="Arial"/>
          <w:bCs/>
          <w:szCs w:val="20"/>
        </w:rPr>
        <w:t>Vétusté et de délabrement de certains CSI ;</w:t>
      </w:r>
    </w:p>
    <w:p w14:paraId="7F2083CD" w14:textId="77777777" w:rsidR="00FD5E16" w:rsidRPr="009F4BAD" w:rsidRDefault="00FD5E16" w:rsidP="007E3EB9">
      <w:pPr>
        <w:numPr>
          <w:ilvl w:val="0"/>
          <w:numId w:val="36"/>
        </w:numPr>
        <w:spacing w:after="0" w:line="276" w:lineRule="auto"/>
        <w:jc w:val="both"/>
        <w:rPr>
          <w:rFonts w:cs="Arial"/>
          <w:szCs w:val="20"/>
        </w:rPr>
      </w:pPr>
      <w:r w:rsidRPr="009F4BAD">
        <w:rPr>
          <w:rFonts w:cs="Arial"/>
          <w:bCs/>
          <w:szCs w:val="20"/>
        </w:rPr>
        <w:lastRenderedPageBreak/>
        <w:t>Insuffisance du parc-auto (ambulances)</w:t>
      </w:r>
    </w:p>
    <w:p w14:paraId="1D6D49E8" w14:textId="77777777" w:rsidR="00FD5E16" w:rsidRPr="009F4BAD" w:rsidRDefault="00FD5E16" w:rsidP="007E3EB9">
      <w:pPr>
        <w:numPr>
          <w:ilvl w:val="0"/>
          <w:numId w:val="36"/>
        </w:numPr>
        <w:spacing w:after="0" w:line="276" w:lineRule="auto"/>
        <w:jc w:val="both"/>
        <w:rPr>
          <w:rFonts w:cs="Arial"/>
          <w:szCs w:val="20"/>
        </w:rPr>
      </w:pPr>
      <w:r w:rsidRPr="009F4BAD">
        <w:rPr>
          <w:rFonts w:cs="Arial"/>
          <w:bCs/>
          <w:szCs w:val="20"/>
        </w:rPr>
        <w:t xml:space="preserve">Vétusté du Parc auto </w:t>
      </w:r>
    </w:p>
    <w:p w14:paraId="04B91BA2" w14:textId="77777777" w:rsidR="00FD5E16" w:rsidRPr="009F4BAD" w:rsidRDefault="00FD5E16" w:rsidP="007E3EB9">
      <w:pPr>
        <w:numPr>
          <w:ilvl w:val="0"/>
          <w:numId w:val="36"/>
        </w:numPr>
        <w:spacing w:after="0" w:line="276" w:lineRule="auto"/>
        <w:jc w:val="both"/>
        <w:rPr>
          <w:rFonts w:cs="Arial"/>
          <w:szCs w:val="20"/>
        </w:rPr>
      </w:pPr>
      <w:r w:rsidRPr="009F4BAD">
        <w:rPr>
          <w:rFonts w:cs="Arial"/>
          <w:bCs/>
          <w:szCs w:val="20"/>
        </w:rPr>
        <w:t>ruptures de  médicaments ;</w:t>
      </w:r>
    </w:p>
    <w:p w14:paraId="4C65BADE" w14:textId="77777777" w:rsidR="00FD5E16" w:rsidRPr="009F4BAD" w:rsidRDefault="00FD5E16" w:rsidP="007E3EB9">
      <w:pPr>
        <w:numPr>
          <w:ilvl w:val="0"/>
          <w:numId w:val="36"/>
        </w:numPr>
        <w:spacing w:after="0" w:line="276" w:lineRule="auto"/>
        <w:jc w:val="both"/>
        <w:rPr>
          <w:rFonts w:cs="Arial"/>
          <w:szCs w:val="20"/>
        </w:rPr>
      </w:pPr>
      <w:r w:rsidRPr="009F4BAD">
        <w:rPr>
          <w:rFonts w:cs="Arial"/>
          <w:bCs/>
          <w:szCs w:val="20"/>
        </w:rPr>
        <w:t xml:space="preserve">vétusté des cases de santé ; </w:t>
      </w:r>
    </w:p>
    <w:p w14:paraId="75BEA625" w14:textId="77777777" w:rsidR="00FD5E16" w:rsidRPr="009F4BAD" w:rsidRDefault="00FD5E16" w:rsidP="007E3EB9">
      <w:pPr>
        <w:numPr>
          <w:ilvl w:val="0"/>
          <w:numId w:val="36"/>
        </w:numPr>
        <w:spacing w:after="0" w:line="276" w:lineRule="auto"/>
        <w:jc w:val="both"/>
        <w:rPr>
          <w:rFonts w:cs="Arial"/>
          <w:szCs w:val="20"/>
        </w:rPr>
      </w:pPr>
      <w:r w:rsidRPr="009F4BAD">
        <w:rPr>
          <w:rFonts w:cs="Arial"/>
          <w:bCs/>
          <w:szCs w:val="20"/>
        </w:rPr>
        <w:t xml:space="preserve">points d’eau insuffisants en milieu sanitaire ; </w:t>
      </w:r>
    </w:p>
    <w:p w14:paraId="2DF8CEEE" w14:textId="77777777" w:rsidR="00FD5E16" w:rsidRPr="009F4BAD" w:rsidRDefault="00FD5E16" w:rsidP="007E3EB9">
      <w:pPr>
        <w:numPr>
          <w:ilvl w:val="0"/>
          <w:numId w:val="36"/>
        </w:numPr>
        <w:spacing w:after="0" w:line="276" w:lineRule="auto"/>
        <w:jc w:val="both"/>
        <w:rPr>
          <w:rFonts w:cs="Arial"/>
          <w:szCs w:val="20"/>
        </w:rPr>
      </w:pPr>
      <w:r w:rsidRPr="009F4BAD">
        <w:rPr>
          <w:rFonts w:cs="Arial"/>
          <w:szCs w:val="20"/>
        </w:rPr>
        <w:t>Importance des accouchements à domicile</w:t>
      </w:r>
    </w:p>
    <w:p w14:paraId="3D27531B" w14:textId="77777777" w:rsidR="00FD5E16" w:rsidRPr="009F4BAD" w:rsidRDefault="00FD5E16" w:rsidP="007E3EB9">
      <w:pPr>
        <w:numPr>
          <w:ilvl w:val="0"/>
          <w:numId w:val="36"/>
        </w:numPr>
        <w:spacing w:after="0" w:line="276" w:lineRule="auto"/>
        <w:jc w:val="both"/>
        <w:rPr>
          <w:rFonts w:cs="Arial"/>
          <w:szCs w:val="20"/>
        </w:rPr>
      </w:pPr>
      <w:r w:rsidRPr="009F4BAD">
        <w:rPr>
          <w:rFonts w:cs="Arial"/>
          <w:szCs w:val="20"/>
        </w:rPr>
        <w:t>Inertie des comités de santé</w:t>
      </w:r>
    </w:p>
    <w:p w14:paraId="37C3396A" w14:textId="1F0CF2B9" w:rsidR="00156675" w:rsidRPr="008D3BA4" w:rsidRDefault="00156675" w:rsidP="003F29F6">
      <w:pPr>
        <w:spacing w:after="0" w:line="276" w:lineRule="auto"/>
        <w:jc w:val="both"/>
        <w:rPr>
          <w:rFonts w:eastAsia="Calibri" w:cs="Arial"/>
          <w:szCs w:val="20"/>
        </w:rPr>
      </w:pPr>
    </w:p>
    <w:p w14:paraId="79F9A2E7" w14:textId="7555808F" w:rsidR="003F29F6" w:rsidRPr="003F29F6" w:rsidRDefault="0013440F" w:rsidP="003F29F6">
      <w:pPr>
        <w:pStyle w:val="Lgende"/>
        <w:keepNext/>
        <w:rPr>
          <w:b w:val="0"/>
        </w:rPr>
      </w:pPr>
      <w:bookmarkStart w:id="99" w:name="_Toc52987447"/>
      <w:r w:rsidRPr="008D3BA4">
        <w:rPr>
          <w:rFonts w:eastAsia="Calibri" w:cs="Arial"/>
          <w:noProof/>
          <w:szCs w:val="20"/>
          <w:lang w:eastAsia="fr-FR"/>
        </w:rPr>
        <w:drawing>
          <wp:anchor distT="0" distB="0" distL="114300" distR="114300" simplePos="0" relativeHeight="251681280" behindDoc="1" locked="0" layoutInCell="1" allowOverlap="1" wp14:anchorId="22F3D829" wp14:editId="06854AF5">
            <wp:simplePos x="0" y="0"/>
            <wp:positionH relativeFrom="column">
              <wp:posOffset>-556895</wp:posOffset>
            </wp:positionH>
            <wp:positionV relativeFrom="paragraph">
              <wp:posOffset>191770</wp:posOffset>
            </wp:positionV>
            <wp:extent cx="6690360" cy="5700395"/>
            <wp:effectExtent l="0" t="0" r="0" b="0"/>
            <wp:wrapTight wrapText="bothSides">
              <wp:wrapPolygon edited="0">
                <wp:start x="0" y="0"/>
                <wp:lineTo x="0" y="21511"/>
                <wp:lineTo x="21526" y="21511"/>
                <wp:lineTo x="2152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fa_santé_Hydro_Gay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0360" cy="5700395"/>
                    </a:xfrm>
                    <a:prstGeom prst="rect">
                      <a:avLst/>
                    </a:prstGeom>
                  </pic:spPr>
                </pic:pic>
              </a:graphicData>
            </a:graphic>
            <wp14:sizeRelH relativeFrom="margin">
              <wp14:pctWidth>0</wp14:pctWidth>
            </wp14:sizeRelH>
            <wp14:sizeRelV relativeFrom="margin">
              <wp14:pctHeight>0</wp14:pctHeight>
            </wp14:sizeRelV>
          </wp:anchor>
        </w:drawing>
      </w:r>
      <w:r w:rsidR="003F29F6">
        <w:t xml:space="preserve">Figure </w:t>
      </w:r>
      <w:r w:rsidR="00A14658">
        <w:rPr>
          <w:noProof/>
        </w:rPr>
        <w:fldChar w:fldCharType="begin"/>
      </w:r>
      <w:r w:rsidR="00A14658">
        <w:rPr>
          <w:noProof/>
        </w:rPr>
        <w:instrText xml:space="preserve"> SEQ Figure \* ARABIC </w:instrText>
      </w:r>
      <w:r w:rsidR="00A14658">
        <w:rPr>
          <w:noProof/>
        </w:rPr>
        <w:fldChar w:fldCharType="separate"/>
      </w:r>
      <w:r w:rsidR="00D40A18">
        <w:rPr>
          <w:noProof/>
        </w:rPr>
        <w:t>6</w:t>
      </w:r>
      <w:r w:rsidR="00A14658">
        <w:rPr>
          <w:noProof/>
        </w:rPr>
        <w:fldChar w:fldCharType="end"/>
      </w:r>
      <w:r w:rsidR="003F29F6">
        <w:t xml:space="preserve"> </w:t>
      </w:r>
      <w:r w:rsidR="003F29F6" w:rsidRPr="0013440F">
        <w:rPr>
          <w:iCs/>
        </w:rPr>
        <w:t xml:space="preserve">: </w:t>
      </w:r>
      <w:r w:rsidR="003F29F6" w:rsidRPr="0013440F">
        <w:rPr>
          <w:b w:val="0"/>
          <w:iCs/>
        </w:rPr>
        <w:t>Carte des infrastructures sanitaires de la Commune de Gaya</w:t>
      </w:r>
      <w:bookmarkEnd w:id="99"/>
    </w:p>
    <w:p w14:paraId="1A85235B" w14:textId="0E15CC91" w:rsidR="007175CB" w:rsidRPr="008D3BA4" w:rsidRDefault="007175CB" w:rsidP="00440C4C">
      <w:pPr>
        <w:spacing w:after="0" w:line="240" w:lineRule="auto"/>
        <w:jc w:val="both"/>
        <w:rPr>
          <w:rFonts w:eastAsia="Calibri" w:cs="Arial"/>
          <w:szCs w:val="20"/>
        </w:rPr>
      </w:pPr>
    </w:p>
    <w:p w14:paraId="2052D4C1" w14:textId="1830C6BA" w:rsidR="00890599" w:rsidRDefault="00156675" w:rsidP="00440C4C">
      <w:pPr>
        <w:spacing w:after="0" w:line="240" w:lineRule="auto"/>
        <w:jc w:val="both"/>
        <w:rPr>
          <w:rFonts w:eastAsia="Calibri" w:cs="Arial"/>
          <w:szCs w:val="20"/>
        </w:rPr>
      </w:pPr>
      <w:r>
        <w:rPr>
          <w:rFonts w:eastAsia="Calibri" w:cs="Arial"/>
          <w:szCs w:val="20"/>
        </w:rPr>
        <w:tab/>
      </w:r>
      <w:r w:rsidRPr="00156675">
        <w:rPr>
          <w:rFonts w:eastAsia="Calibri" w:cs="Arial"/>
          <w:b/>
          <w:szCs w:val="20"/>
        </w:rPr>
        <w:t>Source :</w:t>
      </w:r>
      <w:r>
        <w:rPr>
          <w:rFonts w:eastAsia="Calibri" w:cs="Arial"/>
          <w:szCs w:val="20"/>
        </w:rPr>
        <w:t xml:space="preserve"> Diagnostic participatif 2020, Commune de Gaya</w:t>
      </w:r>
    </w:p>
    <w:p w14:paraId="78D59076" w14:textId="77777777" w:rsidR="00035B44" w:rsidRPr="008D3BA4" w:rsidRDefault="00035B44" w:rsidP="00440C4C">
      <w:pPr>
        <w:spacing w:after="0" w:line="240" w:lineRule="auto"/>
        <w:jc w:val="both"/>
        <w:rPr>
          <w:rFonts w:eastAsia="Calibri" w:cs="Arial"/>
          <w:szCs w:val="20"/>
        </w:rPr>
      </w:pPr>
    </w:p>
    <w:p w14:paraId="6F456669" w14:textId="5EA8CA9C" w:rsidR="00157919" w:rsidRPr="008D3BA4" w:rsidRDefault="00157919" w:rsidP="007E3EB9">
      <w:pPr>
        <w:pStyle w:val="Titre3"/>
        <w:numPr>
          <w:ilvl w:val="2"/>
          <w:numId w:val="71"/>
        </w:numPr>
        <w:spacing w:before="0" w:after="0"/>
      </w:pPr>
      <w:bookmarkStart w:id="100" w:name="_Toc49582485"/>
      <w:r w:rsidRPr="008D3BA4">
        <w:t xml:space="preserve"> </w:t>
      </w:r>
      <w:bookmarkStart w:id="101" w:name="_Toc53938187"/>
      <w:r w:rsidRPr="008D3BA4">
        <w:t>Hydraulique</w:t>
      </w:r>
      <w:bookmarkEnd w:id="100"/>
      <w:r w:rsidR="00BC227C">
        <w:t xml:space="preserve"> rurale et pastorale</w:t>
      </w:r>
      <w:bookmarkEnd w:id="101"/>
    </w:p>
    <w:p w14:paraId="76700795" w14:textId="0694F17C" w:rsidR="00BC227C" w:rsidRPr="00555DA8" w:rsidRDefault="00BC227C" w:rsidP="00440C4C">
      <w:pPr>
        <w:spacing w:after="0" w:line="276" w:lineRule="auto"/>
        <w:jc w:val="both"/>
        <w:rPr>
          <w:rFonts w:cs="Arial"/>
          <w:szCs w:val="20"/>
        </w:rPr>
      </w:pPr>
      <w:r w:rsidRPr="00555DA8">
        <w:rPr>
          <w:rFonts w:cs="Arial"/>
          <w:szCs w:val="20"/>
        </w:rPr>
        <w:t>Dans le cadre de l’hydraulique rurale et pastorale, l’approvisionnement en eau potable de qualité est assuré grâce à un parc composé de Mini-AEP multi villages ou non, des Forages avec Pompes à Motricité Humaine, des Forages, des Puits cimentés, des bornes fontaines reliés aux Mini-AEP Multi-villages selon la répartition ci-après :</w:t>
      </w:r>
    </w:p>
    <w:p w14:paraId="48D9C71A" w14:textId="77777777" w:rsidR="00072499" w:rsidRPr="00555DA8" w:rsidRDefault="00072499" w:rsidP="00440C4C">
      <w:pPr>
        <w:spacing w:after="0" w:line="276" w:lineRule="auto"/>
        <w:jc w:val="both"/>
        <w:rPr>
          <w:rFonts w:cs="Arial"/>
          <w:szCs w:val="20"/>
        </w:rPr>
      </w:pPr>
    </w:p>
    <w:p w14:paraId="42DFE7B9" w14:textId="2D4FC688" w:rsidR="00BC227C" w:rsidRPr="00035B44" w:rsidRDefault="00BC227C" w:rsidP="00440C4C">
      <w:pPr>
        <w:pStyle w:val="Lgende"/>
        <w:spacing w:after="0" w:line="276" w:lineRule="auto"/>
        <w:rPr>
          <w:rFonts w:cs="Arial"/>
          <w:szCs w:val="20"/>
        </w:rPr>
      </w:pPr>
    </w:p>
    <w:p w14:paraId="20D5124C" w14:textId="4E64B58F" w:rsidR="00E261C9" w:rsidRDefault="00E261C9" w:rsidP="00E261C9">
      <w:pPr>
        <w:pStyle w:val="Lgende"/>
        <w:keepNext/>
      </w:pPr>
      <w:bookmarkStart w:id="102" w:name="_Toc52987408"/>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16</w:t>
      </w:r>
      <w:r w:rsidR="00A14658">
        <w:rPr>
          <w:noProof/>
        </w:rPr>
        <w:fldChar w:fldCharType="end"/>
      </w:r>
      <w:r>
        <w:t xml:space="preserve"> : </w:t>
      </w:r>
      <w:r w:rsidRPr="00D40A18">
        <w:rPr>
          <w:b w:val="0"/>
        </w:rPr>
        <w:t>les ouvrages Hydrauliques de la Commune de Gaya</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992"/>
        <w:gridCol w:w="3544"/>
        <w:gridCol w:w="2133"/>
      </w:tblGrid>
      <w:tr w:rsidR="00BC227C" w:rsidRPr="00555DA8" w14:paraId="42C43F96" w14:textId="77777777" w:rsidTr="00555DA8">
        <w:trPr>
          <w:tblHeader/>
        </w:trPr>
        <w:tc>
          <w:tcPr>
            <w:tcW w:w="2689" w:type="dxa"/>
            <w:shd w:val="clear" w:color="auto" w:fill="D9D9D9" w:themeFill="background1" w:themeFillShade="D9"/>
            <w:vAlign w:val="center"/>
          </w:tcPr>
          <w:p w14:paraId="22C98325" w14:textId="77777777" w:rsidR="00BC227C" w:rsidRPr="00555DA8" w:rsidRDefault="00BC227C" w:rsidP="00440C4C">
            <w:pPr>
              <w:spacing w:after="0" w:line="240" w:lineRule="auto"/>
              <w:jc w:val="center"/>
              <w:rPr>
                <w:rFonts w:cs="Arial"/>
                <w:b/>
                <w:bCs/>
                <w:szCs w:val="20"/>
              </w:rPr>
            </w:pPr>
            <w:r w:rsidRPr="00555DA8">
              <w:rPr>
                <w:rFonts w:cs="Arial"/>
                <w:b/>
                <w:bCs/>
                <w:szCs w:val="20"/>
              </w:rPr>
              <w:t>Types</w:t>
            </w:r>
          </w:p>
        </w:tc>
        <w:tc>
          <w:tcPr>
            <w:tcW w:w="992" w:type="dxa"/>
            <w:shd w:val="clear" w:color="auto" w:fill="D9D9D9" w:themeFill="background1" w:themeFillShade="D9"/>
            <w:vAlign w:val="center"/>
          </w:tcPr>
          <w:p w14:paraId="27B8DB3D" w14:textId="77777777" w:rsidR="00BC227C" w:rsidRPr="00555DA8" w:rsidRDefault="00BC227C" w:rsidP="00440C4C">
            <w:pPr>
              <w:spacing w:after="0" w:line="240" w:lineRule="auto"/>
              <w:jc w:val="center"/>
              <w:rPr>
                <w:rFonts w:cs="Arial"/>
                <w:b/>
                <w:bCs/>
                <w:szCs w:val="20"/>
              </w:rPr>
            </w:pPr>
            <w:r w:rsidRPr="00555DA8">
              <w:rPr>
                <w:rFonts w:cs="Arial"/>
                <w:b/>
                <w:bCs/>
                <w:szCs w:val="20"/>
              </w:rPr>
              <w:t>Nombre</w:t>
            </w:r>
          </w:p>
        </w:tc>
        <w:tc>
          <w:tcPr>
            <w:tcW w:w="3544" w:type="dxa"/>
            <w:shd w:val="clear" w:color="auto" w:fill="D9D9D9" w:themeFill="background1" w:themeFillShade="D9"/>
            <w:vAlign w:val="center"/>
          </w:tcPr>
          <w:p w14:paraId="79BF80DC" w14:textId="77777777" w:rsidR="00BC227C" w:rsidRPr="00555DA8" w:rsidRDefault="00BC227C" w:rsidP="00440C4C">
            <w:pPr>
              <w:spacing w:after="0" w:line="240" w:lineRule="auto"/>
              <w:jc w:val="center"/>
              <w:rPr>
                <w:rFonts w:cs="Arial"/>
                <w:b/>
                <w:bCs/>
                <w:szCs w:val="20"/>
              </w:rPr>
            </w:pPr>
            <w:r w:rsidRPr="00555DA8">
              <w:rPr>
                <w:rFonts w:cs="Arial"/>
                <w:b/>
                <w:bCs/>
                <w:szCs w:val="20"/>
              </w:rPr>
              <w:t>Etat</w:t>
            </w:r>
          </w:p>
        </w:tc>
        <w:tc>
          <w:tcPr>
            <w:tcW w:w="2133" w:type="dxa"/>
            <w:shd w:val="clear" w:color="auto" w:fill="D9D9D9" w:themeFill="background1" w:themeFillShade="D9"/>
            <w:vAlign w:val="center"/>
          </w:tcPr>
          <w:p w14:paraId="42BF5F9F" w14:textId="77777777" w:rsidR="00BC227C" w:rsidRPr="00555DA8" w:rsidRDefault="00BC227C" w:rsidP="00440C4C">
            <w:pPr>
              <w:spacing w:after="0" w:line="240" w:lineRule="auto"/>
              <w:jc w:val="center"/>
              <w:rPr>
                <w:rFonts w:cs="Arial"/>
                <w:b/>
                <w:bCs/>
                <w:szCs w:val="20"/>
              </w:rPr>
            </w:pPr>
            <w:r w:rsidRPr="00555DA8">
              <w:rPr>
                <w:rFonts w:cs="Arial"/>
                <w:b/>
                <w:bCs/>
                <w:szCs w:val="20"/>
              </w:rPr>
              <w:t>Fonctionnel</w:t>
            </w:r>
          </w:p>
        </w:tc>
      </w:tr>
      <w:tr w:rsidR="00BC227C" w:rsidRPr="00555DA8" w14:paraId="6184BAC1" w14:textId="77777777" w:rsidTr="00555DA8">
        <w:tc>
          <w:tcPr>
            <w:tcW w:w="2689" w:type="dxa"/>
            <w:shd w:val="clear" w:color="auto" w:fill="auto"/>
          </w:tcPr>
          <w:p w14:paraId="7DC83BC0" w14:textId="77777777" w:rsidR="00BC227C" w:rsidRPr="00555DA8" w:rsidRDefault="00BC227C" w:rsidP="00440C4C">
            <w:pPr>
              <w:spacing w:after="0" w:line="240" w:lineRule="auto"/>
              <w:rPr>
                <w:rFonts w:cs="Arial"/>
                <w:szCs w:val="20"/>
              </w:rPr>
            </w:pPr>
            <w:r w:rsidRPr="00555DA8">
              <w:rPr>
                <w:rFonts w:cs="Arial"/>
                <w:szCs w:val="20"/>
              </w:rPr>
              <w:t>MINI-AEP</w:t>
            </w:r>
          </w:p>
        </w:tc>
        <w:tc>
          <w:tcPr>
            <w:tcW w:w="992" w:type="dxa"/>
            <w:shd w:val="clear" w:color="auto" w:fill="auto"/>
          </w:tcPr>
          <w:p w14:paraId="05A921ED" w14:textId="77777777" w:rsidR="00BC227C" w:rsidRPr="00555DA8" w:rsidRDefault="00BC227C" w:rsidP="00440C4C">
            <w:pPr>
              <w:spacing w:after="0" w:line="240" w:lineRule="auto"/>
              <w:jc w:val="center"/>
              <w:rPr>
                <w:rFonts w:cs="Arial"/>
                <w:szCs w:val="20"/>
              </w:rPr>
            </w:pPr>
            <w:r w:rsidRPr="00555DA8">
              <w:rPr>
                <w:rFonts w:cs="Arial"/>
                <w:szCs w:val="20"/>
              </w:rPr>
              <w:t>5</w:t>
            </w:r>
          </w:p>
        </w:tc>
        <w:tc>
          <w:tcPr>
            <w:tcW w:w="3544" w:type="dxa"/>
            <w:shd w:val="clear" w:color="auto" w:fill="auto"/>
          </w:tcPr>
          <w:p w14:paraId="4487273C" w14:textId="77777777" w:rsidR="00BC227C" w:rsidRPr="00555DA8" w:rsidRDefault="00BC227C" w:rsidP="00440C4C">
            <w:pPr>
              <w:spacing w:after="0" w:line="240" w:lineRule="auto"/>
              <w:rPr>
                <w:rFonts w:cs="Arial"/>
                <w:szCs w:val="20"/>
              </w:rPr>
            </w:pPr>
            <w:r w:rsidRPr="00555DA8">
              <w:rPr>
                <w:rFonts w:cs="Arial"/>
                <w:szCs w:val="20"/>
              </w:rPr>
              <w:t>3 bon état et 2 bon état passable</w:t>
            </w:r>
          </w:p>
        </w:tc>
        <w:tc>
          <w:tcPr>
            <w:tcW w:w="2133" w:type="dxa"/>
            <w:shd w:val="clear" w:color="auto" w:fill="auto"/>
          </w:tcPr>
          <w:p w14:paraId="0FF91419" w14:textId="77777777" w:rsidR="00BC227C" w:rsidRPr="00555DA8" w:rsidRDefault="00BC227C" w:rsidP="00440C4C">
            <w:pPr>
              <w:spacing w:after="0" w:line="240" w:lineRule="auto"/>
              <w:rPr>
                <w:rFonts w:cs="Arial"/>
                <w:szCs w:val="20"/>
              </w:rPr>
            </w:pPr>
            <w:r w:rsidRPr="00555DA8">
              <w:rPr>
                <w:rFonts w:cs="Arial"/>
                <w:szCs w:val="20"/>
              </w:rPr>
              <w:t>Tous fonctionnel</w:t>
            </w:r>
          </w:p>
        </w:tc>
      </w:tr>
      <w:tr w:rsidR="00BC227C" w:rsidRPr="00555DA8" w14:paraId="55DAA99D" w14:textId="77777777" w:rsidTr="00555DA8">
        <w:tc>
          <w:tcPr>
            <w:tcW w:w="2689" w:type="dxa"/>
            <w:shd w:val="clear" w:color="auto" w:fill="auto"/>
          </w:tcPr>
          <w:p w14:paraId="3BFD5661" w14:textId="77777777" w:rsidR="00BC227C" w:rsidRPr="00555DA8" w:rsidRDefault="00BC227C" w:rsidP="00440C4C">
            <w:pPr>
              <w:spacing w:after="0" w:line="240" w:lineRule="auto"/>
              <w:rPr>
                <w:rFonts w:cs="Arial"/>
                <w:szCs w:val="20"/>
              </w:rPr>
            </w:pPr>
            <w:r w:rsidRPr="00555DA8">
              <w:rPr>
                <w:rFonts w:cs="Arial"/>
                <w:szCs w:val="20"/>
              </w:rPr>
              <w:t>Forages équipées de PMH</w:t>
            </w:r>
          </w:p>
        </w:tc>
        <w:tc>
          <w:tcPr>
            <w:tcW w:w="992" w:type="dxa"/>
            <w:shd w:val="clear" w:color="auto" w:fill="auto"/>
          </w:tcPr>
          <w:p w14:paraId="00E7A008" w14:textId="77777777" w:rsidR="00BC227C" w:rsidRPr="00555DA8" w:rsidRDefault="00BC227C" w:rsidP="00440C4C">
            <w:pPr>
              <w:spacing w:after="0" w:line="240" w:lineRule="auto"/>
              <w:jc w:val="center"/>
              <w:rPr>
                <w:rFonts w:cs="Arial"/>
                <w:szCs w:val="20"/>
              </w:rPr>
            </w:pPr>
            <w:r w:rsidRPr="00555DA8">
              <w:rPr>
                <w:rFonts w:cs="Arial"/>
                <w:szCs w:val="20"/>
              </w:rPr>
              <w:t>9</w:t>
            </w:r>
          </w:p>
        </w:tc>
        <w:tc>
          <w:tcPr>
            <w:tcW w:w="3544" w:type="dxa"/>
            <w:shd w:val="clear" w:color="auto" w:fill="auto"/>
          </w:tcPr>
          <w:p w14:paraId="50F30FBF" w14:textId="77777777" w:rsidR="00BC227C" w:rsidRPr="00555DA8" w:rsidRDefault="00BC227C" w:rsidP="00440C4C">
            <w:pPr>
              <w:spacing w:after="0" w:line="240" w:lineRule="auto"/>
              <w:rPr>
                <w:rFonts w:cs="Arial"/>
                <w:szCs w:val="20"/>
              </w:rPr>
            </w:pPr>
            <w:r w:rsidRPr="00555DA8">
              <w:rPr>
                <w:rFonts w:cs="Arial"/>
                <w:szCs w:val="20"/>
              </w:rPr>
              <w:t xml:space="preserve">3 en panne </w:t>
            </w:r>
          </w:p>
        </w:tc>
        <w:tc>
          <w:tcPr>
            <w:tcW w:w="2133" w:type="dxa"/>
            <w:shd w:val="clear" w:color="auto" w:fill="auto"/>
          </w:tcPr>
          <w:p w14:paraId="17AFFF1D" w14:textId="77777777" w:rsidR="00BC227C" w:rsidRPr="00555DA8" w:rsidRDefault="00BC227C" w:rsidP="00440C4C">
            <w:pPr>
              <w:spacing w:after="0" w:line="240" w:lineRule="auto"/>
              <w:rPr>
                <w:rFonts w:cs="Arial"/>
                <w:szCs w:val="20"/>
              </w:rPr>
            </w:pPr>
            <w:r w:rsidRPr="00555DA8">
              <w:rPr>
                <w:rFonts w:cs="Arial"/>
                <w:szCs w:val="20"/>
              </w:rPr>
              <w:t>7 fonctionnels</w:t>
            </w:r>
          </w:p>
        </w:tc>
      </w:tr>
      <w:tr w:rsidR="00BC227C" w:rsidRPr="00555DA8" w14:paraId="4B9D5D85" w14:textId="77777777" w:rsidTr="00555DA8">
        <w:tc>
          <w:tcPr>
            <w:tcW w:w="2689" w:type="dxa"/>
            <w:shd w:val="clear" w:color="auto" w:fill="auto"/>
          </w:tcPr>
          <w:p w14:paraId="40A9E113" w14:textId="77777777" w:rsidR="00BC227C" w:rsidRPr="00555DA8" w:rsidRDefault="00BC227C" w:rsidP="00440C4C">
            <w:pPr>
              <w:spacing w:after="0" w:line="240" w:lineRule="auto"/>
              <w:rPr>
                <w:rFonts w:cs="Arial"/>
                <w:szCs w:val="20"/>
              </w:rPr>
            </w:pPr>
            <w:r w:rsidRPr="00555DA8">
              <w:rPr>
                <w:rFonts w:cs="Arial"/>
                <w:szCs w:val="20"/>
              </w:rPr>
              <w:t>Forages sans PMH</w:t>
            </w:r>
          </w:p>
        </w:tc>
        <w:tc>
          <w:tcPr>
            <w:tcW w:w="992" w:type="dxa"/>
            <w:shd w:val="clear" w:color="auto" w:fill="auto"/>
          </w:tcPr>
          <w:p w14:paraId="502C651A" w14:textId="77777777" w:rsidR="00BC227C" w:rsidRPr="00555DA8" w:rsidRDefault="00BC227C" w:rsidP="00440C4C">
            <w:pPr>
              <w:spacing w:after="0" w:line="240" w:lineRule="auto"/>
              <w:jc w:val="center"/>
              <w:rPr>
                <w:rFonts w:cs="Arial"/>
                <w:szCs w:val="20"/>
              </w:rPr>
            </w:pPr>
            <w:r w:rsidRPr="00555DA8">
              <w:rPr>
                <w:rFonts w:cs="Arial"/>
                <w:szCs w:val="20"/>
              </w:rPr>
              <w:t>7</w:t>
            </w:r>
          </w:p>
        </w:tc>
        <w:tc>
          <w:tcPr>
            <w:tcW w:w="3544" w:type="dxa"/>
            <w:shd w:val="clear" w:color="auto" w:fill="auto"/>
          </w:tcPr>
          <w:p w14:paraId="522F700F" w14:textId="77777777" w:rsidR="00BC227C" w:rsidRPr="00555DA8" w:rsidRDefault="00BC227C" w:rsidP="00440C4C">
            <w:pPr>
              <w:spacing w:after="0" w:line="240" w:lineRule="auto"/>
              <w:rPr>
                <w:rFonts w:cs="Arial"/>
                <w:szCs w:val="20"/>
              </w:rPr>
            </w:pPr>
            <w:r w:rsidRPr="00555DA8">
              <w:rPr>
                <w:rFonts w:cs="Arial"/>
                <w:szCs w:val="20"/>
              </w:rPr>
              <w:t>Passable</w:t>
            </w:r>
          </w:p>
        </w:tc>
        <w:tc>
          <w:tcPr>
            <w:tcW w:w="2133" w:type="dxa"/>
            <w:shd w:val="clear" w:color="auto" w:fill="auto"/>
          </w:tcPr>
          <w:p w14:paraId="00EAD295" w14:textId="77777777" w:rsidR="00BC227C" w:rsidRPr="00555DA8" w:rsidRDefault="00BC227C" w:rsidP="00440C4C">
            <w:pPr>
              <w:spacing w:after="0" w:line="240" w:lineRule="auto"/>
              <w:rPr>
                <w:rFonts w:cs="Arial"/>
                <w:szCs w:val="20"/>
              </w:rPr>
            </w:pPr>
            <w:r w:rsidRPr="00555DA8">
              <w:rPr>
                <w:rFonts w:cs="Arial"/>
                <w:szCs w:val="20"/>
              </w:rPr>
              <w:t>Tous fonctionnels</w:t>
            </w:r>
          </w:p>
        </w:tc>
      </w:tr>
      <w:tr w:rsidR="00BC227C" w:rsidRPr="00555DA8" w14:paraId="16AE3C8B" w14:textId="77777777" w:rsidTr="00555DA8">
        <w:tc>
          <w:tcPr>
            <w:tcW w:w="2689" w:type="dxa"/>
            <w:shd w:val="clear" w:color="auto" w:fill="auto"/>
          </w:tcPr>
          <w:p w14:paraId="6F19846B" w14:textId="77777777" w:rsidR="00BC227C" w:rsidRPr="00555DA8" w:rsidRDefault="00BC227C" w:rsidP="00440C4C">
            <w:pPr>
              <w:spacing w:after="0" w:line="240" w:lineRule="auto"/>
              <w:rPr>
                <w:rFonts w:cs="Arial"/>
                <w:szCs w:val="20"/>
              </w:rPr>
            </w:pPr>
            <w:r w:rsidRPr="00555DA8">
              <w:rPr>
                <w:rFonts w:cs="Arial"/>
                <w:szCs w:val="20"/>
              </w:rPr>
              <w:t>Puits Cimentés</w:t>
            </w:r>
          </w:p>
        </w:tc>
        <w:tc>
          <w:tcPr>
            <w:tcW w:w="992" w:type="dxa"/>
            <w:shd w:val="clear" w:color="auto" w:fill="auto"/>
          </w:tcPr>
          <w:p w14:paraId="40F9DEA7" w14:textId="77777777" w:rsidR="00BC227C" w:rsidRPr="00555DA8" w:rsidRDefault="00BC227C" w:rsidP="00440C4C">
            <w:pPr>
              <w:spacing w:after="0" w:line="240" w:lineRule="auto"/>
              <w:jc w:val="center"/>
              <w:rPr>
                <w:rFonts w:cs="Arial"/>
                <w:szCs w:val="20"/>
              </w:rPr>
            </w:pPr>
            <w:r w:rsidRPr="00555DA8">
              <w:rPr>
                <w:rFonts w:cs="Arial"/>
                <w:szCs w:val="20"/>
              </w:rPr>
              <w:t>56</w:t>
            </w:r>
          </w:p>
        </w:tc>
        <w:tc>
          <w:tcPr>
            <w:tcW w:w="3544" w:type="dxa"/>
            <w:shd w:val="clear" w:color="auto" w:fill="auto"/>
          </w:tcPr>
          <w:p w14:paraId="4CDF8828" w14:textId="397ADEBC" w:rsidR="00BC227C" w:rsidRPr="00555DA8" w:rsidRDefault="00555DA8" w:rsidP="00440C4C">
            <w:pPr>
              <w:spacing w:after="0" w:line="240" w:lineRule="auto"/>
              <w:rPr>
                <w:rFonts w:cs="Arial"/>
                <w:szCs w:val="20"/>
              </w:rPr>
            </w:pPr>
            <w:r>
              <w:rPr>
                <w:rFonts w:cs="Arial"/>
                <w:szCs w:val="20"/>
              </w:rPr>
              <w:t>P</w:t>
            </w:r>
            <w:r w:rsidR="00BC227C" w:rsidRPr="00555DA8">
              <w:rPr>
                <w:rFonts w:cs="Arial"/>
                <w:szCs w:val="20"/>
              </w:rPr>
              <w:t xml:space="preserve">assable </w:t>
            </w:r>
          </w:p>
        </w:tc>
        <w:tc>
          <w:tcPr>
            <w:tcW w:w="2133" w:type="dxa"/>
            <w:shd w:val="clear" w:color="auto" w:fill="auto"/>
          </w:tcPr>
          <w:p w14:paraId="3677380E" w14:textId="77777777" w:rsidR="00BC227C" w:rsidRPr="00555DA8" w:rsidRDefault="00BC227C" w:rsidP="00440C4C">
            <w:pPr>
              <w:spacing w:after="0" w:line="240" w:lineRule="auto"/>
              <w:rPr>
                <w:rFonts w:cs="Arial"/>
                <w:szCs w:val="20"/>
              </w:rPr>
            </w:pPr>
            <w:r w:rsidRPr="00555DA8">
              <w:rPr>
                <w:rFonts w:cs="Arial"/>
                <w:szCs w:val="20"/>
              </w:rPr>
              <w:t xml:space="preserve">31 fonctionnels </w:t>
            </w:r>
          </w:p>
        </w:tc>
      </w:tr>
    </w:tbl>
    <w:p w14:paraId="3555509A" w14:textId="77777777" w:rsidR="00BC227C" w:rsidRPr="00035B44" w:rsidRDefault="00BC227C" w:rsidP="00440C4C">
      <w:pPr>
        <w:spacing w:after="0" w:line="276" w:lineRule="auto"/>
        <w:jc w:val="both"/>
        <w:rPr>
          <w:rFonts w:cs="Arial"/>
          <w:szCs w:val="20"/>
        </w:rPr>
      </w:pPr>
      <w:r w:rsidRPr="00035B44">
        <w:rPr>
          <w:rFonts w:cs="Arial"/>
          <w:szCs w:val="20"/>
        </w:rPr>
        <w:t xml:space="preserve"> </w:t>
      </w:r>
      <w:r w:rsidRPr="00035B44">
        <w:rPr>
          <w:rFonts w:cs="Arial"/>
          <w:b/>
          <w:szCs w:val="20"/>
        </w:rPr>
        <w:t>Sources</w:t>
      </w:r>
      <w:r w:rsidRPr="00035B44">
        <w:rPr>
          <w:rFonts w:cs="Arial"/>
          <w:szCs w:val="20"/>
        </w:rPr>
        <w:t xml:space="preserve"> : Exploitations des données primaires et secondaires </w:t>
      </w:r>
    </w:p>
    <w:p w14:paraId="3413F99A" w14:textId="77777777" w:rsidR="00035B44" w:rsidRPr="00035B44" w:rsidRDefault="00035B44" w:rsidP="00440C4C">
      <w:pPr>
        <w:spacing w:after="0" w:line="276" w:lineRule="auto"/>
        <w:jc w:val="both"/>
        <w:rPr>
          <w:rFonts w:cs="Arial"/>
          <w:szCs w:val="20"/>
        </w:rPr>
      </w:pPr>
    </w:p>
    <w:p w14:paraId="2501EEF3" w14:textId="3854D456" w:rsidR="00BC227C" w:rsidRPr="00035B44" w:rsidRDefault="00BC227C" w:rsidP="00440C4C">
      <w:pPr>
        <w:spacing w:after="0" w:line="276" w:lineRule="auto"/>
        <w:jc w:val="both"/>
        <w:rPr>
          <w:rFonts w:cs="Arial"/>
          <w:szCs w:val="20"/>
        </w:rPr>
      </w:pPr>
      <w:r w:rsidRPr="00035B44">
        <w:rPr>
          <w:rFonts w:cs="Arial"/>
          <w:szCs w:val="20"/>
        </w:rPr>
        <w:t>En outre, la commune dispose d’une multitude de puits traditionnels, et de puits maraîchers, de puisards mais qui ne sont pas considérées comme des ouvrages d’approvisionnement en eau potable.</w:t>
      </w:r>
    </w:p>
    <w:p w14:paraId="5638B34C" w14:textId="0E5EBA68" w:rsidR="00BC227C" w:rsidRPr="0003744D" w:rsidRDefault="00BC227C" w:rsidP="007E3EB9">
      <w:pPr>
        <w:pStyle w:val="Titre4"/>
        <w:numPr>
          <w:ilvl w:val="3"/>
          <w:numId w:val="71"/>
        </w:numPr>
      </w:pPr>
      <w:r w:rsidRPr="0003744D">
        <w:t>Les Indicateurs :</w:t>
      </w:r>
    </w:p>
    <w:p w14:paraId="58434E56" w14:textId="77777777" w:rsidR="00BC227C" w:rsidRPr="00035B44" w:rsidRDefault="00BC227C" w:rsidP="007E3EB9">
      <w:pPr>
        <w:pStyle w:val="Paragraphedeliste"/>
        <w:numPr>
          <w:ilvl w:val="0"/>
          <w:numId w:val="67"/>
        </w:numPr>
        <w:spacing w:after="0" w:line="276" w:lineRule="auto"/>
        <w:jc w:val="both"/>
        <w:rPr>
          <w:rFonts w:cs="Arial"/>
          <w:szCs w:val="20"/>
        </w:rPr>
      </w:pPr>
      <w:r w:rsidRPr="00035B44">
        <w:rPr>
          <w:rFonts w:cs="Arial"/>
          <w:szCs w:val="20"/>
        </w:rPr>
        <w:t>Taux de couverture Géographique : 92,11 contre 79,2,5% en 2015</w:t>
      </w:r>
    </w:p>
    <w:p w14:paraId="29213061" w14:textId="77777777" w:rsidR="00BC227C" w:rsidRPr="00035B44" w:rsidRDefault="00BC227C" w:rsidP="007E3EB9">
      <w:pPr>
        <w:pStyle w:val="Paragraphedeliste"/>
        <w:numPr>
          <w:ilvl w:val="0"/>
          <w:numId w:val="67"/>
        </w:numPr>
        <w:spacing w:after="0" w:line="276" w:lineRule="auto"/>
        <w:jc w:val="both"/>
        <w:rPr>
          <w:rFonts w:cs="Arial"/>
          <w:szCs w:val="20"/>
        </w:rPr>
      </w:pPr>
      <w:r w:rsidRPr="00035B44">
        <w:rPr>
          <w:rFonts w:cs="Arial"/>
          <w:szCs w:val="20"/>
        </w:rPr>
        <w:t>Taux d’accès Théorique : 42,87 % contre 70,5 % en 2015</w:t>
      </w:r>
    </w:p>
    <w:p w14:paraId="7949CBBB" w14:textId="77777777" w:rsidR="00BC227C" w:rsidRPr="00035B44" w:rsidRDefault="00BC227C" w:rsidP="007E3EB9">
      <w:pPr>
        <w:pStyle w:val="Paragraphedeliste"/>
        <w:numPr>
          <w:ilvl w:val="0"/>
          <w:numId w:val="67"/>
        </w:numPr>
        <w:spacing w:after="0" w:line="276" w:lineRule="auto"/>
        <w:jc w:val="both"/>
        <w:rPr>
          <w:rFonts w:cs="Arial"/>
          <w:szCs w:val="20"/>
        </w:rPr>
      </w:pPr>
      <w:r w:rsidRPr="00035B44">
        <w:rPr>
          <w:rFonts w:cs="Arial"/>
          <w:szCs w:val="20"/>
        </w:rPr>
        <w:t>Taux de Panne :  1,14 % contre 5,3 % en 2015</w:t>
      </w:r>
    </w:p>
    <w:p w14:paraId="631950C7" w14:textId="77777777" w:rsidR="00035B44" w:rsidRDefault="00035B44" w:rsidP="00440C4C">
      <w:pPr>
        <w:spacing w:after="0" w:line="276" w:lineRule="auto"/>
        <w:jc w:val="both"/>
        <w:rPr>
          <w:rFonts w:cs="Arial"/>
          <w:szCs w:val="20"/>
        </w:rPr>
      </w:pPr>
    </w:p>
    <w:p w14:paraId="3C698D0C" w14:textId="46050298" w:rsidR="00555DA8" w:rsidRPr="00156675" w:rsidRDefault="00BC227C" w:rsidP="00440C4C">
      <w:pPr>
        <w:spacing w:after="0" w:line="276" w:lineRule="auto"/>
        <w:jc w:val="both"/>
        <w:rPr>
          <w:rFonts w:cs="Arial"/>
          <w:szCs w:val="20"/>
        </w:rPr>
      </w:pPr>
      <w:r w:rsidRPr="00035B44">
        <w:rPr>
          <w:rFonts w:cs="Arial"/>
          <w:szCs w:val="20"/>
        </w:rPr>
        <w:t xml:space="preserve">L’alimentation en eau du cheptel est assurée par des puits pastoraux (9) et des mares permanentes et semi-permanentes et l’eau du fleuve Niger. </w:t>
      </w:r>
    </w:p>
    <w:p w14:paraId="3A98824B" w14:textId="77777777" w:rsidR="00BC227C" w:rsidRPr="00BC28AC" w:rsidRDefault="00BC227C" w:rsidP="007E3EB9">
      <w:pPr>
        <w:pStyle w:val="Titre4"/>
        <w:numPr>
          <w:ilvl w:val="3"/>
          <w:numId w:val="71"/>
        </w:numPr>
      </w:pPr>
      <w:r w:rsidRPr="00BC28AC">
        <w:t>Hydraulique urbaine</w:t>
      </w:r>
    </w:p>
    <w:p w14:paraId="07CB4720" w14:textId="77777777" w:rsidR="00BC227C" w:rsidRPr="00035B44" w:rsidRDefault="00BC227C" w:rsidP="00440C4C">
      <w:pPr>
        <w:spacing w:after="0" w:line="276" w:lineRule="auto"/>
        <w:jc w:val="both"/>
        <w:rPr>
          <w:rFonts w:cs="Arial"/>
          <w:szCs w:val="20"/>
        </w:rPr>
      </w:pPr>
      <w:r w:rsidRPr="00035B44">
        <w:rPr>
          <w:rFonts w:cs="Arial"/>
          <w:szCs w:val="20"/>
        </w:rPr>
        <w:t>Le système d’alimentation en eau potable de la ville de Gaya dessert au total 13 localités composés des quartiers de la ville ainsi que des hameaux environnants. la production est faite à partir des forages localisés en contre-bas du plateau abritant la résidence de préfet. il sont d’une profondeur de 75 m. Ce système d’AEP fait partie des centres secondaires gérés pal la société d’Exploitation des Eaux du Niger (SEEN) (cf.PUR_ Août 2018)</w:t>
      </w:r>
    </w:p>
    <w:p w14:paraId="7BB0BB0E" w14:textId="444D1EBB" w:rsidR="00156675" w:rsidRPr="00010D77" w:rsidRDefault="00BC227C" w:rsidP="00440C4C">
      <w:pPr>
        <w:spacing w:after="0" w:line="276" w:lineRule="auto"/>
        <w:jc w:val="both"/>
        <w:rPr>
          <w:rFonts w:cs="Arial"/>
          <w:b/>
          <w:szCs w:val="20"/>
        </w:rPr>
      </w:pPr>
      <w:r w:rsidRPr="00035B44">
        <w:rPr>
          <w:rFonts w:cs="Arial"/>
          <w:szCs w:val="20"/>
        </w:rPr>
        <w:t>Toutefois le service de distribution d’eau est très précaire compte tenu des besoins de plus en plus croissant des populations alors qu’aucun investissement n’est effectué par la SEEN.</w:t>
      </w:r>
      <w:r w:rsidRPr="00035B44">
        <w:rPr>
          <w:rFonts w:cs="Arial"/>
          <w:b/>
          <w:szCs w:val="20"/>
        </w:rPr>
        <w:t xml:space="preserve">  </w:t>
      </w:r>
    </w:p>
    <w:p w14:paraId="1486FEDE" w14:textId="5DA0B9DC" w:rsidR="00D40A18" w:rsidRDefault="00156675" w:rsidP="00440C4C">
      <w:pPr>
        <w:spacing w:after="0"/>
        <w:jc w:val="both"/>
      </w:pPr>
      <w:r>
        <w:rPr>
          <w:rFonts w:cs="Arial"/>
          <w:bCs/>
          <w:szCs w:val="20"/>
        </w:rPr>
        <w:tab/>
      </w:r>
    </w:p>
    <w:p w14:paraId="19EC350F" w14:textId="7B9E403B" w:rsidR="00D40A18" w:rsidRPr="00D40A18" w:rsidRDefault="0013440F" w:rsidP="00D40A18">
      <w:pPr>
        <w:pStyle w:val="Lgende"/>
        <w:keepNext/>
        <w:rPr>
          <w:b w:val="0"/>
        </w:rPr>
      </w:pPr>
      <w:bookmarkStart w:id="103" w:name="_Toc52987448"/>
      <w:r w:rsidRPr="00294BF9">
        <w:rPr>
          <w:rFonts w:cs="Arial"/>
          <w:bCs w:val="0"/>
          <w:noProof/>
          <w:szCs w:val="20"/>
          <w:lang w:eastAsia="fr-FR"/>
        </w:rPr>
        <w:lastRenderedPageBreak/>
        <w:drawing>
          <wp:anchor distT="0" distB="0" distL="114300" distR="114300" simplePos="0" relativeHeight="251682304" behindDoc="1" locked="0" layoutInCell="1" allowOverlap="1" wp14:anchorId="190D0364" wp14:editId="34737E15">
            <wp:simplePos x="0" y="0"/>
            <wp:positionH relativeFrom="column">
              <wp:posOffset>-488315</wp:posOffset>
            </wp:positionH>
            <wp:positionV relativeFrom="paragraph">
              <wp:posOffset>250825</wp:posOffset>
            </wp:positionV>
            <wp:extent cx="6736080" cy="5791200"/>
            <wp:effectExtent l="0" t="0" r="7620" b="0"/>
            <wp:wrapTight wrapText="bothSides">
              <wp:wrapPolygon edited="0">
                <wp:start x="0" y="0"/>
                <wp:lineTo x="0" y="21529"/>
                <wp:lineTo x="21563" y="21529"/>
                <wp:lineTo x="21563"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fa_Hydro_Gaya.jpg"/>
                    <pic:cNvPicPr/>
                  </pic:nvPicPr>
                  <pic:blipFill rotWithShape="1">
                    <a:blip r:embed="rId19" cstate="print">
                      <a:extLst>
                        <a:ext uri="{28A0092B-C50C-407E-A947-70E740481C1C}">
                          <a14:useLocalDpi xmlns:a14="http://schemas.microsoft.com/office/drawing/2010/main" val="0"/>
                        </a:ext>
                      </a:extLst>
                    </a:blip>
                    <a:srcRect r="18633"/>
                    <a:stretch/>
                  </pic:blipFill>
                  <pic:spPr bwMode="auto">
                    <a:xfrm>
                      <a:off x="0" y="0"/>
                      <a:ext cx="6736080" cy="579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A18">
        <w:t xml:space="preserve">Figure </w:t>
      </w:r>
      <w:r w:rsidR="00A14658">
        <w:rPr>
          <w:noProof/>
        </w:rPr>
        <w:fldChar w:fldCharType="begin"/>
      </w:r>
      <w:r w:rsidR="00A14658">
        <w:rPr>
          <w:noProof/>
        </w:rPr>
        <w:instrText xml:space="preserve"> SEQ Figure \* ARABIC </w:instrText>
      </w:r>
      <w:r w:rsidR="00A14658">
        <w:rPr>
          <w:noProof/>
        </w:rPr>
        <w:fldChar w:fldCharType="separate"/>
      </w:r>
      <w:r w:rsidR="00D40A18">
        <w:rPr>
          <w:noProof/>
        </w:rPr>
        <w:t>7</w:t>
      </w:r>
      <w:r w:rsidR="00A14658">
        <w:rPr>
          <w:noProof/>
        </w:rPr>
        <w:fldChar w:fldCharType="end"/>
      </w:r>
      <w:r w:rsidR="00D40A18">
        <w:t xml:space="preserve"> </w:t>
      </w:r>
      <w:r w:rsidR="00D40A18" w:rsidRPr="00D40A18">
        <w:rPr>
          <w:b w:val="0"/>
        </w:rPr>
        <w:t>: Carte des infrastructures hydrauliques de la Commune de Gaya</w:t>
      </w:r>
      <w:bookmarkEnd w:id="103"/>
    </w:p>
    <w:p w14:paraId="27FD1D7F" w14:textId="51645FF8" w:rsidR="00890599" w:rsidRDefault="0013440F" w:rsidP="0013440F">
      <w:pPr>
        <w:spacing w:after="0"/>
        <w:jc w:val="both"/>
        <w:rPr>
          <w:rFonts w:eastAsia="Calibri" w:cs="Arial"/>
          <w:szCs w:val="20"/>
        </w:rPr>
      </w:pPr>
      <w:r>
        <w:rPr>
          <w:rFonts w:cs="Arial"/>
          <w:bCs/>
          <w:szCs w:val="20"/>
        </w:rPr>
        <w:t>S</w:t>
      </w:r>
      <w:r w:rsidR="00010D77" w:rsidRPr="00156675">
        <w:rPr>
          <w:rFonts w:eastAsia="Calibri" w:cs="Arial"/>
          <w:b/>
          <w:szCs w:val="20"/>
        </w:rPr>
        <w:t>ource :</w:t>
      </w:r>
      <w:r w:rsidR="00010D77">
        <w:rPr>
          <w:rFonts w:eastAsia="Calibri" w:cs="Arial"/>
          <w:szCs w:val="20"/>
        </w:rPr>
        <w:t xml:space="preserve"> Diagnostic participatif 2020, Commune de Gaya</w:t>
      </w:r>
    </w:p>
    <w:p w14:paraId="0793D484" w14:textId="20458B7F" w:rsidR="00C9671C" w:rsidRPr="00555DA8" w:rsidRDefault="00C9671C" w:rsidP="007E3EB9">
      <w:pPr>
        <w:pStyle w:val="Titre3"/>
        <w:numPr>
          <w:ilvl w:val="2"/>
          <w:numId w:val="71"/>
        </w:numPr>
        <w:spacing w:before="0" w:after="0"/>
      </w:pPr>
      <w:bookmarkStart w:id="104" w:name="_Toc53938188"/>
      <w:r w:rsidRPr="00555DA8">
        <w:t>Hygiène assainissement</w:t>
      </w:r>
      <w:bookmarkEnd w:id="104"/>
    </w:p>
    <w:p w14:paraId="4D4C924F" w14:textId="77777777" w:rsidR="00C9671C" w:rsidRPr="00035B44" w:rsidRDefault="00C9671C" w:rsidP="00440C4C">
      <w:pPr>
        <w:spacing w:after="0" w:line="276" w:lineRule="auto"/>
        <w:jc w:val="both"/>
        <w:rPr>
          <w:rFonts w:cs="Arial"/>
          <w:szCs w:val="20"/>
        </w:rPr>
      </w:pPr>
      <w:r w:rsidRPr="00035B44">
        <w:rPr>
          <w:rFonts w:cs="Arial"/>
          <w:szCs w:val="20"/>
        </w:rPr>
        <w:t>Au Niger, le sous-secteur de l’hygiène et assainissement est caractérisé par cinq composantes essentielles :</w:t>
      </w:r>
    </w:p>
    <w:p w14:paraId="0D95D00C" w14:textId="77777777" w:rsidR="00C9671C" w:rsidRPr="00035B44" w:rsidRDefault="00C9671C" w:rsidP="007E3EB9">
      <w:pPr>
        <w:pStyle w:val="Paragraphedeliste"/>
        <w:numPr>
          <w:ilvl w:val="0"/>
          <w:numId w:val="56"/>
        </w:numPr>
        <w:spacing w:after="0" w:line="276" w:lineRule="auto"/>
        <w:jc w:val="both"/>
        <w:rPr>
          <w:rFonts w:cs="Arial"/>
          <w:szCs w:val="20"/>
        </w:rPr>
      </w:pPr>
      <w:r w:rsidRPr="00035B44">
        <w:rPr>
          <w:rFonts w:cs="Arial"/>
          <w:szCs w:val="20"/>
        </w:rPr>
        <w:t>la composante « hygiène » ;</w:t>
      </w:r>
    </w:p>
    <w:p w14:paraId="475B0CB0" w14:textId="77777777" w:rsidR="00C9671C" w:rsidRPr="00035B44" w:rsidRDefault="00C9671C" w:rsidP="007E3EB9">
      <w:pPr>
        <w:pStyle w:val="Paragraphedeliste"/>
        <w:numPr>
          <w:ilvl w:val="0"/>
          <w:numId w:val="56"/>
        </w:numPr>
        <w:spacing w:after="0" w:line="276" w:lineRule="auto"/>
        <w:jc w:val="both"/>
        <w:rPr>
          <w:rFonts w:cs="Arial"/>
          <w:szCs w:val="20"/>
        </w:rPr>
      </w:pPr>
      <w:r w:rsidRPr="00035B44">
        <w:rPr>
          <w:rFonts w:cs="Arial"/>
          <w:szCs w:val="20"/>
        </w:rPr>
        <w:t>la composante « eaux usées et excrétas » ;</w:t>
      </w:r>
    </w:p>
    <w:p w14:paraId="0B029BD9" w14:textId="77777777" w:rsidR="00C9671C" w:rsidRPr="00035B44" w:rsidRDefault="00C9671C" w:rsidP="007E3EB9">
      <w:pPr>
        <w:pStyle w:val="Paragraphedeliste"/>
        <w:numPr>
          <w:ilvl w:val="0"/>
          <w:numId w:val="56"/>
        </w:numPr>
        <w:spacing w:after="0" w:line="276" w:lineRule="auto"/>
        <w:jc w:val="both"/>
        <w:rPr>
          <w:rFonts w:cs="Arial"/>
          <w:szCs w:val="20"/>
        </w:rPr>
      </w:pPr>
      <w:r w:rsidRPr="00035B44">
        <w:rPr>
          <w:rFonts w:cs="Arial"/>
          <w:szCs w:val="20"/>
        </w:rPr>
        <w:t>la composante drainage des eaux</w:t>
      </w:r>
    </w:p>
    <w:p w14:paraId="7E219A7C" w14:textId="77777777" w:rsidR="00C9671C" w:rsidRPr="00035B44" w:rsidRDefault="00C9671C" w:rsidP="007E3EB9">
      <w:pPr>
        <w:pStyle w:val="Paragraphedeliste"/>
        <w:numPr>
          <w:ilvl w:val="0"/>
          <w:numId w:val="56"/>
        </w:numPr>
        <w:spacing w:after="0" w:line="276" w:lineRule="auto"/>
        <w:jc w:val="both"/>
        <w:rPr>
          <w:rFonts w:cs="Arial"/>
          <w:szCs w:val="20"/>
        </w:rPr>
      </w:pPr>
      <w:r w:rsidRPr="00035B44">
        <w:rPr>
          <w:rFonts w:cs="Arial"/>
          <w:szCs w:val="20"/>
        </w:rPr>
        <w:t>la composante déchets solides</w:t>
      </w:r>
    </w:p>
    <w:p w14:paraId="6A309243" w14:textId="5A257109" w:rsidR="00C9671C" w:rsidRPr="00035B44" w:rsidRDefault="00C9671C" w:rsidP="007E3EB9">
      <w:pPr>
        <w:pStyle w:val="Paragraphedeliste"/>
        <w:numPr>
          <w:ilvl w:val="0"/>
          <w:numId w:val="56"/>
        </w:numPr>
        <w:spacing w:after="0" w:line="276" w:lineRule="auto"/>
        <w:jc w:val="both"/>
        <w:rPr>
          <w:rFonts w:cs="Arial"/>
          <w:szCs w:val="20"/>
        </w:rPr>
      </w:pPr>
      <w:r w:rsidRPr="00035B44">
        <w:rPr>
          <w:rFonts w:cs="Arial"/>
          <w:szCs w:val="20"/>
        </w:rPr>
        <w:t>Composante pollution et nuisance</w:t>
      </w:r>
    </w:p>
    <w:p w14:paraId="6468010F" w14:textId="661B6F0B" w:rsidR="00C9671C" w:rsidRPr="0003744D" w:rsidRDefault="00C9671C" w:rsidP="007E3EB9">
      <w:pPr>
        <w:pStyle w:val="Titre4"/>
        <w:numPr>
          <w:ilvl w:val="3"/>
          <w:numId w:val="71"/>
        </w:numPr>
      </w:pPr>
      <w:r w:rsidRPr="0003744D">
        <w:t>Evacuation des eaux</w:t>
      </w:r>
    </w:p>
    <w:p w14:paraId="539FEEC4" w14:textId="68593E12" w:rsidR="00035B44" w:rsidRDefault="00C9671C" w:rsidP="00440C4C">
      <w:pPr>
        <w:spacing w:after="0" w:line="276" w:lineRule="auto"/>
        <w:jc w:val="both"/>
        <w:rPr>
          <w:rFonts w:cs="Arial"/>
          <w:szCs w:val="20"/>
        </w:rPr>
      </w:pPr>
      <w:r w:rsidRPr="00035B44">
        <w:rPr>
          <w:rFonts w:cs="Arial"/>
          <w:szCs w:val="20"/>
        </w:rPr>
        <w:t>S'agissant de l’évacuation des eaux pluviales, la commune ne dispose d’aucun système d’évacuation des eaux pluviales. Le sens d’écoulement des eaux de pluies est du nord au sud marqué par des koris qui déferlent vers la ville. Ainsi, l’on note la présence de deux principaux koris qui ceinturent le quartier Dendi</w:t>
      </w:r>
      <w:r w:rsidR="0013440F">
        <w:rPr>
          <w:rFonts w:cs="Arial"/>
          <w:szCs w:val="20"/>
        </w:rPr>
        <w:t xml:space="preserve"> </w:t>
      </w:r>
      <w:r w:rsidRPr="00035B44">
        <w:rPr>
          <w:rFonts w:cs="Arial"/>
          <w:szCs w:val="20"/>
        </w:rPr>
        <w:t xml:space="preserve">kourey menacent dangereusement les riverains. En outre, les écoulements temporaires sont observés dans le quartier plateau qui prennent leurs sources au Nord –Est et se propagent dans les rues du </w:t>
      </w:r>
    </w:p>
    <w:p w14:paraId="0DE8C171" w14:textId="42AF30B9" w:rsidR="00C9671C" w:rsidRPr="00035B44" w:rsidRDefault="009A2D51" w:rsidP="00440C4C">
      <w:pPr>
        <w:spacing w:after="0" w:line="276" w:lineRule="auto"/>
        <w:jc w:val="both"/>
        <w:rPr>
          <w:rFonts w:cs="Arial"/>
          <w:szCs w:val="20"/>
        </w:rPr>
      </w:pPr>
      <w:r w:rsidRPr="00035B44">
        <w:rPr>
          <w:rFonts w:cs="Arial"/>
          <w:szCs w:val="20"/>
        </w:rPr>
        <w:lastRenderedPageBreak/>
        <w:t>quartier. Tous</w:t>
      </w:r>
      <w:r w:rsidR="00C9671C" w:rsidRPr="00035B44">
        <w:rPr>
          <w:rFonts w:cs="Arial"/>
          <w:szCs w:val="20"/>
        </w:rPr>
        <w:t xml:space="preserve"> ces koris constituent une menace pour les riverains et une grande partie de la ville.( cf. Plan urbain de Référence_2018)</w:t>
      </w:r>
    </w:p>
    <w:p w14:paraId="3997AFCB" w14:textId="77777777" w:rsidR="00035B44" w:rsidRDefault="00035B44" w:rsidP="00440C4C">
      <w:pPr>
        <w:spacing w:after="0" w:line="276" w:lineRule="auto"/>
        <w:jc w:val="both"/>
        <w:rPr>
          <w:rFonts w:cs="Arial"/>
          <w:szCs w:val="20"/>
        </w:rPr>
      </w:pPr>
    </w:p>
    <w:p w14:paraId="3551C599" w14:textId="69515CCE" w:rsidR="00C9671C" w:rsidRPr="00035B44" w:rsidRDefault="00C9671C" w:rsidP="00440C4C">
      <w:pPr>
        <w:spacing w:after="0" w:line="276" w:lineRule="auto"/>
        <w:jc w:val="both"/>
        <w:rPr>
          <w:rFonts w:cs="Arial"/>
          <w:szCs w:val="20"/>
        </w:rPr>
      </w:pPr>
      <w:r w:rsidRPr="00035B44">
        <w:rPr>
          <w:rFonts w:cs="Arial"/>
          <w:szCs w:val="20"/>
        </w:rPr>
        <w:t xml:space="preserve">Pour ce qui est de l’évacuation des eaux usées, le système d’assainissement des eaux usées est fondé sur des actions isolées. Les WC modernes ont des fosses et des puisards qui servent de  décantation et de filtrage. Le trop pleins de ces installations est vidangé par des camions citernes ou manuellement par des éboueurs. Les premiers desservent dans la nature, les seconds procèdent à l’enfouissement des boues dans des fosses creusées à l’intérieur ou aux abords immédiats des concessions. Ce qui constitue une pratique malsaine. En outre, on observe de plus en plus la construction de fosses et puisards dans les rues, réduisant ainsi la largeur de ces voies et porter préjudice aux usagers. </w:t>
      </w:r>
    </w:p>
    <w:p w14:paraId="1D16453E" w14:textId="77777777" w:rsidR="00C9671C" w:rsidRPr="00BC28AC" w:rsidRDefault="00C9671C" w:rsidP="007E3EB9">
      <w:pPr>
        <w:pStyle w:val="Titre4"/>
        <w:numPr>
          <w:ilvl w:val="3"/>
          <w:numId w:val="71"/>
        </w:numPr>
      </w:pPr>
      <w:r w:rsidRPr="00BC28AC">
        <w:t>Evacuation des ordures</w:t>
      </w:r>
    </w:p>
    <w:p w14:paraId="79D1D1A8" w14:textId="3DD764A8" w:rsidR="00C9671C" w:rsidRPr="00035B44" w:rsidRDefault="00C9671C" w:rsidP="00440C4C">
      <w:pPr>
        <w:spacing w:after="0" w:line="276" w:lineRule="auto"/>
        <w:jc w:val="both"/>
        <w:rPr>
          <w:rFonts w:cs="Arial"/>
          <w:szCs w:val="20"/>
        </w:rPr>
      </w:pPr>
      <w:r w:rsidRPr="00035B44">
        <w:rPr>
          <w:rFonts w:cs="Arial"/>
          <w:szCs w:val="20"/>
        </w:rPr>
        <w:t>Aucun dispositif d’enlèvement et de traitement des ordures n’est observé dans la ville de Gaya. Une partie de ces ordures est évacuée par la population en direction des zones agricoles où elles sont les déchets organiques sont récupérées et sont utilisées comme fumier. L’autre partie est carrément déversée dans les koris qui se jettent dans le fleuve. Ce qui, du reste, contribue inexorablement à la pollution de cette précieuse et importante ressource en eau dont dispose la commune</w:t>
      </w:r>
      <w:r w:rsidR="009A2D51" w:rsidRPr="00035B44">
        <w:rPr>
          <w:rFonts w:cs="Arial"/>
          <w:szCs w:val="20"/>
        </w:rPr>
        <w:t xml:space="preserve">. </w:t>
      </w:r>
    </w:p>
    <w:p w14:paraId="1FD1745B" w14:textId="02A01DC2" w:rsidR="00C9671C" w:rsidRPr="00035B44" w:rsidRDefault="00C9671C" w:rsidP="00440C4C">
      <w:pPr>
        <w:spacing w:after="0" w:line="276" w:lineRule="auto"/>
        <w:jc w:val="both"/>
        <w:rPr>
          <w:rFonts w:cs="Arial"/>
          <w:szCs w:val="20"/>
        </w:rPr>
      </w:pPr>
      <w:r w:rsidRPr="00035B44">
        <w:rPr>
          <w:rFonts w:cs="Arial"/>
          <w:szCs w:val="20"/>
        </w:rPr>
        <w:t>Selon l’INS-Niger, en 2012le taux d’accès des populations nigériennes aux toilettes hygiéniques est seulement de 19,81 % au plan national et n’est que de 7,22% en milieu rural</w:t>
      </w:r>
      <w:r w:rsidR="009A2D51" w:rsidRPr="00035B44">
        <w:rPr>
          <w:rFonts w:cs="Arial"/>
          <w:szCs w:val="20"/>
        </w:rPr>
        <w:t>. La</w:t>
      </w:r>
      <w:r w:rsidRPr="00035B44">
        <w:rPr>
          <w:rFonts w:cs="Arial"/>
          <w:szCs w:val="20"/>
        </w:rPr>
        <w:t xml:space="preserve"> prévalence de la défécation à l’air libre affiche un taux de 79 % au niveau </w:t>
      </w:r>
      <w:r w:rsidR="009A2D51" w:rsidRPr="00035B44">
        <w:rPr>
          <w:rFonts w:cs="Arial"/>
          <w:szCs w:val="20"/>
        </w:rPr>
        <w:t>n</w:t>
      </w:r>
      <w:r w:rsidRPr="00035B44">
        <w:rPr>
          <w:rFonts w:cs="Arial"/>
          <w:szCs w:val="20"/>
        </w:rPr>
        <w:t xml:space="preserve">ational ;  un des plus </w:t>
      </w:r>
      <w:r w:rsidR="009A2D51" w:rsidRPr="00035B44">
        <w:rPr>
          <w:rFonts w:cs="Arial"/>
          <w:szCs w:val="20"/>
        </w:rPr>
        <w:t>élevé</w:t>
      </w:r>
      <w:r w:rsidRPr="00035B44">
        <w:rPr>
          <w:rFonts w:cs="Arial"/>
          <w:szCs w:val="20"/>
        </w:rPr>
        <w:t xml:space="preserve"> en Afrique. </w:t>
      </w:r>
    </w:p>
    <w:p w14:paraId="0B6FCA0C" w14:textId="77777777" w:rsidR="009A2D51" w:rsidRPr="00035B44" w:rsidRDefault="009A2D51" w:rsidP="00440C4C">
      <w:pPr>
        <w:spacing w:after="0" w:line="276" w:lineRule="auto"/>
        <w:jc w:val="both"/>
        <w:rPr>
          <w:rFonts w:cs="Arial"/>
          <w:szCs w:val="20"/>
        </w:rPr>
      </w:pPr>
    </w:p>
    <w:p w14:paraId="07C808DA" w14:textId="1EB8A881" w:rsidR="00C9671C" w:rsidRPr="00035B44" w:rsidRDefault="00C9671C" w:rsidP="00440C4C">
      <w:pPr>
        <w:spacing w:after="0" w:line="276" w:lineRule="auto"/>
        <w:jc w:val="both"/>
        <w:rPr>
          <w:rFonts w:cs="Arial"/>
          <w:szCs w:val="20"/>
        </w:rPr>
      </w:pPr>
      <w:r w:rsidRPr="00035B44">
        <w:rPr>
          <w:rFonts w:cs="Arial"/>
          <w:szCs w:val="20"/>
        </w:rPr>
        <w:t xml:space="preserve">Avec un taux de 15,07% (PLEA </w:t>
      </w:r>
      <w:r w:rsidR="0087538B">
        <w:rPr>
          <w:rFonts w:cs="Arial"/>
          <w:szCs w:val="20"/>
        </w:rPr>
        <w:t>replanifié</w:t>
      </w:r>
      <w:r w:rsidRPr="00035B44">
        <w:rPr>
          <w:rFonts w:cs="Arial"/>
          <w:szCs w:val="20"/>
        </w:rPr>
        <w:t xml:space="preserve"> de la Commune urbaine de Gaya), le nombre total estimé de ménages dotés de latrines adéquates en 2020 atteindrait ……. au total</w:t>
      </w:r>
      <w:r w:rsidR="009A2D51" w:rsidRPr="00035B44">
        <w:rPr>
          <w:rFonts w:cs="Arial"/>
          <w:szCs w:val="20"/>
        </w:rPr>
        <w:t xml:space="preserve">. </w:t>
      </w:r>
      <w:r w:rsidRPr="00035B44">
        <w:rPr>
          <w:rFonts w:cs="Arial"/>
          <w:szCs w:val="20"/>
        </w:rPr>
        <w:t>Avec l’appui de  l’Etat et de ses partenaires et principalement le PHRASEA, plusieurs réalisations ont été faite</w:t>
      </w:r>
      <w:r w:rsidR="009A2D51" w:rsidRPr="00035B44">
        <w:rPr>
          <w:rFonts w:cs="Arial"/>
          <w:szCs w:val="20"/>
        </w:rPr>
        <w:t>s</w:t>
      </w:r>
      <w:r w:rsidRPr="00035B44">
        <w:rPr>
          <w:rFonts w:cs="Arial"/>
          <w:szCs w:val="20"/>
        </w:rPr>
        <w:t xml:space="preserve"> sur la période 2015 à 2019 </w:t>
      </w:r>
      <w:r w:rsidR="009A2D51" w:rsidRPr="00035B44">
        <w:rPr>
          <w:rFonts w:cs="Arial"/>
          <w:szCs w:val="20"/>
        </w:rPr>
        <w:t xml:space="preserve">. </w:t>
      </w:r>
    </w:p>
    <w:p w14:paraId="200839B6" w14:textId="77777777" w:rsidR="00C9671C" w:rsidRPr="00035B44" w:rsidRDefault="00C9671C" w:rsidP="00440C4C">
      <w:pPr>
        <w:spacing w:after="0" w:line="276" w:lineRule="auto"/>
        <w:jc w:val="both"/>
        <w:rPr>
          <w:rFonts w:cs="Arial"/>
          <w:szCs w:val="20"/>
        </w:rPr>
      </w:pPr>
      <w:r w:rsidRPr="00035B44">
        <w:rPr>
          <w:rFonts w:cs="Arial"/>
          <w:szCs w:val="20"/>
        </w:rPr>
        <w:t>Le secteur est confronté à des difficultés dont entre autres :</w:t>
      </w:r>
    </w:p>
    <w:p w14:paraId="769ABC87" w14:textId="29BBD02F" w:rsidR="00C9671C" w:rsidRPr="00035B44" w:rsidRDefault="00C9671C" w:rsidP="007E3EB9">
      <w:pPr>
        <w:pStyle w:val="Paragraphedeliste"/>
        <w:numPr>
          <w:ilvl w:val="0"/>
          <w:numId w:val="57"/>
        </w:numPr>
        <w:spacing w:after="0" w:line="276" w:lineRule="auto"/>
        <w:jc w:val="both"/>
        <w:rPr>
          <w:rFonts w:cs="Arial"/>
          <w:szCs w:val="20"/>
        </w:rPr>
      </w:pPr>
      <w:r w:rsidRPr="00035B44">
        <w:rPr>
          <w:rFonts w:cs="Arial"/>
          <w:szCs w:val="20"/>
        </w:rPr>
        <w:t>Insuffisance des points d’eau modernes ;</w:t>
      </w:r>
    </w:p>
    <w:p w14:paraId="293F76D6" w14:textId="0267A543" w:rsidR="00C9671C" w:rsidRPr="00035B44" w:rsidRDefault="00C9671C" w:rsidP="007E3EB9">
      <w:pPr>
        <w:pStyle w:val="Paragraphedeliste"/>
        <w:numPr>
          <w:ilvl w:val="0"/>
          <w:numId w:val="57"/>
        </w:numPr>
        <w:spacing w:after="0" w:line="276" w:lineRule="auto"/>
        <w:jc w:val="both"/>
        <w:rPr>
          <w:rFonts w:cs="Arial"/>
          <w:szCs w:val="20"/>
        </w:rPr>
      </w:pPr>
      <w:r w:rsidRPr="00035B44">
        <w:rPr>
          <w:rFonts w:cs="Arial"/>
          <w:szCs w:val="20"/>
        </w:rPr>
        <w:t>Pannes fréquentes des ouvrages hydrauliques ;</w:t>
      </w:r>
    </w:p>
    <w:p w14:paraId="02BEC9E3" w14:textId="5491C667" w:rsidR="00C9671C" w:rsidRPr="00035B44" w:rsidRDefault="00C9671C" w:rsidP="007E3EB9">
      <w:pPr>
        <w:pStyle w:val="Paragraphedeliste"/>
        <w:numPr>
          <w:ilvl w:val="0"/>
          <w:numId w:val="57"/>
        </w:numPr>
        <w:spacing w:after="0" w:line="276" w:lineRule="auto"/>
        <w:jc w:val="both"/>
        <w:rPr>
          <w:rFonts w:cs="Arial"/>
          <w:szCs w:val="20"/>
        </w:rPr>
      </w:pPr>
      <w:r w:rsidRPr="00035B44">
        <w:rPr>
          <w:rFonts w:cs="Arial"/>
          <w:szCs w:val="20"/>
        </w:rPr>
        <w:t xml:space="preserve">Services d’offre de l’eau courante es très limité en ville à cause des Coupures intempestives. </w:t>
      </w:r>
    </w:p>
    <w:p w14:paraId="6C53AA48" w14:textId="681D61E7" w:rsidR="00C9671C" w:rsidRPr="00035B44" w:rsidRDefault="00C9671C" w:rsidP="007E3EB9">
      <w:pPr>
        <w:pStyle w:val="Paragraphedeliste"/>
        <w:numPr>
          <w:ilvl w:val="0"/>
          <w:numId w:val="57"/>
        </w:numPr>
        <w:spacing w:after="0" w:line="276" w:lineRule="auto"/>
        <w:jc w:val="both"/>
        <w:rPr>
          <w:rFonts w:cs="Arial"/>
          <w:szCs w:val="20"/>
        </w:rPr>
      </w:pPr>
      <w:r w:rsidRPr="00035B44">
        <w:rPr>
          <w:rFonts w:cs="Arial"/>
          <w:szCs w:val="20"/>
        </w:rPr>
        <w:t>Existence des maladies liées à l’eau.</w:t>
      </w:r>
    </w:p>
    <w:p w14:paraId="60B87B6D" w14:textId="5A049701" w:rsidR="00C9671C" w:rsidRPr="00035B44" w:rsidRDefault="00C9671C" w:rsidP="007E3EB9">
      <w:pPr>
        <w:pStyle w:val="Paragraphedeliste"/>
        <w:numPr>
          <w:ilvl w:val="0"/>
          <w:numId w:val="57"/>
        </w:numPr>
        <w:spacing w:after="0" w:line="276" w:lineRule="auto"/>
        <w:jc w:val="both"/>
        <w:rPr>
          <w:rFonts w:cs="Arial"/>
          <w:szCs w:val="20"/>
        </w:rPr>
      </w:pPr>
      <w:r w:rsidRPr="00035B44">
        <w:rPr>
          <w:rFonts w:cs="Arial"/>
          <w:szCs w:val="20"/>
        </w:rPr>
        <w:t>Défécation à l’air libre</w:t>
      </w:r>
    </w:p>
    <w:p w14:paraId="2063EB54" w14:textId="17DA6071" w:rsidR="00C9671C" w:rsidRPr="00035B44" w:rsidRDefault="00C9671C" w:rsidP="007E3EB9">
      <w:pPr>
        <w:pStyle w:val="Paragraphedeliste"/>
        <w:numPr>
          <w:ilvl w:val="0"/>
          <w:numId w:val="57"/>
        </w:numPr>
        <w:spacing w:after="0" w:line="276" w:lineRule="auto"/>
        <w:jc w:val="both"/>
        <w:rPr>
          <w:rFonts w:cs="Arial"/>
          <w:szCs w:val="20"/>
        </w:rPr>
      </w:pPr>
      <w:r w:rsidRPr="00035B44">
        <w:rPr>
          <w:rFonts w:cs="Arial"/>
          <w:szCs w:val="20"/>
        </w:rPr>
        <w:t>Absence de caniveaux</w:t>
      </w:r>
    </w:p>
    <w:p w14:paraId="3447AA1E" w14:textId="7296150D" w:rsidR="00C9671C" w:rsidRPr="00035B44" w:rsidRDefault="00C9671C" w:rsidP="007E3EB9">
      <w:pPr>
        <w:pStyle w:val="Paragraphedeliste"/>
        <w:numPr>
          <w:ilvl w:val="0"/>
          <w:numId w:val="57"/>
        </w:numPr>
        <w:spacing w:after="0" w:line="276" w:lineRule="auto"/>
        <w:jc w:val="both"/>
        <w:rPr>
          <w:rFonts w:cs="Arial"/>
          <w:szCs w:val="20"/>
        </w:rPr>
      </w:pPr>
      <w:r w:rsidRPr="00035B44">
        <w:rPr>
          <w:rFonts w:cs="Arial"/>
          <w:szCs w:val="20"/>
        </w:rPr>
        <w:t>Insuffisance des latrines familiales</w:t>
      </w:r>
    </w:p>
    <w:p w14:paraId="3C560802" w14:textId="16608E2D" w:rsidR="00C9671C" w:rsidRPr="00035B44" w:rsidRDefault="00C9671C" w:rsidP="007E3EB9">
      <w:pPr>
        <w:pStyle w:val="Paragraphedeliste"/>
        <w:numPr>
          <w:ilvl w:val="0"/>
          <w:numId w:val="57"/>
        </w:numPr>
        <w:spacing w:after="0" w:line="276" w:lineRule="auto"/>
        <w:jc w:val="both"/>
        <w:rPr>
          <w:rFonts w:cs="Arial"/>
          <w:szCs w:val="20"/>
        </w:rPr>
      </w:pPr>
      <w:r w:rsidRPr="00035B44">
        <w:rPr>
          <w:rFonts w:cs="Arial"/>
          <w:szCs w:val="20"/>
        </w:rPr>
        <w:t>Mauvaises conditions d’hygiène (corporelle et publique)</w:t>
      </w:r>
    </w:p>
    <w:p w14:paraId="4B7DF6AA" w14:textId="23E6CCF4" w:rsidR="00C9671C" w:rsidRPr="00035B44" w:rsidRDefault="00C9671C" w:rsidP="007E3EB9">
      <w:pPr>
        <w:pStyle w:val="Paragraphedeliste"/>
        <w:numPr>
          <w:ilvl w:val="0"/>
          <w:numId w:val="57"/>
        </w:numPr>
        <w:spacing w:after="0" w:line="276" w:lineRule="auto"/>
        <w:jc w:val="both"/>
        <w:rPr>
          <w:rFonts w:cs="Arial"/>
          <w:szCs w:val="20"/>
        </w:rPr>
      </w:pPr>
      <w:r w:rsidRPr="00035B44">
        <w:rPr>
          <w:rFonts w:cs="Arial"/>
          <w:szCs w:val="20"/>
        </w:rPr>
        <w:t>Absence de dispositif d’enlèvement et de gestion des déchets</w:t>
      </w:r>
    </w:p>
    <w:p w14:paraId="3A6CAB9A" w14:textId="18F1C1C2" w:rsidR="00C9671C" w:rsidRPr="00035B44" w:rsidRDefault="00C9671C" w:rsidP="007E3EB9">
      <w:pPr>
        <w:pStyle w:val="Paragraphedeliste"/>
        <w:numPr>
          <w:ilvl w:val="0"/>
          <w:numId w:val="57"/>
        </w:numPr>
        <w:spacing w:after="0" w:line="276" w:lineRule="auto"/>
        <w:jc w:val="both"/>
        <w:rPr>
          <w:rFonts w:cs="Arial"/>
          <w:szCs w:val="20"/>
        </w:rPr>
      </w:pPr>
      <w:r w:rsidRPr="00035B44">
        <w:rPr>
          <w:rFonts w:cs="Arial"/>
          <w:szCs w:val="20"/>
        </w:rPr>
        <w:t xml:space="preserve">Prolifération des vecteurs de Maladies (insectes, rongeurs.) </w:t>
      </w:r>
    </w:p>
    <w:p w14:paraId="76001699" w14:textId="4AA064C4" w:rsidR="00C9671C" w:rsidRPr="00035B44" w:rsidRDefault="00C9671C" w:rsidP="007E3EB9">
      <w:pPr>
        <w:pStyle w:val="Paragraphedeliste"/>
        <w:numPr>
          <w:ilvl w:val="0"/>
          <w:numId w:val="57"/>
        </w:numPr>
        <w:spacing w:after="0" w:line="276" w:lineRule="auto"/>
        <w:jc w:val="both"/>
        <w:rPr>
          <w:rFonts w:cs="Arial"/>
          <w:szCs w:val="20"/>
        </w:rPr>
      </w:pPr>
      <w:r w:rsidRPr="00035B44">
        <w:rPr>
          <w:rFonts w:cs="Arial"/>
          <w:szCs w:val="20"/>
        </w:rPr>
        <w:t>Difficile accès aux quartiers en saison de pluies</w:t>
      </w:r>
    </w:p>
    <w:p w14:paraId="715AAE06" w14:textId="12BC0F57" w:rsidR="009A2D51" w:rsidRPr="00035B44" w:rsidRDefault="00DF69EE" w:rsidP="007E3EB9">
      <w:pPr>
        <w:pStyle w:val="Paragraphedeliste"/>
        <w:numPr>
          <w:ilvl w:val="0"/>
          <w:numId w:val="57"/>
        </w:numPr>
        <w:spacing w:after="0" w:line="276" w:lineRule="auto"/>
        <w:jc w:val="both"/>
        <w:rPr>
          <w:rFonts w:cs="Arial"/>
          <w:b/>
          <w:bCs/>
          <w:szCs w:val="20"/>
        </w:rPr>
      </w:pPr>
      <w:r w:rsidRPr="00035B44">
        <w:rPr>
          <w:rFonts w:cs="Arial"/>
          <w:szCs w:val="20"/>
        </w:rPr>
        <w:t>I</w:t>
      </w:r>
      <w:r w:rsidR="00C9671C" w:rsidRPr="00035B44">
        <w:rPr>
          <w:rFonts w:cs="Arial"/>
          <w:szCs w:val="20"/>
        </w:rPr>
        <w:t xml:space="preserve">nsuffisance des édicules </w:t>
      </w:r>
      <w:r w:rsidRPr="00035B44">
        <w:rPr>
          <w:rFonts w:cs="Arial"/>
          <w:szCs w:val="20"/>
        </w:rPr>
        <w:t>D</w:t>
      </w:r>
      <w:r w:rsidR="00C9671C" w:rsidRPr="00035B44">
        <w:rPr>
          <w:rFonts w:cs="Arial"/>
          <w:szCs w:val="20"/>
        </w:rPr>
        <w:t>égâts (champs, effondrement des Maisons) suite aux Inondations</w:t>
      </w:r>
      <w:bookmarkStart w:id="105" w:name="_Toc49582486"/>
    </w:p>
    <w:p w14:paraId="405A68E7" w14:textId="39FD763C" w:rsidR="00157919" w:rsidRDefault="00D934F7" w:rsidP="007E3EB9">
      <w:pPr>
        <w:pStyle w:val="Titre3"/>
        <w:numPr>
          <w:ilvl w:val="2"/>
          <w:numId w:val="71"/>
        </w:numPr>
        <w:spacing w:before="0" w:after="0"/>
      </w:pPr>
      <w:r>
        <w:t xml:space="preserve"> </w:t>
      </w:r>
      <w:bookmarkStart w:id="106" w:name="_Toc53938189"/>
      <w:r w:rsidR="00157919" w:rsidRPr="008D3BA4">
        <w:t>Jeunesse, sport et culture</w:t>
      </w:r>
      <w:bookmarkEnd w:id="105"/>
      <w:bookmarkEnd w:id="106"/>
      <w:r w:rsidR="00157919" w:rsidRPr="008D3BA4">
        <w:t xml:space="preserve"> </w:t>
      </w:r>
    </w:p>
    <w:p w14:paraId="57F7C075" w14:textId="77777777" w:rsidR="00BC227C" w:rsidRPr="00035B44" w:rsidRDefault="00BC227C" w:rsidP="00440C4C">
      <w:pPr>
        <w:spacing w:after="0" w:line="276" w:lineRule="auto"/>
        <w:jc w:val="both"/>
        <w:rPr>
          <w:rFonts w:cs="Arial"/>
          <w:szCs w:val="20"/>
        </w:rPr>
      </w:pPr>
      <w:r w:rsidRPr="00035B44">
        <w:rPr>
          <w:rFonts w:cs="Arial"/>
          <w:szCs w:val="20"/>
        </w:rPr>
        <w:t>La composante jeune est la plus importante de la population de la commune urbaine de Gaya (31% de la population avec 15 ;07 % pour des Garçons et 15,89 % pour les filles)</w:t>
      </w:r>
      <w:r w:rsidRPr="00035B44" w:rsidDel="00A66FEC">
        <w:rPr>
          <w:rFonts w:cs="Arial"/>
          <w:szCs w:val="20"/>
        </w:rPr>
        <w:t xml:space="preserve"> </w:t>
      </w:r>
      <w:r w:rsidRPr="00035B44">
        <w:rPr>
          <w:rFonts w:cs="Arial"/>
          <w:szCs w:val="20"/>
        </w:rPr>
        <w:t xml:space="preserve"> </w:t>
      </w:r>
    </w:p>
    <w:p w14:paraId="569F3A2B" w14:textId="6292300C" w:rsidR="00BC227C" w:rsidRPr="00035B44" w:rsidRDefault="00BC227C" w:rsidP="00440C4C">
      <w:pPr>
        <w:spacing w:after="0" w:line="276" w:lineRule="auto"/>
        <w:jc w:val="both"/>
        <w:rPr>
          <w:rFonts w:cs="Arial"/>
          <w:szCs w:val="20"/>
        </w:rPr>
      </w:pPr>
      <w:r w:rsidRPr="00035B44">
        <w:rPr>
          <w:rFonts w:cs="Arial"/>
          <w:szCs w:val="20"/>
        </w:rPr>
        <w:t>Ces jeunes interviennent dans tous les secteurs de la vie socioéconomique et culturelle de la commune :</w:t>
      </w:r>
    </w:p>
    <w:p w14:paraId="35877284" w14:textId="77777777" w:rsidR="00BC227C" w:rsidRPr="00035B44" w:rsidRDefault="00BC227C" w:rsidP="007E3EB9">
      <w:pPr>
        <w:numPr>
          <w:ilvl w:val="0"/>
          <w:numId w:val="38"/>
        </w:numPr>
        <w:spacing w:after="0" w:line="276" w:lineRule="auto"/>
        <w:jc w:val="both"/>
        <w:rPr>
          <w:rFonts w:cs="Arial"/>
          <w:szCs w:val="20"/>
        </w:rPr>
      </w:pPr>
      <w:r w:rsidRPr="00035B44">
        <w:rPr>
          <w:rFonts w:cs="Arial"/>
          <w:szCs w:val="20"/>
        </w:rPr>
        <w:t xml:space="preserve">Dans les activités agrosylvopastorales et halieutique où ils sont utilisés comme aide-familiaux (défrichages, ramassage de paille, alimentation et entretien du bétail…Très rarement exercent cette activité sur de lopins de terres sans pour autant avoir le contrôle sur les productions. </w:t>
      </w:r>
    </w:p>
    <w:p w14:paraId="28410533" w14:textId="77777777" w:rsidR="00BC227C" w:rsidRPr="00035B44" w:rsidRDefault="00BC227C" w:rsidP="007E3EB9">
      <w:pPr>
        <w:numPr>
          <w:ilvl w:val="0"/>
          <w:numId w:val="38"/>
        </w:numPr>
        <w:spacing w:after="0" w:line="276" w:lineRule="auto"/>
        <w:jc w:val="both"/>
        <w:rPr>
          <w:rFonts w:cs="Arial"/>
          <w:szCs w:val="20"/>
        </w:rPr>
      </w:pPr>
      <w:r w:rsidRPr="00035B44">
        <w:rPr>
          <w:rFonts w:cs="Arial"/>
          <w:szCs w:val="20"/>
        </w:rPr>
        <w:t>Dans le secteur du commerce, la jeunesse est utilisée pour la vente à la criée (surtout la jeune fille)  ou le petit commerce.</w:t>
      </w:r>
    </w:p>
    <w:p w14:paraId="617147CC" w14:textId="1D4A36B8" w:rsidR="00BC227C" w:rsidRPr="00035B44" w:rsidRDefault="00BC227C" w:rsidP="007E3EB9">
      <w:pPr>
        <w:numPr>
          <w:ilvl w:val="0"/>
          <w:numId w:val="38"/>
        </w:numPr>
        <w:spacing w:after="0" w:line="276" w:lineRule="auto"/>
        <w:jc w:val="both"/>
        <w:rPr>
          <w:rFonts w:cs="Arial"/>
          <w:szCs w:val="20"/>
        </w:rPr>
      </w:pPr>
      <w:r w:rsidRPr="00035B44">
        <w:rPr>
          <w:rFonts w:cs="Arial"/>
          <w:szCs w:val="20"/>
        </w:rPr>
        <w:t xml:space="preserve">Dans les activités artisanales et de transport (taxi-motos et charrettes). </w:t>
      </w:r>
    </w:p>
    <w:p w14:paraId="51DC47E2" w14:textId="0BDB7EFC" w:rsidR="00BC227C" w:rsidRPr="0003744D" w:rsidRDefault="00BC227C" w:rsidP="007E3EB9">
      <w:pPr>
        <w:pStyle w:val="Titre4"/>
        <w:numPr>
          <w:ilvl w:val="3"/>
          <w:numId w:val="71"/>
        </w:numPr>
      </w:pPr>
      <w:r w:rsidRPr="0003744D">
        <w:t>Sport</w:t>
      </w:r>
    </w:p>
    <w:p w14:paraId="0ABE7CBA" w14:textId="77777777" w:rsidR="00BC227C" w:rsidRPr="00035B44" w:rsidRDefault="00BC227C" w:rsidP="00440C4C">
      <w:pPr>
        <w:spacing w:after="0" w:line="276" w:lineRule="auto"/>
        <w:jc w:val="both"/>
        <w:rPr>
          <w:rFonts w:cs="Arial"/>
          <w:szCs w:val="20"/>
        </w:rPr>
      </w:pPr>
      <w:r w:rsidRPr="00035B44">
        <w:rPr>
          <w:rFonts w:cs="Arial"/>
          <w:szCs w:val="20"/>
        </w:rPr>
        <w:t>Le sport, au niveau de la commune de Gaya, est pratiqué par est les hommes et femmes de tous âges, en milieu scolaire ou sur les infrastructures sportives aménagées ou non. Les activités sportives sont :</w:t>
      </w:r>
    </w:p>
    <w:p w14:paraId="48C393F5" w14:textId="77777777" w:rsidR="00BC227C" w:rsidRPr="00035B44" w:rsidRDefault="00BC227C" w:rsidP="007E3EB9">
      <w:pPr>
        <w:numPr>
          <w:ilvl w:val="0"/>
          <w:numId w:val="39"/>
        </w:numPr>
        <w:spacing w:after="0" w:line="276" w:lineRule="auto"/>
        <w:jc w:val="both"/>
        <w:rPr>
          <w:rFonts w:cs="Arial"/>
          <w:iCs/>
          <w:szCs w:val="20"/>
        </w:rPr>
      </w:pPr>
      <w:r w:rsidRPr="00035B44">
        <w:rPr>
          <w:rFonts w:cs="Arial"/>
          <w:iCs/>
          <w:szCs w:val="20"/>
        </w:rPr>
        <w:t xml:space="preserve">La lutte traditionnelle </w:t>
      </w:r>
    </w:p>
    <w:p w14:paraId="120FF42D" w14:textId="77777777" w:rsidR="00BC227C" w:rsidRPr="00035B44" w:rsidRDefault="00BC227C" w:rsidP="007E3EB9">
      <w:pPr>
        <w:numPr>
          <w:ilvl w:val="0"/>
          <w:numId w:val="39"/>
        </w:numPr>
        <w:spacing w:after="0" w:line="276" w:lineRule="auto"/>
        <w:jc w:val="both"/>
        <w:rPr>
          <w:rFonts w:cs="Arial"/>
          <w:iCs/>
          <w:szCs w:val="20"/>
        </w:rPr>
      </w:pPr>
      <w:r w:rsidRPr="00035B44">
        <w:rPr>
          <w:rFonts w:cs="Arial"/>
          <w:iCs/>
          <w:szCs w:val="20"/>
        </w:rPr>
        <w:lastRenderedPageBreak/>
        <w:t>Le Football</w:t>
      </w:r>
    </w:p>
    <w:p w14:paraId="0917117B" w14:textId="77777777" w:rsidR="00BC227C" w:rsidRPr="00035B44" w:rsidRDefault="00BC227C" w:rsidP="007E3EB9">
      <w:pPr>
        <w:numPr>
          <w:ilvl w:val="0"/>
          <w:numId w:val="39"/>
        </w:numPr>
        <w:spacing w:after="0" w:line="276" w:lineRule="auto"/>
        <w:jc w:val="both"/>
        <w:rPr>
          <w:rFonts w:cs="Arial"/>
          <w:iCs/>
          <w:szCs w:val="20"/>
        </w:rPr>
      </w:pPr>
      <w:r w:rsidRPr="00035B44">
        <w:rPr>
          <w:rFonts w:cs="Arial"/>
          <w:iCs/>
          <w:szCs w:val="20"/>
        </w:rPr>
        <w:t>Le basket-ball</w:t>
      </w:r>
    </w:p>
    <w:p w14:paraId="550658D3" w14:textId="77777777" w:rsidR="00BC227C" w:rsidRPr="00035B44" w:rsidRDefault="00BC227C" w:rsidP="007E3EB9">
      <w:pPr>
        <w:numPr>
          <w:ilvl w:val="0"/>
          <w:numId w:val="39"/>
        </w:numPr>
        <w:spacing w:after="0" w:line="276" w:lineRule="auto"/>
        <w:jc w:val="both"/>
        <w:rPr>
          <w:rFonts w:cs="Arial"/>
          <w:iCs/>
          <w:szCs w:val="20"/>
        </w:rPr>
      </w:pPr>
      <w:r w:rsidRPr="00035B44">
        <w:rPr>
          <w:rFonts w:cs="Arial"/>
          <w:iCs/>
          <w:szCs w:val="20"/>
        </w:rPr>
        <w:t>Le volley-ball</w:t>
      </w:r>
    </w:p>
    <w:p w14:paraId="6F8A78E1" w14:textId="77777777" w:rsidR="00BC227C" w:rsidRPr="00035B44" w:rsidRDefault="00BC227C" w:rsidP="007E3EB9">
      <w:pPr>
        <w:numPr>
          <w:ilvl w:val="0"/>
          <w:numId w:val="39"/>
        </w:numPr>
        <w:spacing w:after="0" w:line="276" w:lineRule="auto"/>
        <w:jc w:val="both"/>
        <w:rPr>
          <w:rFonts w:cs="Arial"/>
          <w:iCs/>
          <w:szCs w:val="20"/>
        </w:rPr>
      </w:pPr>
      <w:r w:rsidRPr="00035B44">
        <w:rPr>
          <w:rFonts w:cs="Arial"/>
          <w:iCs/>
          <w:szCs w:val="20"/>
        </w:rPr>
        <w:t xml:space="preserve">Les arts martiaux </w:t>
      </w:r>
    </w:p>
    <w:p w14:paraId="2E4C54F6" w14:textId="77777777" w:rsidR="00BC227C" w:rsidRPr="00035B44" w:rsidRDefault="00BC227C" w:rsidP="007E3EB9">
      <w:pPr>
        <w:numPr>
          <w:ilvl w:val="0"/>
          <w:numId w:val="39"/>
        </w:numPr>
        <w:spacing w:after="0" w:line="276" w:lineRule="auto"/>
        <w:jc w:val="both"/>
        <w:rPr>
          <w:rFonts w:cs="Arial"/>
          <w:iCs/>
          <w:szCs w:val="20"/>
        </w:rPr>
      </w:pPr>
      <w:r w:rsidRPr="00035B44">
        <w:rPr>
          <w:rFonts w:cs="Arial"/>
          <w:iCs/>
          <w:szCs w:val="20"/>
        </w:rPr>
        <w:t>La Pétanque</w:t>
      </w:r>
    </w:p>
    <w:p w14:paraId="416439B5" w14:textId="77777777" w:rsidR="00BC227C" w:rsidRPr="00035B44" w:rsidRDefault="00BC227C" w:rsidP="007E3EB9">
      <w:pPr>
        <w:numPr>
          <w:ilvl w:val="0"/>
          <w:numId w:val="39"/>
        </w:numPr>
        <w:spacing w:after="0" w:line="276" w:lineRule="auto"/>
        <w:jc w:val="both"/>
        <w:rPr>
          <w:rFonts w:cs="Arial"/>
          <w:szCs w:val="20"/>
        </w:rPr>
      </w:pPr>
      <w:r w:rsidRPr="00035B44">
        <w:rPr>
          <w:rFonts w:cs="Arial"/>
          <w:iCs/>
          <w:szCs w:val="20"/>
        </w:rPr>
        <w:t>Et le sport populaire (marche, Activités physiques et sportives)</w:t>
      </w:r>
    </w:p>
    <w:p w14:paraId="61F3F982" w14:textId="77777777" w:rsidR="00DF69EE" w:rsidRPr="00035B44" w:rsidRDefault="00DF69EE" w:rsidP="00440C4C">
      <w:pPr>
        <w:spacing w:after="0" w:line="276" w:lineRule="auto"/>
        <w:jc w:val="both"/>
        <w:rPr>
          <w:rFonts w:cs="Arial"/>
          <w:iCs/>
          <w:szCs w:val="20"/>
        </w:rPr>
      </w:pPr>
    </w:p>
    <w:p w14:paraId="3D06B483" w14:textId="424EBEA1" w:rsidR="00BC227C" w:rsidRPr="00035B44" w:rsidRDefault="00BC227C" w:rsidP="00440C4C">
      <w:pPr>
        <w:spacing w:after="0" w:line="276" w:lineRule="auto"/>
        <w:jc w:val="both"/>
        <w:rPr>
          <w:rFonts w:cs="Arial"/>
          <w:szCs w:val="20"/>
        </w:rPr>
      </w:pPr>
      <w:r w:rsidRPr="00035B44">
        <w:rPr>
          <w:rFonts w:cs="Arial"/>
          <w:iCs/>
          <w:szCs w:val="20"/>
        </w:rPr>
        <w:t>Pour la pratique du sport, la Commune dispose des infrastructures suivantes</w:t>
      </w:r>
    </w:p>
    <w:p w14:paraId="4547E4AD" w14:textId="77777777" w:rsidR="00BC227C" w:rsidRPr="00035B44" w:rsidRDefault="00BC227C" w:rsidP="007E3EB9">
      <w:pPr>
        <w:numPr>
          <w:ilvl w:val="0"/>
          <w:numId w:val="40"/>
        </w:numPr>
        <w:spacing w:after="0" w:line="276" w:lineRule="auto"/>
        <w:jc w:val="both"/>
        <w:rPr>
          <w:rFonts w:cs="Arial"/>
          <w:szCs w:val="20"/>
        </w:rPr>
      </w:pPr>
      <w:r w:rsidRPr="00035B44">
        <w:rPr>
          <w:rFonts w:cs="Arial"/>
          <w:szCs w:val="20"/>
        </w:rPr>
        <w:t>un (1) terrain de football en construction</w:t>
      </w:r>
    </w:p>
    <w:p w14:paraId="721C8794" w14:textId="77777777" w:rsidR="00BC227C" w:rsidRPr="00035B44" w:rsidRDefault="00BC227C" w:rsidP="007E3EB9">
      <w:pPr>
        <w:pStyle w:val="Paragraphedeliste"/>
        <w:numPr>
          <w:ilvl w:val="0"/>
          <w:numId w:val="40"/>
        </w:numPr>
        <w:spacing w:after="0" w:line="276" w:lineRule="auto"/>
        <w:jc w:val="both"/>
        <w:rPr>
          <w:rFonts w:cs="Arial"/>
          <w:szCs w:val="20"/>
        </w:rPr>
      </w:pPr>
      <w:r w:rsidRPr="00035B44">
        <w:rPr>
          <w:rFonts w:cs="Arial"/>
          <w:szCs w:val="20"/>
        </w:rPr>
        <w:t>un (1) terrain de basketball en construction</w:t>
      </w:r>
    </w:p>
    <w:p w14:paraId="4B8A2496" w14:textId="77777777" w:rsidR="00BC227C" w:rsidRPr="00035B44" w:rsidRDefault="00BC227C" w:rsidP="007E3EB9">
      <w:pPr>
        <w:numPr>
          <w:ilvl w:val="0"/>
          <w:numId w:val="40"/>
        </w:numPr>
        <w:spacing w:after="0" w:line="276" w:lineRule="auto"/>
        <w:jc w:val="both"/>
        <w:rPr>
          <w:rFonts w:cs="Arial"/>
          <w:szCs w:val="20"/>
        </w:rPr>
      </w:pPr>
      <w:r w:rsidRPr="00035B44">
        <w:rPr>
          <w:rFonts w:cs="Arial"/>
          <w:szCs w:val="20"/>
        </w:rPr>
        <w:t>un (1) terrain de volleyball en construction</w:t>
      </w:r>
    </w:p>
    <w:p w14:paraId="0DAA7705" w14:textId="77777777" w:rsidR="00BC227C" w:rsidRPr="00035B44" w:rsidRDefault="00BC227C" w:rsidP="007E3EB9">
      <w:pPr>
        <w:numPr>
          <w:ilvl w:val="0"/>
          <w:numId w:val="40"/>
        </w:numPr>
        <w:spacing w:after="0" w:line="276" w:lineRule="auto"/>
        <w:jc w:val="both"/>
        <w:rPr>
          <w:rFonts w:cs="Arial"/>
          <w:szCs w:val="20"/>
        </w:rPr>
      </w:pPr>
      <w:r w:rsidRPr="00035B44">
        <w:rPr>
          <w:rFonts w:cs="Arial"/>
          <w:szCs w:val="20"/>
        </w:rPr>
        <w:t>une arène de lutte traditionnelle</w:t>
      </w:r>
    </w:p>
    <w:p w14:paraId="22F0E538" w14:textId="19458254" w:rsidR="00DF69EE" w:rsidRPr="00035B44" w:rsidRDefault="00BC227C" w:rsidP="00440C4C">
      <w:pPr>
        <w:spacing w:after="0" w:line="276" w:lineRule="auto"/>
        <w:jc w:val="both"/>
        <w:rPr>
          <w:rFonts w:cs="Arial"/>
          <w:szCs w:val="20"/>
        </w:rPr>
      </w:pPr>
      <w:r w:rsidRPr="00035B44">
        <w:rPr>
          <w:rFonts w:cs="Arial"/>
          <w:szCs w:val="20"/>
        </w:rPr>
        <w:t>Mais ses infrastructures restent pour la plupart non aménagées ou vétustes</w:t>
      </w:r>
    </w:p>
    <w:p w14:paraId="4DFB4B2E" w14:textId="77777777" w:rsidR="00BC227C" w:rsidRPr="00FC675A" w:rsidRDefault="00BC227C" w:rsidP="007E3EB9">
      <w:pPr>
        <w:pStyle w:val="Titre4"/>
        <w:numPr>
          <w:ilvl w:val="3"/>
          <w:numId w:val="71"/>
        </w:numPr>
      </w:pPr>
      <w:r w:rsidRPr="00FC675A">
        <w:t>Culture</w:t>
      </w:r>
    </w:p>
    <w:p w14:paraId="3C801501" w14:textId="77777777" w:rsidR="00BC227C" w:rsidRPr="00035B44" w:rsidRDefault="00BC227C" w:rsidP="00440C4C">
      <w:pPr>
        <w:spacing w:after="0" w:line="276" w:lineRule="auto"/>
        <w:jc w:val="both"/>
        <w:rPr>
          <w:rFonts w:cs="Arial"/>
          <w:iCs/>
          <w:szCs w:val="20"/>
        </w:rPr>
      </w:pPr>
      <w:r w:rsidRPr="00035B44">
        <w:rPr>
          <w:rFonts w:cs="Arial"/>
          <w:iCs/>
          <w:szCs w:val="20"/>
        </w:rPr>
        <w:t>Gaya est une commune à fortes traditions culturelles eu égard à la diversité de groupes sociaux ethniques qui la compose ;</w:t>
      </w:r>
    </w:p>
    <w:p w14:paraId="18B2936B" w14:textId="283A2404" w:rsidR="00BC227C" w:rsidRPr="00035B44" w:rsidRDefault="00BC227C" w:rsidP="00440C4C">
      <w:pPr>
        <w:spacing w:after="0" w:line="276" w:lineRule="auto"/>
        <w:jc w:val="both"/>
        <w:rPr>
          <w:rFonts w:cs="Arial"/>
          <w:szCs w:val="20"/>
        </w:rPr>
      </w:pPr>
      <w:r w:rsidRPr="00035B44">
        <w:rPr>
          <w:rFonts w:cs="Arial"/>
          <w:iCs/>
          <w:szCs w:val="20"/>
        </w:rPr>
        <w:t xml:space="preserve">C’est une commune qui s’est distinguée à plusieurs reprises lors des manifestations nationales (le ballet de « Kossombali » par exemple) ainsi que lors des championnats de lutte traditionnelles. dans le cadre de la valorisation de la culture, la commune dispose de </w:t>
      </w:r>
    </w:p>
    <w:p w14:paraId="15CE315C" w14:textId="164A4095" w:rsidR="00BC227C" w:rsidRPr="00FC675A" w:rsidRDefault="00BC227C" w:rsidP="007E3EB9">
      <w:pPr>
        <w:pStyle w:val="Paragraphedeliste"/>
        <w:numPr>
          <w:ilvl w:val="0"/>
          <w:numId w:val="76"/>
        </w:numPr>
        <w:spacing w:after="0" w:line="276" w:lineRule="auto"/>
        <w:jc w:val="both"/>
        <w:rPr>
          <w:rFonts w:cs="Arial"/>
          <w:szCs w:val="20"/>
        </w:rPr>
      </w:pPr>
      <w:r w:rsidRPr="00FC675A">
        <w:rPr>
          <w:rFonts w:cs="Arial"/>
          <w:szCs w:val="20"/>
        </w:rPr>
        <w:t xml:space="preserve">deux (2) Maisons de Jeunes et de la culture ( MJC), </w:t>
      </w:r>
    </w:p>
    <w:p w14:paraId="224866D2" w14:textId="3E36F72B" w:rsidR="00BC227C" w:rsidRPr="00FC675A" w:rsidRDefault="00BC227C" w:rsidP="007E3EB9">
      <w:pPr>
        <w:pStyle w:val="Paragraphedeliste"/>
        <w:numPr>
          <w:ilvl w:val="0"/>
          <w:numId w:val="76"/>
        </w:numPr>
        <w:spacing w:after="0" w:line="276" w:lineRule="auto"/>
        <w:jc w:val="both"/>
        <w:rPr>
          <w:rFonts w:cs="Arial"/>
          <w:szCs w:val="20"/>
        </w:rPr>
      </w:pPr>
      <w:r w:rsidRPr="00FC675A">
        <w:rPr>
          <w:rFonts w:cs="Arial"/>
          <w:szCs w:val="20"/>
        </w:rPr>
        <w:t xml:space="preserve">une (1) bibliothèque, </w:t>
      </w:r>
    </w:p>
    <w:p w14:paraId="4E9D5C4E" w14:textId="0241CB83" w:rsidR="00BC227C" w:rsidRPr="00FC675A" w:rsidRDefault="00BC227C" w:rsidP="007E3EB9">
      <w:pPr>
        <w:pStyle w:val="Paragraphedeliste"/>
        <w:numPr>
          <w:ilvl w:val="0"/>
          <w:numId w:val="76"/>
        </w:numPr>
        <w:spacing w:after="0" w:line="276" w:lineRule="auto"/>
        <w:jc w:val="both"/>
        <w:rPr>
          <w:rFonts w:cs="Arial"/>
          <w:szCs w:val="20"/>
        </w:rPr>
      </w:pPr>
      <w:r w:rsidRPr="00FC675A">
        <w:rPr>
          <w:rFonts w:cs="Arial"/>
          <w:szCs w:val="20"/>
        </w:rPr>
        <w:t xml:space="preserve">une (1) Arène de lutte traditionnelle, </w:t>
      </w:r>
    </w:p>
    <w:p w14:paraId="103E5E7E" w14:textId="77777777" w:rsidR="00FC675A" w:rsidRDefault="00FC675A" w:rsidP="00440C4C">
      <w:pPr>
        <w:spacing w:after="0" w:line="276" w:lineRule="auto"/>
        <w:jc w:val="both"/>
        <w:rPr>
          <w:rFonts w:cs="Arial"/>
          <w:szCs w:val="20"/>
        </w:rPr>
      </w:pPr>
    </w:p>
    <w:p w14:paraId="05EB0A42" w14:textId="31291604" w:rsidR="00BC227C" w:rsidRPr="00035B44" w:rsidRDefault="00BC227C" w:rsidP="00440C4C">
      <w:pPr>
        <w:spacing w:after="0" w:line="276" w:lineRule="auto"/>
        <w:jc w:val="both"/>
        <w:rPr>
          <w:rFonts w:cs="Arial"/>
          <w:szCs w:val="20"/>
        </w:rPr>
      </w:pPr>
      <w:r w:rsidRPr="00035B44">
        <w:rPr>
          <w:rFonts w:cs="Arial"/>
          <w:szCs w:val="20"/>
        </w:rPr>
        <w:t xml:space="preserve">Des manifestations culturelles organisées chaque année, on peut citer </w:t>
      </w:r>
    </w:p>
    <w:p w14:paraId="24F54B5D" w14:textId="77777777" w:rsidR="00BC227C" w:rsidRPr="00035B44" w:rsidRDefault="00BC227C" w:rsidP="007E3EB9">
      <w:pPr>
        <w:numPr>
          <w:ilvl w:val="0"/>
          <w:numId w:val="36"/>
        </w:numPr>
        <w:spacing w:after="0" w:line="276" w:lineRule="auto"/>
        <w:jc w:val="both"/>
        <w:rPr>
          <w:rFonts w:cs="Arial"/>
          <w:szCs w:val="20"/>
        </w:rPr>
      </w:pPr>
      <w:r w:rsidRPr="00035B44">
        <w:rPr>
          <w:rFonts w:cs="Arial"/>
          <w:szCs w:val="20"/>
        </w:rPr>
        <w:t>La fête annuelle des pêcheurs</w:t>
      </w:r>
    </w:p>
    <w:p w14:paraId="7158E9E7" w14:textId="77777777" w:rsidR="00BC227C" w:rsidRPr="00035B44" w:rsidRDefault="00BC227C" w:rsidP="007E3EB9">
      <w:pPr>
        <w:numPr>
          <w:ilvl w:val="0"/>
          <w:numId w:val="36"/>
        </w:numPr>
        <w:spacing w:after="0" w:line="276" w:lineRule="auto"/>
        <w:jc w:val="both"/>
        <w:rPr>
          <w:rFonts w:cs="Arial"/>
          <w:szCs w:val="20"/>
        </w:rPr>
      </w:pPr>
      <w:r w:rsidRPr="00035B44">
        <w:rPr>
          <w:rFonts w:cs="Arial"/>
          <w:szCs w:val="20"/>
        </w:rPr>
        <w:t>Le festival annuel de la musique « Toumba »</w:t>
      </w:r>
    </w:p>
    <w:p w14:paraId="7B1228D1" w14:textId="77777777" w:rsidR="00BC227C" w:rsidRPr="00035B44" w:rsidRDefault="00BC227C" w:rsidP="007E3EB9">
      <w:pPr>
        <w:numPr>
          <w:ilvl w:val="0"/>
          <w:numId w:val="36"/>
        </w:numPr>
        <w:spacing w:after="0" w:line="276" w:lineRule="auto"/>
        <w:jc w:val="both"/>
        <w:rPr>
          <w:rFonts w:cs="Arial"/>
          <w:szCs w:val="20"/>
        </w:rPr>
      </w:pPr>
      <w:r w:rsidRPr="00035B44">
        <w:rPr>
          <w:rFonts w:cs="Arial"/>
          <w:szCs w:val="20"/>
        </w:rPr>
        <w:t>La fête rituelle annuelle « bori »,</w:t>
      </w:r>
    </w:p>
    <w:p w14:paraId="00B22841" w14:textId="77777777" w:rsidR="00FC675A" w:rsidRDefault="00FC675A" w:rsidP="00440C4C">
      <w:pPr>
        <w:spacing w:after="0" w:line="276" w:lineRule="auto"/>
        <w:jc w:val="both"/>
        <w:rPr>
          <w:rFonts w:cs="Arial"/>
          <w:szCs w:val="20"/>
        </w:rPr>
      </w:pPr>
    </w:p>
    <w:p w14:paraId="02B4DB55" w14:textId="2F9DD91A" w:rsidR="00BC227C" w:rsidRPr="00035B44" w:rsidRDefault="00FC675A" w:rsidP="00440C4C">
      <w:pPr>
        <w:spacing w:after="0" w:line="276" w:lineRule="auto"/>
        <w:jc w:val="both"/>
        <w:rPr>
          <w:rFonts w:cs="Arial"/>
          <w:szCs w:val="20"/>
        </w:rPr>
      </w:pPr>
      <w:r>
        <w:rPr>
          <w:rFonts w:cs="Arial"/>
          <w:szCs w:val="20"/>
        </w:rPr>
        <w:t>L</w:t>
      </w:r>
      <w:r w:rsidR="00BC227C" w:rsidRPr="00035B44">
        <w:rPr>
          <w:rFonts w:cs="Arial"/>
          <w:szCs w:val="20"/>
        </w:rPr>
        <w:t>es contraintes majeures identifiées lors du diagnostic participatif sont les suivantes</w:t>
      </w:r>
    </w:p>
    <w:p w14:paraId="6F4EF3AA" w14:textId="77777777" w:rsidR="00BC227C" w:rsidRPr="00035B44" w:rsidRDefault="00BC227C" w:rsidP="007E3EB9">
      <w:pPr>
        <w:numPr>
          <w:ilvl w:val="0"/>
          <w:numId w:val="36"/>
        </w:numPr>
        <w:spacing w:after="0" w:line="276" w:lineRule="auto"/>
        <w:jc w:val="both"/>
        <w:rPr>
          <w:rFonts w:cs="Arial"/>
          <w:szCs w:val="20"/>
        </w:rPr>
      </w:pPr>
      <w:r w:rsidRPr="00035B44">
        <w:rPr>
          <w:rFonts w:cs="Arial"/>
          <w:szCs w:val="20"/>
        </w:rPr>
        <w:t xml:space="preserve">faible valorisation des potentialités culturelles </w:t>
      </w:r>
    </w:p>
    <w:p w14:paraId="42E6ABE8" w14:textId="77777777" w:rsidR="00BC227C" w:rsidRPr="00035B44" w:rsidRDefault="00BC227C" w:rsidP="007E3EB9">
      <w:pPr>
        <w:numPr>
          <w:ilvl w:val="0"/>
          <w:numId w:val="36"/>
        </w:numPr>
        <w:spacing w:after="0" w:line="276" w:lineRule="auto"/>
        <w:jc w:val="both"/>
        <w:rPr>
          <w:rFonts w:cs="Arial"/>
          <w:szCs w:val="20"/>
        </w:rPr>
      </w:pPr>
      <w:r w:rsidRPr="00035B44">
        <w:rPr>
          <w:rFonts w:cs="Arial"/>
          <w:szCs w:val="20"/>
        </w:rPr>
        <w:t>faible soutien  dans le secteur</w:t>
      </w:r>
    </w:p>
    <w:p w14:paraId="265DCA76" w14:textId="7CA9B27F" w:rsidR="00BC227C" w:rsidRPr="00035B44" w:rsidRDefault="00BC227C" w:rsidP="007E3EB9">
      <w:pPr>
        <w:numPr>
          <w:ilvl w:val="0"/>
          <w:numId w:val="36"/>
        </w:numPr>
        <w:spacing w:after="0" w:line="276" w:lineRule="auto"/>
        <w:jc w:val="both"/>
        <w:rPr>
          <w:rFonts w:cs="Arial"/>
          <w:szCs w:val="20"/>
        </w:rPr>
      </w:pPr>
      <w:r w:rsidRPr="00035B44">
        <w:rPr>
          <w:rFonts w:cs="Arial"/>
          <w:szCs w:val="20"/>
        </w:rPr>
        <w:t xml:space="preserve">Vétusté des infrastructures culturelles et sportives </w:t>
      </w:r>
    </w:p>
    <w:p w14:paraId="772CC8E9" w14:textId="19C0F181" w:rsidR="00BC227C" w:rsidRPr="00FC675A" w:rsidRDefault="00BC227C" w:rsidP="007E3EB9">
      <w:pPr>
        <w:pStyle w:val="Titre4"/>
        <w:numPr>
          <w:ilvl w:val="3"/>
          <w:numId w:val="71"/>
        </w:numPr>
      </w:pPr>
      <w:r w:rsidRPr="00FC675A">
        <w:t>Tourisme :</w:t>
      </w:r>
    </w:p>
    <w:p w14:paraId="0C248DC1" w14:textId="40AFC723" w:rsidR="00BC227C" w:rsidRPr="00035B44" w:rsidRDefault="00BC227C" w:rsidP="00440C4C">
      <w:pPr>
        <w:spacing w:after="0" w:line="276" w:lineRule="auto"/>
        <w:jc w:val="both"/>
        <w:rPr>
          <w:rFonts w:cs="Arial"/>
          <w:szCs w:val="20"/>
        </w:rPr>
      </w:pPr>
      <w:r w:rsidRPr="00035B44">
        <w:rPr>
          <w:rFonts w:cs="Arial"/>
          <w:szCs w:val="20"/>
        </w:rPr>
        <w:t>La</w:t>
      </w:r>
      <w:r w:rsidRPr="00035B44">
        <w:rPr>
          <w:rFonts w:cs="Arial"/>
          <w:spacing w:val="5"/>
          <w:szCs w:val="20"/>
        </w:rPr>
        <w:t xml:space="preserve"> </w:t>
      </w:r>
      <w:r w:rsidRPr="00035B44">
        <w:rPr>
          <w:rFonts w:cs="Arial"/>
          <w:szCs w:val="20"/>
        </w:rPr>
        <w:t>co</w:t>
      </w:r>
      <w:r w:rsidRPr="00035B44">
        <w:rPr>
          <w:rFonts w:cs="Arial"/>
          <w:spacing w:val="-1"/>
          <w:szCs w:val="20"/>
        </w:rPr>
        <w:t>m</w:t>
      </w:r>
      <w:r w:rsidRPr="00035B44">
        <w:rPr>
          <w:rFonts w:cs="Arial"/>
          <w:spacing w:val="2"/>
          <w:szCs w:val="20"/>
        </w:rPr>
        <w:t>m</w:t>
      </w:r>
      <w:r w:rsidRPr="00035B44">
        <w:rPr>
          <w:rFonts w:cs="Arial"/>
          <w:szCs w:val="20"/>
        </w:rPr>
        <w:t>u</w:t>
      </w:r>
      <w:r w:rsidRPr="00035B44">
        <w:rPr>
          <w:rFonts w:cs="Arial"/>
          <w:spacing w:val="-1"/>
          <w:szCs w:val="20"/>
        </w:rPr>
        <w:t>n</w:t>
      </w:r>
      <w:r w:rsidRPr="00035B44">
        <w:rPr>
          <w:rFonts w:cs="Arial"/>
          <w:szCs w:val="20"/>
        </w:rPr>
        <w:t>e urbaine de Gaya</w:t>
      </w:r>
      <w:r w:rsidRPr="00035B44">
        <w:rPr>
          <w:rFonts w:cs="Arial"/>
          <w:spacing w:val="5"/>
          <w:szCs w:val="20"/>
        </w:rPr>
        <w:t xml:space="preserve"> </w:t>
      </w:r>
      <w:r w:rsidRPr="00035B44">
        <w:rPr>
          <w:rFonts w:cs="Arial"/>
          <w:szCs w:val="20"/>
        </w:rPr>
        <w:t>pos</w:t>
      </w:r>
      <w:r w:rsidRPr="00035B44">
        <w:rPr>
          <w:rFonts w:cs="Arial"/>
          <w:spacing w:val="-2"/>
          <w:szCs w:val="20"/>
        </w:rPr>
        <w:t>s</w:t>
      </w:r>
      <w:r w:rsidRPr="00035B44">
        <w:rPr>
          <w:rFonts w:cs="Arial"/>
          <w:spacing w:val="-1"/>
          <w:szCs w:val="20"/>
        </w:rPr>
        <w:t>è</w:t>
      </w:r>
      <w:r w:rsidRPr="00035B44">
        <w:rPr>
          <w:rFonts w:cs="Arial"/>
          <w:spacing w:val="6"/>
          <w:szCs w:val="20"/>
        </w:rPr>
        <w:t>d</w:t>
      </w:r>
      <w:r w:rsidRPr="00035B44">
        <w:rPr>
          <w:rFonts w:cs="Arial"/>
          <w:szCs w:val="20"/>
        </w:rPr>
        <w:t xml:space="preserve">e </w:t>
      </w:r>
      <w:r w:rsidRPr="00035B44">
        <w:rPr>
          <w:rFonts w:cs="Arial"/>
          <w:spacing w:val="2"/>
          <w:szCs w:val="20"/>
        </w:rPr>
        <w:t>d</w:t>
      </w:r>
      <w:r w:rsidRPr="00035B44">
        <w:rPr>
          <w:rFonts w:cs="Arial"/>
          <w:szCs w:val="20"/>
        </w:rPr>
        <w:t>e</w:t>
      </w:r>
      <w:r w:rsidRPr="00035B44">
        <w:rPr>
          <w:rFonts w:cs="Arial"/>
          <w:spacing w:val="5"/>
          <w:szCs w:val="20"/>
        </w:rPr>
        <w:t xml:space="preserve"> fortes </w:t>
      </w:r>
      <w:r w:rsidRPr="00035B44">
        <w:rPr>
          <w:rFonts w:cs="Arial"/>
          <w:szCs w:val="20"/>
        </w:rPr>
        <w:t>po</w:t>
      </w:r>
      <w:r w:rsidRPr="00035B44">
        <w:rPr>
          <w:rFonts w:cs="Arial"/>
          <w:spacing w:val="-2"/>
          <w:szCs w:val="20"/>
        </w:rPr>
        <w:t>t</w:t>
      </w:r>
      <w:r w:rsidRPr="00035B44">
        <w:rPr>
          <w:rFonts w:cs="Arial"/>
          <w:szCs w:val="20"/>
        </w:rPr>
        <w:t>entialités</w:t>
      </w:r>
      <w:r w:rsidRPr="00035B44">
        <w:rPr>
          <w:rFonts w:cs="Arial"/>
          <w:spacing w:val="4"/>
          <w:szCs w:val="20"/>
        </w:rPr>
        <w:t xml:space="preserve"> </w:t>
      </w:r>
      <w:r w:rsidRPr="00035B44">
        <w:rPr>
          <w:rFonts w:cs="Arial"/>
          <w:szCs w:val="20"/>
        </w:rPr>
        <w:t>tou</w:t>
      </w:r>
      <w:r w:rsidRPr="00035B44">
        <w:rPr>
          <w:rFonts w:cs="Arial"/>
          <w:spacing w:val="-1"/>
          <w:szCs w:val="20"/>
        </w:rPr>
        <w:t>r</w:t>
      </w:r>
      <w:r w:rsidRPr="00035B44">
        <w:rPr>
          <w:rFonts w:cs="Arial"/>
          <w:szCs w:val="20"/>
        </w:rPr>
        <w:t>is</w:t>
      </w:r>
      <w:r w:rsidRPr="00035B44">
        <w:rPr>
          <w:rFonts w:cs="Arial"/>
          <w:spacing w:val="-2"/>
          <w:szCs w:val="20"/>
        </w:rPr>
        <w:t>t</w:t>
      </w:r>
      <w:r w:rsidRPr="00035B44">
        <w:rPr>
          <w:rFonts w:cs="Arial"/>
          <w:spacing w:val="-3"/>
          <w:szCs w:val="20"/>
        </w:rPr>
        <w:t>i</w:t>
      </w:r>
      <w:r w:rsidRPr="00035B44">
        <w:rPr>
          <w:rFonts w:cs="Arial"/>
          <w:spacing w:val="-1"/>
          <w:szCs w:val="20"/>
        </w:rPr>
        <w:t>q</w:t>
      </w:r>
      <w:r w:rsidRPr="00035B44">
        <w:rPr>
          <w:rFonts w:cs="Arial"/>
          <w:szCs w:val="20"/>
        </w:rPr>
        <w:t>ues</w:t>
      </w:r>
      <w:r w:rsidRPr="00035B44">
        <w:rPr>
          <w:rFonts w:cs="Arial"/>
          <w:spacing w:val="4"/>
          <w:szCs w:val="20"/>
        </w:rPr>
        <w:t xml:space="preserve"> mais qui jusqu’ici faiblement valorisées</w:t>
      </w:r>
      <w:r w:rsidRPr="00035B44">
        <w:rPr>
          <w:rFonts w:cs="Arial"/>
          <w:szCs w:val="20"/>
        </w:rPr>
        <w:t>.</w:t>
      </w:r>
      <w:r w:rsidRPr="00035B44">
        <w:rPr>
          <w:rFonts w:cs="Arial"/>
          <w:spacing w:val="2"/>
          <w:szCs w:val="20"/>
        </w:rPr>
        <w:t xml:space="preserve"> </w:t>
      </w:r>
      <w:r w:rsidRPr="00035B44">
        <w:rPr>
          <w:rFonts w:cs="Arial"/>
          <w:spacing w:val="-2"/>
          <w:szCs w:val="20"/>
        </w:rPr>
        <w:t>E</w:t>
      </w:r>
      <w:r w:rsidRPr="00035B44">
        <w:rPr>
          <w:rFonts w:cs="Arial"/>
          <w:szCs w:val="20"/>
        </w:rPr>
        <w:t xml:space="preserve">n </w:t>
      </w:r>
      <w:r w:rsidRPr="00035B44">
        <w:rPr>
          <w:rFonts w:cs="Arial"/>
          <w:spacing w:val="-1"/>
          <w:szCs w:val="20"/>
        </w:rPr>
        <w:t>e</w:t>
      </w:r>
      <w:r w:rsidRPr="00035B44">
        <w:rPr>
          <w:rFonts w:cs="Arial"/>
          <w:szCs w:val="20"/>
        </w:rPr>
        <w:t>f</w:t>
      </w:r>
      <w:r w:rsidRPr="00035B44">
        <w:rPr>
          <w:rFonts w:cs="Arial"/>
          <w:spacing w:val="5"/>
          <w:szCs w:val="20"/>
        </w:rPr>
        <w:t>f</w:t>
      </w:r>
      <w:r w:rsidRPr="00035B44">
        <w:rPr>
          <w:rFonts w:cs="Arial"/>
          <w:szCs w:val="20"/>
        </w:rPr>
        <w:t>e</w:t>
      </w:r>
      <w:r w:rsidRPr="00035B44">
        <w:rPr>
          <w:rFonts w:cs="Arial"/>
          <w:spacing w:val="-2"/>
          <w:szCs w:val="20"/>
        </w:rPr>
        <w:t>t</w:t>
      </w:r>
      <w:r w:rsidRPr="00035B44">
        <w:rPr>
          <w:rFonts w:cs="Arial"/>
          <w:szCs w:val="20"/>
        </w:rPr>
        <w:t>,</w:t>
      </w:r>
      <w:r w:rsidRPr="00035B44">
        <w:rPr>
          <w:rFonts w:cs="Arial"/>
          <w:spacing w:val="2"/>
          <w:szCs w:val="20"/>
        </w:rPr>
        <w:t xml:space="preserve"> </w:t>
      </w:r>
      <w:r w:rsidRPr="00035B44">
        <w:rPr>
          <w:rFonts w:cs="Arial"/>
          <w:szCs w:val="20"/>
        </w:rPr>
        <w:t>le</w:t>
      </w:r>
      <w:r w:rsidRPr="00035B44">
        <w:rPr>
          <w:rFonts w:cs="Arial"/>
          <w:spacing w:val="5"/>
          <w:szCs w:val="20"/>
        </w:rPr>
        <w:t xml:space="preserve"> </w:t>
      </w:r>
      <w:r w:rsidRPr="00035B44">
        <w:rPr>
          <w:rFonts w:cs="Arial"/>
          <w:szCs w:val="20"/>
        </w:rPr>
        <w:t>pa</w:t>
      </w:r>
      <w:r w:rsidRPr="00035B44">
        <w:rPr>
          <w:rFonts w:cs="Arial"/>
          <w:spacing w:val="-5"/>
          <w:szCs w:val="20"/>
        </w:rPr>
        <w:t>y</w:t>
      </w:r>
      <w:r w:rsidRPr="00035B44">
        <w:rPr>
          <w:rFonts w:cs="Arial"/>
          <w:szCs w:val="20"/>
        </w:rPr>
        <w:t>sa</w:t>
      </w:r>
      <w:r w:rsidRPr="00035B44">
        <w:rPr>
          <w:rFonts w:cs="Arial"/>
          <w:spacing w:val="-1"/>
          <w:szCs w:val="20"/>
        </w:rPr>
        <w:t>g</w:t>
      </w:r>
      <w:r w:rsidRPr="00035B44">
        <w:rPr>
          <w:rFonts w:cs="Arial"/>
          <w:szCs w:val="20"/>
        </w:rPr>
        <w:t>e</w:t>
      </w:r>
      <w:r w:rsidRPr="00035B44">
        <w:rPr>
          <w:rFonts w:cs="Arial"/>
          <w:spacing w:val="5"/>
          <w:szCs w:val="20"/>
        </w:rPr>
        <w:t xml:space="preserve"> </w:t>
      </w:r>
      <w:r w:rsidRPr="00035B44">
        <w:rPr>
          <w:rFonts w:cs="Arial"/>
          <w:szCs w:val="20"/>
        </w:rPr>
        <w:t>de</w:t>
      </w:r>
      <w:r w:rsidRPr="00035B44">
        <w:rPr>
          <w:rFonts w:cs="Arial"/>
          <w:spacing w:val="5"/>
          <w:szCs w:val="20"/>
        </w:rPr>
        <w:t xml:space="preserve"> </w:t>
      </w:r>
      <w:r w:rsidRPr="00035B44">
        <w:rPr>
          <w:rFonts w:cs="Arial"/>
          <w:spacing w:val="-5"/>
          <w:szCs w:val="20"/>
        </w:rPr>
        <w:t>l</w:t>
      </w:r>
      <w:r w:rsidRPr="00035B44">
        <w:rPr>
          <w:rFonts w:cs="Arial"/>
          <w:szCs w:val="20"/>
        </w:rPr>
        <w:t>a</w:t>
      </w:r>
      <w:r w:rsidRPr="00035B44">
        <w:rPr>
          <w:rFonts w:cs="Arial"/>
          <w:spacing w:val="5"/>
          <w:szCs w:val="20"/>
        </w:rPr>
        <w:t xml:space="preserve"> </w:t>
      </w:r>
      <w:r w:rsidRPr="00035B44">
        <w:rPr>
          <w:rFonts w:cs="Arial"/>
          <w:szCs w:val="20"/>
        </w:rPr>
        <w:t>c</w:t>
      </w:r>
      <w:r w:rsidRPr="00035B44">
        <w:rPr>
          <w:rFonts w:cs="Arial"/>
          <w:spacing w:val="-1"/>
          <w:szCs w:val="20"/>
        </w:rPr>
        <w:t>o</w:t>
      </w:r>
      <w:r w:rsidRPr="00035B44">
        <w:rPr>
          <w:rFonts w:cs="Arial"/>
          <w:spacing w:val="2"/>
          <w:szCs w:val="20"/>
        </w:rPr>
        <w:t>m</w:t>
      </w:r>
      <w:r w:rsidRPr="00035B44">
        <w:rPr>
          <w:rFonts w:cs="Arial"/>
          <w:spacing w:val="-1"/>
          <w:szCs w:val="20"/>
        </w:rPr>
        <w:t>m</w:t>
      </w:r>
      <w:r w:rsidRPr="00035B44">
        <w:rPr>
          <w:rFonts w:cs="Arial"/>
          <w:szCs w:val="20"/>
        </w:rPr>
        <w:t>une</w:t>
      </w:r>
      <w:r w:rsidRPr="00035B44">
        <w:rPr>
          <w:rFonts w:cs="Arial"/>
          <w:spacing w:val="7"/>
          <w:szCs w:val="20"/>
        </w:rPr>
        <w:t xml:space="preserve"> </w:t>
      </w:r>
      <w:r w:rsidRPr="00035B44">
        <w:rPr>
          <w:rFonts w:cs="Arial"/>
          <w:szCs w:val="20"/>
        </w:rPr>
        <w:t>a</w:t>
      </w:r>
      <w:r w:rsidRPr="00035B44">
        <w:rPr>
          <w:rFonts w:cs="Arial"/>
          <w:spacing w:val="-5"/>
          <w:szCs w:val="20"/>
        </w:rPr>
        <w:t>v</w:t>
      </w:r>
      <w:r w:rsidRPr="00035B44">
        <w:rPr>
          <w:rFonts w:cs="Arial"/>
          <w:szCs w:val="20"/>
        </w:rPr>
        <w:t>ec</w:t>
      </w:r>
      <w:r w:rsidRPr="00035B44">
        <w:rPr>
          <w:rFonts w:cs="Arial"/>
          <w:spacing w:val="4"/>
          <w:szCs w:val="20"/>
        </w:rPr>
        <w:t xml:space="preserve"> </w:t>
      </w:r>
      <w:r w:rsidRPr="00035B44">
        <w:rPr>
          <w:rFonts w:cs="Arial"/>
          <w:szCs w:val="20"/>
        </w:rPr>
        <w:t>ses plans d’eau, ses jardins, ses aménagements hydroagricoles,</w:t>
      </w:r>
      <w:r w:rsidRPr="00035B44">
        <w:rPr>
          <w:rFonts w:cs="Arial"/>
          <w:spacing w:val="4"/>
          <w:szCs w:val="20"/>
        </w:rPr>
        <w:t xml:space="preserve"> la rôneraie, </w:t>
      </w:r>
      <w:r w:rsidRPr="00035B44">
        <w:rPr>
          <w:rFonts w:cs="Arial"/>
          <w:szCs w:val="20"/>
        </w:rPr>
        <w:t xml:space="preserve">ses </w:t>
      </w:r>
      <w:r w:rsidRPr="00035B44">
        <w:rPr>
          <w:rFonts w:cs="Arial"/>
          <w:spacing w:val="-5"/>
          <w:szCs w:val="20"/>
        </w:rPr>
        <w:t>v</w:t>
      </w:r>
      <w:r w:rsidRPr="00035B44">
        <w:rPr>
          <w:rFonts w:cs="Arial"/>
          <w:szCs w:val="20"/>
        </w:rPr>
        <w:t>allées et sites culturels</w:t>
      </w:r>
      <w:r w:rsidRPr="00035B44">
        <w:rPr>
          <w:rFonts w:cs="Arial"/>
          <w:spacing w:val="4"/>
          <w:szCs w:val="20"/>
        </w:rPr>
        <w:t xml:space="preserve"> </w:t>
      </w:r>
      <w:r w:rsidRPr="00035B44">
        <w:rPr>
          <w:rFonts w:cs="Arial"/>
          <w:szCs w:val="20"/>
        </w:rPr>
        <w:t>ne</w:t>
      </w:r>
      <w:r w:rsidRPr="00035B44">
        <w:rPr>
          <w:rFonts w:cs="Arial"/>
          <w:spacing w:val="2"/>
          <w:szCs w:val="20"/>
        </w:rPr>
        <w:t xml:space="preserve"> m</w:t>
      </w:r>
      <w:r w:rsidRPr="00035B44">
        <w:rPr>
          <w:rFonts w:cs="Arial"/>
          <w:szCs w:val="20"/>
        </w:rPr>
        <w:t>an</w:t>
      </w:r>
      <w:r w:rsidRPr="00035B44">
        <w:rPr>
          <w:rFonts w:cs="Arial"/>
          <w:spacing w:val="-1"/>
          <w:szCs w:val="20"/>
        </w:rPr>
        <w:t>q</w:t>
      </w:r>
      <w:r w:rsidRPr="00035B44">
        <w:rPr>
          <w:rFonts w:cs="Arial"/>
          <w:szCs w:val="20"/>
        </w:rPr>
        <w:t>uent p</w:t>
      </w:r>
      <w:r w:rsidRPr="00035B44">
        <w:rPr>
          <w:rFonts w:cs="Arial"/>
          <w:spacing w:val="-1"/>
          <w:szCs w:val="20"/>
        </w:rPr>
        <w:t>a</w:t>
      </w:r>
      <w:r w:rsidRPr="00035B44">
        <w:rPr>
          <w:rFonts w:cs="Arial"/>
          <w:szCs w:val="20"/>
        </w:rPr>
        <w:t>s d’attraction</w:t>
      </w:r>
      <w:r w:rsidRPr="00035B44">
        <w:rPr>
          <w:rFonts w:cs="Arial"/>
          <w:spacing w:val="6"/>
          <w:szCs w:val="20"/>
        </w:rPr>
        <w:t xml:space="preserve"> </w:t>
      </w:r>
      <w:r w:rsidRPr="00035B44">
        <w:rPr>
          <w:rFonts w:cs="Arial"/>
          <w:szCs w:val="20"/>
        </w:rPr>
        <w:t>su</w:t>
      </w:r>
      <w:r w:rsidRPr="00035B44">
        <w:rPr>
          <w:rFonts w:cs="Arial"/>
          <w:spacing w:val="-1"/>
          <w:szCs w:val="20"/>
        </w:rPr>
        <w:t>r</w:t>
      </w:r>
      <w:r w:rsidRPr="00035B44">
        <w:rPr>
          <w:rFonts w:cs="Arial"/>
          <w:szCs w:val="20"/>
        </w:rPr>
        <w:t>t</w:t>
      </w:r>
      <w:r w:rsidRPr="00035B44">
        <w:rPr>
          <w:rFonts w:cs="Arial"/>
          <w:spacing w:val="-1"/>
          <w:szCs w:val="20"/>
        </w:rPr>
        <w:t>ou</w:t>
      </w:r>
      <w:r w:rsidRPr="00035B44">
        <w:rPr>
          <w:rFonts w:cs="Arial"/>
          <w:szCs w:val="20"/>
        </w:rPr>
        <w:t>t</w:t>
      </w:r>
      <w:r w:rsidRPr="00035B44">
        <w:rPr>
          <w:rFonts w:cs="Arial"/>
          <w:spacing w:val="3"/>
          <w:szCs w:val="20"/>
        </w:rPr>
        <w:t xml:space="preserve"> </w:t>
      </w:r>
      <w:r w:rsidRPr="00035B44">
        <w:rPr>
          <w:rFonts w:cs="Arial"/>
          <w:szCs w:val="20"/>
        </w:rPr>
        <w:t>en s</w:t>
      </w:r>
      <w:r w:rsidRPr="00035B44">
        <w:rPr>
          <w:rFonts w:cs="Arial"/>
          <w:spacing w:val="2"/>
          <w:szCs w:val="20"/>
        </w:rPr>
        <w:t>a</w:t>
      </w:r>
      <w:r w:rsidRPr="00035B44">
        <w:rPr>
          <w:rFonts w:cs="Arial"/>
          <w:szCs w:val="20"/>
        </w:rPr>
        <w:t>ison</w:t>
      </w:r>
      <w:r w:rsidRPr="00035B44">
        <w:rPr>
          <w:rFonts w:cs="Arial"/>
          <w:spacing w:val="7"/>
          <w:szCs w:val="20"/>
        </w:rPr>
        <w:t xml:space="preserve"> d</w:t>
      </w:r>
      <w:r w:rsidRPr="00035B44">
        <w:rPr>
          <w:rFonts w:cs="Arial"/>
          <w:szCs w:val="20"/>
        </w:rPr>
        <w:t>’h</w:t>
      </w:r>
      <w:r w:rsidRPr="00035B44">
        <w:rPr>
          <w:rFonts w:cs="Arial"/>
          <w:spacing w:val="-5"/>
          <w:szCs w:val="20"/>
        </w:rPr>
        <w:t>i</w:t>
      </w:r>
      <w:r w:rsidRPr="00035B44">
        <w:rPr>
          <w:rFonts w:cs="Arial"/>
          <w:szCs w:val="20"/>
        </w:rPr>
        <w:t>v</w:t>
      </w:r>
      <w:r w:rsidRPr="00035B44">
        <w:rPr>
          <w:rFonts w:cs="Arial"/>
          <w:spacing w:val="-1"/>
          <w:szCs w:val="20"/>
        </w:rPr>
        <w:t>e</w:t>
      </w:r>
      <w:r w:rsidRPr="00035B44">
        <w:rPr>
          <w:rFonts w:cs="Arial"/>
          <w:szCs w:val="20"/>
        </w:rPr>
        <w:t>rnage. Les infrastructures dans le secteur sont entre autres :</w:t>
      </w:r>
    </w:p>
    <w:p w14:paraId="715EE95F" w14:textId="4BB24F1F" w:rsidR="00BC227C" w:rsidRPr="00035B44" w:rsidRDefault="00BC227C" w:rsidP="00440C4C">
      <w:pPr>
        <w:spacing w:after="0" w:line="276" w:lineRule="auto"/>
        <w:jc w:val="both"/>
        <w:rPr>
          <w:rFonts w:cs="Arial"/>
          <w:szCs w:val="20"/>
        </w:rPr>
      </w:pPr>
      <w:r w:rsidRPr="00035B44">
        <w:rPr>
          <w:rFonts w:cs="Arial"/>
          <w:szCs w:val="20"/>
        </w:rPr>
        <w:t>Les Hôtels (Hamdallaye- Hôtel Dendi-)</w:t>
      </w:r>
    </w:p>
    <w:p w14:paraId="0E4225F4" w14:textId="29E023A5" w:rsidR="00157919" w:rsidRDefault="00157919" w:rsidP="00AF3726">
      <w:pPr>
        <w:spacing w:after="0" w:line="240" w:lineRule="auto"/>
      </w:pPr>
      <w:bookmarkStart w:id="107" w:name="_Toc51327274"/>
      <w:bookmarkStart w:id="108" w:name="_Toc51334156"/>
      <w:bookmarkStart w:id="109" w:name="_Toc51345748"/>
      <w:bookmarkEnd w:id="107"/>
      <w:bookmarkEnd w:id="108"/>
      <w:bookmarkEnd w:id="109"/>
    </w:p>
    <w:p w14:paraId="1AB6AD2D" w14:textId="1127C4FF" w:rsidR="00157919" w:rsidRPr="00DF69EE" w:rsidRDefault="00157919" w:rsidP="007E3EB9">
      <w:pPr>
        <w:pStyle w:val="Titre2"/>
        <w:numPr>
          <w:ilvl w:val="1"/>
          <w:numId w:val="71"/>
        </w:numPr>
        <w:spacing w:before="0"/>
      </w:pPr>
      <w:bookmarkStart w:id="110" w:name="_Toc52987132"/>
      <w:bookmarkStart w:id="111" w:name="_Toc52987274"/>
      <w:bookmarkStart w:id="112" w:name="_Toc49582487"/>
      <w:bookmarkEnd w:id="110"/>
      <w:bookmarkEnd w:id="111"/>
      <w:r w:rsidRPr="00DF69EE">
        <w:t xml:space="preserve"> </w:t>
      </w:r>
      <w:bookmarkStart w:id="113" w:name="_Toc53938190"/>
      <w:r w:rsidRPr="00DF69EE">
        <w:t>Secteurs économiques</w:t>
      </w:r>
      <w:bookmarkEnd w:id="112"/>
      <w:bookmarkEnd w:id="113"/>
    </w:p>
    <w:p w14:paraId="3D6EA535" w14:textId="77777777" w:rsidR="00BC227C" w:rsidRPr="003711A1" w:rsidRDefault="00BC227C" w:rsidP="00CF79D3">
      <w:pPr>
        <w:spacing w:after="0" w:line="276" w:lineRule="auto"/>
        <w:jc w:val="both"/>
        <w:rPr>
          <w:rFonts w:cs="Arial"/>
          <w:szCs w:val="20"/>
        </w:rPr>
      </w:pPr>
      <w:r w:rsidRPr="003711A1">
        <w:rPr>
          <w:rFonts w:cs="Arial"/>
          <w:szCs w:val="20"/>
        </w:rPr>
        <w:t>Les principales activités socioéconomiques qui procurent les moyens d’existence aux populations de la commune sont par ordre d’importance :  l’agriculture,  l’élevage, ( l’exploitation forestière, la pêche,  le commerce, les Mines et Energie, et  l’artisanat.</w:t>
      </w:r>
    </w:p>
    <w:p w14:paraId="6D1E5F47" w14:textId="197606CD" w:rsidR="00157919" w:rsidRPr="00DF69EE" w:rsidRDefault="00157919" w:rsidP="007E3EB9">
      <w:pPr>
        <w:pStyle w:val="Titre3"/>
        <w:numPr>
          <w:ilvl w:val="2"/>
          <w:numId w:val="71"/>
        </w:numPr>
        <w:spacing w:before="120" w:after="0"/>
        <w:ind w:left="958"/>
      </w:pPr>
      <w:bookmarkStart w:id="114" w:name="_Toc51327276"/>
      <w:bookmarkStart w:id="115" w:name="_Toc51334158"/>
      <w:bookmarkStart w:id="116" w:name="_Toc51345750"/>
      <w:bookmarkStart w:id="117" w:name="_Toc52987134"/>
      <w:bookmarkStart w:id="118" w:name="_Toc52987276"/>
      <w:bookmarkStart w:id="119" w:name="_Toc49582488"/>
      <w:bookmarkStart w:id="120" w:name="_Toc53938191"/>
      <w:bookmarkEnd w:id="114"/>
      <w:bookmarkEnd w:id="115"/>
      <w:bookmarkEnd w:id="116"/>
      <w:bookmarkEnd w:id="117"/>
      <w:bookmarkEnd w:id="118"/>
      <w:r w:rsidRPr="00DF69EE">
        <w:t>Agriculture</w:t>
      </w:r>
      <w:bookmarkEnd w:id="119"/>
      <w:bookmarkEnd w:id="120"/>
    </w:p>
    <w:p w14:paraId="6758EF38" w14:textId="01498128" w:rsidR="005A3CB7" w:rsidRPr="003711A1" w:rsidRDefault="005A3CB7" w:rsidP="00440C4C">
      <w:pPr>
        <w:spacing w:after="0" w:line="276" w:lineRule="auto"/>
        <w:jc w:val="both"/>
        <w:rPr>
          <w:rFonts w:cs="Arial"/>
          <w:szCs w:val="20"/>
        </w:rPr>
      </w:pPr>
      <w:r w:rsidRPr="003711A1">
        <w:rPr>
          <w:rFonts w:cs="Arial"/>
          <w:szCs w:val="20"/>
        </w:rPr>
        <w:t xml:space="preserve">L’agriculture occupe une place non négligeable dans les activités économiques de la commune et demeure, avec l’élevage, celles qui occupent plus de 90% de la population (les hommes, les femmes, les jeunes garçons et les jeunes filles). </w:t>
      </w:r>
    </w:p>
    <w:p w14:paraId="2FB45A51" w14:textId="5BD2C1A7" w:rsidR="005A3CB7" w:rsidRPr="003711A1" w:rsidRDefault="005A3CB7" w:rsidP="007E3EB9">
      <w:pPr>
        <w:pStyle w:val="Titre4"/>
        <w:numPr>
          <w:ilvl w:val="3"/>
          <w:numId w:val="71"/>
        </w:numPr>
      </w:pPr>
      <w:bookmarkStart w:id="121" w:name="_Toc50468278"/>
      <w:r w:rsidRPr="003711A1">
        <w:lastRenderedPageBreak/>
        <w:t>Encadrement</w:t>
      </w:r>
      <w:bookmarkEnd w:id="121"/>
      <w:r w:rsidRPr="003711A1">
        <w:t xml:space="preserve"> </w:t>
      </w:r>
    </w:p>
    <w:p w14:paraId="34F99ABC" w14:textId="77777777" w:rsidR="005A3CB7" w:rsidRPr="003711A1" w:rsidRDefault="005A3CB7" w:rsidP="00440C4C">
      <w:pPr>
        <w:spacing w:after="0" w:line="276" w:lineRule="auto"/>
        <w:jc w:val="both"/>
        <w:rPr>
          <w:rFonts w:cs="Arial"/>
          <w:szCs w:val="20"/>
        </w:rPr>
      </w:pPr>
      <w:r w:rsidRPr="003711A1">
        <w:rPr>
          <w:rFonts w:cs="Arial"/>
          <w:szCs w:val="20"/>
        </w:rPr>
        <w:t xml:space="preserve">La structure d’encadrement, c’est -à-dire le service de l’agriculture est constituée d’un agent (le chef de district Agricole) mis à la disposition de la commune. Cependant, elle reçoit également l’appui-conseil de la direction départementale de l’agriculture.  Mais, il faut noter que les moyens de cette structure déconcentrée de l’Eta sont malheureusement très insuffisants limitant ainsi ses missions à elles dévolues.  </w:t>
      </w:r>
    </w:p>
    <w:p w14:paraId="66B1F8CF" w14:textId="376A3D27" w:rsidR="005A3CB7" w:rsidRPr="003711A1" w:rsidRDefault="005A3CB7" w:rsidP="00440C4C">
      <w:pPr>
        <w:pStyle w:val="Lgende"/>
        <w:spacing w:after="0" w:line="276" w:lineRule="auto"/>
        <w:rPr>
          <w:rFonts w:cs="Arial"/>
          <w:b w:val="0"/>
          <w:szCs w:val="20"/>
        </w:rPr>
      </w:pPr>
    </w:p>
    <w:p w14:paraId="6104B979" w14:textId="57D6055F" w:rsidR="00E261C9" w:rsidRPr="00D40A18" w:rsidRDefault="00E261C9" w:rsidP="00E261C9">
      <w:pPr>
        <w:pStyle w:val="Lgende"/>
        <w:keepNext/>
        <w:rPr>
          <w:b w:val="0"/>
        </w:rPr>
      </w:pPr>
      <w:bookmarkStart w:id="122" w:name="_Toc52987409"/>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17</w:t>
      </w:r>
      <w:r w:rsidR="00A14658">
        <w:rPr>
          <w:noProof/>
        </w:rPr>
        <w:fldChar w:fldCharType="end"/>
      </w:r>
      <w:r>
        <w:t xml:space="preserve"> </w:t>
      </w:r>
      <w:r w:rsidRPr="00D40A18">
        <w:rPr>
          <w:b w:val="0"/>
        </w:rPr>
        <w:t>: Auto-encadrement</w:t>
      </w:r>
      <w:bookmarkEnd w:id="122"/>
    </w:p>
    <w:tbl>
      <w:tblPr>
        <w:tblW w:w="10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1072"/>
        <w:gridCol w:w="1072"/>
        <w:gridCol w:w="1117"/>
        <w:gridCol w:w="1561"/>
        <w:gridCol w:w="839"/>
        <w:gridCol w:w="1173"/>
        <w:gridCol w:w="1162"/>
        <w:gridCol w:w="1106"/>
        <w:gridCol w:w="950"/>
      </w:tblGrid>
      <w:tr w:rsidR="005A3CB7" w:rsidRPr="00ED4C38" w14:paraId="75E98178" w14:textId="77777777" w:rsidTr="00E261C9">
        <w:trPr>
          <w:tblHeader/>
        </w:trPr>
        <w:tc>
          <w:tcPr>
            <w:tcW w:w="695" w:type="dxa"/>
            <w:shd w:val="clear" w:color="auto" w:fill="D9D9D9" w:themeFill="background1" w:themeFillShade="D9"/>
            <w:vAlign w:val="center"/>
          </w:tcPr>
          <w:p w14:paraId="54A30739"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Dpts</w:t>
            </w:r>
          </w:p>
        </w:tc>
        <w:tc>
          <w:tcPr>
            <w:tcW w:w="1072" w:type="dxa"/>
            <w:shd w:val="clear" w:color="auto" w:fill="D9D9D9" w:themeFill="background1" w:themeFillShade="D9"/>
            <w:vAlign w:val="center"/>
          </w:tcPr>
          <w:p w14:paraId="0D58F060"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Ex stagiaires</w:t>
            </w:r>
          </w:p>
          <w:p w14:paraId="280A3E1C"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CPR</w:t>
            </w:r>
          </w:p>
        </w:tc>
        <w:tc>
          <w:tcPr>
            <w:tcW w:w="1072" w:type="dxa"/>
            <w:shd w:val="clear" w:color="auto" w:fill="D9D9D9" w:themeFill="background1" w:themeFillShade="D9"/>
            <w:vAlign w:val="center"/>
          </w:tcPr>
          <w:p w14:paraId="2BFD8A98"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Ex stagiaires</w:t>
            </w:r>
          </w:p>
          <w:p w14:paraId="38BABB91"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CFJA</w:t>
            </w:r>
          </w:p>
        </w:tc>
        <w:tc>
          <w:tcPr>
            <w:tcW w:w="1117" w:type="dxa"/>
            <w:shd w:val="clear" w:color="auto" w:fill="D9D9D9" w:themeFill="background1" w:themeFillShade="D9"/>
            <w:vAlign w:val="center"/>
          </w:tcPr>
          <w:p w14:paraId="6EBA750D"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Brigadiers</w:t>
            </w:r>
          </w:p>
          <w:p w14:paraId="02296997"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Phyto</w:t>
            </w:r>
          </w:p>
        </w:tc>
        <w:tc>
          <w:tcPr>
            <w:tcW w:w="1561" w:type="dxa"/>
            <w:shd w:val="clear" w:color="auto" w:fill="D9D9D9" w:themeFill="background1" w:themeFillShade="D9"/>
            <w:vAlign w:val="center"/>
          </w:tcPr>
          <w:p w14:paraId="09C46EB2"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Groupements</w:t>
            </w:r>
          </w:p>
          <w:p w14:paraId="4FD755EB"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Coopératives</w:t>
            </w:r>
          </w:p>
          <w:p w14:paraId="1307EC22"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(Groupements)</w:t>
            </w:r>
          </w:p>
        </w:tc>
        <w:tc>
          <w:tcPr>
            <w:tcW w:w="839" w:type="dxa"/>
            <w:shd w:val="clear" w:color="auto" w:fill="D9D9D9" w:themeFill="background1" w:themeFillShade="D9"/>
            <w:vAlign w:val="center"/>
          </w:tcPr>
          <w:p w14:paraId="31FAA1C1"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Unions</w:t>
            </w:r>
          </w:p>
        </w:tc>
        <w:tc>
          <w:tcPr>
            <w:tcW w:w="1173" w:type="dxa"/>
            <w:shd w:val="clear" w:color="auto" w:fill="D9D9D9" w:themeFill="background1" w:themeFillShade="D9"/>
            <w:vAlign w:val="center"/>
          </w:tcPr>
          <w:p w14:paraId="771C34F0"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Fédération</w:t>
            </w:r>
          </w:p>
        </w:tc>
        <w:tc>
          <w:tcPr>
            <w:tcW w:w="1162" w:type="dxa"/>
            <w:shd w:val="clear" w:color="auto" w:fill="D9D9D9" w:themeFill="background1" w:themeFillShade="D9"/>
            <w:vAlign w:val="center"/>
          </w:tcPr>
          <w:p w14:paraId="1027D480"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Mini</w:t>
            </w:r>
          </w:p>
          <w:p w14:paraId="630FE8F9"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Pépinières</w:t>
            </w:r>
          </w:p>
          <w:p w14:paraId="74697451"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privé</w:t>
            </w:r>
          </w:p>
        </w:tc>
        <w:tc>
          <w:tcPr>
            <w:tcW w:w="1106" w:type="dxa"/>
            <w:shd w:val="clear" w:color="auto" w:fill="D9D9D9" w:themeFill="background1" w:themeFillShade="D9"/>
            <w:vAlign w:val="center"/>
          </w:tcPr>
          <w:p w14:paraId="0CA03BCB"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Comités</w:t>
            </w:r>
          </w:p>
          <w:p w14:paraId="7A2291AA"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Gestion</w:t>
            </w:r>
          </w:p>
          <w:p w14:paraId="1B3B2C6F"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terroirs</w:t>
            </w:r>
          </w:p>
        </w:tc>
        <w:tc>
          <w:tcPr>
            <w:tcW w:w="950" w:type="dxa"/>
            <w:shd w:val="clear" w:color="auto" w:fill="D9D9D9" w:themeFill="background1" w:themeFillShade="D9"/>
            <w:vAlign w:val="center"/>
          </w:tcPr>
          <w:p w14:paraId="48245399"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Commis</w:t>
            </w:r>
          </w:p>
          <w:p w14:paraId="34A7F40B"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sion fon</w:t>
            </w:r>
          </w:p>
          <w:p w14:paraId="2A4A0D35" w14:textId="77777777" w:rsidR="005A3CB7" w:rsidRPr="00ED4C38" w:rsidRDefault="005A3CB7" w:rsidP="00440C4C">
            <w:pPr>
              <w:spacing w:after="0" w:line="240" w:lineRule="auto"/>
              <w:jc w:val="center"/>
              <w:rPr>
                <w:rFonts w:eastAsia="Times New Roman" w:cs="Arial"/>
                <w:szCs w:val="20"/>
              </w:rPr>
            </w:pPr>
            <w:r w:rsidRPr="00ED4C38">
              <w:rPr>
                <w:rFonts w:eastAsia="Times New Roman" w:cs="Arial"/>
                <w:szCs w:val="20"/>
              </w:rPr>
              <w:t>cière B</w:t>
            </w:r>
          </w:p>
        </w:tc>
      </w:tr>
      <w:tr w:rsidR="005A3CB7" w:rsidRPr="00ED4C38" w14:paraId="507596F8" w14:textId="77777777" w:rsidTr="00E261C9">
        <w:tc>
          <w:tcPr>
            <w:tcW w:w="695" w:type="dxa"/>
            <w:shd w:val="clear" w:color="auto" w:fill="auto"/>
            <w:vAlign w:val="center"/>
          </w:tcPr>
          <w:p w14:paraId="1A18C2EB" w14:textId="77777777" w:rsidR="005A3CB7" w:rsidRPr="00ED4C38" w:rsidRDefault="005A3CB7" w:rsidP="003711A1">
            <w:pPr>
              <w:spacing w:after="0" w:line="240" w:lineRule="auto"/>
              <w:rPr>
                <w:rFonts w:eastAsia="Times New Roman" w:cs="Arial"/>
                <w:szCs w:val="20"/>
              </w:rPr>
            </w:pPr>
            <w:r w:rsidRPr="00ED4C38">
              <w:rPr>
                <w:rFonts w:eastAsia="Times New Roman" w:cs="Arial"/>
                <w:szCs w:val="20"/>
              </w:rPr>
              <w:t>Gaya</w:t>
            </w:r>
          </w:p>
        </w:tc>
        <w:tc>
          <w:tcPr>
            <w:tcW w:w="1072" w:type="dxa"/>
            <w:shd w:val="clear" w:color="auto" w:fill="auto"/>
            <w:vAlign w:val="center"/>
          </w:tcPr>
          <w:p w14:paraId="42FA819F" w14:textId="77777777" w:rsidR="005A3CB7" w:rsidRPr="00ED4C38" w:rsidRDefault="005A3CB7" w:rsidP="003711A1">
            <w:pPr>
              <w:spacing w:after="0" w:line="240" w:lineRule="auto"/>
              <w:jc w:val="center"/>
              <w:rPr>
                <w:rFonts w:eastAsia="Times New Roman" w:cs="Arial"/>
                <w:szCs w:val="20"/>
              </w:rPr>
            </w:pPr>
          </w:p>
        </w:tc>
        <w:tc>
          <w:tcPr>
            <w:tcW w:w="1072" w:type="dxa"/>
            <w:shd w:val="clear" w:color="auto" w:fill="auto"/>
            <w:vAlign w:val="center"/>
          </w:tcPr>
          <w:p w14:paraId="1F4B78D8" w14:textId="77777777" w:rsidR="005A3CB7" w:rsidRPr="00ED4C38" w:rsidRDefault="005A3CB7" w:rsidP="003711A1">
            <w:pPr>
              <w:spacing w:after="0" w:line="240" w:lineRule="auto"/>
              <w:jc w:val="center"/>
              <w:rPr>
                <w:rFonts w:eastAsia="Times New Roman" w:cs="Arial"/>
                <w:szCs w:val="20"/>
              </w:rPr>
            </w:pPr>
          </w:p>
        </w:tc>
        <w:tc>
          <w:tcPr>
            <w:tcW w:w="1117" w:type="dxa"/>
            <w:shd w:val="clear" w:color="auto" w:fill="auto"/>
            <w:vAlign w:val="center"/>
          </w:tcPr>
          <w:p w14:paraId="2D67C645" w14:textId="77777777" w:rsidR="005A3CB7" w:rsidRPr="00ED4C38" w:rsidRDefault="005A3CB7" w:rsidP="003711A1">
            <w:pPr>
              <w:spacing w:after="0" w:line="240" w:lineRule="auto"/>
              <w:jc w:val="center"/>
              <w:rPr>
                <w:rFonts w:eastAsia="Times New Roman" w:cs="Arial"/>
                <w:szCs w:val="20"/>
              </w:rPr>
            </w:pPr>
          </w:p>
        </w:tc>
        <w:tc>
          <w:tcPr>
            <w:tcW w:w="1561" w:type="dxa"/>
            <w:shd w:val="clear" w:color="auto" w:fill="auto"/>
            <w:vAlign w:val="center"/>
          </w:tcPr>
          <w:p w14:paraId="012E09B4" w14:textId="77777777" w:rsidR="005A3CB7" w:rsidRPr="00ED4C38" w:rsidRDefault="005A3CB7" w:rsidP="003711A1">
            <w:pPr>
              <w:spacing w:after="0" w:line="240" w:lineRule="auto"/>
              <w:jc w:val="center"/>
              <w:rPr>
                <w:rFonts w:eastAsia="Times New Roman" w:cs="Arial"/>
                <w:szCs w:val="20"/>
              </w:rPr>
            </w:pPr>
            <w:r w:rsidRPr="00ED4C38">
              <w:rPr>
                <w:rFonts w:eastAsia="Times New Roman" w:cs="Arial"/>
                <w:szCs w:val="20"/>
              </w:rPr>
              <w:t>752</w:t>
            </w:r>
          </w:p>
        </w:tc>
        <w:tc>
          <w:tcPr>
            <w:tcW w:w="839" w:type="dxa"/>
            <w:shd w:val="clear" w:color="auto" w:fill="auto"/>
            <w:vAlign w:val="center"/>
          </w:tcPr>
          <w:p w14:paraId="5E37008D" w14:textId="77777777" w:rsidR="005A3CB7" w:rsidRPr="00ED4C38" w:rsidRDefault="005A3CB7" w:rsidP="003711A1">
            <w:pPr>
              <w:pStyle w:val="NormalWeb"/>
              <w:spacing w:before="0" w:beforeAutospacing="0" w:after="0" w:afterAutospacing="0"/>
              <w:jc w:val="center"/>
              <w:rPr>
                <w:rFonts w:ascii="Arial" w:hAnsi="Arial" w:cs="Arial"/>
                <w:color w:val="000000"/>
                <w:kern w:val="24"/>
                <w:sz w:val="20"/>
                <w:szCs w:val="20"/>
              </w:rPr>
            </w:pPr>
            <w:r w:rsidRPr="00ED4C38">
              <w:rPr>
                <w:rFonts w:ascii="Arial" w:hAnsi="Arial" w:cs="Arial"/>
                <w:color w:val="000000"/>
                <w:kern w:val="24"/>
                <w:sz w:val="20"/>
                <w:szCs w:val="20"/>
              </w:rPr>
              <w:t>22</w:t>
            </w:r>
          </w:p>
        </w:tc>
        <w:tc>
          <w:tcPr>
            <w:tcW w:w="1173" w:type="dxa"/>
            <w:shd w:val="clear" w:color="auto" w:fill="auto"/>
            <w:vAlign w:val="center"/>
          </w:tcPr>
          <w:p w14:paraId="7F1D09F8" w14:textId="77777777" w:rsidR="005A3CB7" w:rsidRPr="00ED4C38" w:rsidRDefault="005A3CB7" w:rsidP="003711A1">
            <w:pPr>
              <w:pStyle w:val="NormalWeb"/>
              <w:spacing w:before="0" w:beforeAutospacing="0" w:after="0" w:afterAutospacing="0"/>
              <w:jc w:val="center"/>
              <w:rPr>
                <w:rFonts w:ascii="Arial" w:hAnsi="Arial" w:cs="Arial"/>
                <w:color w:val="000000"/>
                <w:kern w:val="24"/>
                <w:sz w:val="20"/>
                <w:szCs w:val="20"/>
              </w:rPr>
            </w:pPr>
            <w:r w:rsidRPr="00ED4C38">
              <w:rPr>
                <w:rFonts w:ascii="Arial" w:hAnsi="Arial" w:cs="Arial"/>
                <w:color w:val="000000"/>
                <w:kern w:val="24"/>
                <w:sz w:val="20"/>
                <w:szCs w:val="20"/>
              </w:rPr>
              <w:t>1</w:t>
            </w:r>
          </w:p>
        </w:tc>
        <w:tc>
          <w:tcPr>
            <w:tcW w:w="1162" w:type="dxa"/>
            <w:shd w:val="clear" w:color="auto" w:fill="auto"/>
            <w:vAlign w:val="center"/>
          </w:tcPr>
          <w:p w14:paraId="6454990A" w14:textId="77777777" w:rsidR="005A3CB7" w:rsidRPr="00ED4C38" w:rsidRDefault="005A3CB7" w:rsidP="003711A1">
            <w:pPr>
              <w:spacing w:after="0" w:line="240" w:lineRule="auto"/>
              <w:jc w:val="center"/>
              <w:rPr>
                <w:rFonts w:eastAsia="Times New Roman" w:cs="Arial"/>
                <w:szCs w:val="20"/>
              </w:rPr>
            </w:pPr>
            <w:r w:rsidRPr="00ED4C38">
              <w:rPr>
                <w:rFonts w:eastAsia="Times New Roman" w:cs="Arial"/>
                <w:szCs w:val="20"/>
              </w:rPr>
              <w:t>12</w:t>
            </w:r>
          </w:p>
        </w:tc>
        <w:tc>
          <w:tcPr>
            <w:tcW w:w="1106" w:type="dxa"/>
            <w:shd w:val="clear" w:color="auto" w:fill="auto"/>
            <w:vAlign w:val="center"/>
          </w:tcPr>
          <w:p w14:paraId="1C800447" w14:textId="77777777" w:rsidR="005A3CB7" w:rsidRPr="00ED4C38" w:rsidRDefault="005A3CB7" w:rsidP="003711A1">
            <w:pPr>
              <w:spacing w:after="0" w:line="240" w:lineRule="auto"/>
              <w:rPr>
                <w:rFonts w:eastAsia="Times New Roman" w:cs="Arial"/>
                <w:szCs w:val="20"/>
              </w:rPr>
            </w:pPr>
            <w:r w:rsidRPr="00ED4C38">
              <w:rPr>
                <w:rFonts w:eastAsia="Times New Roman" w:cs="Arial"/>
                <w:szCs w:val="20"/>
              </w:rPr>
              <w:t>1 OSV</w:t>
            </w:r>
          </w:p>
          <w:p w14:paraId="7630E3FE" w14:textId="77777777" w:rsidR="005A3CB7" w:rsidRPr="00ED4C38" w:rsidRDefault="005A3CB7" w:rsidP="003711A1">
            <w:pPr>
              <w:spacing w:after="0" w:line="240" w:lineRule="auto"/>
              <w:rPr>
                <w:rFonts w:eastAsia="Times New Roman" w:cs="Arial"/>
                <w:szCs w:val="20"/>
              </w:rPr>
            </w:pPr>
            <w:r w:rsidRPr="00ED4C38">
              <w:rPr>
                <w:rFonts w:eastAsia="Times New Roman" w:cs="Arial"/>
                <w:szCs w:val="20"/>
              </w:rPr>
              <w:t>2 SCAP/RU</w:t>
            </w:r>
          </w:p>
        </w:tc>
        <w:tc>
          <w:tcPr>
            <w:tcW w:w="950" w:type="dxa"/>
            <w:shd w:val="clear" w:color="auto" w:fill="auto"/>
            <w:vAlign w:val="center"/>
          </w:tcPr>
          <w:p w14:paraId="4CA77D0F" w14:textId="77777777" w:rsidR="005A3CB7" w:rsidRPr="00ED4C38" w:rsidRDefault="005A3CB7" w:rsidP="003711A1">
            <w:pPr>
              <w:spacing w:after="0" w:line="240" w:lineRule="auto"/>
              <w:jc w:val="center"/>
              <w:rPr>
                <w:rFonts w:eastAsia="Times New Roman" w:cs="Arial"/>
                <w:szCs w:val="20"/>
              </w:rPr>
            </w:pPr>
            <w:r w:rsidRPr="00ED4C38">
              <w:rPr>
                <w:rFonts w:eastAsia="Times New Roman" w:cs="Arial"/>
                <w:szCs w:val="20"/>
              </w:rPr>
              <w:t>1</w:t>
            </w:r>
          </w:p>
        </w:tc>
      </w:tr>
    </w:tbl>
    <w:p w14:paraId="4A2D7EDC" w14:textId="4EFBC0EB" w:rsidR="005A3CB7" w:rsidRPr="003711A1" w:rsidRDefault="005A3CB7" w:rsidP="00440C4C">
      <w:pPr>
        <w:spacing w:after="0" w:line="276" w:lineRule="auto"/>
        <w:jc w:val="both"/>
        <w:rPr>
          <w:rFonts w:cs="Arial"/>
          <w:szCs w:val="20"/>
        </w:rPr>
      </w:pPr>
      <w:r w:rsidRPr="003711A1">
        <w:rPr>
          <w:rFonts w:cs="Arial"/>
          <w:szCs w:val="20"/>
        </w:rPr>
        <w:t>Source : DDA Gaya-2020</w:t>
      </w:r>
    </w:p>
    <w:p w14:paraId="4E68A4CC" w14:textId="0100C49F" w:rsidR="005A3CB7" w:rsidRPr="00EF2D20" w:rsidRDefault="005A3CB7" w:rsidP="007E3EB9">
      <w:pPr>
        <w:pStyle w:val="Titre4"/>
        <w:numPr>
          <w:ilvl w:val="3"/>
          <w:numId w:val="71"/>
        </w:numPr>
      </w:pPr>
      <w:bookmarkStart w:id="123" w:name="_Toc50468279"/>
      <w:r w:rsidRPr="00EF2D20">
        <w:t>Pratiques Culturales</w:t>
      </w:r>
      <w:bookmarkEnd w:id="123"/>
    </w:p>
    <w:p w14:paraId="1F870F03" w14:textId="77777777" w:rsidR="005A3CB7" w:rsidRPr="003711A1" w:rsidRDefault="005A3CB7" w:rsidP="003711A1">
      <w:pPr>
        <w:spacing w:after="0" w:line="276" w:lineRule="auto"/>
        <w:jc w:val="both"/>
        <w:rPr>
          <w:rFonts w:cs="Arial"/>
        </w:rPr>
      </w:pPr>
      <w:r w:rsidRPr="003711A1">
        <w:rPr>
          <w:rFonts w:cs="Arial"/>
        </w:rPr>
        <w:t xml:space="preserve">Dans la commune urbaine de Gaya, l’agriculture est caractérisée par deux systèmes de cultures : l’agriculture sous pluies et les cultures irriguées. Ces deux systèmes restent néanmoins traditionnels avec l’utilisation de matériel aratoires vétustes et rudimentaires (Hilaire, houes, dabas, coupe-coupe,).  Cependant, Les cultures attelées se pratiquent de plus en plus. </w:t>
      </w:r>
    </w:p>
    <w:p w14:paraId="1B57A4F5" w14:textId="77777777" w:rsidR="005A3CB7" w:rsidRPr="003711A1" w:rsidRDefault="005A3CB7" w:rsidP="003711A1">
      <w:pPr>
        <w:spacing w:after="0" w:line="276" w:lineRule="auto"/>
        <w:jc w:val="both"/>
        <w:rPr>
          <w:rFonts w:cs="Arial"/>
        </w:rPr>
      </w:pPr>
      <w:r w:rsidRPr="003711A1">
        <w:rPr>
          <w:rFonts w:cs="Arial"/>
        </w:rPr>
        <w:t xml:space="preserve">L’exploitation agricole se caractérise par  une taille moyenne d’environ 3 à 4 ha et de 3 actifs agricoles. </w:t>
      </w:r>
    </w:p>
    <w:p w14:paraId="0C600DB2" w14:textId="633E837E" w:rsidR="005A3CB7" w:rsidRPr="003711A1" w:rsidRDefault="005A3CB7" w:rsidP="003711A1">
      <w:pPr>
        <w:spacing w:after="0" w:line="276" w:lineRule="auto"/>
        <w:jc w:val="both"/>
        <w:rPr>
          <w:rFonts w:cs="Arial"/>
        </w:rPr>
      </w:pPr>
      <w:r w:rsidRPr="003711A1">
        <w:rPr>
          <w:rFonts w:cs="Arial"/>
        </w:rPr>
        <w:t>La gestion du patrimoine foncier est dévolue au chef d’exploitation : c’est généralement la personne la plus âgée dans une famille.  La force de travail est principalement liée au nombre de bras valides dans la famille, à défaut ou par insuffisance de</w:t>
      </w:r>
      <w:r w:rsidR="00E3607F" w:rsidRPr="003711A1">
        <w:rPr>
          <w:rFonts w:cs="Arial"/>
        </w:rPr>
        <w:t>s</w:t>
      </w:r>
      <w:r w:rsidRPr="003711A1">
        <w:rPr>
          <w:rFonts w:cs="Arial"/>
        </w:rPr>
        <w:t xml:space="preserve"> bras valides et en fonction de ses moyens, le chef d’exploitation fait appel au salariat agricole.</w:t>
      </w:r>
    </w:p>
    <w:p w14:paraId="379BD445" w14:textId="77777777" w:rsidR="009A2D51" w:rsidRPr="003711A1" w:rsidRDefault="009A2D51" w:rsidP="003711A1">
      <w:pPr>
        <w:spacing w:after="0" w:line="276" w:lineRule="auto"/>
        <w:jc w:val="both"/>
        <w:rPr>
          <w:rFonts w:cs="Arial"/>
        </w:rPr>
      </w:pPr>
    </w:p>
    <w:p w14:paraId="413A0F05" w14:textId="4C7ECD6E" w:rsidR="00157919" w:rsidRPr="003711A1" w:rsidRDefault="00157919" w:rsidP="003711A1">
      <w:pPr>
        <w:spacing w:after="0" w:line="276" w:lineRule="auto"/>
        <w:jc w:val="both"/>
        <w:rPr>
          <w:rFonts w:cs="Arial"/>
        </w:rPr>
      </w:pPr>
      <w:r w:rsidRPr="003711A1">
        <w:rPr>
          <w:rFonts w:cs="Arial"/>
        </w:rPr>
        <w:t>L’agriculture est pratiquée de deux manières</w:t>
      </w:r>
    </w:p>
    <w:p w14:paraId="6B5EFFC4" w14:textId="77777777" w:rsidR="00157919" w:rsidRPr="003711A1" w:rsidRDefault="00157919" w:rsidP="003711A1">
      <w:pPr>
        <w:numPr>
          <w:ilvl w:val="1"/>
          <w:numId w:val="2"/>
        </w:numPr>
        <w:spacing w:after="0" w:line="276" w:lineRule="auto"/>
        <w:ind w:left="567" w:hanging="283"/>
        <w:jc w:val="both"/>
        <w:rPr>
          <w:rFonts w:cs="Arial"/>
        </w:rPr>
      </w:pPr>
      <w:r w:rsidRPr="003711A1">
        <w:rPr>
          <w:rFonts w:cs="Arial"/>
        </w:rPr>
        <w:t xml:space="preserve">En saison pluvieuse au niveau des champs dunaires, avec comme principales cultures pratiquées le mil, le sorgho, le riz, le niébé et l’arachide. </w:t>
      </w:r>
    </w:p>
    <w:p w14:paraId="3686F0F3" w14:textId="77777777" w:rsidR="00157919" w:rsidRPr="003711A1" w:rsidRDefault="00157919" w:rsidP="003711A1">
      <w:pPr>
        <w:numPr>
          <w:ilvl w:val="1"/>
          <w:numId w:val="2"/>
        </w:numPr>
        <w:spacing w:after="0" w:line="276" w:lineRule="auto"/>
        <w:ind w:left="567" w:hanging="283"/>
        <w:jc w:val="both"/>
        <w:rPr>
          <w:rFonts w:cs="Arial"/>
        </w:rPr>
      </w:pPr>
      <w:r w:rsidRPr="003711A1">
        <w:rPr>
          <w:rFonts w:cs="Arial"/>
        </w:rPr>
        <w:t xml:space="preserve">En saison sèche, c’est le maraîchage et les cultures de décrue qui sont pratiquées avec des spéculations comme le riz, le mais l’oignon, la tomate, le chou, la laitue, etc. </w:t>
      </w:r>
    </w:p>
    <w:p w14:paraId="71D65FBC" w14:textId="77777777" w:rsidR="00157919" w:rsidRPr="003711A1" w:rsidRDefault="00157919" w:rsidP="003711A1">
      <w:pPr>
        <w:spacing w:after="0" w:line="276" w:lineRule="auto"/>
        <w:ind w:left="567" w:hanging="283"/>
        <w:jc w:val="both"/>
        <w:rPr>
          <w:rFonts w:cs="Arial"/>
        </w:rPr>
      </w:pPr>
    </w:p>
    <w:p w14:paraId="482397BF" w14:textId="09C22E9B" w:rsidR="00157919" w:rsidRPr="003711A1" w:rsidRDefault="00157919" w:rsidP="003711A1">
      <w:pPr>
        <w:spacing w:after="0" w:line="276" w:lineRule="auto"/>
        <w:jc w:val="both"/>
        <w:rPr>
          <w:rFonts w:cs="Arial"/>
        </w:rPr>
      </w:pPr>
      <w:r w:rsidRPr="003711A1">
        <w:rPr>
          <w:rFonts w:cs="Arial"/>
        </w:rPr>
        <w:t>L’arboriculture fruitière est pratiquée dans des jardins, le long du fleuve et du dallol et sur le périmètre fruitier de la ville, avec des arbres fruitiers comme le manguier, le citronnier, le pamplemoussier, l’oranger, et le goyavier. La production de tangelos est une spécialité de la commune et la production des fruits peut atteindre 100 à 150 tonnes de fruits selon les années. Les producteurs sont organisés en coopératives.</w:t>
      </w:r>
    </w:p>
    <w:p w14:paraId="7982A548" w14:textId="77777777" w:rsidR="005A6E3B" w:rsidRPr="003711A1" w:rsidRDefault="005A6E3B" w:rsidP="003711A1">
      <w:pPr>
        <w:spacing w:after="0" w:line="276" w:lineRule="auto"/>
        <w:jc w:val="both"/>
        <w:rPr>
          <w:rFonts w:cs="Arial"/>
        </w:rPr>
      </w:pPr>
    </w:p>
    <w:p w14:paraId="18815C52" w14:textId="24907BBC" w:rsidR="00157919" w:rsidRPr="003711A1" w:rsidRDefault="00157919" w:rsidP="007E3EB9">
      <w:pPr>
        <w:pStyle w:val="Paragraphedeliste"/>
        <w:numPr>
          <w:ilvl w:val="0"/>
          <w:numId w:val="12"/>
        </w:numPr>
        <w:spacing w:after="0" w:line="276" w:lineRule="auto"/>
        <w:jc w:val="both"/>
        <w:rPr>
          <w:rFonts w:eastAsia="Times New Roman" w:cs="Arial"/>
          <w:b/>
          <w:bCs/>
          <w:lang w:eastAsia="fr-FR"/>
        </w:rPr>
      </w:pPr>
      <w:r w:rsidRPr="003711A1">
        <w:rPr>
          <w:rFonts w:eastAsia="Times New Roman" w:cs="Arial"/>
          <w:b/>
          <w:bCs/>
          <w:lang w:eastAsia="fr-FR"/>
        </w:rPr>
        <w:t xml:space="preserve">Agriculture pluviale </w:t>
      </w:r>
    </w:p>
    <w:p w14:paraId="402A9E39" w14:textId="77777777" w:rsidR="005A3CB7" w:rsidRPr="003711A1" w:rsidRDefault="005A3CB7" w:rsidP="003711A1">
      <w:pPr>
        <w:spacing w:after="0" w:line="276" w:lineRule="auto"/>
        <w:jc w:val="both"/>
        <w:rPr>
          <w:rFonts w:cs="Arial"/>
        </w:rPr>
      </w:pPr>
      <w:r w:rsidRPr="003711A1">
        <w:rPr>
          <w:rFonts w:cs="Arial"/>
        </w:rPr>
        <w:t xml:space="preserve">L’agriculture en saison d’hivernage est pratiquée sur des sols argileux et argilo – limoneux dans la vallée du fleuve qui couvre une superficie d’environ </w:t>
      </w:r>
      <w:smartTag w:uri="urn:schemas-microsoft-com:office:smarttags" w:element="metricconverter">
        <w:smartTagPr>
          <w:attr w:name="ProductID" w:val="500 hectares"/>
        </w:smartTagPr>
        <w:r w:rsidRPr="003711A1">
          <w:rPr>
            <w:rFonts w:cs="Arial"/>
          </w:rPr>
          <w:t>500 hectares</w:t>
        </w:r>
      </w:smartTag>
      <w:r w:rsidRPr="003711A1">
        <w:rPr>
          <w:rFonts w:cs="Arial"/>
        </w:rPr>
        <w:t xml:space="preserve"> dont 250 aménagés et les sols sablonneux sur les terres dunaires qui occupent la majeure partie du terroir.  </w:t>
      </w:r>
    </w:p>
    <w:p w14:paraId="35BF78C7" w14:textId="77D97E64" w:rsidR="00157919" w:rsidRPr="003711A1" w:rsidRDefault="00E3607F" w:rsidP="003711A1">
      <w:pPr>
        <w:spacing w:after="0" w:line="276" w:lineRule="auto"/>
        <w:jc w:val="both"/>
        <w:rPr>
          <w:rFonts w:eastAsia="Times New Roman" w:cs="Arial"/>
          <w:bCs/>
          <w:lang w:eastAsia="fr-FR"/>
        </w:rPr>
      </w:pPr>
      <w:r w:rsidRPr="003711A1">
        <w:rPr>
          <w:rFonts w:cs="Arial"/>
        </w:rPr>
        <w:t>E</w:t>
      </w:r>
      <w:r w:rsidR="005A3CB7" w:rsidRPr="003711A1">
        <w:rPr>
          <w:rFonts w:cs="Arial"/>
        </w:rPr>
        <w:t xml:space="preserve">n effet, la </w:t>
      </w:r>
      <w:r w:rsidRPr="003711A1">
        <w:rPr>
          <w:rFonts w:cs="Arial"/>
        </w:rPr>
        <w:t>C</w:t>
      </w:r>
      <w:r w:rsidR="005A3CB7" w:rsidRPr="003711A1">
        <w:rPr>
          <w:rFonts w:cs="Arial"/>
        </w:rPr>
        <w:t xml:space="preserve">ommune </w:t>
      </w:r>
      <w:r w:rsidRPr="003711A1">
        <w:rPr>
          <w:rFonts w:cs="Arial"/>
        </w:rPr>
        <w:t>U</w:t>
      </w:r>
      <w:r w:rsidR="005A3CB7" w:rsidRPr="003711A1">
        <w:rPr>
          <w:rFonts w:cs="Arial"/>
        </w:rPr>
        <w:t xml:space="preserve">rbaine de Gaya </w:t>
      </w:r>
      <w:r w:rsidRPr="003711A1">
        <w:rPr>
          <w:rFonts w:cs="Arial"/>
        </w:rPr>
        <w:t xml:space="preserve">les superficies actuellement mises en culture sont 5788 ha pour les cultures pluviales, 2218,06 ha pour les cultures pluviales sous parc, </w:t>
      </w:r>
      <w:r w:rsidR="00157919" w:rsidRPr="003711A1">
        <w:rPr>
          <w:rFonts w:eastAsia="Times New Roman" w:cs="Arial"/>
          <w:bCs/>
          <w:lang w:eastAsia="fr-FR"/>
        </w:rPr>
        <w:t>Elle est pratiquée par la majorité de la population. Les différentes spéculations cultivées sont le mil, le sorgho, le niébé et l’arachide. Le mil est cultivé partout dans les champs, le niébé est souvent associé tandis que la culture du sorgho est beaucoup plus pratiquée sur des sols argileux ou sableux argileux des vallées</w:t>
      </w:r>
    </w:p>
    <w:p w14:paraId="0D892C9C" w14:textId="457E5B31" w:rsidR="00157919" w:rsidRPr="003711A1" w:rsidRDefault="00157919" w:rsidP="003711A1">
      <w:pPr>
        <w:pStyle w:val="Paragraphedeliste"/>
        <w:spacing w:after="0" w:line="276" w:lineRule="auto"/>
        <w:ind w:left="0"/>
        <w:jc w:val="both"/>
        <w:rPr>
          <w:rFonts w:cs="Arial"/>
        </w:rPr>
      </w:pPr>
      <w:r w:rsidRPr="003711A1">
        <w:rPr>
          <w:rFonts w:cs="Arial"/>
        </w:rPr>
        <w:t>Cependant</w:t>
      </w:r>
      <w:r w:rsidR="005A3CB7" w:rsidRPr="003711A1">
        <w:rPr>
          <w:rFonts w:cs="Arial"/>
        </w:rPr>
        <w:t xml:space="preserve"> </w:t>
      </w:r>
      <w:r w:rsidR="00C759A0" w:rsidRPr="003711A1">
        <w:rPr>
          <w:rFonts w:cs="Arial"/>
        </w:rPr>
        <w:t>c</w:t>
      </w:r>
      <w:r w:rsidR="005A3CB7" w:rsidRPr="003711A1">
        <w:rPr>
          <w:rFonts w:cs="Arial"/>
        </w:rPr>
        <w:t>ette agriculture sous pluies reste encore de subsistance car l’essentiel de la production est destiné à l’autoconsommation.</w:t>
      </w:r>
      <w:r w:rsidRPr="003711A1">
        <w:rPr>
          <w:rFonts w:cs="Arial"/>
        </w:rPr>
        <w:t xml:space="preserve"> </w:t>
      </w:r>
      <w:r w:rsidR="00EA17AB" w:rsidRPr="003711A1">
        <w:rPr>
          <w:rFonts w:cs="Arial"/>
        </w:rPr>
        <w:t xml:space="preserve">L' autre </w:t>
      </w:r>
      <w:r w:rsidRPr="003711A1">
        <w:rPr>
          <w:rFonts w:cs="Arial"/>
        </w:rPr>
        <w:t xml:space="preserve"> problème crucial est</w:t>
      </w:r>
      <w:r w:rsidR="00EA17AB" w:rsidRPr="003711A1">
        <w:rPr>
          <w:rFonts w:cs="Arial"/>
        </w:rPr>
        <w:t xml:space="preserve"> </w:t>
      </w:r>
      <w:r w:rsidRPr="003711A1">
        <w:rPr>
          <w:rFonts w:cs="Arial"/>
        </w:rPr>
        <w:t>le manque de moyen de conservation et</w:t>
      </w:r>
      <w:r w:rsidR="00C759A0" w:rsidRPr="003711A1">
        <w:rPr>
          <w:rFonts w:cs="Arial"/>
        </w:rPr>
        <w:t>/ou</w:t>
      </w:r>
      <w:r w:rsidRPr="003711A1">
        <w:rPr>
          <w:rFonts w:cs="Arial"/>
        </w:rPr>
        <w:t xml:space="preserve"> de transformation.    </w:t>
      </w:r>
    </w:p>
    <w:p w14:paraId="649A1DED" w14:textId="77777777" w:rsidR="00C759A0" w:rsidRPr="003711A1" w:rsidRDefault="00C759A0" w:rsidP="003711A1">
      <w:pPr>
        <w:spacing w:after="0" w:line="276" w:lineRule="auto"/>
        <w:jc w:val="both"/>
        <w:rPr>
          <w:rFonts w:cs="Arial"/>
        </w:rPr>
      </w:pPr>
    </w:p>
    <w:p w14:paraId="628106A1" w14:textId="1B7D5087" w:rsidR="00157919" w:rsidRPr="003711A1" w:rsidRDefault="00157919" w:rsidP="003711A1">
      <w:pPr>
        <w:spacing w:after="0" w:line="276" w:lineRule="auto"/>
        <w:jc w:val="both"/>
        <w:rPr>
          <w:rFonts w:cs="Arial"/>
        </w:rPr>
      </w:pPr>
      <w:r w:rsidRPr="003711A1">
        <w:rPr>
          <w:rFonts w:cs="Arial"/>
        </w:rPr>
        <w:lastRenderedPageBreak/>
        <w:t xml:space="preserve">Le secteur est </w:t>
      </w:r>
      <w:r w:rsidR="00EA17AB" w:rsidRPr="003711A1">
        <w:rPr>
          <w:rFonts w:cs="Arial"/>
        </w:rPr>
        <w:t xml:space="preserve"> également</w:t>
      </w:r>
      <w:r w:rsidRPr="003711A1">
        <w:rPr>
          <w:rFonts w:cs="Arial"/>
        </w:rPr>
        <w:t xml:space="preserve"> frappé par les effets du changement climatique</w:t>
      </w:r>
      <w:r w:rsidR="00C759A0" w:rsidRPr="003711A1">
        <w:rPr>
          <w:rFonts w:cs="Arial"/>
        </w:rPr>
        <w:t>,</w:t>
      </w:r>
      <w:r w:rsidRPr="003711A1">
        <w:rPr>
          <w:rFonts w:cs="Arial"/>
        </w:rPr>
        <w:t xml:space="preserve"> principalement les sècheresses, les inondations et les vents violents qui entrainent la lessivassions des terres cultivables et la baisse des rendements à tous les niveaux. </w:t>
      </w:r>
    </w:p>
    <w:p w14:paraId="51B0CB76" w14:textId="77777777" w:rsidR="00C759A0" w:rsidRPr="003711A1" w:rsidRDefault="00C759A0" w:rsidP="003711A1">
      <w:pPr>
        <w:spacing w:after="0" w:line="276" w:lineRule="auto"/>
        <w:jc w:val="both"/>
        <w:rPr>
          <w:rFonts w:cs="Arial"/>
        </w:rPr>
      </w:pPr>
    </w:p>
    <w:p w14:paraId="7B689CAC" w14:textId="318709D6" w:rsidR="003B57E0" w:rsidRPr="003711A1" w:rsidRDefault="003B57E0" w:rsidP="003711A1">
      <w:pPr>
        <w:spacing w:after="0" w:line="276" w:lineRule="auto"/>
        <w:jc w:val="both"/>
        <w:rPr>
          <w:rFonts w:cs="Arial"/>
        </w:rPr>
      </w:pPr>
      <w:r w:rsidRPr="003711A1">
        <w:rPr>
          <w:rFonts w:cs="Arial"/>
        </w:rPr>
        <w:t>Les femmes jouent un rôle important dans la production agricole. Elles sont présentes dans tout le processus : de la préparation de la terre jusqu’à la récolte</w:t>
      </w:r>
      <w:r w:rsidR="00C759A0" w:rsidRPr="003711A1">
        <w:rPr>
          <w:rFonts w:cs="Arial"/>
        </w:rPr>
        <w:t>,</w:t>
      </w:r>
      <w:r w:rsidRPr="003711A1">
        <w:rPr>
          <w:rFonts w:cs="Arial"/>
        </w:rPr>
        <w:t xml:space="preserve"> même si elle</w:t>
      </w:r>
      <w:r w:rsidR="00C759A0" w:rsidRPr="003711A1">
        <w:rPr>
          <w:rFonts w:cs="Arial"/>
        </w:rPr>
        <w:t>s</w:t>
      </w:r>
      <w:r w:rsidRPr="003711A1">
        <w:rPr>
          <w:rFonts w:cs="Arial"/>
        </w:rPr>
        <w:t xml:space="preserve"> n’a </w:t>
      </w:r>
      <w:r w:rsidR="00C759A0" w:rsidRPr="003711A1">
        <w:rPr>
          <w:rFonts w:cs="Arial"/>
        </w:rPr>
        <w:t>pas de</w:t>
      </w:r>
      <w:r w:rsidRPr="003711A1">
        <w:rPr>
          <w:rFonts w:cs="Arial"/>
        </w:rPr>
        <w:t xml:space="preserve"> contrôle sur la récolte familiale en dehors de la production </w:t>
      </w:r>
      <w:r w:rsidR="00C759A0" w:rsidRPr="003711A1">
        <w:rPr>
          <w:rFonts w:cs="Arial"/>
        </w:rPr>
        <w:t>sur leurs</w:t>
      </w:r>
      <w:r w:rsidRPr="003711A1">
        <w:rPr>
          <w:rFonts w:cs="Arial"/>
        </w:rPr>
        <w:t xml:space="preserve"> lopin</w:t>
      </w:r>
      <w:r w:rsidR="00C759A0" w:rsidRPr="003711A1">
        <w:rPr>
          <w:rFonts w:cs="Arial"/>
        </w:rPr>
        <w:t>s</w:t>
      </w:r>
      <w:r w:rsidRPr="003711A1">
        <w:rPr>
          <w:rFonts w:cs="Arial"/>
        </w:rPr>
        <w:t xml:space="preserve"> de terre</w:t>
      </w:r>
      <w:r w:rsidR="00C759A0" w:rsidRPr="003711A1">
        <w:rPr>
          <w:rFonts w:cs="Arial"/>
        </w:rPr>
        <w:t>,</w:t>
      </w:r>
      <w:r w:rsidRPr="003711A1">
        <w:rPr>
          <w:rFonts w:cs="Arial"/>
        </w:rPr>
        <w:t xml:space="preserve"> généralement octroyé</w:t>
      </w:r>
      <w:r w:rsidR="00C759A0" w:rsidRPr="003711A1">
        <w:rPr>
          <w:rFonts w:cs="Arial"/>
        </w:rPr>
        <w:t>s</w:t>
      </w:r>
      <w:r w:rsidRPr="003711A1">
        <w:rPr>
          <w:rFonts w:cs="Arial"/>
        </w:rPr>
        <w:t xml:space="preserve"> par le conjoint. En effet, l</w:t>
      </w:r>
      <w:r w:rsidR="00157919" w:rsidRPr="003711A1">
        <w:rPr>
          <w:rFonts w:cs="Arial"/>
        </w:rPr>
        <w:t xml:space="preserve">es femmes </w:t>
      </w:r>
      <w:r w:rsidR="005856F6" w:rsidRPr="003711A1">
        <w:rPr>
          <w:rFonts w:cs="Arial"/>
        </w:rPr>
        <w:t>disposent</w:t>
      </w:r>
      <w:r w:rsidR="00157919" w:rsidRPr="003711A1">
        <w:rPr>
          <w:rFonts w:cs="Arial"/>
        </w:rPr>
        <w:t xml:space="preserve"> de petits champs de cases où el</w:t>
      </w:r>
      <w:r w:rsidR="00A437E0" w:rsidRPr="003711A1">
        <w:rPr>
          <w:rFonts w:cs="Arial"/>
        </w:rPr>
        <w:t xml:space="preserve">les pratiquent des cultures du </w:t>
      </w:r>
      <w:r w:rsidR="005A6E3B" w:rsidRPr="003711A1">
        <w:rPr>
          <w:rFonts w:cs="Arial"/>
        </w:rPr>
        <w:t>voandzou</w:t>
      </w:r>
      <w:r w:rsidR="00157919" w:rsidRPr="003711A1">
        <w:rPr>
          <w:rFonts w:cs="Arial"/>
        </w:rPr>
        <w:t xml:space="preserve">, arachide, gombo, et niébé. </w:t>
      </w:r>
      <w:r w:rsidRPr="003711A1">
        <w:rPr>
          <w:rFonts w:cs="Arial"/>
        </w:rPr>
        <w:t xml:space="preserve">Cependant, les productions restent faibles comparativement à celles des hommes. La production de l’arachide et du riz est plus profitable à ces femmes avec </w:t>
      </w:r>
      <w:r w:rsidR="00C759A0" w:rsidRPr="003711A1">
        <w:rPr>
          <w:rFonts w:cs="Arial"/>
        </w:rPr>
        <w:t>la production</w:t>
      </w:r>
      <w:r w:rsidRPr="003711A1">
        <w:rPr>
          <w:rFonts w:cs="Arial"/>
        </w:rPr>
        <w:t xml:space="preserve"> d’huile et l’étuvage du riz.</w:t>
      </w:r>
    </w:p>
    <w:p w14:paraId="506E2D2A" w14:textId="77777777" w:rsidR="00C759A0" w:rsidRPr="003711A1" w:rsidRDefault="00C759A0" w:rsidP="003711A1">
      <w:pPr>
        <w:spacing w:after="0" w:line="276" w:lineRule="auto"/>
        <w:jc w:val="both"/>
        <w:rPr>
          <w:rFonts w:cs="Arial"/>
        </w:rPr>
      </w:pPr>
    </w:p>
    <w:p w14:paraId="60B314A2" w14:textId="24911276" w:rsidR="003B57E0" w:rsidRPr="003711A1" w:rsidRDefault="00157919" w:rsidP="003711A1">
      <w:pPr>
        <w:spacing w:after="0" w:line="276" w:lineRule="auto"/>
        <w:jc w:val="both"/>
        <w:rPr>
          <w:rFonts w:cs="Arial"/>
        </w:rPr>
      </w:pPr>
      <w:r w:rsidRPr="003711A1">
        <w:rPr>
          <w:rFonts w:cs="Arial"/>
        </w:rPr>
        <w:t>Les jeunes</w:t>
      </w:r>
      <w:r w:rsidR="003B57E0" w:rsidRPr="003711A1">
        <w:rPr>
          <w:rFonts w:cs="Arial"/>
        </w:rPr>
        <w:t xml:space="preserve"> garçons</w:t>
      </w:r>
      <w:r w:rsidRPr="003711A1">
        <w:rPr>
          <w:rFonts w:cs="Arial"/>
        </w:rPr>
        <w:t xml:space="preserve"> bien que non propriétaires </w:t>
      </w:r>
      <w:r w:rsidR="00C759A0" w:rsidRPr="003711A1">
        <w:rPr>
          <w:rFonts w:cs="Arial"/>
        </w:rPr>
        <w:t xml:space="preserve">de terres </w:t>
      </w:r>
      <w:r w:rsidRPr="003711A1">
        <w:rPr>
          <w:rFonts w:cs="Arial"/>
        </w:rPr>
        <w:t>participent aux différent</w:t>
      </w:r>
      <w:r w:rsidR="00C759A0" w:rsidRPr="003711A1">
        <w:rPr>
          <w:rFonts w:cs="Arial"/>
        </w:rPr>
        <w:t>e</w:t>
      </w:r>
      <w:r w:rsidRPr="003711A1">
        <w:rPr>
          <w:rFonts w:cs="Arial"/>
        </w:rPr>
        <w:t>s cultures tant au niveau des champs dunaires que dans le maraichage</w:t>
      </w:r>
      <w:r w:rsidR="00C759A0" w:rsidRPr="003711A1">
        <w:rPr>
          <w:rFonts w:cs="Arial"/>
        </w:rPr>
        <w:t>,</w:t>
      </w:r>
      <w:r w:rsidRPr="003711A1">
        <w:rPr>
          <w:rFonts w:cs="Arial"/>
        </w:rPr>
        <w:t xml:space="preserve"> en tant que main-d’œuvre familiale ou ouvriers agricoles</w:t>
      </w:r>
      <w:r w:rsidR="003B57E0" w:rsidRPr="003711A1">
        <w:rPr>
          <w:rFonts w:cs="Arial"/>
        </w:rPr>
        <w:t xml:space="preserve"> jusqu’à la maturité</w:t>
      </w:r>
      <w:r w:rsidRPr="003711A1">
        <w:rPr>
          <w:rFonts w:cs="Arial"/>
        </w:rPr>
        <w:t>.</w:t>
      </w:r>
      <w:r w:rsidR="003B57E0" w:rsidRPr="003711A1">
        <w:rPr>
          <w:rFonts w:cs="Arial"/>
        </w:rPr>
        <w:t xml:space="preserve"> </w:t>
      </w:r>
      <w:r w:rsidR="00C759A0" w:rsidRPr="003711A1">
        <w:rPr>
          <w:rFonts w:cs="Arial"/>
        </w:rPr>
        <w:t xml:space="preserve">Ces jeunes </w:t>
      </w:r>
      <w:r w:rsidR="005A6E3B" w:rsidRPr="003711A1">
        <w:rPr>
          <w:rFonts w:cs="Arial"/>
        </w:rPr>
        <w:t>n’accèdent</w:t>
      </w:r>
      <w:r w:rsidR="00C759A0" w:rsidRPr="003711A1">
        <w:rPr>
          <w:rFonts w:cs="Arial"/>
        </w:rPr>
        <w:t xml:space="preserve"> à la terre et à une production autonome qu’après leur premier mariage, ce qui pousse beaucoup d’entre eux à aller en exode. </w:t>
      </w:r>
    </w:p>
    <w:p w14:paraId="222DC092" w14:textId="1778237E" w:rsidR="00C46C2D" w:rsidRPr="003711A1" w:rsidRDefault="00C46C2D" w:rsidP="003711A1">
      <w:pPr>
        <w:spacing w:after="0" w:line="276" w:lineRule="auto"/>
        <w:jc w:val="both"/>
        <w:rPr>
          <w:rFonts w:cs="Arial"/>
        </w:rPr>
      </w:pPr>
      <w:r w:rsidRPr="003711A1">
        <w:rPr>
          <w:rFonts w:cs="Arial"/>
        </w:rPr>
        <w:t>Quant aux jeunes filles, elles se retrouvent dans une situation de dépendance où tout est dicté par les ainés ou les parents. Elles constituent donc une main d’œuvre importante dans les familles pendant l’hivernage</w:t>
      </w:r>
    </w:p>
    <w:p w14:paraId="0AE843E8" w14:textId="6C7E09CA" w:rsidR="00157919" w:rsidRPr="003711A1" w:rsidRDefault="00157919" w:rsidP="00CF79D3">
      <w:pPr>
        <w:spacing w:after="0" w:line="276" w:lineRule="auto"/>
        <w:jc w:val="both"/>
        <w:rPr>
          <w:rFonts w:cs="Arial"/>
        </w:rPr>
      </w:pPr>
      <w:r w:rsidRPr="003711A1">
        <w:rPr>
          <w:rFonts w:cs="Arial"/>
        </w:rPr>
        <w:t>Dans ce secteur, les femmes et les jeunes sont confrontés au problème d’accès à la terre et autres moyens de production.</w:t>
      </w:r>
    </w:p>
    <w:p w14:paraId="0B81C099" w14:textId="77777777" w:rsidR="00157919" w:rsidRPr="003711A1" w:rsidRDefault="00157919" w:rsidP="003711A1">
      <w:pPr>
        <w:spacing w:after="0" w:line="276" w:lineRule="auto"/>
        <w:jc w:val="both"/>
        <w:rPr>
          <w:rFonts w:cs="Arial"/>
        </w:rPr>
      </w:pPr>
      <w:r w:rsidRPr="003711A1">
        <w:rPr>
          <w:rFonts w:cs="Arial"/>
        </w:rPr>
        <w:t xml:space="preserve"> Les principales difficultés que rencontre l’agriculture pluviales sont :</w:t>
      </w:r>
    </w:p>
    <w:p w14:paraId="0BC67298" w14:textId="77777777" w:rsidR="00157919" w:rsidRPr="003711A1" w:rsidRDefault="005856F6" w:rsidP="006048D1">
      <w:pPr>
        <w:numPr>
          <w:ilvl w:val="0"/>
          <w:numId w:val="6"/>
        </w:numPr>
        <w:spacing w:after="0" w:line="276" w:lineRule="auto"/>
        <w:jc w:val="both"/>
        <w:rPr>
          <w:rFonts w:cs="Arial"/>
        </w:rPr>
      </w:pPr>
      <w:r w:rsidRPr="003711A1">
        <w:rPr>
          <w:rFonts w:cs="Arial"/>
        </w:rPr>
        <w:t>Les t</w:t>
      </w:r>
      <w:r w:rsidR="00157919" w:rsidRPr="003711A1">
        <w:rPr>
          <w:rFonts w:cs="Arial"/>
        </w:rPr>
        <w:t>erres de cultures lessivées ;</w:t>
      </w:r>
    </w:p>
    <w:p w14:paraId="5726EFDC" w14:textId="77777777" w:rsidR="00157919" w:rsidRPr="003711A1" w:rsidRDefault="005856F6" w:rsidP="006048D1">
      <w:pPr>
        <w:numPr>
          <w:ilvl w:val="0"/>
          <w:numId w:val="6"/>
        </w:numPr>
        <w:spacing w:after="0" w:line="276" w:lineRule="auto"/>
        <w:jc w:val="both"/>
        <w:rPr>
          <w:rFonts w:cs="Arial"/>
        </w:rPr>
      </w:pPr>
      <w:r w:rsidRPr="003711A1">
        <w:rPr>
          <w:rFonts w:cs="Arial"/>
        </w:rPr>
        <w:t>L’e</w:t>
      </w:r>
      <w:r w:rsidR="00157919" w:rsidRPr="003711A1">
        <w:rPr>
          <w:rFonts w:cs="Arial"/>
        </w:rPr>
        <w:t xml:space="preserve">xistence des ennemies des cultures ; </w:t>
      </w:r>
    </w:p>
    <w:p w14:paraId="0BCC9F12" w14:textId="77777777" w:rsidR="00157919" w:rsidRPr="003711A1" w:rsidRDefault="005856F6" w:rsidP="006048D1">
      <w:pPr>
        <w:numPr>
          <w:ilvl w:val="0"/>
          <w:numId w:val="6"/>
        </w:numPr>
        <w:spacing w:after="0" w:line="276" w:lineRule="auto"/>
        <w:jc w:val="both"/>
        <w:rPr>
          <w:rFonts w:cs="Arial"/>
        </w:rPr>
      </w:pPr>
      <w:r w:rsidRPr="003711A1">
        <w:rPr>
          <w:rFonts w:cs="Arial"/>
        </w:rPr>
        <w:t>Le f</w:t>
      </w:r>
      <w:r w:rsidR="00157919" w:rsidRPr="003711A1">
        <w:rPr>
          <w:rFonts w:cs="Arial"/>
        </w:rPr>
        <w:t xml:space="preserve">aible accès aux intrants et aux Matériels agricoles modernes ; </w:t>
      </w:r>
    </w:p>
    <w:p w14:paraId="43FF2857" w14:textId="77777777" w:rsidR="00157919" w:rsidRPr="003711A1" w:rsidRDefault="005856F6" w:rsidP="006048D1">
      <w:pPr>
        <w:numPr>
          <w:ilvl w:val="0"/>
          <w:numId w:val="6"/>
        </w:numPr>
        <w:spacing w:after="0" w:line="276" w:lineRule="auto"/>
        <w:jc w:val="both"/>
        <w:rPr>
          <w:rFonts w:cs="Arial"/>
        </w:rPr>
      </w:pPr>
      <w:r w:rsidRPr="003711A1">
        <w:rPr>
          <w:rFonts w:cs="Arial"/>
        </w:rPr>
        <w:t>L’i</w:t>
      </w:r>
      <w:r w:rsidR="00157919" w:rsidRPr="003711A1">
        <w:rPr>
          <w:rFonts w:cs="Arial"/>
        </w:rPr>
        <w:t>nsuffisance de l’encadrement ;</w:t>
      </w:r>
    </w:p>
    <w:p w14:paraId="2EBB714A" w14:textId="77777777" w:rsidR="00157919" w:rsidRPr="003711A1" w:rsidRDefault="005856F6" w:rsidP="006048D1">
      <w:pPr>
        <w:numPr>
          <w:ilvl w:val="0"/>
          <w:numId w:val="6"/>
        </w:numPr>
        <w:spacing w:after="0" w:line="276" w:lineRule="auto"/>
        <w:jc w:val="both"/>
        <w:rPr>
          <w:rFonts w:cs="Arial"/>
        </w:rPr>
      </w:pPr>
      <w:r w:rsidRPr="003711A1">
        <w:rPr>
          <w:rFonts w:cs="Arial"/>
        </w:rPr>
        <w:t>L’i</w:t>
      </w:r>
      <w:r w:rsidR="00157919" w:rsidRPr="003711A1">
        <w:rPr>
          <w:rFonts w:cs="Arial"/>
        </w:rPr>
        <w:t>nondation des terres agricoles.</w:t>
      </w:r>
    </w:p>
    <w:p w14:paraId="67F5FBFF" w14:textId="77777777" w:rsidR="00157919" w:rsidRPr="003711A1" w:rsidRDefault="00157919" w:rsidP="003711A1">
      <w:pPr>
        <w:spacing w:after="0" w:line="276" w:lineRule="auto"/>
        <w:jc w:val="both"/>
        <w:rPr>
          <w:rFonts w:eastAsia="Times New Roman" w:cs="Arial"/>
          <w:b/>
          <w:bCs/>
          <w:lang w:eastAsia="fr-FR"/>
        </w:rPr>
      </w:pPr>
    </w:p>
    <w:p w14:paraId="62D156DA" w14:textId="31B8B872" w:rsidR="00157919" w:rsidRPr="003711A1" w:rsidRDefault="00157919" w:rsidP="007E3EB9">
      <w:pPr>
        <w:pStyle w:val="Paragraphedeliste"/>
        <w:numPr>
          <w:ilvl w:val="0"/>
          <w:numId w:val="12"/>
        </w:numPr>
        <w:spacing w:after="0" w:line="276" w:lineRule="auto"/>
        <w:jc w:val="both"/>
        <w:rPr>
          <w:rFonts w:eastAsia="Times New Roman" w:cs="Arial"/>
          <w:b/>
          <w:bCs/>
          <w:lang w:eastAsia="fr-FR"/>
        </w:rPr>
      </w:pPr>
      <w:r w:rsidRPr="003711A1">
        <w:rPr>
          <w:rFonts w:eastAsia="Times New Roman" w:cs="Arial"/>
          <w:b/>
          <w:bCs/>
          <w:lang w:eastAsia="fr-FR"/>
        </w:rPr>
        <w:t>Agriculture irriguée :</w:t>
      </w:r>
    </w:p>
    <w:p w14:paraId="740E4B31" w14:textId="3A4A6AD1" w:rsidR="006D3C44" w:rsidRPr="003711A1" w:rsidRDefault="00C46C2D" w:rsidP="003711A1">
      <w:pPr>
        <w:spacing w:after="0" w:line="276" w:lineRule="auto"/>
        <w:jc w:val="both"/>
        <w:rPr>
          <w:rFonts w:cs="Arial"/>
        </w:rPr>
      </w:pPr>
      <w:r w:rsidRPr="00294BF9">
        <w:rPr>
          <w:rFonts w:cs="Arial"/>
        </w:rPr>
        <w:t xml:space="preserve">La </w:t>
      </w:r>
      <w:r w:rsidR="00C759A0" w:rsidRPr="003711A1">
        <w:rPr>
          <w:rFonts w:cs="Arial"/>
        </w:rPr>
        <w:t>Commune Urbaine</w:t>
      </w:r>
      <w:r w:rsidRPr="00294BF9">
        <w:rPr>
          <w:rFonts w:cs="Arial"/>
        </w:rPr>
        <w:t xml:space="preserve"> de Gaya dispose d’un potentiel remarquable en terres irrigables. </w:t>
      </w:r>
      <w:r w:rsidR="006D3C44" w:rsidRPr="003711A1">
        <w:rPr>
          <w:rFonts w:cs="Arial"/>
        </w:rPr>
        <w:t>E</w:t>
      </w:r>
      <w:r w:rsidRPr="00294BF9">
        <w:rPr>
          <w:rFonts w:cs="Arial"/>
        </w:rPr>
        <w:t>nviron </w:t>
      </w:r>
      <w:r w:rsidR="006D3C44" w:rsidRPr="003711A1">
        <w:rPr>
          <w:rFonts w:cs="Arial"/>
        </w:rPr>
        <w:t>1087,97 ha sont</w:t>
      </w:r>
      <w:r w:rsidRPr="003711A1">
        <w:rPr>
          <w:rFonts w:cs="Arial"/>
        </w:rPr>
        <w:t xml:space="preserve"> exploitées essentiellement en cultures de riz et/ou maraichères.</w:t>
      </w:r>
    </w:p>
    <w:p w14:paraId="4889C644" w14:textId="51F998E0" w:rsidR="00C46C2D" w:rsidRPr="003711A1" w:rsidRDefault="00C46C2D" w:rsidP="003711A1">
      <w:pPr>
        <w:pStyle w:val="Paragraphedeliste"/>
        <w:spacing w:after="0" w:line="276" w:lineRule="auto"/>
        <w:ind w:left="0"/>
        <w:jc w:val="both"/>
        <w:rPr>
          <w:rFonts w:cs="Arial"/>
        </w:rPr>
      </w:pPr>
      <w:r w:rsidRPr="003711A1">
        <w:rPr>
          <w:rFonts w:cs="Arial"/>
        </w:rPr>
        <w:t>Les cultures irriguées constituent aujourd’hui une véritable occupation des populations riveraines des plans d’eau, notamment du fleuve, en toute saison et mobilisent un nombre important de paysans. Elles sont pratiquées le long du fleuve</w:t>
      </w:r>
      <w:r w:rsidR="006D3C44" w:rsidRPr="003711A1">
        <w:rPr>
          <w:rFonts w:cs="Arial"/>
        </w:rPr>
        <w:t>,</w:t>
      </w:r>
      <w:r w:rsidRPr="003711A1">
        <w:rPr>
          <w:rFonts w:cs="Arial"/>
        </w:rPr>
        <w:t xml:space="preserve"> </w:t>
      </w:r>
      <w:r w:rsidR="006D3C44" w:rsidRPr="003711A1">
        <w:rPr>
          <w:rFonts w:cs="Arial"/>
        </w:rPr>
        <w:t>dans les</w:t>
      </w:r>
      <w:r w:rsidRPr="003711A1">
        <w:rPr>
          <w:rFonts w:cs="Arial"/>
        </w:rPr>
        <w:t xml:space="preserve"> AHA ou hors aménagement, et autour de quelques mares. Les principales spéculations sont : le riz, l’oignon, le manioc, la patate douce, la tomate, le chou, la courge, le piment, le poivron, l’aubergine. </w:t>
      </w:r>
    </w:p>
    <w:p w14:paraId="3D3B4097" w14:textId="6B9968E8" w:rsidR="00C46C2D" w:rsidRPr="003711A1" w:rsidRDefault="00C46C2D" w:rsidP="003711A1">
      <w:pPr>
        <w:spacing w:after="0" w:line="276" w:lineRule="auto"/>
        <w:jc w:val="both"/>
        <w:rPr>
          <w:rFonts w:cs="Arial"/>
        </w:rPr>
      </w:pPr>
      <w:r w:rsidRPr="003711A1">
        <w:rPr>
          <w:rFonts w:cs="Arial"/>
        </w:rPr>
        <w:t xml:space="preserve">Les femmes pratiquent toutes ses cultures de contre saison (oignons, tomate, chou, laitue, manioc…) et la riziculture sur des lopins de terres très pauvres. </w:t>
      </w:r>
      <w:r w:rsidR="006D3C44" w:rsidRPr="003711A1">
        <w:rPr>
          <w:rFonts w:cs="Arial"/>
        </w:rPr>
        <w:t>C</w:t>
      </w:r>
      <w:r w:rsidRPr="003711A1">
        <w:rPr>
          <w:rFonts w:cs="Arial"/>
        </w:rPr>
        <w:t>elles qui sont organisées en groupements bénéficient, le plus souvent  de quelques apports extérieurs (octroi de semences améliorées, de crédits, de renforcement des capacités en technique agricole moderne, technique de conservation et de transformation des produits agro-pastoraux et halieutiques ou de technique moderne d’engraissement lors des opérations d’embouche). Mais cela reste insuffisant pour couvrir l’ensemble des besoins exprimés par les femmes et les hommes</w:t>
      </w:r>
      <w:r w:rsidR="006D3C44" w:rsidRPr="003711A1">
        <w:rPr>
          <w:rFonts w:cs="Arial"/>
        </w:rPr>
        <w:t>,</w:t>
      </w:r>
      <w:r w:rsidRPr="003711A1">
        <w:rPr>
          <w:rFonts w:cs="Arial"/>
        </w:rPr>
        <w:t xml:space="preserve"> </w:t>
      </w:r>
      <w:r w:rsidR="006D3C44" w:rsidRPr="003711A1">
        <w:rPr>
          <w:rFonts w:cs="Arial"/>
        </w:rPr>
        <w:t xml:space="preserve">au cours des consultations pour l’actualisation du PDC. </w:t>
      </w:r>
    </w:p>
    <w:p w14:paraId="0D5B1C74" w14:textId="2342E486" w:rsidR="002E1D2B" w:rsidRPr="00EF2D20" w:rsidRDefault="002E1D2B" w:rsidP="007E3EB9">
      <w:pPr>
        <w:pStyle w:val="Titre4"/>
        <w:numPr>
          <w:ilvl w:val="3"/>
          <w:numId w:val="71"/>
        </w:numPr>
      </w:pPr>
      <w:r w:rsidRPr="00EF2D20">
        <w:t>Gestion spécifique des Aménagements Hydro Agricoles (AHA)</w:t>
      </w:r>
    </w:p>
    <w:p w14:paraId="03D94CAD" w14:textId="7996CDCA" w:rsidR="00C46C2D" w:rsidRPr="003711A1" w:rsidRDefault="00C46C2D" w:rsidP="003711A1">
      <w:pPr>
        <w:pStyle w:val="Lgende"/>
        <w:spacing w:after="0" w:line="276" w:lineRule="auto"/>
        <w:rPr>
          <w:rFonts w:cs="Arial"/>
          <w:b w:val="0"/>
        </w:rPr>
      </w:pPr>
    </w:p>
    <w:p w14:paraId="6F3237F4" w14:textId="4F3130AB" w:rsidR="00E261C9" w:rsidRDefault="00E261C9" w:rsidP="00E261C9">
      <w:pPr>
        <w:pStyle w:val="Lgende"/>
        <w:keepNext/>
      </w:pPr>
      <w:bookmarkStart w:id="124" w:name="_Toc52987410"/>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18</w:t>
      </w:r>
      <w:r w:rsidR="00A14658">
        <w:rPr>
          <w:noProof/>
        </w:rPr>
        <w:fldChar w:fldCharType="end"/>
      </w:r>
      <w:r>
        <w:t xml:space="preserve"> : </w:t>
      </w:r>
      <w:r w:rsidRPr="00E261C9">
        <w:rPr>
          <w:b w:val="0"/>
        </w:rPr>
        <w:t>Les Aménagements Hydro-Agricoles</w:t>
      </w:r>
      <w:bookmarkEnd w:id="124"/>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24"/>
        <w:gridCol w:w="1284"/>
        <w:gridCol w:w="1591"/>
        <w:gridCol w:w="2671"/>
        <w:gridCol w:w="1276"/>
      </w:tblGrid>
      <w:tr w:rsidR="00C46C2D" w:rsidRPr="005A6E3B" w14:paraId="2AD36326" w14:textId="77777777" w:rsidTr="005A6E3B">
        <w:trPr>
          <w:tblHeader/>
        </w:trPr>
        <w:tc>
          <w:tcPr>
            <w:tcW w:w="1696" w:type="dxa"/>
            <w:shd w:val="clear" w:color="auto" w:fill="D9D9D9" w:themeFill="background1" w:themeFillShade="D9"/>
            <w:vAlign w:val="center"/>
          </w:tcPr>
          <w:p w14:paraId="425F3F9F" w14:textId="77777777" w:rsidR="00C46C2D" w:rsidRPr="005A6E3B" w:rsidRDefault="00C46C2D" w:rsidP="00440C4C">
            <w:pPr>
              <w:spacing w:after="0" w:line="240" w:lineRule="auto"/>
              <w:jc w:val="center"/>
              <w:rPr>
                <w:rFonts w:cs="Arial"/>
                <w:b/>
                <w:szCs w:val="20"/>
              </w:rPr>
            </w:pPr>
            <w:r w:rsidRPr="005A6E3B">
              <w:rPr>
                <w:rFonts w:cs="Arial"/>
                <w:b/>
                <w:szCs w:val="20"/>
              </w:rPr>
              <w:t>Dénomination</w:t>
            </w:r>
          </w:p>
        </w:tc>
        <w:tc>
          <w:tcPr>
            <w:tcW w:w="1124" w:type="dxa"/>
            <w:shd w:val="clear" w:color="auto" w:fill="D9D9D9" w:themeFill="background1" w:themeFillShade="D9"/>
            <w:vAlign w:val="center"/>
          </w:tcPr>
          <w:p w14:paraId="5B188822" w14:textId="77777777" w:rsidR="00C46C2D" w:rsidRPr="005A6E3B" w:rsidRDefault="00C46C2D" w:rsidP="00440C4C">
            <w:pPr>
              <w:spacing w:after="0" w:line="240" w:lineRule="auto"/>
              <w:jc w:val="center"/>
              <w:rPr>
                <w:rFonts w:cs="Arial"/>
                <w:b/>
                <w:szCs w:val="20"/>
              </w:rPr>
            </w:pPr>
            <w:r w:rsidRPr="005A6E3B">
              <w:rPr>
                <w:rFonts w:cs="Arial"/>
                <w:b/>
                <w:szCs w:val="20"/>
              </w:rPr>
              <w:t>Année de Création</w:t>
            </w:r>
          </w:p>
        </w:tc>
        <w:tc>
          <w:tcPr>
            <w:tcW w:w="1284" w:type="dxa"/>
            <w:shd w:val="clear" w:color="auto" w:fill="D9D9D9" w:themeFill="background1" w:themeFillShade="D9"/>
            <w:vAlign w:val="center"/>
          </w:tcPr>
          <w:p w14:paraId="572B643B" w14:textId="77777777" w:rsidR="00C46C2D" w:rsidRPr="005A6E3B" w:rsidRDefault="00C46C2D" w:rsidP="00440C4C">
            <w:pPr>
              <w:spacing w:after="0" w:line="240" w:lineRule="auto"/>
              <w:jc w:val="center"/>
              <w:rPr>
                <w:rFonts w:cs="Arial"/>
                <w:b/>
                <w:szCs w:val="20"/>
              </w:rPr>
            </w:pPr>
            <w:r w:rsidRPr="005A6E3B">
              <w:rPr>
                <w:rFonts w:cs="Arial"/>
                <w:b/>
                <w:szCs w:val="20"/>
              </w:rPr>
              <w:t>Superficie  (Ha)</w:t>
            </w:r>
          </w:p>
        </w:tc>
        <w:tc>
          <w:tcPr>
            <w:tcW w:w="1591" w:type="dxa"/>
            <w:shd w:val="clear" w:color="auto" w:fill="D9D9D9" w:themeFill="background1" w:themeFillShade="D9"/>
            <w:vAlign w:val="center"/>
          </w:tcPr>
          <w:p w14:paraId="36B10A25" w14:textId="77777777" w:rsidR="00C46C2D" w:rsidRPr="005A6E3B" w:rsidRDefault="00C46C2D" w:rsidP="00440C4C">
            <w:pPr>
              <w:spacing w:after="0" w:line="240" w:lineRule="auto"/>
              <w:jc w:val="center"/>
              <w:rPr>
                <w:rFonts w:cs="Arial"/>
                <w:b/>
                <w:szCs w:val="20"/>
              </w:rPr>
            </w:pPr>
            <w:r w:rsidRPr="005A6E3B">
              <w:rPr>
                <w:rFonts w:cs="Arial"/>
                <w:b/>
                <w:szCs w:val="20"/>
              </w:rPr>
              <w:t>Nobre D’exploitants</w:t>
            </w:r>
          </w:p>
        </w:tc>
        <w:tc>
          <w:tcPr>
            <w:tcW w:w="2671" w:type="dxa"/>
            <w:shd w:val="clear" w:color="auto" w:fill="D9D9D9" w:themeFill="background1" w:themeFillShade="D9"/>
            <w:vAlign w:val="center"/>
          </w:tcPr>
          <w:p w14:paraId="40DEF7B2" w14:textId="77777777" w:rsidR="00C46C2D" w:rsidRPr="005A6E3B" w:rsidRDefault="00C46C2D" w:rsidP="00440C4C">
            <w:pPr>
              <w:spacing w:after="0" w:line="240" w:lineRule="auto"/>
              <w:jc w:val="center"/>
              <w:rPr>
                <w:rFonts w:cs="Arial"/>
                <w:b/>
                <w:szCs w:val="20"/>
              </w:rPr>
            </w:pPr>
            <w:r w:rsidRPr="005A6E3B">
              <w:rPr>
                <w:rFonts w:cs="Arial"/>
                <w:b/>
                <w:szCs w:val="20"/>
              </w:rPr>
              <w:t>Mode de Gestion</w:t>
            </w:r>
          </w:p>
        </w:tc>
        <w:tc>
          <w:tcPr>
            <w:tcW w:w="1276" w:type="dxa"/>
            <w:shd w:val="clear" w:color="auto" w:fill="D9D9D9" w:themeFill="background1" w:themeFillShade="D9"/>
            <w:vAlign w:val="center"/>
          </w:tcPr>
          <w:p w14:paraId="44D141BA" w14:textId="77777777" w:rsidR="00C46C2D" w:rsidRPr="005A6E3B" w:rsidRDefault="00C46C2D" w:rsidP="00440C4C">
            <w:pPr>
              <w:spacing w:after="0" w:line="240" w:lineRule="auto"/>
              <w:jc w:val="center"/>
              <w:rPr>
                <w:rFonts w:cs="Arial"/>
                <w:b/>
                <w:szCs w:val="20"/>
              </w:rPr>
            </w:pPr>
            <w:r w:rsidRPr="005A6E3B">
              <w:rPr>
                <w:rFonts w:cs="Arial"/>
                <w:b/>
                <w:szCs w:val="20"/>
              </w:rPr>
              <w:t>Etat</w:t>
            </w:r>
          </w:p>
        </w:tc>
      </w:tr>
      <w:tr w:rsidR="00C46C2D" w:rsidRPr="005A6E3B" w14:paraId="72D97FF2" w14:textId="77777777" w:rsidTr="005A6E3B">
        <w:tc>
          <w:tcPr>
            <w:tcW w:w="1696" w:type="dxa"/>
            <w:shd w:val="clear" w:color="auto" w:fill="auto"/>
          </w:tcPr>
          <w:p w14:paraId="0A8F75D6" w14:textId="77777777" w:rsidR="00C46C2D" w:rsidRPr="005A6E3B" w:rsidRDefault="00C46C2D" w:rsidP="00440C4C">
            <w:pPr>
              <w:spacing w:after="0" w:line="240" w:lineRule="auto"/>
              <w:rPr>
                <w:rFonts w:cs="Arial"/>
                <w:szCs w:val="20"/>
              </w:rPr>
            </w:pPr>
            <w:r w:rsidRPr="005A6E3B">
              <w:rPr>
                <w:rFonts w:cs="Arial"/>
                <w:szCs w:val="20"/>
              </w:rPr>
              <w:t>Kessa</w:t>
            </w:r>
          </w:p>
        </w:tc>
        <w:tc>
          <w:tcPr>
            <w:tcW w:w="1124" w:type="dxa"/>
          </w:tcPr>
          <w:p w14:paraId="3CA83BBA" w14:textId="77777777" w:rsidR="00C46C2D" w:rsidRPr="005A6E3B" w:rsidRDefault="00C46C2D" w:rsidP="00440C4C">
            <w:pPr>
              <w:spacing w:after="0" w:line="240" w:lineRule="auto"/>
              <w:jc w:val="center"/>
              <w:rPr>
                <w:rFonts w:cs="Arial"/>
                <w:szCs w:val="20"/>
              </w:rPr>
            </w:pPr>
            <w:r w:rsidRPr="005A6E3B">
              <w:rPr>
                <w:rFonts w:cs="Arial"/>
                <w:szCs w:val="20"/>
              </w:rPr>
              <w:t>1995</w:t>
            </w:r>
          </w:p>
        </w:tc>
        <w:tc>
          <w:tcPr>
            <w:tcW w:w="1284" w:type="dxa"/>
            <w:shd w:val="clear" w:color="auto" w:fill="auto"/>
          </w:tcPr>
          <w:p w14:paraId="1D083620" w14:textId="77777777" w:rsidR="00C46C2D" w:rsidRPr="005A6E3B" w:rsidRDefault="00C46C2D" w:rsidP="00440C4C">
            <w:pPr>
              <w:spacing w:after="0" w:line="240" w:lineRule="auto"/>
              <w:jc w:val="center"/>
              <w:rPr>
                <w:rFonts w:cs="Arial"/>
                <w:szCs w:val="20"/>
              </w:rPr>
            </w:pPr>
            <w:r w:rsidRPr="005A6E3B">
              <w:rPr>
                <w:rFonts w:cs="Arial"/>
                <w:szCs w:val="20"/>
              </w:rPr>
              <w:t>25</w:t>
            </w:r>
          </w:p>
        </w:tc>
        <w:tc>
          <w:tcPr>
            <w:tcW w:w="1591" w:type="dxa"/>
            <w:shd w:val="clear" w:color="auto" w:fill="auto"/>
          </w:tcPr>
          <w:p w14:paraId="5F111E26" w14:textId="77777777" w:rsidR="00C46C2D" w:rsidRPr="005A6E3B" w:rsidRDefault="00C46C2D" w:rsidP="00440C4C">
            <w:pPr>
              <w:spacing w:after="0" w:line="240" w:lineRule="auto"/>
              <w:jc w:val="center"/>
              <w:rPr>
                <w:rFonts w:cs="Arial"/>
                <w:szCs w:val="20"/>
              </w:rPr>
            </w:pPr>
            <w:r w:rsidRPr="005A6E3B">
              <w:rPr>
                <w:rFonts w:cs="Arial"/>
                <w:szCs w:val="20"/>
              </w:rPr>
              <w:t>101</w:t>
            </w:r>
          </w:p>
        </w:tc>
        <w:tc>
          <w:tcPr>
            <w:tcW w:w="2671" w:type="dxa"/>
            <w:shd w:val="clear" w:color="auto" w:fill="auto"/>
          </w:tcPr>
          <w:p w14:paraId="2EBE7E4F" w14:textId="77777777" w:rsidR="00C46C2D" w:rsidRPr="005A6E3B" w:rsidRDefault="00C46C2D" w:rsidP="00440C4C">
            <w:pPr>
              <w:spacing w:after="0" w:line="240" w:lineRule="auto"/>
              <w:rPr>
                <w:rFonts w:cs="Arial"/>
                <w:szCs w:val="20"/>
              </w:rPr>
            </w:pPr>
            <w:r w:rsidRPr="005A6E3B">
              <w:rPr>
                <w:rFonts w:cs="Arial"/>
                <w:szCs w:val="20"/>
              </w:rPr>
              <w:t>Coopérative Kandé Gomni</w:t>
            </w:r>
          </w:p>
        </w:tc>
        <w:tc>
          <w:tcPr>
            <w:tcW w:w="1276" w:type="dxa"/>
            <w:shd w:val="clear" w:color="auto" w:fill="auto"/>
          </w:tcPr>
          <w:p w14:paraId="5D0062C1" w14:textId="77777777" w:rsidR="00C46C2D" w:rsidRPr="005A6E3B" w:rsidRDefault="00C46C2D" w:rsidP="00440C4C">
            <w:pPr>
              <w:spacing w:after="0" w:line="240" w:lineRule="auto"/>
              <w:rPr>
                <w:rFonts w:cs="Arial"/>
                <w:szCs w:val="20"/>
              </w:rPr>
            </w:pPr>
            <w:r w:rsidRPr="005A6E3B">
              <w:rPr>
                <w:rFonts w:cs="Arial"/>
                <w:szCs w:val="20"/>
              </w:rPr>
              <w:t xml:space="preserve">Bon </w:t>
            </w:r>
          </w:p>
        </w:tc>
      </w:tr>
      <w:tr w:rsidR="00C46C2D" w:rsidRPr="005A6E3B" w14:paraId="52337362" w14:textId="77777777" w:rsidTr="005A6E3B">
        <w:tc>
          <w:tcPr>
            <w:tcW w:w="1696" w:type="dxa"/>
            <w:shd w:val="clear" w:color="auto" w:fill="auto"/>
          </w:tcPr>
          <w:p w14:paraId="1D0E4E18" w14:textId="77777777" w:rsidR="00C46C2D" w:rsidRPr="005A6E3B" w:rsidRDefault="00C46C2D" w:rsidP="00440C4C">
            <w:pPr>
              <w:spacing w:after="0" w:line="240" w:lineRule="auto"/>
              <w:rPr>
                <w:rFonts w:cs="Arial"/>
                <w:szCs w:val="20"/>
              </w:rPr>
            </w:pPr>
            <w:r w:rsidRPr="005A6E3B">
              <w:rPr>
                <w:rFonts w:cs="Arial"/>
                <w:szCs w:val="20"/>
              </w:rPr>
              <w:t>Sakondi</w:t>
            </w:r>
          </w:p>
        </w:tc>
        <w:tc>
          <w:tcPr>
            <w:tcW w:w="1124" w:type="dxa"/>
          </w:tcPr>
          <w:p w14:paraId="48D6A6D7" w14:textId="77777777" w:rsidR="00C46C2D" w:rsidRPr="005A6E3B" w:rsidRDefault="00C46C2D" w:rsidP="00440C4C">
            <w:pPr>
              <w:spacing w:after="0" w:line="240" w:lineRule="auto"/>
              <w:jc w:val="center"/>
              <w:rPr>
                <w:rFonts w:cs="Arial"/>
                <w:szCs w:val="20"/>
              </w:rPr>
            </w:pPr>
            <w:r w:rsidRPr="005A6E3B">
              <w:rPr>
                <w:rFonts w:cs="Arial"/>
                <w:szCs w:val="20"/>
              </w:rPr>
              <w:t>1995</w:t>
            </w:r>
          </w:p>
        </w:tc>
        <w:tc>
          <w:tcPr>
            <w:tcW w:w="1284" w:type="dxa"/>
            <w:shd w:val="clear" w:color="auto" w:fill="auto"/>
          </w:tcPr>
          <w:p w14:paraId="6DCB61D1" w14:textId="77777777" w:rsidR="00C46C2D" w:rsidRPr="005A6E3B" w:rsidRDefault="00C46C2D" w:rsidP="00440C4C">
            <w:pPr>
              <w:spacing w:after="0" w:line="240" w:lineRule="auto"/>
              <w:jc w:val="center"/>
              <w:rPr>
                <w:rFonts w:cs="Arial"/>
                <w:szCs w:val="20"/>
              </w:rPr>
            </w:pPr>
            <w:r w:rsidRPr="005A6E3B">
              <w:rPr>
                <w:rFonts w:cs="Arial"/>
                <w:szCs w:val="20"/>
              </w:rPr>
              <w:t>90</w:t>
            </w:r>
          </w:p>
        </w:tc>
        <w:tc>
          <w:tcPr>
            <w:tcW w:w="1591" w:type="dxa"/>
            <w:shd w:val="clear" w:color="auto" w:fill="auto"/>
          </w:tcPr>
          <w:p w14:paraId="2E74755B" w14:textId="77777777" w:rsidR="00C46C2D" w:rsidRPr="005A6E3B" w:rsidRDefault="00C46C2D" w:rsidP="00440C4C">
            <w:pPr>
              <w:spacing w:after="0" w:line="240" w:lineRule="auto"/>
              <w:jc w:val="center"/>
              <w:rPr>
                <w:rFonts w:cs="Arial"/>
                <w:szCs w:val="20"/>
              </w:rPr>
            </w:pPr>
            <w:r w:rsidRPr="005A6E3B">
              <w:rPr>
                <w:rFonts w:cs="Arial"/>
                <w:szCs w:val="20"/>
              </w:rPr>
              <w:t>200</w:t>
            </w:r>
          </w:p>
        </w:tc>
        <w:tc>
          <w:tcPr>
            <w:tcW w:w="2671" w:type="dxa"/>
            <w:shd w:val="clear" w:color="auto" w:fill="auto"/>
          </w:tcPr>
          <w:p w14:paraId="44C6E339" w14:textId="77777777" w:rsidR="00C46C2D" w:rsidRPr="005A6E3B" w:rsidRDefault="00C46C2D" w:rsidP="00440C4C">
            <w:pPr>
              <w:spacing w:after="0" w:line="240" w:lineRule="auto"/>
              <w:rPr>
                <w:rFonts w:cs="Arial"/>
                <w:szCs w:val="20"/>
              </w:rPr>
            </w:pPr>
            <w:r w:rsidRPr="005A6E3B">
              <w:rPr>
                <w:rFonts w:cs="Arial"/>
                <w:szCs w:val="20"/>
              </w:rPr>
              <w:t>Coopérative</w:t>
            </w:r>
          </w:p>
        </w:tc>
        <w:tc>
          <w:tcPr>
            <w:tcW w:w="1276" w:type="dxa"/>
            <w:shd w:val="clear" w:color="auto" w:fill="auto"/>
          </w:tcPr>
          <w:p w14:paraId="1D07E045" w14:textId="77777777" w:rsidR="00C46C2D" w:rsidRPr="005A6E3B" w:rsidRDefault="00C46C2D" w:rsidP="00440C4C">
            <w:pPr>
              <w:spacing w:after="0" w:line="240" w:lineRule="auto"/>
              <w:rPr>
                <w:rFonts w:cs="Arial"/>
                <w:szCs w:val="20"/>
              </w:rPr>
            </w:pPr>
            <w:r w:rsidRPr="005A6E3B">
              <w:rPr>
                <w:rFonts w:cs="Arial"/>
                <w:szCs w:val="20"/>
              </w:rPr>
              <w:t>Bon</w:t>
            </w:r>
          </w:p>
        </w:tc>
      </w:tr>
      <w:tr w:rsidR="00C46C2D" w:rsidRPr="005A6E3B" w14:paraId="0608EEA1" w14:textId="77777777" w:rsidTr="005A6E3B">
        <w:tc>
          <w:tcPr>
            <w:tcW w:w="1696" w:type="dxa"/>
            <w:shd w:val="clear" w:color="auto" w:fill="auto"/>
          </w:tcPr>
          <w:p w14:paraId="1ADE58E9" w14:textId="77777777" w:rsidR="00C46C2D" w:rsidRPr="005A6E3B" w:rsidRDefault="00C46C2D" w:rsidP="00440C4C">
            <w:pPr>
              <w:spacing w:after="0" w:line="240" w:lineRule="auto"/>
              <w:rPr>
                <w:rFonts w:cs="Arial"/>
                <w:szCs w:val="20"/>
              </w:rPr>
            </w:pPr>
            <w:r w:rsidRPr="005A6E3B">
              <w:rPr>
                <w:rFonts w:cs="Arial"/>
                <w:szCs w:val="20"/>
              </w:rPr>
              <w:t>Gaya Amont</w:t>
            </w:r>
          </w:p>
        </w:tc>
        <w:tc>
          <w:tcPr>
            <w:tcW w:w="1124" w:type="dxa"/>
          </w:tcPr>
          <w:p w14:paraId="5F05A21B" w14:textId="77777777" w:rsidR="00C46C2D" w:rsidRPr="005A6E3B" w:rsidRDefault="00C46C2D" w:rsidP="00440C4C">
            <w:pPr>
              <w:spacing w:after="0" w:line="240" w:lineRule="auto"/>
              <w:jc w:val="center"/>
              <w:rPr>
                <w:rFonts w:cs="Arial"/>
                <w:szCs w:val="20"/>
              </w:rPr>
            </w:pPr>
            <w:r w:rsidRPr="005A6E3B">
              <w:rPr>
                <w:rFonts w:cs="Arial"/>
                <w:szCs w:val="20"/>
              </w:rPr>
              <w:t>1991</w:t>
            </w:r>
          </w:p>
        </w:tc>
        <w:tc>
          <w:tcPr>
            <w:tcW w:w="1284" w:type="dxa"/>
            <w:shd w:val="clear" w:color="auto" w:fill="auto"/>
          </w:tcPr>
          <w:p w14:paraId="7628E03D" w14:textId="77777777" w:rsidR="00C46C2D" w:rsidRPr="005A6E3B" w:rsidRDefault="00C46C2D" w:rsidP="00440C4C">
            <w:pPr>
              <w:spacing w:after="0" w:line="240" w:lineRule="auto"/>
              <w:jc w:val="center"/>
              <w:rPr>
                <w:rFonts w:cs="Arial"/>
                <w:szCs w:val="20"/>
              </w:rPr>
            </w:pPr>
            <w:r w:rsidRPr="005A6E3B">
              <w:rPr>
                <w:rFonts w:cs="Arial"/>
                <w:szCs w:val="20"/>
              </w:rPr>
              <w:t>184</w:t>
            </w:r>
          </w:p>
        </w:tc>
        <w:tc>
          <w:tcPr>
            <w:tcW w:w="1591" w:type="dxa"/>
            <w:shd w:val="clear" w:color="auto" w:fill="auto"/>
          </w:tcPr>
          <w:p w14:paraId="192F7CB9" w14:textId="77777777" w:rsidR="00C46C2D" w:rsidRPr="005A6E3B" w:rsidRDefault="00C46C2D" w:rsidP="00440C4C">
            <w:pPr>
              <w:spacing w:after="0" w:line="240" w:lineRule="auto"/>
              <w:jc w:val="center"/>
              <w:rPr>
                <w:rFonts w:cs="Arial"/>
                <w:szCs w:val="20"/>
              </w:rPr>
            </w:pPr>
            <w:r w:rsidRPr="005A6E3B">
              <w:rPr>
                <w:rFonts w:cs="Arial"/>
                <w:szCs w:val="20"/>
              </w:rPr>
              <w:t>567</w:t>
            </w:r>
          </w:p>
        </w:tc>
        <w:tc>
          <w:tcPr>
            <w:tcW w:w="2671" w:type="dxa"/>
            <w:shd w:val="clear" w:color="auto" w:fill="auto"/>
          </w:tcPr>
          <w:p w14:paraId="4DD082B9" w14:textId="77777777" w:rsidR="00C46C2D" w:rsidRPr="005A6E3B" w:rsidRDefault="00C46C2D" w:rsidP="00440C4C">
            <w:pPr>
              <w:spacing w:after="0" w:line="240" w:lineRule="auto"/>
              <w:rPr>
                <w:rFonts w:cs="Arial"/>
                <w:szCs w:val="20"/>
              </w:rPr>
            </w:pPr>
            <w:r w:rsidRPr="005A6E3B">
              <w:rPr>
                <w:rFonts w:cs="Arial"/>
                <w:szCs w:val="20"/>
              </w:rPr>
              <w:t>Coopérative</w:t>
            </w:r>
          </w:p>
        </w:tc>
        <w:tc>
          <w:tcPr>
            <w:tcW w:w="1276" w:type="dxa"/>
            <w:shd w:val="clear" w:color="auto" w:fill="auto"/>
          </w:tcPr>
          <w:p w14:paraId="5333D1EA" w14:textId="77777777" w:rsidR="00C46C2D" w:rsidRPr="005A6E3B" w:rsidRDefault="00C46C2D" w:rsidP="00440C4C">
            <w:pPr>
              <w:spacing w:after="0" w:line="240" w:lineRule="auto"/>
              <w:rPr>
                <w:rFonts w:cs="Arial"/>
                <w:szCs w:val="20"/>
              </w:rPr>
            </w:pPr>
            <w:r w:rsidRPr="005A6E3B">
              <w:rPr>
                <w:rFonts w:cs="Arial"/>
                <w:szCs w:val="20"/>
              </w:rPr>
              <w:t>Bon</w:t>
            </w:r>
          </w:p>
        </w:tc>
      </w:tr>
      <w:tr w:rsidR="00C46C2D" w:rsidRPr="005A6E3B" w14:paraId="636331D4" w14:textId="77777777" w:rsidTr="005A6E3B">
        <w:tc>
          <w:tcPr>
            <w:tcW w:w="1696" w:type="dxa"/>
            <w:shd w:val="clear" w:color="auto" w:fill="auto"/>
          </w:tcPr>
          <w:p w14:paraId="1FB74A31" w14:textId="77777777" w:rsidR="00C46C2D" w:rsidRPr="005A6E3B" w:rsidRDefault="00C46C2D" w:rsidP="00440C4C">
            <w:pPr>
              <w:spacing w:after="0" w:line="240" w:lineRule="auto"/>
              <w:rPr>
                <w:rFonts w:cs="Arial"/>
                <w:szCs w:val="20"/>
              </w:rPr>
            </w:pPr>
            <w:r w:rsidRPr="005A6E3B">
              <w:rPr>
                <w:rFonts w:cs="Arial"/>
                <w:szCs w:val="20"/>
              </w:rPr>
              <w:t>Tara</w:t>
            </w:r>
          </w:p>
        </w:tc>
        <w:tc>
          <w:tcPr>
            <w:tcW w:w="1124" w:type="dxa"/>
          </w:tcPr>
          <w:p w14:paraId="55A5FA03" w14:textId="77777777" w:rsidR="00C46C2D" w:rsidRPr="005A6E3B" w:rsidRDefault="00C46C2D" w:rsidP="00440C4C">
            <w:pPr>
              <w:spacing w:after="0" w:line="240" w:lineRule="auto"/>
              <w:jc w:val="center"/>
              <w:rPr>
                <w:rFonts w:cs="Arial"/>
                <w:szCs w:val="20"/>
              </w:rPr>
            </w:pPr>
            <w:r w:rsidRPr="005A6E3B">
              <w:rPr>
                <w:rFonts w:cs="Arial"/>
                <w:szCs w:val="20"/>
              </w:rPr>
              <w:t>1978</w:t>
            </w:r>
          </w:p>
        </w:tc>
        <w:tc>
          <w:tcPr>
            <w:tcW w:w="1284" w:type="dxa"/>
            <w:shd w:val="clear" w:color="auto" w:fill="auto"/>
          </w:tcPr>
          <w:p w14:paraId="5B75387A" w14:textId="77777777" w:rsidR="00C46C2D" w:rsidRPr="005A6E3B" w:rsidRDefault="00C46C2D" w:rsidP="00440C4C">
            <w:pPr>
              <w:spacing w:after="0" w:line="240" w:lineRule="auto"/>
              <w:jc w:val="center"/>
              <w:rPr>
                <w:rFonts w:cs="Arial"/>
                <w:szCs w:val="20"/>
              </w:rPr>
            </w:pPr>
            <w:r w:rsidRPr="005A6E3B">
              <w:rPr>
                <w:rFonts w:cs="Arial"/>
                <w:szCs w:val="20"/>
              </w:rPr>
              <w:t>128</w:t>
            </w:r>
          </w:p>
        </w:tc>
        <w:tc>
          <w:tcPr>
            <w:tcW w:w="1591" w:type="dxa"/>
            <w:shd w:val="clear" w:color="auto" w:fill="auto"/>
          </w:tcPr>
          <w:p w14:paraId="3B049609" w14:textId="77777777" w:rsidR="00C46C2D" w:rsidRPr="005A6E3B" w:rsidRDefault="00C46C2D" w:rsidP="00440C4C">
            <w:pPr>
              <w:spacing w:after="0" w:line="240" w:lineRule="auto"/>
              <w:jc w:val="center"/>
              <w:rPr>
                <w:rFonts w:cs="Arial"/>
                <w:szCs w:val="20"/>
              </w:rPr>
            </w:pPr>
            <w:r w:rsidRPr="005A6E3B">
              <w:rPr>
                <w:rFonts w:cs="Arial"/>
                <w:szCs w:val="20"/>
              </w:rPr>
              <w:t>200</w:t>
            </w:r>
          </w:p>
        </w:tc>
        <w:tc>
          <w:tcPr>
            <w:tcW w:w="2671" w:type="dxa"/>
            <w:shd w:val="clear" w:color="auto" w:fill="auto"/>
          </w:tcPr>
          <w:p w14:paraId="39FC9875" w14:textId="77777777" w:rsidR="00C46C2D" w:rsidRPr="005A6E3B" w:rsidRDefault="00C46C2D" w:rsidP="00440C4C">
            <w:pPr>
              <w:spacing w:after="0" w:line="240" w:lineRule="auto"/>
              <w:rPr>
                <w:rFonts w:cs="Arial"/>
                <w:szCs w:val="20"/>
              </w:rPr>
            </w:pPr>
            <w:r w:rsidRPr="005A6E3B">
              <w:rPr>
                <w:rFonts w:cs="Arial"/>
                <w:szCs w:val="20"/>
              </w:rPr>
              <w:t>coopérative</w:t>
            </w:r>
          </w:p>
        </w:tc>
        <w:tc>
          <w:tcPr>
            <w:tcW w:w="1276" w:type="dxa"/>
            <w:shd w:val="clear" w:color="auto" w:fill="auto"/>
          </w:tcPr>
          <w:p w14:paraId="2A719B65" w14:textId="77777777" w:rsidR="00C46C2D" w:rsidRPr="005A6E3B" w:rsidRDefault="00C46C2D" w:rsidP="00440C4C">
            <w:pPr>
              <w:spacing w:after="0" w:line="240" w:lineRule="auto"/>
              <w:rPr>
                <w:rFonts w:cs="Arial"/>
                <w:szCs w:val="20"/>
              </w:rPr>
            </w:pPr>
            <w:r w:rsidRPr="005A6E3B">
              <w:rPr>
                <w:rFonts w:cs="Arial"/>
                <w:szCs w:val="20"/>
              </w:rPr>
              <w:t>Bon</w:t>
            </w:r>
          </w:p>
        </w:tc>
      </w:tr>
      <w:tr w:rsidR="00C46C2D" w:rsidRPr="005A6E3B" w14:paraId="2FF1A5E1" w14:textId="77777777" w:rsidTr="005A6E3B">
        <w:tc>
          <w:tcPr>
            <w:tcW w:w="1696" w:type="dxa"/>
            <w:shd w:val="clear" w:color="auto" w:fill="auto"/>
          </w:tcPr>
          <w:p w14:paraId="6F7B7E6F" w14:textId="77777777" w:rsidR="00C46C2D" w:rsidRPr="005A6E3B" w:rsidRDefault="00C46C2D" w:rsidP="00440C4C">
            <w:pPr>
              <w:spacing w:after="0" w:line="240" w:lineRule="auto"/>
              <w:rPr>
                <w:rFonts w:cs="Arial"/>
                <w:szCs w:val="20"/>
              </w:rPr>
            </w:pPr>
            <w:r w:rsidRPr="005A6E3B">
              <w:rPr>
                <w:rFonts w:cs="Arial"/>
                <w:szCs w:val="20"/>
              </w:rPr>
              <w:t>Total</w:t>
            </w:r>
          </w:p>
        </w:tc>
        <w:tc>
          <w:tcPr>
            <w:tcW w:w="1124" w:type="dxa"/>
          </w:tcPr>
          <w:p w14:paraId="6FAE6228" w14:textId="77777777" w:rsidR="00C46C2D" w:rsidRPr="005A6E3B" w:rsidRDefault="00C46C2D" w:rsidP="00440C4C">
            <w:pPr>
              <w:spacing w:after="0" w:line="240" w:lineRule="auto"/>
              <w:jc w:val="center"/>
              <w:rPr>
                <w:rFonts w:cs="Arial"/>
                <w:szCs w:val="20"/>
              </w:rPr>
            </w:pPr>
          </w:p>
        </w:tc>
        <w:tc>
          <w:tcPr>
            <w:tcW w:w="1284" w:type="dxa"/>
            <w:shd w:val="clear" w:color="auto" w:fill="auto"/>
          </w:tcPr>
          <w:p w14:paraId="0FF87FDC" w14:textId="77777777" w:rsidR="00C46C2D" w:rsidRPr="005A6E3B" w:rsidRDefault="00C46C2D" w:rsidP="00440C4C">
            <w:pPr>
              <w:spacing w:after="0" w:line="240" w:lineRule="auto"/>
              <w:jc w:val="center"/>
              <w:rPr>
                <w:rFonts w:cs="Arial"/>
                <w:szCs w:val="20"/>
              </w:rPr>
            </w:pPr>
            <w:r w:rsidRPr="005A6E3B">
              <w:rPr>
                <w:rFonts w:cs="Arial"/>
                <w:szCs w:val="20"/>
              </w:rPr>
              <w:t>427</w:t>
            </w:r>
          </w:p>
        </w:tc>
        <w:tc>
          <w:tcPr>
            <w:tcW w:w="1591" w:type="dxa"/>
            <w:shd w:val="clear" w:color="auto" w:fill="auto"/>
          </w:tcPr>
          <w:p w14:paraId="4B4DE0FB" w14:textId="77777777" w:rsidR="00C46C2D" w:rsidRPr="005A6E3B" w:rsidRDefault="00C46C2D" w:rsidP="00440C4C">
            <w:pPr>
              <w:spacing w:after="0" w:line="240" w:lineRule="auto"/>
              <w:jc w:val="center"/>
              <w:rPr>
                <w:rFonts w:cs="Arial"/>
                <w:szCs w:val="20"/>
              </w:rPr>
            </w:pPr>
            <w:r w:rsidRPr="005A6E3B">
              <w:rPr>
                <w:rFonts w:cs="Arial"/>
                <w:szCs w:val="20"/>
              </w:rPr>
              <w:t>1068</w:t>
            </w:r>
          </w:p>
        </w:tc>
        <w:tc>
          <w:tcPr>
            <w:tcW w:w="2671" w:type="dxa"/>
            <w:shd w:val="clear" w:color="auto" w:fill="auto"/>
          </w:tcPr>
          <w:p w14:paraId="05BCD0A8" w14:textId="77777777" w:rsidR="00C46C2D" w:rsidRPr="005A6E3B" w:rsidRDefault="00C46C2D" w:rsidP="00440C4C">
            <w:pPr>
              <w:spacing w:after="0" w:line="240" w:lineRule="auto"/>
              <w:rPr>
                <w:rFonts w:cs="Arial"/>
                <w:szCs w:val="20"/>
              </w:rPr>
            </w:pPr>
          </w:p>
        </w:tc>
        <w:tc>
          <w:tcPr>
            <w:tcW w:w="1276" w:type="dxa"/>
            <w:shd w:val="clear" w:color="auto" w:fill="auto"/>
          </w:tcPr>
          <w:p w14:paraId="379D7DD8" w14:textId="77777777" w:rsidR="00C46C2D" w:rsidRPr="005A6E3B" w:rsidRDefault="00C46C2D" w:rsidP="00440C4C">
            <w:pPr>
              <w:spacing w:after="0" w:line="240" w:lineRule="auto"/>
              <w:rPr>
                <w:rFonts w:cs="Arial"/>
                <w:szCs w:val="20"/>
              </w:rPr>
            </w:pPr>
          </w:p>
        </w:tc>
      </w:tr>
    </w:tbl>
    <w:p w14:paraId="0A5BC23C" w14:textId="77777777" w:rsidR="00C46C2D" w:rsidRPr="003711A1" w:rsidRDefault="00C46C2D" w:rsidP="00440C4C">
      <w:pPr>
        <w:spacing w:after="0" w:line="276" w:lineRule="auto"/>
        <w:jc w:val="both"/>
        <w:rPr>
          <w:rFonts w:cs="Arial"/>
          <w:szCs w:val="20"/>
        </w:rPr>
      </w:pPr>
      <w:r w:rsidRPr="003711A1">
        <w:rPr>
          <w:rFonts w:cs="Arial"/>
          <w:b/>
          <w:szCs w:val="20"/>
          <w:u w:val="single"/>
        </w:rPr>
        <w:t>source :</w:t>
      </w:r>
      <w:r w:rsidRPr="003711A1">
        <w:rPr>
          <w:rFonts w:cs="Arial"/>
          <w:szCs w:val="20"/>
        </w:rPr>
        <w:t xml:space="preserve"> Direction Départementale de l’ONAHA-2019</w:t>
      </w:r>
    </w:p>
    <w:p w14:paraId="28C8063C" w14:textId="77777777" w:rsidR="003711A1" w:rsidRPr="003711A1" w:rsidRDefault="003711A1" w:rsidP="00440C4C">
      <w:pPr>
        <w:spacing w:after="0" w:line="276" w:lineRule="auto"/>
        <w:jc w:val="both"/>
        <w:rPr>
          <w:rFonts w:cs="Arial"/>
          <w:szCs w:val="20"/>
        </w:rPr>
      </w:pPr>
    </w:p>
    <w:p w14:paraId="7D373682" w14:textId="77777777" w:rsidR="00C46C2D" w:rsidRPr="003711A1" w:rsidRDefault="00C46C2D" w:rsidP="00440C4C">
      <w:pPr>
        <w:spacing w:after="0" w:line="276" w:lineRule="auto"/>
        <w:jc w:val="both"/>
        <w:rPr>
          <w:rFonts w:cs="Arial"/>
          <w:szCs w:val="20"/>
        </w:rPr>
      </w:pPr>
      <w:r w:rsidRPr="003711A1">
        <w:rPr>
          <w:rFonts w:cs="Arial"/>
          <w:szCs w:val="20"/>
        </w:rPr>
        <w:t>Réalisés par l’Etat et ses partenaires, les AHA sont gérés par l’ONAHA. Mandatée par l’Etat, cette institution intervient dans la réalisation, l’entretien des AHA, l’encadrement des exploitants, la mise en valeur, la gestion rationnelle de l’exploitation, et la maintenance des infrastructures et l’équipement des aménagements.</w:t>
      </w:r>
    </w:p>
    <w:p w14:paraId="4E6912B9" w14:textId="77777777" w:rsidR="003711A1" w:rsidRDefault="003711A1" w:rsidP="00440C4C">
      <w:pPr>
        <w:spacing w:after="0" w:line="276" w:lineRule="auto"/>
        <w:jc w:val="both"/>
        <w:rPr>
          <w:rFonts w:cs="Arial"/>
          <w:szCs w:val="20"/>
        </w:rPr>
      </w:pPr>
    </w:p>
    <w:p w14:paraId="4A331AB4" w14:textId="77777777" w:rsidR="00C46C2D" w:rsidRPr="003711A1" w:rsidRDefault="00C46C2D" w:rsidP="00440C4C">
      <w:pPr>
        <w:spacing w:after="0" w:line="276" w:lineRule="auto"/>
        <w:jc w:val="both"/>
        <w:rPr>
          <w:rFonts w:cs="Arial"/>
          <w:szCs w:val="20"/>
        </w:rPr>
      </w:pPr>
      <w:r w:rsidRPr="003711A1">
        <w:rPr>
          <w:rFonts w:cs="Arial"/>
          <w:szCs w:val="20"/>
        </w:rPr>
        <w:t xml:space="preserve">Trois de ces sites (Kessa, Sokondi et Tara) ont été réhabilités entre 2018 et 2019 grâce à un financement du PGRC/DU. Ces AHA disposent aujourd’hui d’infrastructures et d’importants moyens sou forme d’appui (semences, engrais, produits phytosanitaires voire du carburant) pour l’irrigation de  deux premières années consécutives de campagne.   </w:t>
      </w:r>
    </w:p>
    <w:p w14:paraId="30003001" w14:textId="77777777" w:rsidR="003711A1" w:rsidRDefault="003711A1" w:rsidP="00440C4C">
      <w:pPr>
        <w:spacing w:after="0" w:line="276" w:lineRule="auto"/>
        <w:jc w:val="both"/>
        <w:rPr>
          <w:rFonts w:cs="Arial"/>
          <w:szCs w:val="20"/>
        </w:rPr>
      </w:pPr>
    </w:p>
    <w:p w14:paraId="25944070" w14:textId="77777777" w:rsidR="00C46C2D" w:rsidRPr="003711A1" w:rsidRDefault="00C46C2D" w:rsidP="00440C4C">
      <w:pPr>
        <w:spacing w:after="0" w:line="276" w:lineRule="auto"/>
        <w:jc w:val="both"/>
        <w:rPr>
          <w:rFonts w:cs="Arial"/>
          <w:szCs w:val="20"/>
        </w:rPr>
      </w:pPr>
      <w:r w:rsidRPr="003711A1">
        <w:rPr>
          <w:rFonts w:cs="Arial"/>
          <w:szCs w:val="20"/>
        </w:rPr>
        <w:t xml:space="preserve">Les AHA de la Commune Urbaine de Gaya sont gérés par trois directeurs de périmètre dont un pour les aménagements de Kessa et Sekondi, un à Gaya Amont et un à Tara et des stations de pompage et de drainage, de dernières générations font partie du lot. </w:t>
      </w:r>
    </w:p>
    <w:p w14:paraId="424E3C38" w14:textId="77777777" w:rsidR="003711A1" w:rsidRDefault="003711A1" w:rsidP="00440C4C">
      <w:pPr>
        <w:spacing w:after="0" w:line="276" w:lineRule="auto"/>
        <w:jc w:val="both"/>
        <w:rPr>
          <w:rFonts w:cs="Arial"/>
          <w:szCs w:val="20"/>
        </w:rPr>
      </w:pPr>
    </w:p>
    <w:p w14:paraId="4378C262" w14:textId="77777777" w:rsidR="00C46C2D" w:rsidRPr="003711A1" w:rsidRDefault="00C46C2D" w:rsidP="00440C4C">
      <w:pPr>
        <w:spacing w:after="0" w:line="276" w:lineRule="auto"/>
        <w:jc w:val="both"/>
        <w:rPr>
          <w:rFonts w:cs="Arial"/>
          <w:szCs w:val="20"/>
        </w:rPr>
      </w:pPr>
      <w:r w:rsidRPr="003711A1">
        <w:rPr>
          <w:rFonts w:cs="Arial"/>
          <w:szCs w:val="20"/>
        </w:rPr>
        <w:t>En termes d’infrastructures sur les AHA, on y compte</w:t>
      </w:r>
    </w:p>
    <w:p w14:paraId="0AC5FE33" w14:textId="4D6937EF" w:rsidR="00C46C2D" w:rsidRPr="003711A1" w:rsidRDefault="00C46C2D" w:rsidP="007E3EB9">
      <w:pPr>
        <w:numPr>
          <w:ilvl w:val="0"/>
          <w:numId w:val="25"/>
        </w:numPr>
        <w:spacing w:after="0" w:line="276" w:lineRule="auto"/>
        <w:jc w:val="both"/>
        <w:rPr>
          <w:rFonts w:cs="Arial"/>
          <w:szCs w:val="20"/>
        </w:rPr>
      </w:pPr>
      <w:r w:rsidRPr="003711A1">
        <w:rPr>
          <w:rFonts w:cs="Arial"/>
          <w:szCs w:val="20"/>
        </w:rPr>
        <w:t xml:space="preserve">Quatre Magasins coopératifs (tous en bon état) et dont trois ont été construits entre 2018 </w:t>
      </w:r>
      <w:r w:rsidR="00130557" w:rsidRPr="003711A1">
        <w:rPr>
          <w:rFonts w:cs="Arial"/>
          <w:szCs w:val="20"/>
        </w:rPr>
        <w:t>et</w:t>
      </w:r>
      <w:r w:rsidRPr="003711A1">
        <w:rPr>
          <w:rFonts w:cs="Arial"/>
          <w:szCs w:val="20"/>
        </w:rPr>
        <w:t xml:space="preserve"> 2019. </w:t>
      </w:r>
    </w:p>
    <w:p w14:paraId="68B5A0C6" w14:textId="77777777" w:rsidR="00C46C2D" w:rsidRPr="003711A1" w:rsidRDefault="00C46C2D" w:rsidP="007E3EB9">
      <w:pPr>
        <w:numPr>
          <w:ilvl w:val="0"/>
          <w:numId w:val="25"/>
        </w:numPr>
        <w:spacing w:after="0" w:line="276" w:lineRule="auto"/>
        <w:jc w:val="both"/>
        <w:rPr>
          <w:rFonts w:cs="Arial"/>
          <w:szCs w:val="20"/>
        </w:rPr>
      </w:pPr>
      <w:r w:rsidRPr="003711A1">
        <w:rPr>
          <w:rFonts w:cs="Arial"/>
          <w:szCs w:val="20"/>
        </w:rPr>
        <w:t xml:space="preserve">Des aires de séchage du riz paddy   </w:t>
      </w:r>
    </w:p>
    <w:p w14:paraId="1AE5B941" w14:textId="6C02F7F2" w:rsidR="00C46C2D" w:rsidRPr="003711A1" w:rsidRDefault="00C46C2D" w:rsidP="007E3EB9">
      <w:pPr>
        <w:numPr>
          <w:ilvl w:val="0"/>
          <w:numId w:val="25"/>
        </w:numPr>
        <w:spacing w:after="0" w:line="276" w:lineRule="auto"/>
        <w:jc w:val="both"/>
        <w:rPr>
          <w:rFonts w:cs="Arial"/>
          <w:szCs w:val="20"/>
        </w:rPr>
      </w:pPr>
      <w:r w:rsidRPr="003711A1">
        <w:rPr>
          <w:rFonts w:cs="Arial"/>
          <w:szCs w:val="20"/>
        </w:rPr>
        <w:t>Quatre (4) locaux servant de bureaux aux directeurs de Périmètres. trois de ces locaux (kessa, Tara et Sekondi Birni) sont en bon état et réalisés entre 2018 et 2019 ; au titre du PGRC/DU et le 4</w:t>
      </w:r>
      <w:r w:rsidRPr="003711A1">
        <w:rPr>
          <w:rFonts w:cs="Arial"/>
          <w:szCs w:val="20"/>
          <w:vertAlign w:val="superscript"/>
        </w:rPr>
        <w:t>e</w:t>
      </w:r>
      <w:r w:rsidRPr="003711A1">
        <w:rPr>
          <w:rFonts w:cs="Arial"/>
          <w:szCs w:val="20"/>
        </w:rPr>
        <w:t>, installé à Gaya Amont (en état passable).</w:t>
      </w:r>
    </w:p>
    <w:p w14:paraId="7A00A69C" w14:textId="77777777" w:rsidR="00C46C2D" w:rsidRPr="00EF2D20" w:rsidRDefault="00C46C2D" w:rsidP="007E3EB9">
      <w:pPr>
        <w:pStyle w:val="Titre4"/>
        <w:numPr>
          <w:ilvl w:val="3"/>
          <w:numId w:val="71"/>
        </w:numPr>
      </w:pPr>
      <w:r w:rsidRPr="00EF2D20">
        <w:t>Infrastructures Agricoles</w:t>
      </w:r>
    </w:p>
    <w:p w14:paraId="0604B120" w14:textId="1F4DA03A" w:rsidR="00C46C2D" w:rsidRPr="003711A1" w:rsidRDefault="00C46C2D" w:rsidP="00440C4C">
      <w:pPr>
        <w:spacing w:after="0" w:line="276" w:lineRule="auto"/>
        <w:jc w:val="both"/>
        <w:rPr>
          <w:rFonts w:cs="Arial"/>
          <w:szCs w:val="20"/>
        </w:rPr>
      </w:pPr>
      <w:r w:rsidRPr="003711A1">
        <w:rPr>
          <w:rFonts w:cs="Arial"/>
          <w:szCs w:val="20"/>
        </w:rPr>
        <w:t>Les infrastructures agricoles visibles dans la commune sont composées de Magasins de stockages, de Banques Céréalières, de Boutiques d’intrants, de Sites Maraîchers, de puisards de puits maraîchers, réseaux californiens, de comptoirs de vente…) ; unité de d’étuvage de riz, la situation de ces infrastructures sont est présentée dans le tableau suivant :</w:t>
      </w:r>
    </w:p>
    <w:p w14:paraId="000888E5" w14:textId="77777777" w:rsidR="005A6E3B" w:rsidRPr="003711A1" w:rsidRDefault="005A6E3B" w:rsidP="00440C4C">
      <w:pPr>
        <w:spacing w:after="0" w:line="276" w:lineRule="auto"/>
        <w:jc w:val="both"/>
        <w:rPr>
          <w:rFonts w:cs="Arial"/>
          <w:szCs w:val="20"/>
        </w:rPr>
      </w:pPr>
    </w:p>
    <w:p w14:paraId="54BA3EF3" w14:textId="12C3501A" w:rsidR="00E261C9" w:rsidRPr="00E261C9" w:rsidRDefault="00E261C9" w:rsidP="00E261C9">
      <w:pPr>
        <w:pStyle w:val="Lgende"/>
        <w:keepNext/>
        <w:rPr>
          <w:b w:val="0"/>
        </w:rPr>
      </w:pPr>
      <w:bookmarkStart w:id="125" w:name="_Toc52987411"/>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19</w:t>
      </w:r>
      <w:r w:rsidR="00A14658">
        <w:rPr>
          <w:noProof/>
        </w:rPr>
        <w:fldChar w:fldCharType="end"/>
      </w:r>
      <w:r>
        <w:t xml:space="preserve"> : </w:t>
      </w:r>
      <w:r w:rsidRPr="00E261C9">
        <w:rPr>
          <w:b w:val="0"/>
        </w:rPr>
        <w:t>Situation des Infrastructures Agricoles</w:t>
      </w:r>
      <w:bookmarkEnd w:id="125"/>
    </w:p>
    <w:tbl>
      <w:tblPr>
        <w:tblW w:w="764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93"/>
        <w:gridCol w:w="810"/>
        <w:gridCol w:w="2022"/>
        <w:gridCol w:w="2022"/>
      </w:tblGrid>
      <w:tr w:rsidR="00C46C2D" w:rsidRPr="005A6E3B" w14:paraId="1F92E3AA" w14:textId="77777777" w:rsidTr="005A6E3B">
        <w:trPr>
          <w:trHeight w:val="56"/>
          <w:tblHeader/>
        </w:trPr>
        <w:tc>
          <w:tcPr>
            <w:tcW w:w="2793" w:type="dxa"/>
            <w:shd w:val="clear" w:color="auto" w:fill="D9D9D9" w:themeFill="background1" w:themeFillShade="D9"/>
            <w:noWrap/>
            <w:vAlign w:val="center"/>
            <w:hideMark/>
          </w:tcPr>
          <w:p w14:paraId="4A008357" w14:textId="77777777" w:rsidR="00C46C2D" w:rsidRPr="005A6E3B" w:rsidRDefault="00C46C2D" w:rsidP="00440C4C">
            <w:pPr>
              <w:spacing w:after="0" w:line="240" w:lineRule="auto"/>
              <w:jc w:val="center"/>
              <w:rPr>
                <w:rFonts w:cs="Arial"/>
                <w:b/>
                <w:bCs/>
                <w:color w:val="000000"/>
                <w:szCs w:val="20"/>
              </w:rPr>
            </w:pPr>
            <w:r w:rsidRPr="005A6E3B">
              <w:rPr>
                <w:rFonts w:cs="Arial"/>
                <w:b/>
                <w:bCs/>
                <w:color w:val="000000"/>
                <w:szCs w:val="20"/>
              </w:rPr>
              <w:t>Infrastructures</w:t>
            </w:r>
          </w:p>
        </w:tc>
        <w:tc>
          <w:tcPr>
            <w:tcW w:w="810" w:type="dxa"/>
            <w:shd w:val="clear" w:color="auto" w:fill="D9D9D9" w:themeFill="background1" w:themeFillShade="D9"/>
            <w:vAlign w:val="center"/>
          </w:tcPr>
          <w:p w14:paraId="10BB75F4" w14:textId="77777777" w:rsidR="00C46C2D" w:rsidRPr="005A6E3B" w:rsidRDefault="00C46C2D" w:rsidP="00440C4C">
            <w:pPr>
              <w:spacing w:after="0" w:line="240" w:lineRule="auto"/>
              <w:jc w:val="center"/>
              <w:rPr>
                <w:rFonts w:cs="Arial"/>
                <w:b/>
                <w:bCs/>
                <w:color w:val="000000"/>
                <w:szCs w:val="20"/>
              </w:rPr>
            </w:pPr>
            <w:r w:rsidRPr="005A6E3B">
              <w:rPr>
                <w:rFonts w:cs="Arial"/>
                <w:b/>
                <w:bCs/>
                <w:color w:val="000000"/>
                <w:szCs w:val="20"/>
              </w:rPr>
              <w:t>Nbre</w:t>
            </w:r>
          </w:p>
        </w:tc>
        <w:tc>
          <w:tcPr>
            <w:tcW w:w="2022" w:type="dxa"/>
            <w:shd w:val="clear" w:color="auto" w:fill="D9D9D9" w:themeFill="background1" w:themeFillShade="D9"/>
            <w:vAlign w:val="center"/>
          </w:tcPr>
          <w:p w14:paraId="02A8C0D9" w14:textId="77777777" w:rsidR="00C46C2D" w:rsidRPr="005A6E3B" w:rsidRDefault="00C46C2D" w:rsidP="00440C4C">
            <w:pPr>
              <w:spacing w:after="0" w:line="240" w:lineRule="auto"/>
              <w:jc w:val="center"/>
              <w:rPr>
                <w:rFonts w:cs="Arial"/>
                <w:b/>
                <w:bCs/>
                <w:color w:val="000000"/>
                <w:szCs w:val="20"/>
              </w:rPr>
            </w:pPr>
            <w:r w:rsidRPr="005A6E3B">
              <w:rPr>
                <w:rFonts w:cs="Arial"/>
                <w:b/>
                <w:bCs/>
                <w:color w:val="000000"/>
                <w:szCs w:val="20"/>
              </w:rPr>
              <w:t>Etat</w:t>
            </w:r>
          </w:p>
        </w:tc>
        <w:tc>
          <w:tcPr>
            <w:tcW w:w="2022" w:type="dxa"/>
            <w:shd w:val="clear" w:color="auto" w:fill="D9D9D9" w:themeFill="background1" w:themeFillShade="D9"/>
            <w:noWrap/>
            <w:vAlign w:val="center"/>
            <w:hideMark/>
          </w:tcPr>
          <w:p w14:paraId="1EFB08F2" w14:textId="77777777" w:rsidR="00C46C2D" w:rsidRPr="005A6E3B" w:rsidRDefault="00C46C2D" w:rsidP="00440C4C">
            <w:pPr>
              <w:spacing w:after="0" w:line="240" w:lineRule="auto"/>
              <w:jc w:val="center"/>
              <w:rPr>
                <w:rFonts w:cs="Arial"/>
                <w:b/>
                <w:bCs/>
                <w:color w:val="000000"/>
                <w:szCs w:val="20"/>
              </w:rPr>
            </w:pPr>
            <w:r w:rsidRPr="005A6E3B">
              <w:rPr>
                <w:rFonts w:cs="Arial"/>
                <w:b/>
                <w:bCs/>
                <w:color w:val="000000"/>
                <w:szCs w:val="20"/>
              </w:rPr>
              <w:t>Mode de gestion</w:t>
            </w:r>
          </w:p>
        </w:tc>
      </w:tr>
      <w:tr w:rsidR="00C46C2D" w:rsidRPr="005A6E3B" w14:paraId="4001609B" w14:textId="77777777" w:rsidTr="005A6E3B">
        <w:trPr>
          <w:trHeight w:val="115"/>
        </w:trPr>
        <w:tc>
          <w:tcPr>
            <w:tcW w:w="2793" w:type="dxa"/>
            <w:shd w:val="clear" w:color="auto" w:fill="auto"/>
            <w:noWrap/>
            <w:vAlign w:val="center"/>
            <w:hideMark/>
          </w:tcPr>
          <w:p w14:paraId="6134C0A1" w14:textId="77777777" w:rsidR="00C46C2D" w:rsidRPr="005A6E3B" w:rsidRDefault="00C46C2D" w:rsidP="00440C4C">
            <w:pPr>
              <w:spacing w:after="0" w:line="240" w:lineRule="auto"/>
              <w:rPr>
                <w:rFonts w:cs="Arial"/>
                <w:color w:val="000000"/>
                <w:szCs w:val="20"/>
              </w:rPr>
            </w:pPr>
            <w:r w:rsidRPr="005A6E3B">
              <w:rPr>
                <w:rFonts w:cs="Arial"/>
                <w:color w:val="000000"/>
                <w:szCs w:val="20"/>
              </w:rPr>
              <w:t>Magasin de Stockage</w:t>
            </w:r>
          </w:p>
        </w:tc>
        <w:tc>
          <w:tcPr>
            <w:tcW w:w="810" w:type="dxa"/>
            <w:vAlign w:val="center"/>
          </w:tcPr>
          <w:p w14:paraId="3FCED274" w14:textId="77777777" w:rsidR="00C46C2D" w:rsidRPr="005A6E3B" w:rsidRDefault="00C46C2D" w:rsidP="00440C4C">
            <w:pPr>
              <w:spacing w:after="0" w:line="240" w:lineRule="auto"/>
              <w:jc w:val="center"/>
              <w:rPr>
                <w:rFonts w:cs="Arial"/>
                <w:color w:val="000000"/>
                <w:szCs w:val="20"/>
              </w:rPr>
            </w:pPr>
            <w:r w:rsidRPr="005A6E3B">
              <w:rPr>
                <w:rFonts w:cs="Arial"/>
                <w:color w:val="000000"/>
                <w:szCs w:val="20"/>
              </w:rPr>
              <w:t>4</w:t>
            </w:r>
          </w:p>
        </w:tc>
        <w:tc>
          <w:tcPr>
            <w:tcW w:w="2022" w:type="dxa"/>
            <w:vAlign w:val="center"/>
          </w:tcPr>
          <w:p w14:paraId="7C6C908B" w14:textId="77777777" w:rsidR="00C46C2D" w:rsidRPr="005A6E3B" w:rsidRDefault="00C46C2D" w:rsidP="00440C4C">
            <w:pPr>
              <w:spacing w:after="0" w:line="240" w:lineRule="auto"/>
              <w:rPr>
                <w:rFonts w:cs="Arial"/>
                <w:color w:val="000000"/>
                <w:szCs w:val="20"/>
              </w:rPr>
            </w:pPr>
            <w:r w:rsidRPr="005A6E3B">
              <w:rPr>
                <w:rFonts w:cs="Arial"/>
                <w:color w:val="000000"/>
                <w:szCs w:val="20"/>
              </w:rPr>
              <w:t xml:space="preserve">Bon </w:t>
            </w:r>
          </w:p>
        </w:tc>
        <w:tc>
          <w:tcPr>
            <w:tcW w:w="2022" w:type="dxa"/>
            <w:shd w:val="clear" w:color="auto" w:fill="auto"/>
            <w:noWrap/>
            <w:vAlign w:val="center"/>
          </w:tcPr>
          <w:p w14:paraId="6BF20D9E" w14:textId="77777777" w:rsidR="00C46C2D" w:rsidRPr="005A6E3B" w:rsidRDefault="00C46C2D" w:rsidP="00440C4C">
            <w:pPr>
              <w:spacing w:after="0" w:line="240" w:lineRule="auto"/>
              <w:rPr>
                <w:rFonts w:cs="Arial"/>
                <w:color w:val="000000"/>
                <w:szCs w:val="20"/>
              </w:rPr>
            </w:pPr>
          </w:p>
        </w:tc>
      </w:tr>
      <w:tr w:rsidR="00C46C2D" w:rsidRPr="005A6E3B" w14:paraId="6358F86D" w14:textId="77777777" w:rsidTr="005A6E3B">
        <w:trPr>
          <w:trHeight w:val="56"/>
        </w:trPr>
        <w:tc>
          <w:tcPr>
            <w:tcW w:w="2793" w:type="dxa"/>
            <w:shd w:val="clear" w:color="auto" w:fill="auto"/>
            <w:noWrap/>
            <w:vAlign w:val="center"/>
            <w:hideMark/>
          </w:tcPr>
          <w:p w14:paraId="0FE3FE0B" w14:textId="18085DD1" w:rsidR="00C46C2D" w:rsidRPr="005A6E3B" w:rsidRDefault="005A6E3B" w:rsidP="00440C4C">
            <w:pPr>
              <w:spacing w:after="0" w:line="240" w:lineRule="auto"/>
              <w:rPr>
                <w:rFonts w:cs="Arial"/>
                <w:color w:val="000000"/>
                <w:szCs w:val="20"/>
              </w:rPr>
            </w:pPr>
            <w:r>
              <w:rPr>
                <w:rFonts w:cs="Arial"/>
                <w:color w:val="000000"/>
                <w:szCs w:val="20"/>
              </w:rPr>
              <w:t>C</w:t>
            </w:r>
            <w:r w:rsidR="00C46C2D" w:rsidRPr="005A6E3B">
              <w:rPr>
                <w:rFonts w:cs="Arial"/>
                <w:color w:val="000000"/>
                <w:szCs w:val="20"/>
              </w:rPr>
              <w:t>omptoir de vente d'oignon</w:t>
            </w:r>
          </w:p>
        </w:tc>
        <w:tc>
          <w:tcPr>
            <w:tcW w:w="810" w:type="dxa"/>
            <w:vAlign w:val="center"/>
          </w:tcPr>
          <w:p w14:paraId="38959668" w14:textId="77777777" w:rsidR="00C46C2D" w:rsidRPr="005A6E3B" w:rsidRDefault="00C46C2D" w:rsidP="00440C4C">
            <w:pPr>
              <w:spacing w:after="0" w:line="240" w:lineRule="auto"/>
              <w:jc w:val="center"/>
              <w:rPr>
                <w:rFonts w:cs="Arial"/>
                <w:color w:val="000000"/>
                <w:szCs w:val="20"/>
              </w:rPr>
            </w:pPr>
            <w:r w:rsidRPr="005A6E3B">
              <w:rPr>
                <w:rFonts w:cs="Arial"/>
                <w:color w:val="000000"/>
                <w:szCs w:val="20"/>
              </w:rPr>
              <w:t>1</w:t>
            </w:r>
          </w:p>
        </w:tc>
        <w:tc>
          <w:tcPr>
            <w:tcW w:w="2022" w:type="dxa"/>
            <w:vAlign w:val="center"/>
          </w:tcPr>
          <w:p w14:paraId="5DB7E647" w14:textId="77777777" w:rsidR="00C46C2D" w:rsidRPr="005A6E3B" w:rsidRDefault="00C46C2D" w:rsidP="00440C4C">
            <w:pPr>
              <w:spacing w:after="0" w:line="240" w:lineRule="auto"/>
              <w:rPr>
                <w:rFonts w:cs="Arial"/>
                <w:color w:val="000000"/>
                <w:szCs w:val="20"/>
              </w:rPr>
            </w:pPr>
            <w:r w:rsidRPr="005A6E3B">
              <w:rPr>
                <w:rFonts w:cs="Arial"/>
                <w:color w:val="000000"/>
                <w:szCs w:val="20"/>
              </w:rPr>
              <w:t>Bon</w:t>
            </w:r>
          </w:p>
        </w:tc>
        <w:tc>
          <w:tcPr>
            <w:tcW w:w="2022" w:type="dxa"/>
            <w:shd w:val="clear" w:color="auto" w:fill="auto"/>
            <w:noWrap/>
            <w:vAlign w:val="center"/>
          </w:tcPr>
          <w:p w14:paraId="730A0B1B" w14:textId="544A3C62" w:rsidR="00C46C2D" w:rsidRPr="005A6E3B" w:rsidRDefault="005A6E3B" w:rsidP="00440C4C">
            <w:pPr>
              <w:spacing w:after="0" w:line="240" w:lineRule="auto"/>
              <w:rPr>
                <w:rFonts w:cs="Arial"/>
                <w:color w:val="000000"/>
                <w:szCs w:val="20"/>
              </w:rPr>
            </w:pPr>
            <w:r>
              <w:rPr>
                <w:rFonts w:cs="Arial"/>
                <w:color w:val="000000"/>
                <w:szCs w:val="20"/>
              </w:rPr>
              <w:t>C</w:t>
            </w:r>
            <w:r w:rsidR="00C46C2D" w:rsidRPr="005A6E3B">
              <w:rPr>
                <w:rFonts w:cs="Arial"/>
                <w:color w:val="000000"/>
                <w:szCs w:val="20"/>
              </w:rPr>
              <w:t>ommunautaire</w:t>
            </w:r>
          </w:p>
        </w:tc>
      </w:tr>
      <w:tr w:rsidR="00C46C2D" w:rsidRPr="005A6E3B" w14:paraId="5D7B615A" w14:textId="77777777" w:rsidTr="005A6E3B">
        <w:trPr>
          <w:trHeight w:val="56"/>
        </w:trPr>
        <w:tc>
          <w:tcPr>
            <w:tcW w:w="2793" w:type="dxa"/>
            <w:shd w:val="clear" w:color="auto" w:fill="auto"/>
            <w:noWrap/>
            <w:vAlign w:val="center"/>
          </w:tcPr>
          <w:p w14:paraId="673F63E8" w14:textId="77777777" w:rsidR="00C46C2D" w:rsidRPr="005A6E3B" w:rsidRDefault="00C46C2D" w:rsidP="00440C4C">
            <w:pPr>
              <w:spacing w:after="0" w:line="240" w:lineRule="auto"/>
              <w:rPr>
                <w:rFonts w:cs="Arial"/>
                <w:color w:val="000000"/>
                <w:szCs w:val="20"/>
              </w:rPr>
            </w:pPr>
            <w:r w:rsidRPr="005A6E3B">
              <w:rPr>
                <w:rFonts w:cs="Arial"/>
                <w:color w:val="000000"/>
                <w:szCs w:val="20"/>
              </w:rPr>
              <w:t>BC</w:t>
            </w:r>
          </w:p>
        </w:tc>
        <w:tc>
          <w:tcPr>
            <w:tcW w:w="810" w:type="dxa"/>
            <w:vAlign w:val="center"/>
          </w:tcPr>
          <w:p w14:paraId="05E8B438" w14:textId="77777777" w:rsidR="00C46C2D" w:rsidRPr="005A6E3B" w:rsidRDefault="00C46C2D" w:rsidP="00440C4C">
            <w:pPr>
              <w:spacing w:after="0" w:line="240" w:lineRule="auto"/>
              <w:jc w:val="center"/>
              <w:rPr>
                <w:rFonts w:cs="Arial"/>
                <w:color w:val="000000"/>
                <w:szCs w:val="20"/>
              </w:rPr>
            </w:pPr>
          </w:p>
        </w:tc>
        <w:tc>
          <w:tcPr>
            <w:tcW w:w="2022" w:type="dxa"/>
            <w:vAlign w:val="center"/>
          </w:tcPr>
          <w:p w14:paraId="4B568243" w14:textId="77777777" w:rsidR="00C46C2D" w:rsidRPr="005A6E3B" w:rsidRDefault="00C46C2D" w:rsidP="00440C4C">
            <w:pPr>
              <w:spacing w:after="0" w:line="240" w:lineRule="auto"/>
              <w:rPr>
                <w:rFonts w:cs="Arial"/>
                <w:color w:val="000000"/>
                <w:szCs w:val="20"/>
              </w:rPr>
            </w:pPr>
            <w:r w:rsidRPr="005A6E3B">
              <w:rPr>
                <w:rFonts w:cs="Arial"/>
                <w:color w:val="000000"/>
                <w:szCs w:val="20"/>
              </w:rPr>
              <w:t>Passable</w:t>
            </w:r>
          </w:p>
        </w:tc>
        <w:tc>
          <w:tcPr>
            <w:tcW w:w="2022" w:type="dxa"/>
            <w:shd w:val="clear" w:color="auto" w:fill="auto"/>
            <w:noWrap/>
            <w:vAlign w:val="center"/>
          </w:tcPr>
          <w:p w14:paraId="50D02DD7" w14:textId="77777777" w:rsidR="00C46C2D" w:rsidRPr="005A6E3B" w:rsidRDefault="00C46C2D" w:rsidP="00440C4C">
            <w:pPr>
              <w:spacing w:after="0" w:line="240" w:lineRule="auto"/>
              <w:rPr>
                <w:rFonts w:cs="Arial"/>
                <w:color w:val="000000"/>
                <w:szCs w:val="20"/>
              </w:rPr>
            </w:pPr>
          </w:p>
        </w:tc>
      </w:tr>
      <w:tr w:rsidR="00C46C2D" w:rsidRPr="005A6E3B" w14:paraId="7A823B17" w14:textId="77777777" w:rsidTr="005A6E3B">
        <w:trPr>
          <w:trHeight w:val="56"/>
        </w:trPr>
        <w:tc>
          <w:tcPr>
            <w:tcW w:w="2793" w:type="dxa"/>
            <w:shd w:val="clear" w:color="auto" w:fill="auto"/>
            <w:noWrap/>
            <w:vAlign w:val="center"/>
          </w:tcPr>
          <w:p w14:paraId="6152A823" w14:textId="77777777" w:rsidR="00C46C2D" w:rsidRPr="005A6E3B" w:rsidRDefault="00C46C2D" w:rsidP="00440C4C">
            <w:pPr>
              <w:spacing w:after="0" w:line="240" w:lineRule="auto"/>
              <w:rPr>
                <w:rFonts w:cs="Arial"/>
                <w:color w:val="000000"/>
                <w:szCs w:val="20"/>
              </w:rPr>
            </w:pPr>
            <w:r w:rsidRPr="005A6E3B">
              <w:rPr>
                <w:rFonts w:cs="Arial"/>
                <w:color w:val="000000"/>
                <w:szCs w:val="20"/>
              </w:rPr>
              <w:t>BIA</w:t>
            </w:r>
          </w:p>
        </w:tc>
        <w:tc>
          <w:tcPr>
            <w:tcW w:w="810" w:type="dxa"/>
            <w:vAlign w:val="center"/>
          </w:tcPr>
          <w:p w14:paraId="3B093CE1" w14:textId="77777777" w:rsidR="00C46C2D" w:rsidRPr="005A6E3B" w:rsidRDefault="00C46C2D" w:rsidP="00440C4C">
            <w:pPr>
              <w:spacing w:after="0" w:line="240" w:lineRule="auto"/>
              <w:jc w:val="center"/>
              <w:rPr>
                <w:rFonts w:cs="Arial"/>
                <w:color w:val="000000"/>
                <w:szCs w:val="20"/>
              </w:rPr>
            </w:pPr>
          </w:p>
        </w:tc>
        <w:tc>
          <w:tcPr>
            <w:tcW w:w="2022" w:type="dxa"/>
            <w:vAlign w:val="center"/>
          </w:tcPr>
          <w:p w14:paraId="6C71485F" w14:textId="77777777" w:rsidR="00C46C2D" w:rsidRPr="005A6E3B" w:rsidRDefault="00C46C2D" w:rsidP="00440C4C">
            <w:pPr>
              <w:spacing w:after="0" w:line="240" w:lineRule="auto"/>
              <w:rPr>
                <w:rFonts w:cs="Arial"/>
                <w:color w:val="000000"/>
                <w:szCs w:val="20"/>
              </w:rPr>
            </w:pPr>
            <w:r w:rsidRPr="005A6E3B">
              <w:rPr>
                <w:rFonts w:cs="Arial"/>
                <w:color w:val="000000"/>
                <w:szCs w:val="20"/>
              </w:rPr>
              <w:t>Passable</w:t>
            </w:r>
          </w:p>
        </w:tc>
        <w:tc>
          <w:tcPr>
            <w:tcW w:w="2022" w:type="dxa"/>
            <w:shd w:val="clear" w:color="auto" w:fill="auto"/>
            <w:noWrap/>
            <w:vAlign w:val="center"/>
          </w:tcPr>
          <w:p w14:paraId="50F24D09" w14:textId="77777777" w:rsidR="00C46C2D" w:rsidRPr="005A6E3B" w:rsidRDefault="00C46C2D" w:rsidP="00440C4C">
            <w:pPr>
              <w:spacing w:after="0" w:line="240" w:lineRule="auto"/>
              <w:rPr>
                <w:rFonts w:cs="Arial"/>
                <w:color w:val="000000"/>
                <w:szCs w:val="20"/>
              </w:rPr>
            </w:pPr>
          </w:p>
        </w:tc>
      </w:tr>
      <w:tr w:rsidR="00C46C2D" w:rsidRPr="005A6E3B" w14:paraId="7C0EAA82" w14:textId="77777777" w:rsidTr="005A6E3B">
        <w:trPr>
          <w:trHeight w:val="56"/>
        </w:trPr>
        <w:tc>
          <w:tcPr>
            <w:tcW w:w="2793" w:type="dxa"/>
            <w:shd w:val="clear" w:color="auto" w:fill="auto"/>
            <w:noWrap/>
            <w:vAlign w:val="center"/>
          </w:tcPr>
          <w:p w14:paraId="7121E5FA" w14:textId="77777777" w:rsidR="00C46C2D" w:rsidRPr="005A6E3B" w:rsidRDefault="00C46C2D" w:rsidP="00440C4C">
            <w:pPr>
              <w:spacing w:after="0" w:line="240" w:lineRule="auto"/>
              <w:rPr>
                <w:rFonts w:cs="Arial"/>
                <w:color w:val="000000"/>
                <w:szCs w:val="20"/>
              </w:rPr>
            </w:pPr>
            <w:r w:rsidRPr="005A6E3B">
              <w:rPr>
                <w:rFonts w:cs="Arial"/>
                <w:color w:val="000000"/>
                <w:szCs w:val="20"/>
              </w:rPr>
              <w:t>Maison du paysan</w:t>
            </w:r>
          </w:p>
        </w:tc>
        <w:tc>
          <w:tcPr>
            <w:tcW w:w="810" w:type="dxa"/>
            <w:vAlign w:val="center"/>
          </w:tcPr>
          <w:p w14:paraId="3C809524" w14:textId="77777777" w:rsidR="00C46C2D" w:rsidRPr="005A6E3B" w:rsidRDefault="00C46C2D" w:rsidP="00440C4C">
            <w:pPr>
              <w:spacing w:after="0" w:line="240" w:lineRule="auto"/>
              <w:jc w:val="center"/>
              <w:rPr>
                <w:rFonts w:cs="Arial"/>
                <w:color w:val="000000"/>
                <w:szCs w:val="20"/>
              </w:rPr>
            </w:pPr>
            <w:r w:rsidRPr="005A6E3B">
              <w:rPr>
                <w:rFonts w:cs="Arial"/>
                <w:color w:val="000000"/>
                <w:szCs w:val="20"/>
              </w:rPr>
              <w:t>1</w:t>
            </w:r>
          </w:p>
        </w:tc>
        <w:tc>
          <w:tcPr>
            <w:tcW w:w="2022" w:type="dxa"/>
            <w:vAlign w:val="center"/>
          </w:tcPr>
          <w:p w14:paraId="2BE66085" w14:textId="77777777" w:rsidR="00C46C2D" w:rsidRPr="005A6E3B" w:rsidRDefault="00C46C2D" w:rsidP="00440C4C">
            <w:pPr>
              <w:spacing w:after="0" w:line="240" w:lineRule="auto"/>
              <w:rPr>
                <w:rFonts w:cs="Arial"/>
                <w:color w:val="000000"/>
                <w:szCs w:val="20"/>
              </w:rPr>
            </w:pPr>
            <w:r w:rsidRPr="005A6E3B">
              <w:rPr>
                <w:rFonts w:cs="Arial"/>
                <w:color w:val="000000"/>
                <w:szCs w:val="20"/>
              </w:rPr>
              <w:t>Bon</w:t>
            </w:r>
          </w:p>
        </w:tc>
        <w:tc>
          <w:tcPr>
            <w:tcW w:w="2022" w:type="dxa"/>
            <w:shd w:val="clear" w:color="auto" w:fill="auto"/>
            <w:noWrap/>
            <w:vAlign w:val="center"/>
          </w:tcPr>
          <w:p w14:paraId="40118B02" w14:textId="4BDE5827" w:rsidR="00C46C2D" w:rsidRPr="005A6E3B" w:rsidRDefault="005A6E3B" w:rsidP="00440C4C">
            <w:pPr>
              <w:spacing w:after="0" w:line="240" w:lineRule="auto"/>
              <w:rPr>
                <w:rFonts w:cs="Arial"/>
                <w:color w:val="000000"/>
                <w:szCs w:val="20"/>
              </w:rPr>
            </w:pPr>
            <w:r>
              <w:rPr>
                <w:rFonts w:cs="Arial"/>
                <w:color w:val="000000"/>
                <w:szCs w:val="20"/>
              </w:rPr>
              <w:t>C</w:t>
            </w:r>
            <w:r w:rsidR="00C46C2D" w:rsidRPr="005A6E3B">
              <w:rPr>
                <w:rFonts w:cs="Arial"/>
                <w:color w:val="000000"/>
                <w:szCs w:val="20"/>
              </w:rPr>
              <w:t>ommunale</w:t>
            </w:r>
          </w:p>
        </w:tc>
      </w:tr>
      <w:tr w:rsidR="00C46C2D" w:rsidRPr="005A6E3B" w14:paraId="7C6CF811" w14:textId="77777777" w:rsidTr="005A6E3B">
        <w:trPr>
          <w:trHeight w:val="56"/>
        </w:trPr>
        <w:tc>
          <w:tcPr>
            <w:tcW w:w="2793" w:type="dxa"/>
            <w:shd w:val="clear" w:color="auto" w:fill="auto"/>
            <w:noWrap/>
            <w:vAlign w:val="center"/>
          </w:tcPr>
          <w:p w14:paraId="59B034D0" w14:textId="77777777" w:rsidR="00C46C2D" w:rsidRPr="005A6E3B" w:rsidRDefault="00C46C2D" w:rsidP="00440C4C">
            <w:pPr>
              <w:spacing w:after="0" w:line="240" w:lineRule="auto"/>
              <w:rPr>
                <w:rFonts w:cs="Arial"/>
                <w:color w:val="000000"/>
                <w:szCs w:val="20"/>
              </w:rPr>
            </w:pPr>
            <w:r w:rsidRPr="005A6E3B">
              <w:rPr>
                <w:rFonts w:cs="Arial"/>
                <w:color w:val="000000"/>
                <w:szCs w:val="20"/>
              </w:rPr>
              <w:t>Aire de Séchage de riz</w:t>
            </w:r>
          </w:p>
        </w:tc>
        <w:tc>
          <w:tcPr>
            <w:tcW w:w="810" w:type="dxa"/>
            <w:vAlign w:val="center"/>
          </w:tcPr>
          <w:p w14:paraId="57E6E581" w14:textId="77777777" w:rsidR="00C46C2D" w:rsidRPr="005A6E3B" w:rsidRDefault="00C46C2D" w:rsidP="00440C4C">
            <w:pPr>
              <w:spacing w:after="0" w:line="240" w:lineRule="auto"/>
              <w:jc w:val="center"/>
              <w:rPr>
                <w:rFonts w:cs="Arial"/>
                <w:color w:val="000000"/>
                <w:szCs w:val="20"/>
              </w:rPr>
            </w:pPr>
            <w:r w:rsidRPr="005A6E3B">
              <w:rPr>
                <w:rFonts w:cs="Arial"/>
                <w:color w:val="000000"/>
                <w:szCs w:val="20"/>
              </w:rPr>
              <w:t>1</w:t>
            </w:r>
          </w:p>
        </w:tc>
        <w:tc>
          <w:tcPr>
            <w:tcW w:w="2022" w:type="dxa"/>
            <w:vAlign w:val="center"/>
          </w:tcPr>
          <w:p w14:paraId="4FFF6CD0" w14:textId="77777777" w:rsidR="00C46C2D" w:rsidRPr="005A6E3B" w:rsidRDefault="00C46C2D" w:rsidP="00440C4C">
            <w:pPr>
              <w:spacing w:after="0" w:line="240" w:lineRule="auto"/>
              <w:rPr>
                <w:rFonts w:cs="Arial"/>
                <w:color w:val="000000"/>
                <w:szCs w:val="20"/>
              </w:rPr>
            </w:pPr>
            <w:r w:rsidRPr="005A6E3B">
              <w:rPr>
                <w:rFonts w:cs="Arial"/>
                <w:color w:val="000000"/>
                <w:szCs w:val="20"/>
              </w:rPr>
              <w:t>Bon</w:t>
            </w:r>
          </w:p>
        </w:tc>
        <w:tc>
          <w:tcPr>
            <w:tcW w:w="2022" w:type="dxa"/>
            <w:shd w:val="clear" w:color="auto" w:fill="auto"/>
            <w:noWrap/>
            <w:vAlign w:val="center"/>
          </w:tcPr>
          <w:p w14:paraId="14FE576F" w14:textId="77777777" w:rsidR="00C46C2D" w:rsidRPr="005A6E3B" w:rsidRDefault="00C46C2D" w:rsidP="00440C4C">
            <w:pPr>
              <w:spacing w:after="0" w:line="240" w:lineRule="auto"/>
              <w:rPr>
                <w:rFonts w:cs="Arial"/>
                <w:color w:val="000000"/>
                <w:szCs w:val="20"/>
              </w:rPr>
            </w:pPr>
          </w:p>
        </w:tc>
      </w:tr>
      <w:tr w:rsidR="00C46C2D" w:rsidRPr="005A6E3B" w14:paraId="27B582CF" w14:textId="77777777" w:rsidTr="005A6E3B">
        <w:trPr>
          <w:trHeight w:val="56"/>
        </w:trPr>
        <w:tc>
          <w:tcPr>
            <w:tcW w:w="2793" w:type="dxa"/>
            <w:shd w:val="clear" w:color="auto" w:fill="auto"/>
            <w:noWrap/>
            <w:vAlign w:val="center"/>
          </w:tcPr>
          <w:p w14:paraId="7B758D99" w14:textId="77777777" w:rsidR="00C46C2D" w:rsidRPr="005A6E3B" w:rsidRDefault="00C46C2D" w:rsidP="00440C4C">
            <w:pPr>
              <w:spacing w:after="0" w:line="240" w:lineRule="auto"/>
              <w:rPr>
                <w:rFonts w:cs="Arial"/>
                <w:color w:val="000000"/>
                <w:szCs w:val="20"/>
              </w:rPr>
            </w:pPr>
            <w:r w:rsidRPr="005A6E3B">
              <w:rPr>
                <w:rFonts w:cs="Arial"/>
                <w:color w:val="000000"/>
                <w:szCs w:val="20"/>
              </w:rPr>
              <w:t>Sites Maraîchers aménagés</w:t>
            </w:r>
          </w:p>
        </w:tc>
        <w:tc>
          <w:tcPr>
            <w:tcW w:w="810" w:type="dxa"/>
            <w:vAlign w:val="center"/>
          </w:tcPr>
          <w:p w14:paraId="67C6164C" w14:textId="77777777" w:rsidR="00C46C2D" w:rsidRPr="005A6E3B" w:rsidRDefault="00C46C2D" w:rsidP="00440C4C">
            <w:pPr>
              <w:spacing w:after="0" w:line="240" w:lineRule="auto"/>
              <w:jc w:val="center"/>
              <w:rPr>
                <w:rFonts w:cs="Arial"/>
                <w:color w:val="000000"/>
                <w:szCs w:val="20"/>
              </w:rPr>
            </w:pPr>
            <w:r w:rsidRPr="005A6E3B">
              <w:rPr>
                <w:rFonts w:cs="Arial"/>
                <w:color w:val="000000"/>
                <w:szCs w:val="20"/>
              </w:rPr>
              <w:t>ND</w:t>
            </w:r>
          </w:p>
        </w:tc>
        <w:tc>
          <w:tcPr>
            <w:tcW w:w="2022" w:type="dxa"/>
            <w:vAlign w:val="center"/>
          </w:tcPr>
          <w:p w14:paraId="35525B38" w14:textId="77777777" w:rsidR="00C46C2D" w:rsidRPr="005A6E3B" w:rsidRDefault="00C46C2D" w:rsidP="00440C4C">
            <w:pPr>
              <w:spacing w:after="0" w:line="240" w:lineRule="auto"/>
              <w:rPr>
                <w:rFonts w:cs="Arial"/>
                <w:color w:val="000000"/>
                <w:szCs w:val="20"/>
              </w:rPr>
            </w:pPr>
          </w:p>
        </w:tc>
        <w:tc>
          <w:tcPr>
            <w:tcW w:w="2022" w:type="dxa"/>
            <w:shd w:val="clear" w:color="auto" w:fill="auto"/>
            <w:noWrap/>
            <w:vAlign w:val="center"/>
          </w:tcPr>
          <w:p w14:paraId="3382459E" w14:textId="77777777" w:rsidR="00C46C2D" w:rsidRPr="005A6E3B" w:rsidRDefault="00C46C2D" w:rsidP="00440C4C">
            <w:pPr>
              <w:spacing w:after="0" w:line="240" w:lineRule="auto"/>
              <w:rPr>
                <w:rFonts w:cs="Arial"/>
                <w:color w:val="000000"/>
                <w:szCs w:val="20"/>
              </w:rPr>
            </w:pPr>
          </w:p>
        </w:tc>
      </w:tr>
      <w:tr w:rsidR="00C46C2D" w:rsidRPr="005A6E3B" w14:paraId="7EC45C1F" w14:textId="77777777" w:rsidTr="005A6E3B">
        <w:trPr>
          <w:trHeight w:val="56"/>
        </w:trPr>
        <w:tc>
          <w:tcPr>
            <w:tcW w:w="2793" w:type="dxa"/>
            <w:shd w:val="clear" w:color="auto" w:fill="auto"/>
            <w:noWrap/>
            <w:vAlign w:val="center"/>
          </w:tcPr>
          <w:p w14:paraId="796812D1" w14:textId="77777777" w:rsidR="00C46C2D" w:rsidRPr="005A6E3B" w:rsidRDefault="00C46C2D" w:rsidP="00440C4C">
            <w:pPr>
              <w:spacing w:after="0" w:line="240" w:lineRule="auto"/>
              <w:rPr>
                <w:rFonts w:cs="Arial"/>
                <w:color w:val="000000"/>
                <w:szCs w:val="20"/>
              </w:rPr>
            </w:pPr>
            <w:r w:rsidRPr="005A6E3B">
              <w:rPr>
                <w:rFonts w:cs="Arial"/>
                <w:color w:val="000000"/>
                <w:szCs w:val="20"/>
              </w:rPr>
              <w:t>Puits Maraîchers</w:t>
            </w:r>
          </w:p>
        </w:tc>
        <w:tc>
          <w:tcPr>
            <w:tcW w:w="810" w:type="dxa"/>
            <w:vAlign w:val="center"/>
          </w:tcPr>
          <w:p w14:paraId="28A6D10A" w14:textId="77777777" w:rsidR="00C46C2D" w:rsidRPr="005A6E3B" w:rsidRDefault="00C46C2D" w:rsidP="00440C4C">
            <w:pPr>
              <w:spacing w:after="0" w:line="240" w:lineRule="auto"/>
              <w:jc w:val="center"/>
              <w:rPr>
                <w:rFonts w:cs="Arial"/>
                <w:color w:val="000000"/>
                <w:szCs w:val="20"/>
              </w:rPr>
            </w:pPr>
            <w:r w:rsidRPr="005A6E3B">
              <w:rPr>
                <w:rFonts w:cs="Arial"/>
                <w:color w:val="000000"/>
                <w:szCs w:val="20"/>
              </w:rPr>
              <w:t>ND</w:t>
            </w:r>
          </w:p>
        </w:tc>
        <w:tc>
          <w:tcPr>
            <w:tcW w:w="2022" w:type="dxa"/>
            <w:vAlign w:val="center"/>
          </w:tcPr>
          <w:p w14:paraId="22AE42E1" w14:textId="77777777" w:rsidR="00C46C2D" w:rsidRPr="005A6E3B" w:rsidRDefault="00C46C2D" w:rsidP="00440C4C">
            <w:pPr>
              <w:spacing w:after="0" w:line="240" w:lineRule="auto"/>
              <w:rPr>
                <w:rFonts w:cs="Arial"/>
                <w:color w:val="000000"/>
                <w:szCs w:val="20"/>
              </w:rPr>
            </w:pPr>
          </w:p>
        </w:tc>
        <w:tc>
          <w:tcPr>
            <w:tcW w:w="2022" w:type="dxa"/>
            <w:shd w:val="clear" w:color="auto" w:fill="auto"/>
            <w:noWrap/>
            <w:vAlign w:val="center"/>
          </w:tcPr>
          <w:p w14:paraId="124867D7" w14:textId="77777777" w:rsidR="00C46C2D" w:rsidRPr="005A6E3B" w:rsidRDefault="00C46C2D" w:rsidP="00440C4C">
            <w:pPr>
              <w:spacing w:after="0" w:line="240" w:lineRule="auto"/>
              <w:rPr>
                <w:rFonts w:cs="Arial"/>
                <w:color w:val="000000"/>
                <w:szCs w:val="20"/>
              </w:rPr>
            </w:pPr>
          </w:p>
        </w:tc>
      </w:tr>
      <w:tr w:rsidR="00C46C2D" w:rsidRPr="005A6E3B" w14:paraId="048AE007" w14:textId="77777777" w:rsidTr="005A6E3B">
        <w:trPr>
          <w:trHeight w:val="56"/>
        </w:trPr>
        <w:tc>
          <w:tcPr>
            <w:tcW w:w="2793" w:type="dxa"/>
            <w:shd w:val="clear" w:color="auto" w:fill="auto"/>
            <w:noWrap/>
            <w:vAlign w:val="center"/>
          </w:tcPr>
          <w:p w14:paraId="4E0F1A3B" w14:textId="77777777" w:rsidR="00C46C2D" w:rsidRPr="005A6E3B" w:rsidRDefault="00C46C2D" w:rsidP="00440C4C">
            <w:pPr>
              <w:spacing w:after="0" w:line="240" w:lineRule="auto"/>
              <w:rPr>
                <w:rFonts w:cs="Arial"/>
                <w:color w:val="000000"/>
                <w:szCs w:val="20"/>
              </w:rPr>
            </w:pPr>
            <w:r w:rsidRPr="005A6E3B">
              <w:rPr>
                <w:rFonts w:cs="Arial"/>
                <w:color w:val="000000"/>
                <w:szCs w:val="20"/>
              </w:rPr>
              <w:t>Unité d’étuvage de Riz</w:t>
            </w:r>
          </w:p>
        </w:tc>
        <w:tc>
          <w:tcPr>
            <w:tcW w:w="810" w:type="dxa"/>
            <w:vAlign w:val="center"/>
          </w:tcPr>
          <w:p w14:paraId="346E24C6" w14:textId="77777777" w:rsidR="00C46C2D" w:rsidRPr="005A6E3B" w:rsidRDefault="00C46C2D" w:rsidP="00440C4C">
            <w:pPr>
              <w:spacing w:after="0" w:line="240" w:lineRule="auto"/>
              <w:jc w:val="center"/>
              <w:rPr>
                <w:rFonts w:cs="Arial"/>
                <w:color w:val="000000"/>
                <w:szCs w:val="20"/>
              </w:rPr>
            </w:pPr>
            <w:r w:rsidRPr="005A6E3B">
              <w:rPr>
                <w:rFonts w:cs="Arial"/>
                <w:color w:val="000000"/>
                <w:szCs w:val="20"/>
              </w:rPr>
              <w:t>1</w:t>
            </w:r>
          </w:p>
        </w:tc>
        <w:tc>
          <w:tcPr>
            <w:tcW w:w="2022" w:type="dxa"/>
            <w:vAlign w:val="center"/>
          </w:tcPr>
          <w:p w14:paraId="00858385" w14:textId="77777777" w:rsidR="00C46C2D" w:rsidRPr="005A6E3B" w:rsidRDefault="00C46C2D" w:rsidP="00440C4C">
            <w:pPr>
              <w:spacing w:after="0" w:line="240" w:lineRule="auto"/>
              <w:rPr>
                <w:rFonts w:cs="Arial"/>
                <w:color w:val="000000"/>
                <w:szCs w:val="20"/>
              </w:rPr>
            </w:pPr>
            <w:r w:rsidRPr="005A6E3B">
              <w:rPr>
                <w:rFonts w:cs="Arial"/>
                <w:color w:val="000000"/>
                <w:szCs w:val="20"/>
              </w:rPr>
              <w:t>Bon</w:t>
            </w:r>
          </w:p>
        </w:tc>
        <w:tc>
          <w:tcPr>
            <w:tcW w:w="2022" w:type="dxa"/>
            <w:shd w:val="clear" w:color="auto" w:fill="auto"/>
            <w:noWrap/>
            <w:vAlign w:val="center"/>
          </w:tcPr>
          <w:p w14:paraId="1D1332A7" w14:textId="77777777" w:rsidR="00C46C2D" w:rsidRPr="005A6E3B" w:rsidRDefault="00C46C2D" w:rsidP="00440C4C">
            <w:pPr>
              <w:spacing w:after="0" w:line="240" w:lineRule="auto"/>
              <w:rPr>
                <w:rFonts w:cs="Arial"/>
                <w:color w:val="000000"/>
                <w:szCs w:val="20"/>
              </w:rPr>
            </w:pPr>
          </w:p>
        </w:tc>
      </w:tr>
      <w:tr w:rsidR="00C46C2D" w:rsidRPr="005A6E3B" w14:paraId="3BF7E59A" w14:textId="77777777" w:rsidTr="005A6E3B">
        <w:trPr>
          <w:trHeight w:val="56"/>
        </w:trPr>
        <w:tc>
          <w:tcPr>
            <w:tcW w:w="2793" w:type="dxa"/>
            <w:shd w:val="clear" w:color="auto" w:fill="auto"/>
            <w:noWrap/>
            <w:vAlign w:val="center"/>
          </w:tcPr>
          <w:p w14:paraId="5EC123BA" w14:textId="77777777" w:rsidR="00C46C2D" w:rsidRPr="005A6E3B" w:rsidRDefault="00C46C2D" w:rsidP="00440C4C">
            <w:pPr>
              <w:spacing w:after="0" w:line="240" w:lineRule="auto"/>
              <w:rPr>
                <w:rFonts w:cs="Arial"/>
                <w:color w:val="000000"/>
                <w:szCs w:val="20"/>
              </w:rPr>
            </w:pPr>
            <w:r w:rsidRPr="005A6E3B">
              <w:rPr>
                <w:rFonts w:cs="Arial"/>
                <w:color w:val="000000"/>
                <w:szCs w:val="20"/>
              </w:rPr>
              <w:t>Magasin de vente d’orange</w:t>
            </w:r>
          </w:p>
        </w:tc>
        <w:tc>
          <w:tcPr>
            <w:tcW w:w="810" w:type="dxa"/>
            <w:vAlign w:val="center"/>
          </w:tcPr>
          <w:p w14:paraId="32847B16" w14:textId="77777777" w:rsidR="00C46C2D" w:rsidRPr="005A6E3B" w:rsidRDefault="00C46C2D" w:rsidP="00440C4C">
            <w:pPr>
              <w:spacing w:after="0" w:line="240" w:lineRule="auto"/>
              <w:jc w:val="center"/>
              <w:rPr>
                <w:rFonts w:cs="Arial"/>
                <w:color w:val="000000"/>
                <w:szCs w:val="20"/>
              </w:rPr>
            </w:pPr>
            <w:r w:rsidRPr="005A6E3B">
              <w:rPr>
                <w:rFonts w:cs="Arial"/>
                <w:color w:val="000000"/>
                <w:szCs w:val="20"/>
              </w:rPr>
              <w:t>1</w:t>
            </w:r>
          </w:p>
        </w:tc>
        <w:tc>
          <w:tcPr>
            <w:tcW w:w="2022" w:type="dxa"/>
            <w:vAlign w:val="center"/>
          </w:tcPr>
          <w:p w14:paraId="1F72DB5A" w14:textId="77777777" w:rsidR="00C46C2D" w:rsidRPr="005A6E3B" w:rsidRDefault="00C46C2D" w:rsidP="00440C4C">
            <w:pPr>
              <w:spacing w:after="0" w:line="240" w:lineRule="auto"/>
              <w:rPr>
                <w:rFonts w:cs="Arial"/>
                <w:color w:val="000000"/>
                <w:szCs w:val="20"/>
              </w:rPr>
            </w:pPr>
            <w:r w:rsidRPr="005A6E3B">
              <w:rPr>
                <w:rFonts w:cs="Arial"/>
                <w:color w:val="000000"/>
                <w:szCs w:val="20"/>
              </w:rPr>
              <w:t>Bon</w:t>
            </w:r>
          </w:p>
        </w:tc>
        <w:tc>
          <w:tcPr>
            <w:tcW w:w="2022" w:type="dxa"/>
            <w:shd w:val="clear" w:color="auto" w:fill="auto"/>
            <w:noWrap/>
            <w:vAlign w:val="center"/>
          </w:tcPr>
          <w:p w14:paraId="1455D5CD" w14:textId="77777777" w:rsidR="00C46C2D" w:rsidRPr="005A6E3B" w:rsidRDefault="00C46C2D" w:rsidP="00440C4C">
            <w:pPr>
              <w:spacing w:after="0" w:line="240" w:lineRule="auto"/>
              <w:rPr>
                <w:rFonts w:cs="Arial"/>
                <w:color w:val="000000"/>
                <w:szCs w:val="20"/>
              </w:rPr>
            </w:pPr>
          </w:p>
        </w:tc>
      </w:tr>
    </w:tbl>
    <w:p w14:paraId="3E7EF4B2" w14:textId="652D9539" w:rsidR="00C46C2D" w:rsidRPr="003711A1" w:rsidRDefault="00C46C2D" w:rsidP="00440C4C">
      <w:pPr>
        <w:spacing w:after="0" w:line="360" w:lineRule="auto"/>
        <w:rPr>
          <w:rFonts w:cs="Arial"/>
          <w:szCs w:val="20"/>
        </w:rPr>
      </w:pPr>
      <w:r w:rsidRPr="003711A1">
        <w:rPr>
          <w:rFonts w:cs="Arial"/>
          <w:szCs w:val="20"/>
        </w:rPr>
        <w:t xml:space="preserve"> Source : Mairie de Gaya</w:t>
      </w:r>
      <w:r w:rsidR="002E1D2B" w:rsidRPr="003711A1">
        <w:rPr>
          <w:rFonts w:cs="Arial"/>
          <w:szCs w:val="20"/>
        </w:rPr>
        <w:t xml:space="preserve">  </w:t>
      </w:r>
    </w:p>
    <w:p w14:paraId="39FB2D20" w14:textId="3A86275A" w:rsidR="002E1D2B" w:rsidRPr="00EF2D20" w:rsidRDefault="002E1D2B" w:rsidP="007E3EB9">
      <w:pPr>
        <w:pStyle w:val="Titre4"/>
        <w:numPr>
          <w:ilvl w:val="3"/>
          <w:numId w:val="71"/>
        </w:numPr>
      </w:pPr>
      <w:r w:rsidRPr="00EF2D20">
        <w:t>Les contraintes relevées pour l’activité agricole</w:t>
      </w:r>
    </w:p>
    <w:p w14:paraId="277E270F" w14:textId="7B5746BB" w:rsidR="00C46C2D" w:rsidRPr="003711A1" w:rsidRDefault="00C46C2D" w:rsidP="00440C4C">
      <w:pPr>
        <w:spacing w:after="0" w:line="276" w:lineRule="auto"/>
        <w:jc w:val="both"/>
        <w:rPr>
          <w:rFonts w:cs="Arial"/>
          <w:szCs w:val="20"/>
        </w:rPr>
      </w:pPr>
      <w:r w:rsidRPr="003711A1">
        <w:rPr>
          <w:rFonts w:cs="Arial"/>
          <w:szCs w:val="20"/>
        </w:rPr>
        <w:t>Dans le secteur de l’agriculture les contraintes dégagées sont :</w:t>
      </w:r>
    </w:p>
    <w:p w14:paraId="2DAD2E7C"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Baisse des productions agricoles;</w:t>
      </w:r>
    </w:p>
    <w:p w14:paraId="67DD2230"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 xml:space="preserve">Insuffisance des matériels et équipements d’exploitation ; </w:t>
      </w:r>
    </w:p>
    <w:p w14:paraId="29756ECB"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Pauvreté des sols</w:t>
      </w:r>
    </w:p>
    <w:p w14:paraId="1928360B"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la Surexploitation des terres de cultures</w:t>
      </w:r>
    </w:p>
    <w:p w14:paraId="36AE04BC"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 xml:space="preserve">Dégradation des terres de cultures </w:t>
      </w:r>
    </w:p>
    <w:p w14:paraId="4CF877BD"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Vulnérabilité des producteurs face aux inondations ;</w:t>
      </w:r>
    </w:p>
    <w:p w14:paraId="73166686"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Dégradation des aménagements Hydro-agricoles</w:t>
      </w:r>
    </w:p>
    <w:p w14:paraId="3D680CDB"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 xml:space="preserve">Faible capacité d’accès aux capitaux pour investir ; </w:t>
      </w:r>
    </w:p>
    <w:p w14:paraId="5BC1EFDE"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lastRenderedPageBreak/>
        <w:t>Faible capacités techniques et organisationnelles des hommes et des femmes et des petits producteurs (les groupes vulnérables),</w:t>
      </w:r>
    </w:p>
    <w:p w14:paraId="3A1C0E56"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Modicité des superficies cultivées par les femmes et les jeunes</w:t>
      </w:r>
    </w:p>
    <w:p w14:paraId="615EC84A"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 xml:space="preserve">Equipements agricoles rudimentaires </w:t>
      </w:r>
    </w:p>
    <w:p w14:paraId="0C36B0ED"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Difficile accès des femmes aux intrants agricoles</w:t>
      </w:r>
    </w:p>
    <w:p w14:paraId="292E391C"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 xml:space="preserve">Encadrement insuffisant des hommes et des femmes </w:t>
      </w:r>
    </w:p>
    <w:p w14:paraId="6D51A5CF"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Revenus insuffisants des femmes pour faire face à la main d’œuvre agricole disponible dans le milieu ;</w:t>
      </w:r>
    </w:p>
    <w:p w14:paraId="7052F0B4"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Baisse continue des productions agricoles</w:t>
      </w:r>
    </w:p>
    <w:p w14:paraId="38E928FF" w14:textId="77777777" w:rsidR="00C46C2D" w:rsidRPr="003711A1" w:rsidRDefault="00C46C2D" w:rsidP="007E3EB9">
      <w:pPr>
        <w:pStyle w:val="Paragraphedeliste"/>
        <w:numPr>
          <w:ilvl w:val="0"/>
          <w:numId w:val="20"/>
        </w:numPr>
        <w:spacing w:after="0" w:line="276" w:lineRule="auto"/>
        <w:jc w:val="both"/>
        <w:rPr>
          <w:rFonts w:cs="Arial"/>
          <w:szCs w:val="20"/>
        </w:rPr>
      </w:pPr>
      <w:r w:rsidRPr="003711A1">
        <w:rPr>
          <w:rFonts w:cs="Arial"/>
          <w:szCs w:val="20"/>
        </w:rPr>
        <w:t>Divagation des animaux</w:t>
      </w:r>
    </w:p>
    <w:p w14:paraId="63D67F00" w14:textId="77777777" w:rsidR="00C46C2D" w:rsidRPr="003711A1" w:rsidRDefault="00C46C2D" w:rsidP="007E3EB9">
      <w:pPr>
        <w:numPr>
          <w:ilvl w:val="0"/>
          <w:numId w:val="20"/>
        </w:numPr>
        <w:spacing w:after="0" w:line="276" w:lineRule="auto"/>
        <w:jc w:val="both"/>
        <w:rPr>
          <w:rFonts w:cs="Arial"/>
          <w:szCs w:val="20"/>
        </w:rPr>
      </w:pPr>
      <w:r w:rsidRPr="003711A1">
        <w:rPr>
          <w:rFonts w:cs="Arial"/>
          <w:szCs w:val="20"/>
        </w:rPr>
        <w:t xml:space="preserve">Non-respect du calendrier cultural au niveau des AHA ; </w:t>
      </w:r>
    </w:p>
    <w:p w14:paraId="36D2FDF7" w14:textId="77777777" w:rsidR="00C46C2D" w:rsidRPr="003711A1" w:rsidRDefault="00C46C2D" w:rsidP="007E3EB9">
      <w:pPr>
        <w:numPr>
          <w:ilvl w:val="0"/>
          <w:numId w:val="20"/>
        </w:numPr>
        <w:spacing w:after="0" w:line="276" w:lineRule="auto"/>
        <w:jc w:val="both"/>
        <w:rPr>
          <w:rFonts w:cs="Arial"/>
          <w:szCs w:val="20"/>
        </w:rPr>
      </w:pPr>
      <w:r w:rsidRPr="003711A1">
        <w:rPr>
          <w:rFonts w:cs="Arial"/>
          <w:szCs w:val="20"/>
        </w:rPr>
        <w:t xml:space="preserve">Paiement irrégulier des redevances par les exploitants des AHA </w:t>
      </w:r>
    </w:p>
    <w:p w14:paraId="5765B3D6" w14:textId="77777777" w:rsidR="00C46C2D" w:rsidRPr="003711A1" w:rsidRDefault="00C46C2D" w:rsidP="007E3EB9">
      <w:pPr>
        <w:numPr>
          <w:ilvl w:val="0"/>
          <w:numId w:val="20"/>
        </w:numPr>
        <w:spacing w:after="0" w:line="276" w:lineRule="auto"/>
        <w:jc w:val="both"/>
        <w:rPr>
          <w:rFonts w:cs="Arial"/>
          <w:szCs w:val="20"/>
        </w:rPr>
      </w:pPr>
      <w:r w:rsidRPr="003711A1">
        <w:rPr>
          <w:rFonts w:cs="Arial"/>
          <w:szCs w:val="20"/>
        </w:rPr>
        <w:t xml:space="preserve">Mauvais état du groupe électrogène de l’AHA de Tara à cause du mauvaise qualité de l’énergie électrique (baisse de tension et coupures fréquentes) . </w:t>
      </w:r>
    </w:p>
    <w:p w14:paraId="0E88E5FE" w14:textId="77777777" w:rsidR="00C46C2D" w:rsidRPr="00294BF9" w:rsidRDefault="00C46C2D" w:rsidP="00440C4C">
      <w:pPr>
        <w:spacing w:after="0" w:line="276" w:lineRule="auto"/>
        <w:ind w:left="360"/>
        <w:jc w:val="both"/>
        <w:rPr>
          <w:rFonts w:cs="Arial"/>
          <w:szCs w:val="20"/>
        </w:rPr>
      </w:pPr>
    </w:p>
    <w:p w14:paraId="13FDD4A5" w14:textId="70D2BE29" w:rsidR="00157919" w:rsidRPr="003711A1" w:rsidRDefault="00157919" w:rsidP="00440C4C">
      <w:pPr>
        <w:spacing w:after="0" w:line="276" w:lineRule="auto"/>
        <w:jc w:val="both"/>
        <w:rPr>
          <w:rFonts w:eastAsia="Times New Roman" w:cs="Arial"/>
          <w:bCs/>
          <w:szCs w:val="20"/>
          <w:lang w:eastAsia="fr-FR"/>
        </w:rPr>
      </w:pPr>
      <w:r w:rsidRPr="003711A1">
        <w:rPr>
          <w:rFonts w:eastAsia="Times New Roman" w:cs="Arial"/>
          <w:bCs/>
          <w:szCs w:val="20"/>
          <w:lang w:eastAsia="fr-FR"/>
        </w:rPr>
        <w:t xml:space="preserve">Tout comme l’agriculture pluviale, l’agriculture irriguée fait face aussi à de nombreuses difficultés qui entravent son développement. Ses contraintes sont essentiellement : </w:t>
      </w:r>
    </w:p>
    <w:p w14:paraId="0BD3838E" w14:textId="77777777" w:rsidR="00157919" w:rsidRPr="003711A1" w:rsidRDefault="005856F6" w:rsidP="006048D1">
      <w:pPr>
        <w:numPr>
          <w:ilvl w:val="0"/>
          <w:numId w:val="6"/>
        </w:numPr>
        <w:spacing w:after="0" w:line="276" w:lineRule="auto"/>
        <w:jc w:val="both"/>
        <w:rPr>
          <w:rFonts w:cs="Arial"/>
          <w:szCs w:val="20"/>
        </w:rPr>
      </w:pPr>
      <w:r w:rsidRPr="003711A1">
        <w:rPr>
          <w:rFonts w:cs="Arial"/>
          <w:szCs w:val="20"/>
        </w:rPr>
        <w:t>L’i</w:t>
      </w:r>
      <w:r w:rsidR="00157919" w:rsidRPr="003711A1">
        <w:rPr>
          <w:rFonts w:cs="Arial"/>
          <w:szCs w:val="20"/>
        </w:rPr>
        <w:t xml:space="preserve">nondation des aménagements et des périmètres irrigués ; </w:t>
      </w:r>
    </w:p>
    <w:p w14:paraId="4C6A883F" w14:textId="66CB0299" w:rsidR="00157919" w:rsidRPr="003711A1" w:rsidRDefault="005856F6" w:rsidP="006048D1">
      <w:pPr>
        <w:numPr>
          <w:ilvl w:val="0"/>
          <w:numId w:val="6"/>
        </w:numPr>
        <w:spacing w:after="0" w:line="276" w:lineRule="auto"/>
        <w:jc w:val="both"/>
        <w:rPr>
          <w:rFonts w:cs="Arial"/>
          <w:szCs w:val="20"/>
        </w:rPr>
      </w:pPr>
      <w:r w:rsidRPr="003711A1">
        <w:rPr>
          <w:rFonts w:cs="Arial"/>
          <w:szCs w:val="20"/>
        </w:rPr>
        <w:t>Le f</w:t>
      </w:r>
      <w:r w:rsidR="00157919" w:rsidRPr="003711A1">
        <w:rPr>
          <w:rFonts w:cs="Arial"/>
          <w:szCs w:val="20"/>
        </w:rPr>
        <w:t xml:space="preserve">aible accès des femmes au foncier </w:t>
      </w:r>
    </w:p>
    <w:p w14:paraId="2DF9B26D" w14:textId="152F8BFD" w:rsidR="00157919" w:rsidRPr="003711A1" w:rsidRDefault="005856F6" w:rsidP="006048D1">
      <w:pPr>
        <w:numPr>
          <w:ilvl w:val="0"/>
          <w:numId w:val="6"/>
        </w:numPr>
        <w:spacing w:after="0" w:line="276" w:lineRule="auto"/>
        <w:jc w:val="both"/>
        <w:rPr>
          <w:rFonts w:cs="Arial"/>
          <w:szCs w:val="20"/>
        </w:rPr>
      </w:pPr>
      <w:r w:rsidRPr="003711A1">
        <w:rPr>
          <w:rFonts w:cs="Arial"/>
          <w:szCs w:val="20"/>
        </w:rPr>
        <w:t>Le f</w:t>
      </w:r>
      <w:r w:rsidR="00157919" w:rsidRPr="003711A1">
        <w:rPr>
          <w:rFonts w:cs="Arial"/>
          <w:szCs w:val="20"/>
        </w:rPr>
        <w:t xml:space="preserve">aible accès aux intrants et aux Matériels agricoles modernes </w:t>
      </w:r>
    </w:p>
    <w:p w14:paraId="5F3EDBC2" w14:textId="77777777" w:rsidR="00157919" w:rsidRPr="003711A1" w:rsidRDefault="005856F6" w:rsidP="006048D1">
      <w:pPr>
        <w:numPr>
          <w:ilvl w:val="0"/>
          <w:numId w:val="6"/>
        </w:numPr>
        <w:spacing w:after="0" w:line="276" w:lineRule="auto"/>
        <w:jc w:val="both"/>
        <w:rPr>
          <w:rFonts w:cs="Arial"/>
          <w:szCs w:val="20"/>
        </w:rPr>
      </w:pPr>
      <w:r w:rsidRPr="003711A1">
        <w:rPr>
          <w:rFonts w:cs="Arial"/>
          <w:szCs w:val="20"/>
        </w:rPr>
        <w:t>L’i</w:t>
      </w:r>
      <w:r w:rsidR="00157919" w:rsidRPr="003711A1">
        <w:rPr>
          <w:rFonts w:cs="Arial"/>
          <w:szCs w:val="20"/>
        </w:rPr>
        <w:t>nsuffisance de l’encadrement</w:t>
      </w:r>
      <w:r w:rsidRPr="003711A1">
        <w:rPr>
          <w:rFonts w:cs="Arial"/>
          <w:szCs w:val="20"/>
        </w:rPr>
        <w:t>.</w:t>
      </w:r>
      <w:r w:rsidR="00157919" w:rsidRPr="003711A1">
        <w:rPr>
          <w:rFonts w:cs="Arial"/>
          <w:szCs w:val="20"/>
        </w:rPr>
        <w:t xml:space="preserve"> </w:t>
      </w:r>
    </w:p>
    <w:p w14:paraId="09818B5B" w14:textId="77777777" w:rsidR="00157919" w:rsidRPr="003711A1" w:rsidRDefault="00157919" w:rsidP="00440C4C">
      <w:pPr>
        <w:spacing w:after="0" w:line="276" w:lineRule="auto"/>
        <w:ind w:left="57"/>
        <w:jc w:val="both"/>
        <w:rPr>
          <w:rFonts w:cs="Arial"/>
          <w:szCs w:val="20"/>
        </w:rPr>
      </w:pPr>
    </w:p>
    <w:p w14:paraId="49CBC86C" w14:textId="68BC5D3E" w:rsidR="00157919" w:rsidRPr="005A6E3B" w:rsidRDefault="00157919" w:rsidP="007E3EB9">
      <w:pPr>
        <w:pStyle w:val="Titre3"/>
        <w:numPr>
          <w:ilvl w:val="2"/>
          <w:numId w:val="71"/>
        </w:numPr>
        <w:spacing w:before="0" w:after="0"/>
      </w:pPr>
      <w:bookmarkStart w:id="126" w:name="_Toc49582489"/>
      <w:bookmarkStart w:id="127" w:name="_Toc53938192"/>
      <w:r w:rsidRPr="005A6E3B">
        <w:t>Elevage</w:t>
      </w:r>
      <w:bookmarkEnd w:id="126"/>
      <w:bookmarkEnd w:id="127"/>
    </w:p>
    <w:p w14:paraId="29D4B113" w14:textId="5C1A2BAB" w:rsidR="00157919" w:rsidRPr="003711A1" w:rsidRDefault="00157919" w:rsidP="00440C4C">
      <w:pPr>
        <w:spacing w:after="0" w:line="276" w:lineRule="auto"/>
        <w:jc w:val="both"/>
        <w:rPr>
          <w:rFonts w:cs="Arial"/>
          <w:szCs w:val="20"/>
        </w:rPr>
      </w:pPr>
      <w:r w:rsidRPr="003711A1">
        <w:rPr>
          <w:rFonts w:cs="Arial"/>
          <w:szCs w:val="20"/>
        </w:rPr>
        <w:t xml:space="preserve">L’élevage est la </w:t>
      </w:r>
      <w:r w:rsidR="00C9671C" w:rsidRPr="003711A1">
        <w:rPr>
          <w:rFonts w:cs="Arial"/>
          <w:szCs w:val="20"/>
        </w:rPr>
        <w:t>seconde</w:t>
      </w:r>
      <w:r w:rsidRPr="003711A1">
        <w:rPr>
          <w:rFonts w:cs="Arial"/>
          <w:szCs w:val="20"/>
        </w:rPr>
        <w:t xml:space="preserve"> activité économique de la commune. On y pratique l’élevage intensif, (embouche et pacage), l’élevage extensif (transhumance) et l’élevage de case (élevage avicole de type fermier, pratiqué surtout par les femmes).</w:t>
      </w:r>
    </w:p>
    <w:p w14:paraId="5C85EFC1" w14:textId="08712F05" w:rsidR="003711A1" w:rsidRDefault="003711A1" w:rsidP="00440C4C">
      <w:pPr>
        <w:pStyle w:val="Paragraphedeliste"/>
        <w:spacing w:after="0" w:line="276" w:lineRule="auto"/>
        <w:ind w:left="0"/>
        <w:contextualSpacing w:val="0"/>
        <w:jc w:val="both"/>
        <w:rPr>
          <w:rFonts w:cs="Arial"/>
          <w:szCs w:val="20"/>
        </w:rPr>
      </w:pPr>
    </w:p>
    <w:p w14:paraId="642DACBC" w14:textId="79257761" w:rsidR="005D1BEA" w:rsidRPr="003711A1" w:rsidRDefault="009D2DA8" w:rsidP="00440C4C">
      <w:pPr>
        <w:pStyle w:val="Paragraphedeliste"/>
        <w:spacing w:after="0" w:line="276" w:lineRule="auto"/>
        <w:ind w:left="0"/>
        <w:contextualSpacing w:val="0"/>
        <w:jc w:val="both"/>
        <w:rPr>
          <w:rFonts w:cs="Arial"/>
          <w:szCs w:val="20"/>
        </w:rPr>
      </w:pPr>
      <w:r w:rsidRPr="003711A1">
        <w:rPr>
          <w:rFonts w:cs="Arial"/>
          <w:szCs w:val="20"/>
        </w:rPr>
        <w:t>Elle occupe aussi bien les</w:t>
      </w:r>
      <w:r w:rsidR="005D1BEA" w:rsidRPr="003711A1">
        <w:rPr>
          <w:rFonts w:cs="Arial"/>
          <w:szCs w:val="20"/>
        </w:rPr>
        <w:t xml:space="preserve"> hommes, </w:t>
      </w:r>
      <w:r w:rsidR="002E1D2B" w:rsidRPr="003711A1">
        <w:rPr>
          <w:rFonts w:cs="Arial"/>
          <w:szCs w:val="20"/>
        </w:rPr>
        <w:t xml:space="preserve">les </w:t>
      </w:r>
      <w:r w:rsidR="005D1BEA" w:rsidRPr="003711A1">
        <w:rPr>
          <w:rFonts w:cs="Arial"/>
          <w:szCs w:val="20"/>
        </w:rPr>
        <w:t xml:space="preserve">femmes et </w:t>
      </w:r>
      <w:r w:rsidR="002E1D2B" w:rsidRPr="003711A1">
        <w:rPr>
          <w:rFonts w:cs="Arial"/>
          <w:szCs w:val="20"/>
        </w:rPr>
        <w:t>l</w:t>
      </w:r>
      <w:r w:rsidR="005D1BEA" w:rsidRPr="003711A1">
        <w:rPr>
          <w:rFonts w:cs="Arial"/>
          <w:szCs w:val="20"/>
        </w:rPr>
        <w:t xml:space="preserve">es jeunes de la Commune urbaine de Gaya. </w:t>
      </w:r>
      <w:r w:rsidRPr="003711A1">
        <w:rPr>
          <w:rFonts w:cs="Arial"/>
          <w:szCs w:val="20"/>
        </w:rPr>
        <w:t>E</w:t>
      </w:r>
      <w:r w:rsidR="005D1BEA" w:rsidRPr="003711A1">
        <w:rPr>
          <w:rFonts w:cs="Arial"/>
          <w:szCs w:val="20"/>
        </w:rPr>
        <w:t xml:space="preserve">n plus </w:t>
      </w:r>
      <w:r w:rsidR="002E1D2B" w:rsidRPr="003711A1">
        <w:rPr>
          <w:rFonts w:cs="Arial"/>
          <w:szCs w:val="20"/>
        </w:rPr>
        <w:t>du fait qu’il soit un</w:t>
      </w:r>
      <w:r w:rsidR="005D1BEA" w:rsidRPr="003711A1">
        <w:rPr>
          <w:rFonts w:cs="Arial"/>
          <w:szCs w:val="20"/>
        </w:rPr>
        <w:t xml:space="preserve"> mode de vie, l’élevage est surtout une activité économique compte tenu </w:t>
      </w:r>
      <w:r w:rsidR="002E1D2B" w:rsidRPr="003711A1">
        <w:rPr>
          <w:rFonts w:cs="Arial"/>
          <w:szCs w:val="20"/>
        </w:rPr>
        <w:t>du revenu</w:t>
      </w:r>
      <w:r w:rsidR="005D1BEA" w:rsidRPr="003711A1">
        <w:rPr>
          <w:rFonts w:cs="Arial"/>
          <w:szCs w:val="20"/>
        </w:rPr>
        <w:t xml:space="preserve"> qu’il </w:t>
      </w:r>
      <w:r w:rsidR="002E1D2B" w:rsidRPr="003711A1">
        <w:rPr>
          <w:rFonts w:cs="Arial"/>
          <w:szCs w:val="20"/>
        </w:rPr>
        <w:t>rapporte</w:t>
      </w:r>
      <w:r w:rsidR="005D1BEA" w:rsidRPr="003711A1">
        <w:rPr>
          <w:rFonts w:cs="Arial"/>
          <w:szCs w:val="20"/>
        </w:rPr>
        <w:t xml:space="preserve"> dans la vie des ménages de la commune. </w:t>
      </w:r>
      <w:r w:rsidR="002E1D2B" w:rsidRPr="003711A1">
        <w:rPr>
          <w:rFonts w:cs="Arial"/>
          <w:szCs w:val="20"/>
        </w:rPr>
        <w:t>Il</w:t>
      </w:r>
      <w:r w:rsidR="005D1BEA" w:rsidRPr="003711A1">
        <w:rPr>
          <w:rFonts w:cs="Arial"/>
          <w:szCs w:val="20"/>
        </w:rPr>
        <w:t xml:space="preserve"> constitue de ce fait une source </w:t>
      </w:r>
      <w:r w:rsidR="002E1D2B" w:rsidRPr="003711A1">
        <w:rPr>
          <w:rFonts w:cs="Arial"/>
          <w:szCs w:val="20"/>
        </w:rPr>
        <w:t xml:space="preserve">de revenus </w:t>
      </w:r>
      <w:r w:rsidR="005D1BEA" w:rsidRPr="003711A1">
        <w:rPr>
          <w:rFonts w:cs="Arial"/>
          <w:szCs w:val="20"/>
        </w:rPr>
        <w:t xml:space="preserve">indéniable pour tous les ménages ruraux </w:t>
      </w:r>
      <w:r w:rsidR="002E1D2B" w:rsidRPr="003711A1">
        <w:rPr>
          <w:rFonts w:cs="Arial"/>
          <w:szCs w:val="20"/>
        </w:rPr>
        <w:t>à travers</w:t>
      </w:r>
      <w:r w:rsidR="005D1BEA" w:rsidRPr="003711A1">
        <w:rPr>
          <w:rFonts w:cs="Arial"/>
          <w:szCs w:val="20"/>
        </w:rPr>
        <w:t xml:space="preserve"> la vente d’animaux sur pied ou de sous-produits  (lait, viande, œufs, beure, fromage, cuirs et peaux, etc.). </w:t>
      </w:r>
      <w:r w:rsidR="00B257F0" w:rsidRPr="003711A1">
        <w:rPr>
          <w:rFonts w:cs="Arial"/>
          <w:szCs w:val="20"/>
        </w:rPr>
        <w:t>Cette</w:t>
      </w:r>
      <w:r w:rsidR="005D1BEA" w:rsidRPr="003711A1">
        <w:rPr>
          <w:rFonts w:cs="Arial"/>
          <w:szCs w:val="20"/>
        </w:rPr>
        <w:t xml:space="preserve"> activité est pratiquée pour la satisfaction des besoins alimentaires, la génération des bénéfices et la sécurisation contre d’éventuelles crises telles que la famine.. </w:t>
      </w:r>
    </w:p>
    <w:p w14:paraId="23EB4658" w14:textId="77777777" w:rsidR="0076012F" w:rsidRDefault="0076012F" w:rsidP="00440C4C">
      <w:pPr>
        <w:pStyle w:val="Paragraphedeliste"/>
        <w:spacing w:after="0" w:line="276" w:lineRule="auto"/>
        <w:ind w:left="0"/>
        <w:contextualSpacing w:val="0"/>
        <w:jc w:val="both"/>
        <w:rPr>
          <w:rFonts w:cs="Arial"/>
          <w:szCs w:val="20"/>
        </w:rPr>
      </w:pPr>
    </w:p>
    <w:p w14:paraId="47489B63" w14:textId="77777777" w:rsidR="005D1BEA" w:rsidRPr="003711A1" w:rsidRDefault="005D1BEA" w:rsidP="00440C4C">
      <w:pPr>
        <w:pStyle w:val="Paragraphedeliste"/>
        <w:spacing w:after="0" w:line="276" w:lineRule="auto"/>
        <w:ind w:left="0"/>
        <w:contextualSpacing w:val="0"/>
        <w:jc w:val="both"/>
        <w:rPr>
          <w:rFonts w:cs="Arial"/>
          <w:szCs w:val="20"/>
        </w:rPr>
      </w:pPr>
      <w:r w:rsidRPr="003711A1">
        <w:rPr>
          <w:rFonts w:cs="Arial"/>
          <w:szCs w:val="20"/>
        </w:rPr>
        <w:t xml:space="preserve">Elle est pratiquée par les éleveurs nomades et les agriculteurs sédentaires sous deux formes : </w:t>
      </w:r>
    </w:p>
    <w:p w14:paraId="47A4F682" w14:textId="77777777" w:rsidR="005D1BEA" w:rsidRPr="003711A1" w:rsidRDefault="005D1BEA" w:rsidP="007E3EB9">
      <w:pPr>
        <w:pStyle w:val="Paragraphedeliste"/>
        <w:numPr>
          <w:ilvl w:val="0"/>
          <w:numId w:val="27"/>
        </w:numPr>
        <w:spacing w:after="0" w:line="276" w:lineRule="auto"/>
        <w:contextualSpacing w:val="0"/>
        <w:jc w:val="both"/>
        <w:rPr>
          <w:rFonts w:cs="Arial"/>
          <w:szCs w:val="20"/>
        </w:rPr>
      </w:pPr>
      <w:r w:rsidRPr="003711A1">
        <w:rPr>
          <w:rFonts w:cs="Arial"/>
          <w:szCs w:val="20"/>
        </w:rPr>
        <w:t xml:space="preserve">L’élevage semi intensif : pratiqué surtout par les sédentaires autour des champs de cultures et très souvent dans la brousse tigrée. Il concerne les petits ruminants et quelques bœufs de trait. Ce type d’élevage est une forme d’épargne et en même une source de fumure organique </w:t>
      </w:r>
    </w:p>
    <w:p w14:paraId="1E91B29E" w14:textId="77777777" w:rsidR="005D1BEA" w:rsidRPr="003711A1" w:rsidRDefault="005D1BEA" w:rsidP="007E3EB9">
      <w:pPr>
        <w:pStyle w:val="Paragraphedeliste"/>
        <w:numPr>
          <w:ilvl w:val="0"/>
          <w:numId w:val="27"/>
        </w:numPr>
        <w:spacing w:after="0" w:line="276" w:lineRule="auto"/>
        <w:contextualSpacing w:val="0"/>
        <w:jc w:val="both"/>
        <w:rPr>
          <w:rFonts w:cs="Arial"/>
          <w:szCs w:val="20"/>
        </w:rPr>
      </w:pPr>
      <w:r w:rsidRPr="003711A1">
        <w:rPr>
          <w:rFonts w:cs="Arial"/>
          <w:szCs w:val="20"/>
        </w:rPr>
        <w:t>Elevage intensif. : qui est pratiqué sous formes de transhumance. Il existe aussi la semi transhumance qui se caractérise par des déplacements de faible amplitude à la recherche du pâturage</w:t>
      </w:r>
    </w:p>
    <w:p w14:paraId="13F66874" w14:textId="77777777" w:rsidR="0076012F" w:rsidRDefault="0076012F" w:rsidP="00440C4C">
      <w:pPr>
        <w:pStyle w:val="Paragraphedeliste"/>
        <w:spacing w:after="0" w:line="276" w:lineRule="auto"/>
        <w:ind w:left="360"/>
        <w:contextualSpacing w:val="0"/>
        <w:jc w:val="both"/>
        <w:rPr>
          <w:rFonts w:cs="Arial"/>
          <w:szCs w:val="20"/>
        </w:rPr>
      </w:pPr>
    </w:p>
    <w:p w14:paraId="567E259F" w14:textId="77777777" w:rsidR="005D1BEA" w:rsidRPr="003711A1" w:rsidRDefault="005D1BEA" w:rsidP="00440C4C">
      <w:pPr>
        <w:pStyle w:val="Paragraphedeliste"/>
        <w:spacing w:after="0" w:line="276" w:lineRule="auto"/>
        <w:ind w:left="360"/>
        <w:contextualSpacing w:val="0"/>
        <w:jc w:val="both"/>
        <w:rPr>
          <w:rFonts w:cs="Arial"/>
          <w:szCs w:val="20"/>
        </w:rPr>
      </w:pPr>
      <w:r w:rsidRPr="003711A1">
        <w:rPr>
          <w:rFonts w:cs="Arial"/>
          <w:szCs w:val="20"/>
        </w:rPr>
        <w:t>L’embouche (des gros ou petits ruminants), longtemps pratiquée par les femmes en général,  permet, grâce aux revenus tirés, de faire face aux multiples urgences des ménages. Elle constitue une forme traditionnelle d’épargne couramment utilisée par les populations (hommes et femmes).</w:t>
      </w:r>
    </w:p>
    <w:p w14:paraId="407636E1" w14:textId="77777777" w:rsidR="005D1BEA" w:rsidRPr="003711A1" w:rsidRDefault="005D1BEA" w:rsidP="00440C4C">
      <w:pPr>
        <w:pStyle w:val="Paragraphedeliste"/>
        <w:spacing w:after="0" w:line="276" w:lineRule="auto"/>
        <w:contextualSpacing w:val="0"/>
        <w:jc w:val="both"/>
        <w:rPr>
          <w:rFonts w:cs="Arial"/>
          <w:szCs w:val="20"/>
        </w:rPr>
      </w:pPr>
    </w:p>
    <w:p w14:paraId="122421B8" w14:textId="77777777" w:rsidR="005D1BEA" w:rsidRPr="003711A1" w:rsidRDefault="005D1BEA" w:rsidP="00440C4C">
      <w:pPr>
        <w:pStyle w:val="Paragraphedeliste"/>
        <w:spacing w:after="0" w:line="276" w:lineRule="auto"/>
        <w:ind w:left="360"/>
        <w:contextualSpacing w:val="0"/>
        <w:jc w:val="both"/>
        <w:rPr>
          <w:rFonts w:cs="Arial"/>
          <w:szCs w:val="20"/>
        </w:rPr>
      </w:pPr>
      <w:r w:rsidRPr="003711A1">
        <w:rPr>
          <w:rFonts w:cs="Arial"/>
          <w:szCs w:val="20"/>
        </w:rPr>
        <w:t>Dans ce secteur, les hommes sont en majorité présents dans l’élevage des bovins avec plusieurs têtes d’animaux tandis que les femmes et les jeunes assurent l’alimentation du bétail, les soins des animaux, la production laitière, du beurre et leurs transformations pour la consommation locale et la vente, la production avicole et l’approvisionnement des populations en volailles.</w:t>
      </w:r>
    </w:p>
    <w:p w14:paraId="0F2E4A5E" w14:textId="77777777" w:rsidR="005D1BEA" w:rsidRPr="003711A1" w:rsidRDefault="005D1BEA" w:rsidP="00440C4C">
      <w:pPr>
        <w:pStyle w:val="Paragraphedeliste"/>
        <w:spacing w:after="0" w:line="276" w:lineRule="auto"/>
        <w:ind w:left="360"/>
        <w:contextualSpacing w:val="0"/>
        <w:jc w:val="both"/>
        <w:rPr>
          <w:rFonts w:cs="Arial"/>
          <w:szCs w:val="20"/>
        </w:rPr>
      </w:pPr>
      <w:r w:rsidRPr="003711A1">
        <w:rPr>
          <w:rFonts w:cs="Arial"/>
          <w:szCs w:val="20"/>
        </w:rPr>
        <w:t xml:space="preserve">Mais, de plus en plus, l’on observe des femmes qui émergent vers l’élevage extensif des ovins et des caprins. </w:t>
      </w:r>
    </w:p>
    <w:p w14:paraId="6F11D7E2" w14:textId="77777777" w:rsidR="0076012F" w:rsidRDefault="0076012F" w:rsidP="00440C4C">
      <w:pPr>
        <w:pStyle w:val="Paragraphedeliste"/>
        <w:spacing w:after="0" w:line="276" w:lineRule="auto"/>
        <w:ind w:left="360"/>
        <w:contextualSpacing w:val="0"/>
        <w:jc w:val="both"/>
        <w:rPr>
          <w:rFonts w:cs="Arial"/>
          <w:szCs w:val="20"/>
        </w:rPr>
      </w:pPr>
    </w:p>
    <w:p w14:paraId="7DE7A64D" w14:textId="77777777" w:rsidR="005D1BEA" w:rsidRPr="003711A1" w:rsidRDefault="005D1BEA" w:rsidP="00440C4C">
      <w:pPr>
        <w:pStyle w:val="Paragraphedeliste"/>
        <w:spacing w:after="0" w:line="276" w:lineRule="auto"/>
        <w:ind w:left="360"/>
        <w:contextualSpacing w:val="0"/>
        <w:jc w:val="both"/>
        <w:rPr>
          <w:rFonts w:cs="Arial"/>
          <w:szCs w:val="20"/>
        </w:rPr>
      </w:pPr>
      <w:r w:rsidRPr="003711A1">
        <w:rPr>
          <w:rFonts w:cs="Arial"/>
          <w:szCs w:val="20"/>
        </w:rPr>
        <w:lastRenderedPageBreak/>
        <w:t>Des efforts qui doivent être soutenus pour une affirmation véritable du leadership féminin. Ce qui nécessite une structuration des femmes en groupements, leur encadrement et la création de conditions d’accès facile des femmes aux intrants zootechniques, à l’alimentation bétail et aux microcrédits pour des activités génératrices de revenus rentables.</w:t>
      </w:r>
    </w:p>
    <w:p w14:paraId="51480F56" w14:textId="44DA501B" w:rsidR="005D1BEA" w:rsidRPr="003711A1" w:rsidRDefault="005D1BEA" w:rsidP="007E3EB9">
      <w:pPr>
        <w:pStyle w:val="Titre4"/>
        <w:numPr>
          <w:ilvl w:val="3"/>
          <w:numId w:val="71"/>
        </w:numPr>
      </w:pPr>
      <w:bookmarkStart w:id="128" w:name="_Toc50468281"/>
      <w:r w:rsidRPr="003711A1">
        <w:t>Alimentation du Bétail</w:t>
      </w:r>
      <w:bookmarkEnd w:id="128"/>
    </w:p>
    <w:p w14:paraId="54813733" w14:textId="77777777" w:rsidR="005D1BEA" w:rsidRPr="003711A1" w:rsidRDefault="005D1BEA" w:rsidP="00440C4C">
      <w:pPr>
        <w:spacing w:after="0" w:line="276" w:lineRule="auto"/>
        <w:jc w:val="both"/>
        <w:rPr>
          <w:rFonts w:cs="Arial"/>
          <w:szCs w:val="20"/>
        </w:rPr>
      </w:pPr>
      <w:r w:rsidRPr="003711A1">
        <w:rPr>
          <w:rFonts w:cs="Arial"/>
          <w:szCs w:val="20"/>
        </w:rPr>
        <w:t xml:space="preserve">Le pâturage naturel est constitué essentiellement des graminées et des légumineuses (herbacées) ainsi que des ligneux qui, compte tenu de la pluviométrie connaissent un développement harmonieux des végétaux. Les Graminées représentent l’espèce la plus importante avec prédominance de </w:t>
      </w:r>
      <w:r w:rsidRPr="003711A1">
        <w:rPr>
          <w:rFonts w:cs="Arial"/>
          <w:i/>
          <w:szCs w:val="20"/>
        </w:rPr>
        <w:t>Dactyloctémumegyptum</w:t>
      </w:r>
      <w:r w:rsidRPr="003711A1">
        <w:rPr>
          <w:rFonts w:cs="Arial"/>
          <w:szCs w:val="20"/>
        </w:rPr>
        <w:t xml:space="preserve">et </w:t>
      </w:r>
      <w:r w:rsidRPr="003711A1">
        <w:rPr>
          <w:rFonts w:cs="Arial"/>
          <w:i/>
          <w:szCs w:val="20"/>
        </w:rPr>
        <w:t>Cenchrus biflorus</w:t>
      </w:r>
      <w:r w:rsidRPr="003711A1">
        <w:rPr>
          <w:rFonts w:cs="Arial"/>
          <w:szCs w:val="20"/>
        </w:rPr>
        <w:t>.</w:t>
      </w:r>
    </w:p>
    <w:p w14:paraId="1A93E1F7" w14:textId="77777777" w:rsidR="0076012F" w:rsidRDefault="0076012F" w:rsidP="00440C4C">
      <w:pPr>
        <w:spacing w:after="0" w:line="276" w:lineRule="auto"/>
        <w:jc w:val="both"/>
        <w:rPr>
          <w:rFonts w:cs="Arial"/>
          <w:szCs w:val="20"/>
        </w:rPr>
      </w:pPr>
    </w:p>
    <w:p w14:paraId="7C2F7B03" w14:textId="77777777" w:rsidR="005D1BEA" w:rsidRPr="003711A1" w:rsidRDefault="005D1BEA" w:rsidP="00440C4C">
      <w:pPr>
        <w:spacing w:after="0" w:line="276" w:lineRule="auto"/>
        <w:jc w:val="both"/>
        <w:rPr>
          <w:rFonts w:cs="Arial"/>
          <w:szCs w:val="20"/>
        </w:rPr>
      </w:pPr>
      <w:r w:rsidRPr="003711A1">
        <w:rPr>
          <w:rFonts w:cs="Arial"/>
          <w:szCs w:val="20"/>
        </w:rPr>
        <w:t xml:space="preserve">Cependant, on déplore l’envahissement voire la colonisation des parcours pastoraux par des espèces indésirables peu ou pas appétées telles que le </w:t>
      </w:r>
      <w:r w:rsidRPr="003711A1">
        <w:rPr>
          <w:rFonts w:cs="Arial"/>
          <w:i/>
          <w:szCs w:val="20"/>
        </w:rPr>
        <w:t xml:space="preserve">Sida cordifolia </w:t>
      </w:r>
      <w:r w:rsidRPr="003711A1">
        <w:rPr>
          <w:rFonts w:cs="Arial"/>
          <w:szCs w:val="20"/>
        </w:rPr>
        <w:t xml:space="preserve">et le </w:t>
      </w:r>
      <w:r w:rsidRPr="003711A1">
        <w:rPr>
          <w:rFonts w:cs="Arial"/>
          <w:i/>
          <w:szCs w:val="20"/>
        </w:rPr>
        <w:t>Leucasmartinicensis</w:t>
      </w:r>
      <w:r w:rsidRPr="003711A1">
        <w:rPr>
          <w:rFonts w:cs="Arial"/>
          <w:szCs w:val="20"/>
        </w:rPr>
        <w:t>.</w:t>
      </w:r>
    </w:p>
    <w:p w14:paraId="40E45746" w14:textId="72926490" w:rsidR="005D1BEA" w:rsidRPr="00EF2D20" w:rsidRDefault="005D1BEA" w:rsidP="007E3EB9">
      <w:pPr>
        <w:pStyle w:val="Titre4"/>
        <w:numPr>
          <w:ilvl w:val="3"/>
          <w:numId w:val="71"/>
        </w:numPr>
      </w:pPr>
      <w:bookmarkStart w:id="129" w:name="_Toc50468282"/>
      <w:r w:rsidRPr="00EF2D20">
        <w:t>Cheptel :</w:t>
      </w:r>
      <w:bookmarkEnd w:id="129"/>
    </w:p>
    <w:p w14:paraId="12F4EEE6" w14:textId="77777777" w:rsidR="005D1BEA" w:rsidRPr="003711A1" w:rsidRDefault="005D1BEA" w:rsidP="00440C4C">
      <w:pPr>
        <w:spacing w:after="0" w:line="276" w:lineRule="auto"/>
        <w:jc w:val="both"/>
        <w:rPr>
          <w:rFonts w:cs="Arial"/>
          <w:szCs w:val="20"/>
        </w:rPr>
      </w:pPr>
      <w:r w:rsidRPr="003711A1">
        <w:rPr>
          <w:rFonts w:cs="Arial"/>
          <w:szCs w:val="20"/>
        </w:rPr>
        <w:t>Le cheptel est composé de bovins, des ovins, des caprins des asins, des équins et de la volaille (poulets, pintades).</w:t>
      </w:r>
    </w:p>
    <w:p w14:paraId="597DB88F" w14:textId="3D5AAAEB" w:rsidR="005D1BEA" w:rsidRPr="003711A1" w:rsidRDefault="005A6E3B" w:rsidP="00440C4C">
      <w:pPr>
        <w:spacing w:after="0" w:line="276" w:lineRule="auto"/>
        <w:jc w:val="both"/>
        <w:rPr>
          <w:rFonts w:cs="Arial"/>
          <w:szCs w:val="20"/>
        </w:rPr>
      </w:pPr>
      <w:r w:rsidRPr="003711A1">
        <w:rPr>
          <w:rFonts w:cs="Arial"/>
          <w:szCs w:val="20"/>
        </w:rPr>
        <w:t>L</w:t>
      </w:r>
      <w:r w:rsidR="005D1BEA" w:rsidRPr="003711A1">
        <w:rPr>
          <w:rFonts w:cs="Arial"/>
          <w:szCs w:val="20"/>
        </w:rPr>
        <w:t xml:space="preserve">es sous-produits de l’élevage à savoir la viande, le lait et leurs dérivés participent beaucoup dans l’amélioration de l’équilibre nutritionnel par leurs apports importants en protéine de sels minéraux et de vitamines essentielles </w:t>
      </w:r>
    </w:p>
    <w:p w14:paraId="471E18F8" w14:textId="77777777" w:rsidR="005D1BEA" w:rsidRPr="003711A1" w:rsidRDefault="005D1BEA" w:rsidP="00440C4C">
      <w:pPr>
        <w:spacing w:after="0" w:line="276" w:lineRule="auto"/>
        <w:jc w:val="both"/>
        <w:rPr>
          <w:rFonts w:cs="Arial"/>
          <w:szCs w:val="20"/>
        </w:rPr>
      </w:pPr>
      <w:r w:rsidRPr="003711A1">
        <w:rPr>
          <w:rFonts w:cs="Arial"/>
          <w:szCs w:val="20"/>
        </w:rPr>
        <w:t xml:space="preserve">Certaines espèces telles que les bovins, les asins fournissent leur force de d dans le transport, l’exhaure et les labours. </w:t>
      </w:r>
    </w:p>
    <w:p w14:paraId="68B0C5D2" w14:textId="77777777" w:rsidR="005D1BEA" w:rsidRPr="003711A1" w:rsidRDefault="005D1BEA" w:rsidP="00440C4C">
      <w:pPr>
        <w:spacing w:after="0" w:line="276" w:lineRule="auto"/>
        <w:jc w:val="both"/>
        <w:rPr>
          <w:rFonts w:cs="Arial"/>
          <w:szCs w:val="20"/>
        </w:rPr>
      </w:pPr>
      <w:r w:rsidRPr="003711A1">
        <w:rPr>
          <w:rFonts w:cs="Arial"/>
          <w:szCs w:val="20"/>
        </w:rPr>
        <w:t xml:space="preserve">Aussi, la contribution de l’élevage dans le budget de la commune est assez appréciable. cette contribution proviennent des patentes, de la taxe de présentation, des taxes d’identification et des taxes d’abattages </w:t>
      </w:r>
    </w:p>
    <w:p w14:paraId="60A2006C" w14:textId="0E893E64" w:rsidR="005D1BEA" w:rsidRDefault="005A6E3B" w:rsidP="00440C4C">
      <w:pPr>
        <w:spacing w:after="0" w:line="276" w:lineRule="auto"/>
        <w:jc w:val="both"/>
        <w:rPr>
          <w:rFonts w:cs="Arial"/>
          <w:szCs w:val="20"/>
        </w:rPr>
      </w:pPr>
      <w:r w:rsidRPr="003711A1">
        <w:rPr>
          <w:rFonts w:cs="Arial"/>
          <w:szCs w:val="20"/>
        </w:rPr>
        <w:t>S</w:t>
      </w:r>
      <w:r w:rsidR="005D1BEA" w:rsidRPr="003711A1">
        <w:rPr>
          <w:rFonts w:cs="Arial"/>
          <w:szCs w:val="20"/>
        </w:rPr>
        <w:t xml:space="preserve">ur la base des données issues du diagnostic participatif (car les données officielles ne sont pas désagrégées jusqu’à l’échelle communale), l’effectif du cheptel de la Commune urbaine de Gaya est de l’ordre de  16 247 UBT  et reparti de la manière suivante : </w:t>
      </w:r>
    </w:p>
    <w:p w14:paraId="615399DD" w14:textId="77777777" w:rsidR="00297D33" w:rsidRPr="003711A1" w:rsidRDefault="00297D33" w:rsidP="00440C4C">
      <w:pPr>
        <w:spacing w:after="0" w:line="276" w:lineRule="auto"/>
        <w:jc w:val="both"/>
        <w:rPr>
          <w:rFonts w:cs="Arial"/>
          <w:szCs w:val="20"/>
        </w:rPr>
      </w:pPr>
    </w:p>
    <w:p w14:paraId="0DB599DC" w14:textId="030CDB3D" w:rsidR="00E261C9" w:rsidRDefault="00E261C9" w:rsidP="00E261C9">
      <w:pPr>
        <w:pStyle w:val="Lgende"/>
        <w:keepNext/>
      </w:pPr>
      <w:bookmarkStart w:id="130" w:name="_Toc52987412"/>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20</w:t>
      </w:r>
      <w:r w:rsidR="00A14658">
        <w:rPr>
          <w:noProof/>
        </w:rPr>
        <w:fldChar w:fldCharType="end"/>
      </w:r>
      <w:r>
        <w:t xml:space="preserve"> </w:t>
      </w:r>
      <w:r w:rsidRPr="00E261C9">
        <w:rPr>
          <w:b w:val="0"/>
        </w:rPr>
        <w:t>: effectif estimé du cheptel de la commune (2020):</w:t>
      </w:r>
      <w:bookmarkEnd w:id="130"/>
    </w:p>
    <w:tbl>
      <w:tblPr>
        <w:tblW w:w="6658" w:type="dxa"/>
        <w:tblInd w:w="75" w:type="dxa"/>
        <w:tblCellMar>
          <w:left w:w="70" w:type="dxa"/>
          <w:right w:w="70" w:type="dxa"/>
        </w:tblCellMar>
        <w:tblLook w:val="04A0" w:firstRow="1" w:lastRow="0" w:firstColumn="1" w:lastColumn="0" w:noHBand="0" w:noVBand="1"/>
      </w:tblPr>
      <w:tblGrid>
        <w:gridCol w:w="3256"/>
        <w:gridCol w:w="1842"/>
        <w:gridCol w:w="1560"/>
      </w:tblGrid>
      <w:tr w:rsidR="005D1BEA" w:rsidRPr="005A6E3B" w14:paraId="0BA5A721" w14:textId="77777777" w:rsidTr="005A6E3B">
        <w:trPr>
          <w:trHeight w:val="56"/>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1C9FA09" w14:textId="77777777" w:rsidR="005D1BEA" w:rsidRPr="005A6E3B" w:rsidRDefault="005D1BEA" w:rsidP="00440C4C">
            <w:pPr>
              <w:spacing w:after="0" w:line="240" w:lineRule="auto"/>
              <w:jc w:val="center"/>
              <w:rPr>
                <w:rFonts w:eastAsia="Times New Roman" w:cs="Arial"/>
                <w:b/>
                <w:bCs/>
                <w:color w:val="000000"/>
                <w:szCs w:val="20"/>
                <w:lang w:eastAsia="fr-FR"/>
              </w:rPr>
            </w:pPr>
            <w:r w:rsidRPr="005A6E3B">
              <w:rPr>
                <w:rFonts w:eastAsia="Times New Roman" w:cs="Arial"/>
                <w:b/>
                <w:bCs/>
                <w:color w:val="000000"/>
                <w:szCs w:val="20"/>
                <w:lang w:eastAsia="fr-FR"/>
              </w:rPr>
              <w:t>Espèces</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89F286" w14:textId="77777777" w:rsidR="005D1BEA" w:rsidRPr="005A6E3B" w:rsidRDefault="005D1BEA" w:rsidP="00440C4C">
            <w:pPr>
              <w:spacing w:after="0" w:line="240" w:lineRule="auto"/>
              <w:jc w:val="center"/>
              <w:rPr>
                <w:rFonts w:eastAsia="Times New Roman" w:cs="Arial"/>
                <w:b/>
                <w:bCs/>
                <w:color w:val="000000"/>
                <w:szCs w:val="20"/>
                <w:lang w:eastAsia="fr-FR"/>
              </w:rPr>
            </w:pPr>
            <w:r w:rsidRPr="005A6E3B">
              <w:rPr>
                <w:rFonts w:eastAsia="Times New Roman" w:cs="Arial"/>
                <w:b/>
                <w:bCs/>
                <w:color w:val="000000"/>
                <w:szCs w:val="20"/>
                <w:lang w:eastAsia="fr-FR"/>
              </w:rPr>
              <w:t>Nombre de Têtes</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329F4EA" w14:textId="77777777" w:rsidR="005D1BEA" w:rsidRPr="005A6E3B" w:rsidRDefault="005D1BEA" w:rsidP="00440C4C">
            <w:pPr>
              <w:spacing w:after="0" w:line="240" w:lineRule="auto"/>
              <w:jc w:val="center"/>
              <w:rPr>
                <w:rFonts w:eastAsia="Times New Roman" w:cs="Arial"/>
                <w:b/>
                <w:bCs/>
                <w:color w:val="000000"/>
                <w:szCs w:val="20"/>
                <w:lang w:eastAsia="fr-FR"/>
              </w:rPr>
            </w:pPr>
            <w:r w:rsidRPr="005A6E3B">
              <w:rPr>
                <w:rFonts w:eastAsia="Times New Roman" w:cs="Arial"/>
                <w:b/>
                <w:bCs/>
                <w:color w:val="000000"/>
                <w:szCs w:val="20"/>
                <w:lang w:eastAsia="fr-FR"/>
              </w:rPr>
              <w:t>UBT</w:t>
            </w:r>
          </w:p>
        </w:tc>
      </w:tr>
      <w:tr w:rsidR="005D1BEA" w:rsidRPr="005A6E3B" w14:paraId="422AB049" w14:textId="77777777" w:rsidTr="005A6E3B">
        <w:trPr>
          <w:trHeight w:val="5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D09429A" w14:textId="77777777" w:rsidR="005D1BEA" w:rsidRPr="005A6E3B" w:rsidRDefault="005D1BEA" w:rsidP="00440C4C">
            <w:pPr>
              <w:spacing w:after="0" w:line="240" w:lineRule="auto"/>
              <w:jc w:val="center"/>
              <w:rPr>
                <w:rFonts w:eastAsia="Times New Roman" w:cs="Arial"/>
                <w:b/>
                <w:bCs/>
                <w:color w:val="000000"/>
                <w:szCs w:val="20"/>
                <w:lang w:eastAsia="fr-FR"/>
              </w:rPr>
            </w:pPr>
            <w:r w:rsidRPr="005A6E3B">
              <w:rPr>
                <w:rFonts w:eastAsia="Times New Roman" w:cs="Arial"/>
                <w:b/>
                <w:bCs/>
                <w:color w:val="000000"/>
                <w:szCs w:val="20"/>
                <w:lang w:eastAsia="fr-FR"/>
              </w:rPr>
              <w:t>Bovins</w:t>
            </w:r>
          </w:p>
        </w:tc>
        <w:tc>
          <w:tcPr>
            <w:tcW w:w="1842" w:type="dxa"/>
            <w:tcBorders>
              <w:top w:val="nil"/>
              <w:left w:val="nil"/>
              <w:bottom w:val="single" w:sz="4" w:space="0" w:color="auto"/>
              <w:right w:val="single" w:sz="4" w:space="0" w:color="auto"/>
            </w:tcBorders>
            <w:shd w:val="clear" w:color="auto" w:fill="auto"/>
            <w:noWrap/>
            <w:vAlign w:val="center"/>
            <w:hideMark/>
          </w:tcPr>
          <w:p w14:paraId="174CEED5"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12 993</w:t>
            </w:r>
          </w:p>
        </w:tc>
        <w:tc>
          <w:tcPr>
            <w:tcW w:w="1560" w:type="dxa"/>
            <w:tcBorders>
              <w:top w:val="nil"/>
              <w:left w:val="nil"/>
              <w:bottom w:val="single" w:sz="4" w:space="0" w:color="auto"/>
              <w:right w:val="single" w:sz="4" w:space="0" w:color="auto"/>
            </w:tcBorders>
            <w:shd w:val="clear" w:color="auto" w:fill="auto"/>
            <w:noWrap/>
            <w:vAlign w:val="center"/>
            <w:hideMark/>
          </w:tcPr>
          <w:p w14:paraId="7D730F9B"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10 394</w:t>
            </w:r>
          </w:p>
        </w:tc>
      </w:tr>
      <w:tr w:rsidR="005D1BEA" w:rsidRPr="005A6E3B" w14:paraId="00208C0C" w14:textId="77777777" w:rsidTr="005A6E3B">
        <w:trPr>
          <w:trHeight w:val="5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AB9A779" w14:textId="77777777" w:rsidR="005D1BEA" w:rsidRPr="005A6E3B" w:rsidRDefault="005D1BEA" w:rsidP="00440C4C">
            <w:pPr>
              <w:spacing w:after="0" w:line="240" w:lineRule="auto"/>
              <w:jc w:val="center"/>
              <w:rPr>
                <w:rFonts w:eastAsia="Times New Roman" w:cs="Arial"/>
                <w:b/>
                <w:bCs/>
                <w:color w:val="000000"/>
                <w:szCs w:val="20"/>
                <w:lang w:eastAsia="fr-FR"/>
              </w:rPr>
            </w:pPr>
            <w:r w:rsidRPr="005A6E3B">
              <w:rPr>
                <w:rFonts w:eastAsia="Times New Roman" w:cs="Arial"/>
                <w:b/>
                <w:bCs/>
                <w:color w:val="000000"/>
                <w:szCs w:val="20"/>
                <w:lang w:eastAsia="fr-FR"/>
              </w:rPr>
              <w:t>Ovins</w:t>
            </w:r>
          </w:p>
        </w:tc>
        <w:tc>
          <w:tcPr>
            <w:tcW w:w="1842" w:type="dxa"/>
            <w:tcBorders>
              <w:top w:val="nil"/>
              <w:left w:val="nil"/>
              <w:bottom w:val="single" w:sz="4" w:space="0" w:color="auto"/>
              <w:right w:val="single" w:sz="4" w:space="0" w:color="auto"/>
            </w:tcBorders>
            <w:shd w:val="clear" w:color="auto" w:fill="auto"/>
            <w:noWrap/>
            <w:vAlign w:val="center"/>
            <w:hideMark/>
          </w:tcPr>
          <w:p w14:paraId="3F5ACDAF"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18 005</w:t>
            </w:r>
          </w:p>
        </w:tc>
        <w:tc>
          <w:tcPr>
            <w:tcW w:w="1560" w:type="dxa"/>
            <w:tcBorders>
              <w:top w:val="nil"/>
              <w:left w:val="nil"/>
              <w:bottom w:val="single" w:sz="4" w:space="0" w:color="auto"/>
              <w:right w:val="single" w:sz="4" w:space="0" w:color="auto"/>
            </w:tcBorders>
            <w:shd w:val="clear" w:color="auto" w:fill="auto"/>
            <w:noWrap/>
            <w:vAlign w:val="center"/>
            <w:hideMark/>
          </w:tcPr>
          <w:p w14:paraId="19918ED0"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2 701</w:t>
            </w:r>
          </w:p>
        </w:tc>
      </w:tr>
      <w:tr w:rsidR="005D1BEA" w:rsidRPr="005A6E3B" w14:paraId="55350F50" w14:textId="77777777" w:rsidTr="005A6E3B">
        <w:trPr>
          <w:trHeight w:val="5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7BA94A99" w14:textId="77777777" w:rsidR="005D1BEA" w:rsidRPr="005A6E3B" w:rsidRDefault="005D1BEA" w:rsidP="00440C4C">
            <w:pPr>
              <w:spacing w:after="0" w:line="240" w:lineRule="auto"/>
              <w:jc w:val="center"/>
              <w:rPr>
                <w:rFonts w:eastAsia="Times New Roman" w:cs="Arial"/>
                <w:b/>
                <w:bCs/>
                <w:color w:val="000000"/>
                <w:szCs w:val="20"/>
                <w:lang w:eastAsia="fr-FR"/>
              </w:rPr>
            </w:pPr>
            <w:r w:rsidRPr="005A6E3B">
              <w:rPr>
                <w:rFonts w:eastAsia="Times New Roman" w:cs="Arial"/>
                <w:b/>
                <w:bCs/>
                <w:color w:val="000000"/>
                <w:szCs w:val="20"/>
                <w:lang w:eastAsia="fr-FR"/>
              </w:rPr>
              <w:t>Caprins</w:t>
            </w:r>
          </w:p>
        </w:tc>
        <w:tc>
          <w:tcPr>
            <w:tcW w:w="1842" w:type="dxa"/>
            <w:tcBorders>
              <w:top w:val="nil"/>
              <w:left w:val="nil"/>
              <w:bottom w:val="single" w:sz="4" w:space="0" w:color="auto"/>
              <w:right w:val="single" w:sz="4" w:space="0" w:color="auto"/>
            </w:tcBorders>
            <w:shd w:val="clear" w:color="auto" w:fill="auto"/>
            <w:noWrap/>
            <w:vAlign w:val="center"/>
            <w:hideMark/>
          </w:tcPr>
          <w:p w14:paraId="289FD02A"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18 137</w:t>
            </w:r>
          </w:p>
        </w:tc>
        <w:tc>
          <w:tcPr>
            <w:tcW w:w="1560" w:type="dxa"/>
            <w:tcBorders>
              <w:top w:val="nil"/>
              <w:left w:val="nil"/>
              <w:bottom w:val="single" w:sz="4" w:space="0" w:color="auto"/>
              <w:right w:val="single" w:sz="4" w:space="0" w:color="auto"/>
            </w:tcBorders>
            <w:shd w:val="clear" w:color="auto" w:fill="auto"/>
            <w:noWrap/>
            <w:vAlign w:val="center"/>
            <w:hideMark/>
          </w:tcPr>
          <w:p w14:paraId="1601916F"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2 721</w:t>
            </w:r>
          </w:p>
        </w:tc>
      </w:tr>
      <w:tr w:rsidR="005D1BEA" w:rsidRPr="005A6E3B" w14:paraId="4FC891AF" w14:textId="77777777" w:rsidTr="005A6E3B">
        <w:trPr>
          <w:trHeight w:val="5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F994E8B" w14:textId="77777777" w:rsidR="005D1BEA" w:rsidRPr="005A6E3B" w:rsidRDefault="005D1BEA" w:rsidP="00440C4C">
            <w:pPr>
              <w:spacing w:after="0" w:line="240" w:lineRule="auto"/>
              <w:jc w:val="center"/>
              <w:rPr>
                <w:rFonts w:eastAsia="Times New Roman" w:cs="Arial"/>
                <w:b/>
                <w:bCs/>
                <w:color w:val="000000"/>
                <w:szCs w:val="20"/>
                <w:lang w:eastAsia="fr-FR"/>
              </w:rPr>
            </w:pPr>
            <w:r w:rsidRPr="005A6E3B">
              <w:rPr>
                <w:rFonts w:eastAsia="Times New Roman" w:cs="Arial"/>
                <w:b/>
                <w:bCs/>
                <w:color w:val="000000"/>
                <w:szCs w:val="20"/>
                <w:lang w:eastAsia="fr-FR"/>
              </w:rPr>
              <w:t>Equins</w:t>
            </w:r>
          </w:p>
        </w:tc>
        <w:tc>
          <w:tcPr>
            <w:tcW w:w="1842" w:type="dxa"/>
            <w:tcBorders>
              <w:top w:val="nil"/>
              <w:left w:val="nil"/>
              <w:bottom w:val="single" w:sz="4" w:space="0" w:color="auto"/>
              <w:right w:val="single" w:sz="4" w:space="0" w:color="auto"/>
            </w:tcBorders>
            <w:shd w:val="clear" w:color="auto" w:fill="auto"/>
            <w:noWrap/>
            <w:vAlign w:val="center"/>
            <w:hideMark/>
          </w:tcPr>
          <w:p w14:paraId="67672C92"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1</w:t>
            </w:r>
          </w:p>
        </w:tc>
        <w:tc>
          <w:tcPr>
            <w:tcW w:w="1560" w:type="dxa"/>
            <w:tcBorders>
              <w:top w:val="nil"/>
              <w:left w:val="nil"/>
              <w:bottom w:val="single" w:sz="4" w:space="0" w:color="auto"/>
              <w:right w:val="single" w:sz="4" w:space="0" w:color="auto"/>
            </w:tcBorders>
            <w:shd w:val="clear" w:color="auto" w:fill="auto"/>
            <w:noWrap/>
            <w:vAlign w:val="center"/>
            <w:hideMark/>
          </w:tcPr>
          <w:p w14:paraId="7C25C376"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1</w:t>
            </w:r>
          </w:p>
        </w:tc>
      </w:tr>
      <w:tr w:rsidR="005D1BEA" w:rsidRPr="005A6E3B" w14:paraId="763607FD" w14:textId="77777777" w:rsidTr="005A6E3B">
        <w:trPr>
          <w:trHeight w:val="5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5C89BE50" w14:textId="77777777" w:rsidR="005D1BEA" w:rsidRPr="005A6E3B" w:rsidRDefault="005D1BEA" w:rsidP="00440C4C">
            <w:pPr>
              <w:spacing w:after="0" w:line="240" w:lineRule="auto"/>
              <w:jc w:val="center"/>
              <w:rPr>
                <w:rFonts w:eastAsia="Times New Roman" w:cs="Arial"/>
                <w:b/>
                <w:bCs/>
                <w:color w:val="000000"/>
                <w:szCs w:val="20"/>
                <w:lang w:eastAsia="fr-FR"/>
              </w:rPr>
            </w:pPr>
            <w:r w:rsidRPr="005A6E3B">
              <w:rPr>
                <w:rFonts w:eastAsia="Times New Roman" w:cs="Arial"/>
                <w:b/>
                <w:bCs/>
                <w:color w:val="000000"/>
                <w:szCs w:val="20"/>
                <w:lang w:eastAsia="fr-FR"/>
              </w:rPr>
              <w:t>Asins</w:t>
            </w:r>
          </w:p>
        </w:tc>
        <w:tc>
          <w:tcPr>
            <w:tcW w:w="1842" w:type="dxa"/>
            <w:tcBorders>
              <w:top w:val="nil"/>
              <w:left w:val="nil"/>
              <w:bottom w:val="single" w:sz="4" w:space="0" w:color="auto"/>
              <w:right w:val="single" w:sz="4" w:space="0" w:color="auto"/>
            </w:tcBorders>
            <w:shd w:val="clear" w:color="auto" w:fill="auto"/>
            <w:noWrap/>
            <w:vAlign w:val="center"/>
            <w:hideMark/>
          </w:tcPr>
          <w:p w14:paraId="2B56F7CD"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860</w:t>
            </w:r>
          </w:p>
        </w:tc>
        <w:tc>
          <w:tcPr>
            <w:tcW w:w="1560" w:type="dxa"/>
            <w:tcBorders>
              <w:top w:val="nil"/>
              <w:left w:val="nil"/>
              <w:bottom w:val="single" w:sz="4" w:space="0" w:color="auto"/>
              <w:right w:val="single" w:sz="4" w:space="0" w:color="auto"/>
            </w:tcBorders>
            <w:shd w:val="clear" w:color="auto" w:fill="auto"/>
            <w:noWrap/>
            <w:vAlign w:val="center"/>
            <w:hideMark/>
          </w:tcPr>
          <w:p w14:paraId="426D4D29"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430</w:t>
            </w:r>
          </w:p>
        </w:tc>
      </w:tr>
      <w:tr w:rsidR="005D1BEA" w:rsidRPr="005A6E3B" w14:paraId="5B2D2C4B" w14:textId="77777777" w:rsidTr="005A6E3B">
        <w:trPr>
          <w:trHeight w:val="5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1DD7CE8" w14:textId="77777777" w:rsidR="005D1BEA" w:rsidRPr="005A6E3B" w:rsidRDefault="005D1BEA" w:rsidP="00440C4C">
            <w:pPr>
              <w:spacing w:after="0" w:line="240" w:lineRule="auto"/>
              <w:jc w:val="center"/>
              <w:rPr>
                <w:rFonts w:eastAsia="Times New Roman" w:cs="Arial"/>
                <w:b/>
                <w:bCs/>
                <w:color w:val="000000"/>
                <w:szCs w:val="20"/>
                <w:lang w:eastAsia="fr-FR"/>
              </w:rPr>
            </w:pPr>
            <w:r w:rsidRPr="005A6E3B">
              <w:rPr>
                <w:rFonts w:eastAsia="Times New Roman" w:cs="Arial"/>
                <w:b/>
                <w:bCs/>
                <w:color w:val="000000"/>
                <w:szCs w:val="20"/>
                <w:lang w:eastAsia="fr-FR"/>
              </w:rPr>
              <w:t>Volaille</w:t>
            </w:r>
          </w:p>
        </w:tc>
        <w:tc>
          <w:tcPr>
            <w:tcW w:w="1842" w:type="dxa"/>
            <w:tcBorders>
              <w:top w:val="nil"/>
              <w:left w:val="nil"/>
              <w:bottom w:val="single" w:sz="4" w:space="0" w:color="auto"/>
              <w:right w:val="single" w:sz="4" w:space="0" w:color="auto"/>
            </w:tcBorders>
            <w:shd w:val="clear" w:color="auto" w:fill="auto"/>
            <w:noWrap/>
            <w:vAlign w:val="center"/>
            <w:hideMark/>
          </w:tcPr>
          <w:p w14:paraId="790D9DD4"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26 570</w:t>
            </w:r>
          </w:p>
        </w:tc>
        <w:tc>
          <w:tcPr>
            <w:tcW w:w="1560" w:type="dxa"/>
            <w:tcBorders>
              <w:top w:val="nil"/>
              <w:left w:val="nil"/>
              <w:bottom w:val="single" w:sz="4" w:space="0" w:color="auto"/>
              <w:right w:val="single" w:sz="4" w:space="0" w:color="auto"/>
            </w:tcBorders>
            <w:shd w:val="clear" w:color="auto" w:fill="auto"/>
            <w:noWrap/>
            <w:vAlign w:val="center"/>
            <w:hideMark/>
          </w:tcPr>
          <w:p w14:paraId="1A6CCE25"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0</w:t>
            </w:r>
          </w:p>
        </w:tc>
      </w:tr>
      <w:tr w:rsidR="005D1BEA" w:rsidRPr="005A6E3B" w14:paraId="62764A8D" w14:textId="77777777" w:rsidTr="005A6E3B">
        <w:trPr>
          <w:trHeight w:val="56"/>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6F0924B1" w14:textId="77777777" w:rsidR="005D1BEA" w:rsidRPr="005A6E3B" w:rsidRDefault="005D1BEA" w:rsidP="00440C4C">
            <w:pPr>
              <w:spacing w:after="0" w:line="240" w:lineRule="auto"/>
              <w:jc w:val="center"/>
              <w:rPr>
                <w:rFonts w:eastAsia="Times New Roman" w:cs="Arial"/>
                <w:b/>
                <w:bCs/>
                <w:color w:val="000000"/>
                <w:szCs w:val="20"/>
                <w:lang w:eastAsia="fr-FR"/>
              </w:rPr>
            </w:pPr>
            <w:r w:rsidRPr="005A6E3B">
              <w:rPr>
                <w:rFonts w:eastAsia="Times New Roman" w:cs="Arial"/>
                <w:b/>
                <w:bCs/>
                <w:color w:val="000000"/>
                <w:szCs w:val="20"/>
                <w:lang w:eastAsia="fr-FR"/>
              </w:rPr>
              <w:t>Total</w:t>
            </w:r>
          </w:p>
        </w:tc>
        <w:tc>
          <w:tcPr>
            <w:tcW w:w="1842" w:type="dxa"/>
            <w:tcBorders>
              <w:top w:val="nil"/>
              <w:left w:val="nil"/>
              <w:bottom w:val="single" w:sz="4" w:space="0" w:color="auto"/>
              <w:right w:val="single" w:sz="4" w:space="0" w:color="auto"/>
            </w:tcBorders>
            <w:shd w:val="clear" w:color="auto" w:fill="auto"/>
            <w:noWrap/>
            <w:vAlign w:val="center"/>
            <w:hideMark/>
          </w:tcPr>
          <w:p w14:paraId="4CD18646"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w:t>
            </w:r>
          </w:p>
        </w:tc>
        <w:tc>
          <w:tcPr>
            <w:tcW w:w="1560" w:type="dxa"/>
            <w:tcBorders>
              <w:top w:val="nil"/>
              <w:left w:val="nil"/>
              <w:bottom w:val="single" w:sz="4" w:space="0" w:color="auto"/>
              <w:right w:val="single" w:sz="4" w:space="0" w:color="auto"/>
            </w:tcBorders>
            <w:shd w:val="clear" w:color="auto" w:fill="auto"/>
            <w:noWrap/>
            <w:vAlign w:val="center"/>
            <w:hideMark/>
          </w:tcPr>
          <w:p w14:paraId="1D18FB88" w14:textId="77777777" w:rsidR="005D1BEA" w:rsidRPr="005A6E3B" w:rsidRDefault="005D1BEA" w:rsidP="00440C4C">
            <w:pPr>
              <w:spacing w:after="0" w:line="240" w:lineRule="auto"/>
              <w:jc w:val="center"/>
              <w:rPr>
                <w:rFonts w:eastAsia="Times New Roman" w:cs="Arial"/>
                <w:color w:val="000000"/>
                <w:szCs w:val="20"/>
                <w:lang w:eastAsia="fr-FR"/>
              </w:rPr>
            </w:pPr>
            <w:r w:rsidRPr="005A6E3B">
              <w:rPr>
                <w:rFonts w:eastAsia="Times New Roman" w:cs="Arial"/>
                <w:color w:val="000000"/>
                <w:szCs w:val="20"/>
                <w:lang w:eastAsia="fr-FR"/>
              </w:rPr>
              <w:t>16 247</w:t>
            </w:r>
          </w:p>
        </w:tc>
      </w:tr>
    </w:tbl>
    <w:p w14:paraId="5AE68396" w14:textId="1563011E" w:rsidR="005D1BEA" w:rsidRPr="00297D33" w:rsidRDefault="005D1BEA" w:rsidP="00440C4C">
      <w:pPr>
        <w:spacing w:after="0" w:line="276" w:lineRule="auto"/>
        <w:jc w:val="both"/>
        <w:rPr>
          <w:rFonts w:cs="Arial"/>
        </w:rPr>
      </w:pPr>
      <w:r w:rsidRPr="00297D33">
        <w:rPr>
          <w:rFonts w:cs="Arial"/>
        </w:rPr>
        <w:t xml:space="preserve">Source : Exploitation des Données Primaires  </w:t>
      </w:r>
    </w:p>
    <w:p w14:paraId="58530136" w14:textId="7528D854" w:rsidR="005D1BEA" w:rsidRPr="00EF2D20" w:rsidRDefault="005D1BEA" w:rsidP="007E3EB9">
      <w:pPr>
        <w:pStyle w:val="Titre4"/>
        <w:numPr>
          <w:ilvl w:val="3"/>
          <w:numId w:val="71"/>
        </w:numPr>
      </w:pPr>
      <w:bookmarkStart w:id="131" w:name="_Toc50468283"/>
      <w:r w:rsidRPr="00EF2D20">
        <w:t>Situation sanitaire du Cheptel</w:t>
      </w:r>
      <w:bookmarkEnd w:id="131"/>
      <w:r w:rsidRPr="00EF2D20">
        <w:t xml:space="preserve"> </w:t>
      </w:r>
    </w:p>
    <w:p w14:paraId="036247CB" w14:textId="77777777" w:rsidR="005D1BEA" w:rsidRPr="00297D33" w:rsidRDefault="005D1BEA" w:rsidP="00440C4C">
      <w:pPr>
        <w:spacing w:after="0" w:line="276" w:lineRule="auto"/>
        <w:jc w:val="both"/>
        <w:rPr>
          <w:rFonts w:cs="Arial"/>
        </w:rPr>
      </w:pPr>
      <w:r w:rsidRPr="00297D33">
        <w:rPr>
          <w:rFonts w:cs="Arial"/>
        </w:rPr>
        <w:t>La situation sanitaire des animaux est marquée par la survenue des maladies ci-après : la Péripneumonie Contagieuse Bovine, la Peste des Petits Ruminants, la Pasteurellose des camélidés et la Dermatose nodulaire</w:t>
      </w:r>
    </w:p>
    <w:p w14:paraId="00AB6801" w14:textId="77777777" w:rsidR="00297D33" w:rsidRDefault="00297D33" w:rsidP="00440C4C">
      <w:pPr>
        <w:spacing w:after="0" w:line="276" w:lineRule="auto"/>
        <w:jc w:val="both"/>
        <w:rPr>
          <w:rFonts w:cs="Arial"/>
        </w:rPr>
      </w:pPr>
    </w:p>
    <w:p w14:paraId="6C68DBAF" w14:textId="502807E3" w:rsidR="005D1BEA" w:rsidRPr="00297D33" w:rsidRDefault="005D1BEA" w:rsidP="00440C4C">
      <w:pPr>
        <w:spacing w:after="0" w:line="276" w:lineRule="auto"/>
        <w:jc w:val="both"/>
        <w:rPr>
          <w:rFonts w:cs="Arial"/>
        </w:rPr>
      </w:pPr>
      <w:r w:rsidRPr="00297D33">
        <w:rPr>
          <w:rFonts w:cs="Arial"/>
        </w:rPr>
        <w:t xml:space="preserve">Mais grâce aux interventions préventives annuelles (vaccinations) et les appuis vétérinaires opérés par l’Etat et ses Partenaires sous le couvert d’un Mandataire privé, la situation sanitaire du cheptel reste sous contrôle. </w:t>
      </w:r>
    </w:p>
    <w:p w14:paraId="0DC0B779" w14:textId="58725654" w:rsidR="005D1BEA" w:rsidRPr="00EF2D20" w:rsidRDefault="005D1BEA" w:rsidP="007E3EB9">
      <w:pPr>
        <w:pStyle w:val="Titre4"/>
        <w:numPr>
          <w:ilvl w:val="3"/>
          <w:numId w:val="71"/>
        </w:numPr>
      </w:pPr>
      <w:bookmarkStart w:id="132" w:name="_Toc50468284"/>
      <w:r w:rsidRPr="00EF2D20">
        <w:t>Infrastructures</w:t>
      </w:r>
      <w:bookmarkEnd w:id="132"/>
      <w:r w:rsidRPr="00EF2D20">
        <w:t xml:space="preserve"> </w:t>
      </w:r>
      <w:r w:rsidR="003B0721">
        <w:t>pastorales</w:t>
      </w:r>
    </w:p>
    <w:p w14:paraId="1042A675" w14:textId="1B5A19FC" w:rsidR="00E261C9" w:rsidRPr="00E261C9" w:rsidRDefault="00E261C9" w:rsidP="00E261C9">
      <w:pPr>
        <w:pStyle w:val="Lgende"/>
        <w:keepNext/>
        <w:rPr>
          <w:b w:val="0"/>
        </w:rPr>
      </w:pPr>
      <w:bookmarkStart w:id="133" w:name="_Toc52987413"/>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21</w:t>
      </w:r>
      <w:r w:rsidR="00A14658">
        <w:rPr>
          <w:noProof/>
        </w:rPr>
        <w:fldChar w:fldCharType="end"/>
      </w:r>
      <w:r>
        <w:t xml:space="preserve"> : </w:t>
      </w:r>
      <w:r w:rsidRPr="00A37D03">
        <w:t xml:space="preserve"> </w:t>
      </w:r>
      <w:r w:rsidRPr="00E261C9">
        <w:rPr>
          <w:b w:val="0"/>
        </w:rPr>
        <w:t>les infrastructures pastorales</w:t>
      </w:r>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030"/>
        <w:gridCol w:w="1812"/>
        <w:gridCol w:w="1874"/>
        <w:gridCol w:w="1975"/>
      </w:tblGrid>
      <w:tr w:rsidR="005D1BEA" w:rsidRPr="009E48FD" w14:paraId="0011057F" w14:textId="77777777" w:rsidTr="009E48FD">
        <w:trPr>
          <w:tblHeader/>
        </w:trPr>
        <w:tc>
          <w:tcPr>
            <w:tcW w:w="2660" w:type="dxa"/>
            <w:shd w:val="clear" w:color="auto" w:fill="D9D9D9" w:themeFill="background1" w:themeFillShade="D9"/>
            <w:vAlign w:val="center"/>
          </w:tcPr>
          <w:p w14:paraId="245C8F61" w14:textId="77777777" w:rsidR="005D1BEA" w:rsidRPr="009E48FD" w:rsidRDefault="005D1BEA" w:rsidP="00440C4C">
            <w:pPr>
              <w:spacing w:after="0" w:line="240" w:lineRule="auto"/>
              <w:jc w:val="center"/>
              <w:rPr>
                <w:rFonts w:eastAsia="Times New Roman" w:cs="Arial"/>
                <w:b/>
                <w:bCs/>
                <w:szCs w:val="20"/>
              </w:rPr>
            </w:pPr>
            <w:r w:rsidRPr="009E48FD">
              <w:rPr>
                <w:rFonts w:eastAsia="Times New Roman" w:cs="Arial"/>
                <w:b/>
                <w:bCs/>
                <w:szCs w:val="20"/>
              </w:rPr>
              <w:t>Infrastructures</w:t>
            </w:r>
          </w:p>
        </w:tc>
        <w:tc>
          <w:tcPr>
            <w:tcW w:w="1030" w:type="dxa"/>
            <w:shd w:val="clear" w:color="auto" w:fill="D9D9D9" w:themeFill="background1" w:themeFillShade="D9"/>
            <w:vAlign w:val="center"/>
          </w:tcPr>
          <w:p w14:paraId="0DF540A7" w14:textId="068D9F34" w:rsidR="005D1BEA" w:rsidRPr="009E48FD" w:rsidRDefault="009E48FD" w:rsidP="00440C4C">
            <w:pPr>
              <w:spacing w:after="0" w:line="240" w:lineRule="auto"/>
              <w:jc w:val="center"/>
              <w:rPr>
                <w:rFonts w:eastAsia="Times New Roman" w:cs="Arial"/>
                <w:b/>
                <w:bCs/>
                <w:szCs w:val="20"/>
              </w:rPr>
            </w:pPr>
            <w:r w:rsidRPr="009E48FD">
              <w:rPr>
                <w:rFonts w:eastAsia="Times New Roman" w:cs="Arial"/>
                <w:b/>
                <w:bCs/>
                <w:szCs w:val="20"/>
              </w:rPr>
              <w:t>N</w:t>
            </w:r>
            <w:r w:rsidR="005D1BEA" w:rsidRPr="009E48FD">
              <w:rPr>
                <w:rFonts w:eastAsia="Times New Roman" w:cs="Arial"/>
                <w:b/>
                <w:bCs/>
                <w:szCs w:val="20"/>
              </w:rPr>
              <w:t>ombre</w:t>
            </w:r>
          </w:p>
        </w:tc>
        <w:tc>
          <w:tcPr>
            <w:tcW w:w="1812" w:type="dxa"/>
            <w:shd w:val="clear" w:color="auto" w:fill="D9D9D9" w:themeFill="background1" w:themeFillShade="D9"/>
            <w:vAlign w:val="center"/>
          </w:tcPr>
          <w:p w14:paraId="14BDF3ED" w14:textId="77777777" w:rsidR="005D1BEA" w:rsidRPr="009E48FD" w:rsidRDefault="005D1BEA" w:rsidP="00440C4C">
            <w:pPr>
              <w:spacing w:after="0" w:line="240" w:lineRule="auto"/>
              <w:jc w:val="center"/>
              <w:rPr>
                <w:rFonts w:eastAsia="Times New Roman" w:cs="Arial"/>
                <w:b/>
                <w:bCs/>
                <w:szCs w:val="20"/>
              </w:rPr>
            </w:pPr>
            <w:r w:rsidRPr="009E48FD">
              <w:rPr>
                <w:rFonts w:eastAsia="Times New Roman" w:cs="Arial"/>
                <w:b/>
                <w:bCs/>
                <w:szCs w:val="20"/>
              </w:rPr>
              <w:t>Etat</w:t>
            </w:r>
          </w:p>
        </w:tc>
        <w:tc>
          <w:tcPr>
            <w:tcW w:w="1874" w:type="dxa"/>
            <w:shd w:val="clear" w:color="auto" w:fill="D9D9D9" w:themeFill="background1" w:themeFillShade="D9"/>
            <w:vAlign w:val="center"/>
          </w:tcPr>
          <w:p w14:paraId="564399D9" w14:textId="77777777" w:rsidR="005D1BEA" w:rsidRPr="009E48FD" w:rsidRDefault="005D1BEA" w:rsidP="00440C4C">
            <w:pPr>
              <w:spacing w:after="0" w:line="240" w:lineRule="auto"/>
              <w:jc w:val="center"/>
              <w:rPr>
                <w:rFonts w:eastAsia="Times New Roman" w:cs="Arial"/>
                <w:b/>
                <w:bCs/>
                <w:szCs w:val="20"/>
              </w:rPr>
            </w:pPr>
            <w:r w:rsidRPr="009E48FD">
              <w:rPr>
                <w:rFonts w:eastAsia="Times New Roman" w:cs="Arial"/>
                <w:b/>
                <w:bCs/>
                <w:szCs w:val="20"/>
              </w:rPr>
              <w:t>Mode de gestion</w:t>
            </w:r>
          </w:p>
        </w:tc>
        <w:tc>
          <w:tcPr>
            <w:tcW w:w="1975" w:type="dxa"/>
            <w:shd w:val="clear" w:color="auto" w:fill="D9D9D9" w:themeFill="background1" w:themeFillShade="D9"/>
            <w:vAlign w:val="center"/>
          </w:tcPr>
          <w:p w14:paraId="7A71EFFF" w14:textId="77777777" w:rsidR="005D1BEA" w:rsidRPr="009E48FD" w:rsidRDefault="005D1BEA" w:rsidP="00440C4C">
            <w:pPr>
              <w:spacing w:after="0" w:line="240" w:lineRule="auto"/>
              <w:jc w:val="center"/>
              <w:rPr>
                <w:rFonts w:eastAsia="Times New Roman" w:cs="Arial"/>
                <w:b/>
                <w:bCs/>
                <w:szCs w:val="20"/>
              </w:rPr>
            </w:pPr>
            <w:r w:rsidRPr="009E48FD">
              <w:rPr>
                <w:rFonts w:eastAsia="Times New Roman" w:cs="Arial"/>
                <w:b/>
                <w:bCs/>
                <w:szCs w:val="20"/>
              </w:rPr>
              <w:t>Fonctionnalité</w:t>
            </w:r>
          </w:p>
        </w:tc>
      </w:tr>
      <w:tr w:rsidR="005D1BEA" w:rsidRPr="009E48FD" w14:paraId="34226D18" w14:textId="77777777" w:rsidTr="009E48FD">
        <w:tc>
          <w:tcPr>
            <w:tcW w:w="2660" w:type="dxa"/>
            <w:shd w:val="clear" w:color="auto" w:fill="auto"/>
          </w:tcPr>
          <w:p w14:paraId="280C965B"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Parc de vaccination</w:t>
            </w:r>
          </w:p>
        </w:tc>
        <w:tc>
          <w:tcPr>
            <w:tcW w:w="1030" w:type="dxa"/>
            <w:shd w:val="clear" w:color="auto" w:fill="auto"/>
            <w:vAlign w:val="center"/>
          </w:tcPr>
          <w:p w14:paraId="05F0E3E6" w14:textId="77777777" w:rsidR="005D1BEA" w:rsidRPr="009E48FD" w:rsidRDefault="005D1BEA" w:rsidP="00440C4C">
            <w:pPr>
              <w:spacing w:after="0" w:line="240" w:lineRule="auto"/>
              <w:jc w:val="center"/>
              <w:rPr>
                <w:rFonts w:eastAsia="Times New Roman" w:cs="Arial"/>
                <w:szCs w:val="20"/>
              </w:rPr>
            </w:pPr>
            <w:r w:rsidRPr="009E48FD">
              <w:rPr>
                <w:rFonts w:eastAsia="Times New Roman" w:cs="Arial"/>
                <w:szCs w:val="20"/>
              </w:rPr>
              <w:t>1</w:t>
            </w:r>
          </w:p>
        </w:tc>
        <w:tc>
          <w:tcPr>
            <w:tcW w:w="1812" w:type="dxa"/>
            <w:shd w:val="clear" w:color="auto" w:fill="auto"/>
            <w:vAlign w:val="center"/>
          </w:tcPr>
          <w:p w14:paraId="0563B092"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Passable</w:t>
            </w:r>
          </w:p>
        </w:tc>
        <w:tc>
          <w:tcPr>
            <w:tcW w:w="1874" w:type="dxa"/>
            <w:shd w:val="clear" w:color="auto" w:fill="auto"/>
            <w:vAlign w:val="center"/>
          </w:tcPr>
          <w:p w14:paraId="5C79857D" w14:textId="512DE270" w:rsidR="005D1BEA" w:rsidRPr="009E48FD" w:rsidRDefault="00130557" w:rsidP="00440C4C">
            <w:pPr>
              <w:spacing w:after="0" w:line="240" w:lineRule="auto"/>
              <w:rPr>
                <w:rFonts w:eastAsia="Times New Roman" w:cs="Arial"/>
                <w:szCs w:val="20"/>
              </w:rPr>
            </w:pPr>
            <w:r w:rsidRPr="009E48FD">
              <w:rPr>
                <w:rFonts w:eastAsia="Times New Roman" w:cs="Arial"/>
                <w:szCs w:val="20"/>
              </w:rPr>
              <w:t>C</w:t>
            </w:r>
            <w:r w:rsidR="005D1BEA" w:rsidRPr="009E48FD">
              <w:rPr>
                <w:rFonts w:eastAsia="Times New Roman" w:cs="Arial"/>
                <w:szCs w:val="20"/>
              </w:rPr>
              <w:t>ommunale</w:t>
            </w:r>
          </w:p>
        </w:tc>
        <w:tc>
          <w:tcPr>
            <w:tcW w:w="1975" w:type="dxa"/>
            <w:shd w:val="clear" w:color="auto" w:fill="auto"/>
            <w:vAlign w:val="center"/>
          </w:tcPr>
          <w:p w14:paraId="3D02EBF2"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Fonctionnel</w:t>
            </w:r>
          </w:p>
        </w:tc>
      </w:tr>
      <w:tr w:rsidR="005D1BEA" w:rsidRPr="009E48FD" w14:paraId="68E7E68D" w14:textId="77777777" w:rsidTr="009E48FD">
        <w:tc>
          <w:tcPr>
            <w:tcW w:w="2660" w:type="dxa"/>
            <w:shd w:val="clear" w:color="auto" w:fill="auto"/>
          </w:tcPr>
          <w:p w14:paraId="27C004D1"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Couloirs de Passage*</w:t>
            </w:r>
          </w:p>
        </w:tc>
        <w:tc>
          <w:tcPr>
            <w:tcW w:w="1030" w:type="dxa"/>
            <w:shd w:val="clear" w:color="auto" w:fill="auto"/>
            <w:vAlign w:val="center"/>
          </w:tcPr>
          <w:p w14:paraId="0C858A44" w14:textId="77777777" w:rsidR="005D1BEA" w:rsidRPr="009E48FD" w:rsidRDefault="005D1BEA" w:rsidP="00440C4C">
            <w:pPr>
              <w:spacing w:after="0" w:line="240" w:lineRule="auto"/>
              <w:jc w:val="center"/>
              <w:rPr>
                <w:rFonts w:eastAsia="Times New Roman" w:cs="Arial"/>
                <w:szCs w:val="20"/>
              </w:rPr>
            </w:pPr>
            <w:r w:rsidRPr="009E48FD">
              <w:rPr>
                <w:rFonts w:eastAsia="Times New Roman" w:cs="Arial"/>
                <w:szCs w:val="20"/>
              </w:rPr>
              <w:t>3</w:t>
            </w:r>
          </w:p>
        </w:tc>
        <w:tc>
          <w:tcPr>
            <w:tcW w:w="1812" w:type="dxa"/>
            <w:shd w:val="clear" w:color="auto" w:fill="auto"/>
            <w:vAlign w:val="center"/>
          </w:tcPr>
          <w:p w14:paraId="7A15F8FD"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 xml:space="preserve">Passable </w:t>
            </w:r>
          </w:p>
        </w:tc>
        <w:tc>
          <w:tcPr>
            <w:tcW w:w="1874" w:type="dxa"/>
            <w:shd w:val="clear" w:color="auto" w:fill="auto"/>
            <w:vAlign w:val="center"/>
          </w:tcPr>
          <w:p w14:paraId="37FDFB25"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Communautaire</w:t>
            </w:r>
          </w:p>
        </w:tc>
        <w:tc>
          <w:tcPr>
            <w:tcW w:w="1975" w:type="dxa"/>
            <w:shd w:val="clear" w:color="auto" w:fill="auto"/>
            <w:vAlign w:val="center"/>
          </w:tcPr>
          <w:p w14:paraId="25989063"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Fonctionnels</w:t>
            </w:r>
          </w:p>
        </w:tc>
      </w:tr>
      <w:tr w:rsidR="005D1BEA" w:rsidRPr="009E48FD" w14:paraId="72076F4F" w14:textId="77777777" w:rsidTr="009E48FD">
        <w:tc>
          <w:tcPr>
            <w:tcW w:w="2660" w:type="dxa"/>
            <w:shd w:val="clear" w:color="auto" w:fill="auto"/>
          </w:tcPr>
          <w:p w14:paraId="23849F18"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Puits pastoraux</w:t>
            </w:r>
          </w:p>
        </w:tc>
        <w:tc>
          <w:tcPr>
            <w:tcW w:w="1030" w:type="dxa"/>
            <w:shd w:val="clear" w:color="auto" w:fill="auto"/>
            <w:vAlign w:val="center"/>
          </w:tcPr>
          <w:p w14:paraId="31D81677" w14:textId="77777777" w:rsidR="005D1BEA" w:rsidRPr="009E48FD" w:rsidRDefault="005D1BEA" w:rsidP="00440C4C">
            <w:pPr>
              <w:spacing w:after="0" w:line="240" w:lineRule="auto"/>
              <w:jc w:val="center"/>
              <w:rPr>
                <w:rFonts w:eastAsia="Times New Roman" w:cs="Arial"/>
                <w:szCs w:val="20"/>
              </w:rPr>
            </w:pPr>
            <w:r w:rsidRPr="009E48FD">
              <w:rPr>
                <w:rFonts w:eastAsia="Times New Roman" w:cs="Arial"/>
                <w:szCs w:val="20"/>
              </w:rPr>
              <w:t>6</w:t>
            </w:r>
          </w:p>
        </w:tc>
        <w:tc>
          <w:tcPr>
            <w:tcW w:w="1812" w:type="dxa"/>
            <w:shd w:val="clear" w:color="auto" w:fill="auto"/>
            <w:vAlign w:val="center"/>
          </w:tcPr>
          <w:p w14:paraId="49E2964A"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1 en bon état et 6 en état passable</w:t>
            </w:r>
          </w:p>
        </w:tc>
        <w:tc>
          <w:tcPr>
            <w:tcW w:w="1874" w:type="dxa"/>
            <w:shd w:val="clear" w:color="auto" w:fill="auto"/>
            <w:vAlign w:val="center"/>
          </w:tcPr>
          <w:p w14:paraId="14AC8487"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Communale</w:t>
            </w:r>
          </w:p>
        </w:tc>
        <w:tc>
          <w:tcPr>
            <w:tcW w:w="1975" w:type="dxa"/>
            <w:shd w:val="clear" w:color="auto" w:fill="auto"/>
            <w:vAlign w:val="center"/>
          </w:tcPr>
          <w:p w14:paraId="3964FB3F"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Fonctionnels</w:t>
            </w:r>
          </w:p>
        </w:tc>
      </w:tr>
      <w:tr w:rsidR="005D1BEA" w:rsidRPr="009E48FD" w14:paraId="66006117" w14:textId="77777777" w:rsidTr="009E48FD">
        <w:tc>
          <w:tcPr>
            <w:tcW w:w="2660" w:type="dxa"/>
            <w:shd w:val="clear" w:color="auto" w:fill="auto"/>
          </w:tcPr>
          <w:p w14:paraId="22461838"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lastRenderedPageBreak/>
              <w:t>Bourgoutière</w:t>
            </w:r>
          </w:p>
        </w:tc>
        <w:tc>
          <w:tcPr>
            <w:tcW w:w="1030" w:type="dxa"/>
            <w:shd w:val="clear" w:color="auto" w:fill="auto"/>
            <w:vAlign w:val="center"/>
          </w:tcPr>
          <w:p w14:paraId="761BF32F" w14:textId="77777777" w:rsidR="005D1BEA" w:rsidRPr="009E48FD" w:rsidRDefault="005D1BEA" w:rsidP="00440C4C">
            <w:pPr>
              <w:spacing w:after="0" w:line="240" w:lineRule="auto"/>
              <w:jc w:val="center"/>
              <w:rPr>
                <w:rFonts w:eastAsia="Times New Roman" w:cs="Arial"/>
                <w:szCs w:val="20"/>
              </w:rPr>
            </w:pPr>
            <w:r w:rsidRPr="009E48FD">
              <w:rPr>
                <w:rFonts w:eastAsia="Times New Roman" w:cs="Arial"/>
                <w:szCs w:val="20"/>
              </w:rPr>
              <w:t>ND</w:t>
            </w:r>
          </w:p>
        </w:tc>
        <w:tc>
          <w:tcPr>
            <w:tcW w:w="1812" w:type="dxa"/>
            <w:shd w:val="clear" w:color="auto" w:fill="auto"/>
            <w:vAlign w:val="center"/>
          </w:tcPr>
          <w:p w14:paraId="294D3FEC"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Passable</w:t>
            </w:r>
          </w:p>
        </w:tc>
        <w:tc>
          <w:tcPr>
            <w:tcW w:w="1874" w:type="dxa"/>
            <w:shd w:val="clear" w:color="auto" w:fill="auto"/>
            <w:vAlign w:val="center"/>
          </w:tcPr>
          <w:p w14:paraId="1399FF4D"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Privés</w:t>
            </w:r>
          </w:p>
        </w:tc>
        <w:tc>
          <w:tcPr>
            <w:tcW w:w="1975" w:type="dxa"/>
            <w:shd w:val="clear" w:color="auto" w:fill="auto"/>
            <w:vAlign w:val="center"/>
          </w:tcPr>
          <w:p w14:paraId="15E3FA27"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Fonctionnels</w:t>
            </w:r>
          </w:p>
        </w:tc>
      </w:tr>
      <w:tr w:rsidR="005D1BEA" w:rsidRPr="009E48FD" w14:paraId="2E65C477" w14:textId="77777777" w:rsidTr="009E48FD">
        <w:tc>
          <w:tcPr>
            <w:tcW w:w="2660" w:type="dxa"/>
            <w:shd w:val="clear" w:color="auto" w:fill="auto"/>
          </w:tcPr>
          <w:p w14:paraId="37998EAA"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 xml:space="preserve">Fourrière </w:t>
            </w:r>
          </w:p>
        </w:tc>
        <w:tc>
          <w:tcPr>
            <w:tcW w:w="1030" w:type="dxa"/>
            <w:shd w:val="clear" w:color="auto" w:fill="auto"/>
            <w:vAlign w:val="center"/>
          </w:tcPr>
          <w:p w14:paraId="1902EB66" w14:textId="77777777" w:rsidR="005D1BEA" w:rsidRPr="009E48FD" w:rsidRDefault="005D1BEA" w:rsidP="00440C4C">
            <w:pPr>
              <w:spacing w:after="0" w:line="240" w:lineRule="auto"/>
              <w:jc w:val="center"/>
              <w:rPr>
                <w:rFonts w:eastAsia="Times New Roman" w:cs="Arial"/>
                <w:szCs w:val="20"/>
              </w:rPr>
            </w:pPr>
            <w:r w:rsidRPr="009E48FD">
              <w:rPr>
                <w:rFonts w:eastAsia="Times New Roman" w:cs="Arial"/>
                <w:szCs w:val="20"/>
              </w:rPr>
              <w:t>1</w:t>
            </w:r>
          </w:p>
        </w:tc>
        <w:tc>
          <w:tcPr>
            <w:tcW w:w="1812" w:type="dxa"/>
            <w:shd w:val="clear" w:color="auto" w:fill="auto"/>
            <w:vAlign w:val="center"/>
          </w:tcPr>
          <w:p w14:paraId="200D6127"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Mauvais</w:t>
            </w:r>
          </w:p>
        </w:tc>
        <w:tc>
          <w:tcPr>
            <w:tcW w:w="1874" w:type="dxa"/>
            <w:shd w:val="clear" w:color="auto" w:fill="auto"/>
            <w:vAlign w:val="center"/>
          </w:tcPr>
          <w:p w14:paraId="3C54D861"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Communale</w:t>
            </w:r>
          </w:p>
        </w:tc>
        <w:tc>
          <w:tcPr>
            <w:tcW w:w="1975" w:type="dxa"/>
            <w:shd w:val="clear" w:color="auto" w:fill="auto"/>
            <w:vAlign w:val="center"/>
          </w:tcPr>
          <w:p w14:paraId="1DFDD875"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Fonctionnel</w:t>
            </w:r>
          </w:p>
        </w:tc>
      </w:tr>
      <w:tr w:rsidR="005D1BEA" w:rsidRPr="009E48FD" w14:paraId="2139ADBD" w14:textId="77777777" w:rsidTr="009E48FD">
        <w:tc>
          <w:tcPr>
            <w:tcW w:w="2660" w:type="dxa"/>
            <w:shd w:val="clear" w:color="auto" w:fill="auto"/>
          </w:tcPr>
          <w:p w14:paraId="112ED968"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Abatoir.Aire d’abatage</w:t>
            </w:r>
          </w:p>
        </w:tc>
        <w:tc>
          <w:tcPr>
            <w:tcW w:w="1030" w:type="dxa"/>
            <w:shd w:val="clear" w:color="auto" w:fill="auto"/>
            <w:vAlign w:val="center"/>
          </w:tcPr>
          <w:p w14:paraId="4D572BE5" w14:textId="77777777" w:rsidR="005D1BEA" w:rsidRPr="009E48FD" w:rsidRDefault="005D1BEA" w:rsidP="00440C4C">
            <w:pPr>
              <w:spacing w:after="0" w:line="240" w:lineRule="auto"/>
              <w:jc w:val="center"/>
              <w:rPr>
                <w:rFonts w:eastAsia="Times New Roman" w:cs="Arial"/>
                <w:szCs w:val="20"/>
              </w:rPr>
            </w:pPr>
            <w:r w:rsidRPr="009E48FD">
              <w:rPr>
                <w:rFonts w:eastAsia="Times New Roman" w:cs="Arial"/>
                <w:szCs w:val="20"/>
              </w:rPr>
              <w:t>1</w:t>
            </w:r>
          </w:p>
        </w:tc>
        <w:tc>
          <w:tcPr>
            <w:tcW w:w="1812" w:type="dxa"/>
            <w:shd w:val="clear" w:color="auto" w:fill="auto"/>
            <w:vAlign w:val="center"/>
          </w:tcPr>
          <w:p w14:paraId="243BC41D"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Passable</w:t>
            </w:r>
          </w:p>
        </w:tc>
        <w:tc>
          <w:tcPr>
            <w:tcW w:w="1874" w:type="dxa"/>
            <w:shd w:val="clear" w:color="auto" w:fill="auto"/>
            <w:vAlign w:val="center"/>
          </w:tcPr>
          <w:p w14:paraId="23DF50CC"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Communale</w:t>
            </w:r>
          </w:p>
        </w:tc>
        <w:tc>
          <w:tcPr>
            <w:tcW w:w="1975" w:type="dxa"/>
            <w:shd w:val="clear" w:color="auto" w:fill="auto"/>
            <w:vAlign w:val="center"/>
          </w:tcPr>
          <w:p w14:paraId="492B67CB"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Fonctionnel</w:t>
            </w:r>
          </w:p>
        </w:tc>
      </w:tr>
      <w:tr w:rsidR="005D1BEA" w:rsidRPr="009E48FD" w14:paraId="4AC8A106" w14:textId="77777777" w:rsidTr="009E48FD">
        <w:tc>
          <w:tcPr>
            <w:tcW w:w="2660" w:type="dxa"/>
            <w:shd w:val="clear" w:color="auto" w:fill="auto"/>
          </w:tcPr>
          <w:p w14:paraId="3CCB0114"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Séchoir</w:t>
            </w:r>
          </w:p>
        </w:tc>
        <w:tc>
          <w:tcPr>
            <w:tcW w:w="1030" w:type="dxa"/>
            <w:shd w:val="clear" w:color="auto" w:fill="auto"/>
            <w:vAlign w:val="center"/>
          </w:tcPr>
          <w:p w14:paraId="52F538CD" w14:textId="77777777" w:rsidR="005D1BEA" w:rsidRPr="009E48FD" w:rsidRDefault="005D1BEA" w:rsidP="00440C4C">
            <w:pPr>
              <w:spacing w:after="0" w:line="240" w:lineRule="auto"/>
              <w:jc w:val="center"/>
              <w:rPr>
                <w:rFonts w:eastAsia="Times New Roman" w:cs="Arial"/>
                <w:szCs w:val="20"/>
              </w:rPr>
            </w:pPr>
            <w:r w:rsidRPr="009E48FD">
              <w:rPr>
                <w:rFonts w:eastAsia="Times New Roman" w:cs="Arial"/>
                <w:szCs w:val="20"/>
              </w:rPr>
              <w:t>1</w:t>
            </w:r>
          </w:p>
        </w:tc>
        <w:tc>
          <w:tcPr>
            <w:tcW w:w="1812" w:type="dxa"/>
            <w:shd w:val="clear" w:color="auto" w:fill="auto"/>
            <w:vAlign w:val="center"/>
          </w:tcPr>
          <w:p w14:paraId="2490F6D4"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Passable</w:t>
            </w:r>
          </w:p>
        </w:tc>
        <w:tc>
          <w:tcPr>
            <w:tcW w:w="1874" w:type="dxa"/>
            <w:shd w:val="clear" w:color="auto" w:fill="auto"/>
            <w:vAlign w:val="center"/>
          </w:tcPr>
          <w:p w14:paraId="6859DB23"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Communale</w:t>
            </w:r>
          </w:p>
        </w:tc>
        <w:tc>
          <w:tcPr>
            <w:tcW w:w="1975" w:type="dxa"/>
            <w:shd w:val="clear" w:color="auto" w:fill="auto"/>
            <w:vAlign w:val="center"/>
          </w:tcPr>
          <w:p w14:paraId="5A38A96D"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Fonctionnel</w:t>
            </w:r>
          </w:p>
        </w:tc>
      </w:tr>
      <w:tr w:rsidR="005D1BEA" w:rsidRPr="009E48FD" w14:paraId="15D2A123" w14:textId="77777777" w:rsidTr="009E48FD">
        <w:tc>
          <w:tcPr>
            <w:tcW w:w="2660" w:type="dxa"/>
            <w:shd w:val="clear" w:color="auto" w:fill="auto"/>
          </w:tcPr>
          <w:p w14:paraId="0DD648A3"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Marché à bétail</w:t>
            </w:r>
          </w:p>
        </w:tc>
        <w:tc>
          <w:tcPr>
            <w:tcW w:w="1030" w:type="dxa"/>
            <w:shd w:val="clear" w:color="auto" w:fill="auto"/>
            <w:vAlign w:val="center"/>
          </w:tcPr>
          <w:p w14:paraId="70AD4671" w14:textId="77777777" w:rsidR="005D1BEA" w:rsidRPr="009E48FD" w:rsidRDefault="005D1BEA" w:rsidP="00440C4C">
            <w:pPr>
              <w:spacing w:after="0" w:line="240" w:lineRule="auto"/>
              <w:jc w:val="center"/>
              <w:rPr>
                <w:rFonts w:eastAsia="Times New Roman" w:cs="Arial"/>
                <w:szCs w:val="20"/>
              </w:rPr>
            </w:pPr>
            <w:r w:rsidRPr="009E48FD">
              <w:rPr>
                <w:rFonts w:eastAsia="Times New Roman" w:cs="Arial"/>
                <w:szCs w:val="20"/>
              </w:rPr>
              <w:t>1</w:t>
            </w:r>
          </w:p>
        </w:tc>
        <w:tc>
          <w:tcPr>
            <w:tcW w:w="1812" w:type="dxa"/>
            <w:shd w:val="clear" w:color="auto" w:fill="auto"/>
            <w:vAlign w:val="center"/>
          </w:tcPr>
          <w:p w14:paraId="427443DA"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bon</w:t>
            </w:r>
          </w:p>
        </w:tc>
        <w:tc>
          <w:tcPr>
            <w:tcW w:w="1874" w:type="dxa"/>
            <w:shd w:val="clear" w:color="auto" w:fill="auto"/>
            <w:vAlign w:val="center"/>
          </w:tcPr>
          <w:p w14:paraId="015BE421"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Communale</w:t>
            </w:r>
          </w:p>
        </w:tc>
        <w:tc>
          <w:tcPr>
            <w:tcW w:w="1975" w:type="dxa"/>
            <w:shd w:val="clear" w:color="auto" w:fill="auto"/>
            <w:vAlign w:val="center"/>
          </w:tcPr>
          <w:p w14:paraId="3D4B88FA"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Fonctionnel</w:t>
            </w:r>
          </w:p>
        </w:tc>
      </w:tr>
      <w:tr w:rsidR="005D1BEA" w:rsidRPr="009E48FD" w14:paraId="6CE7ACEF" w14:textId="77777777" w:rsidTr="009E48FD">
        <w:tc>
          <w:tcPr>
            <w:tcW w:w="2660" w:type="dxa"/>
            <w:shd w:val="clear" w:color="auto" w:fill="auto"/>
          </w:tcPr>
          <w:p w14:paraId="4C7C7123"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Mini- laiterie</w:t>
            </w:r>
          </w:p>
        </w:tc>
        <w:tc>
          <w:tcPr>
            <w:tcW w:w="1030" w:type="dxa"/>
            <w:shd w:val="clear" w:color="auto" w:fill="auto"/>
            <w:vAlign w:val="center"/>
          </w:tcPr>
          <w:p w14:paraId="5D0D391C" w14:textId="77777777" w:rsidR="005D1BEA" w:rsidRPr="009E48FD" w:rsidRDefault="005D1BEA" w:rsidP="00440C4C">
            <w:pPr>
              <w:spacing w:after="0" w:line="240" w:lineRule="auto"/>
              <w:jc w:val="center"/>
              <w:rPr>
                <w:rFonts w:eastAsia="Times New Roman" w:cs="Arial"/>
                <w:szCs w:val="20"/>
              </w:rPr>
            </w:pPr>
            <w:r w:rsidRPr="009E48FD">
              <w:rPr>
                <w:rFonts w:eastAsia="Times New Roman" w:cs="Arial"/>
                <w:szCs w:val="20"/>
              </w:rPr>
              <w:t>1</w:t>
            </w:r>
          </w:p>
        </w:tc>
        <w:tc>
          <w:tcPr>
            <w:tcW w:w="1812" w:type="dxa"/>
            <w:shd w:val="clear" w:color="auto" w:fill="auto"/>
            <w:vAlign w:val="center"/>
          </w:tcPr>
          <w:p w14:paraId="5F54C881"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bon</w:t>
            </w:r>
          </w:p>
        </w:tc>
        <w:tc>
          <w:tcPr>
            <w:tcW w:w="1874" w:type="dxa"/>
            <w:shd w:val="clear" w:color="auto" w:fill="auto"/>
            <w:vAlign w:val="center"/>
          </w:tcPr>
          <w:p w14:paraId="529CD4D4"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Communautaire</w:t>
            </w:r>
          </w:p>
        </w:tc>
        <w:tc>
          <w:tcPr>
            <w:tcW w:w="1975" w:type="dxa"/>
            <w:shd w:val="clear" w:color="auto" w:fill="auto"/>
            <w:vAlign w:val="center"/>
          </w:tcPr>
          <w:p w14:paraId="659DAC4B"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Pas fonctionnelle</w:t>
            </w:r>
          </w:p>
        </w:tc>
      </w:tr>
      <w:tr w:rsidR="005D1BEA" w:rsidRPr="009E48FD" w14:paraId="4DF8120D" w14:textId="77777777" w:rsidTr="009E48FD">
        <w:tc>
          <w:tcPr>
            <w:tcW w:w="2660" w:type="dxa"/>
            <w:shd w:val="clear" w:color="auto" w:fill="auto"/>
          </w:tcPr>
          <w:p w14:paraId="0EE2380D"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Service vétérinaire privé</w:t>
            </w:r>
          </w:p>
        </w:tc>
        <w:tc>
          <w:tcPr>
            <w:tcW w:w="1030" w:type="dxa"/>
            <w:shd w:val="clear" w:color="auto" w:fill="auto"/>
            <w:vAlign w:val="center"/>
          </w:tcPr>
          <w:p w14:paraId="178CFB81" w14:textId="77777777" w:rsidR="005D1BEA" w:rsidRPr="009E48FD" w:rsidRDefault="005D1BEA" w:rsidP="00440C4C">
            <w:pPr>
              <w:spacing w:after="0" w:line="240" w:lineRule="auto"/>
              <w:jc w:val="center"/>
              <w:rPr>
                <w:rFonts w:eastAsia="Times New Roman" w:cs="Arial"/>
                <w:szCs w:val="20"/>
              </w:rPr>
            </w:pPr>
            <w:r w:rsidRPr="009E48FD">
              <w:rPr>
                <w:rFonts w:eastAsia="Times New Roman" w:cs="Arial"/>
                <w:szCs w:val="20"/>
              </w:rPr>
              <w:t>1</w:t>
            </w:r>
          </w:p>
        </w:tc>
        <w:tc>
          <w:tcPr>
            <w:tcW w:w="1812" w:type="dxa"/>
            <w:shd w:val="clear" w:color="auto" w:fill="auto"/>
            <w:vAlign w:val="center"/>
          </w:tcPr>
          <w:p w14:paraId="169940DC"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bon</w:t>
            </w:r>
          </w:p>
        </w:tc>
        <w:tc>
          <w:tcPr>
            <w:tcW w:w="1874" w:type="dxa"/>
            <w:shd w:val="clear" w:color="auto" w:fill="auto"/>
            <w:vAlign w:val="center"/>
          </w:tcPr>
          <w:p w14:paraId="1059E5DB"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Privé</w:t>
            </w:r>
          </w:p>
        </w:tc>
        <w:tc>
          <w:tcPr>
            <w:tcW w:w="1975" w:type="dxa"/>
            <w:shd w:val="clear" w:color="auto" w:fill="auto"/>
            <w:vAlign w:val="center"/>
          </w:tcPr>
          <w:p w14:paraId="63D3C34B" w14:textId="77777777" w:rsidR="005D1BEA" w:rsidRPr="009E48FD" w:rsidRDefault="005D1BEA" w:rsidP="00440C4C">
            <w:pPr>
              <w:spacing w:after="0" w:line="240" w:lineRule="auto"/>
              <w:rPr>
                <w:rFonts w:eastAsia="Times New Roman" w:cs="Arial"/>
                <w:szCs w:val="20"/>
              </w:rPr>
            </w:pPr>
          </w:p>
        </w:tc>
      </w:tr>
      <w:tr w:rsidR="005D1BEA" w:rsidRPr="009E48FD" w14:paraId="3AD17E00" w14:textId="77777777" w:rsidTr="009E48FD">
        <w:tc>
          <w:tcPr>
            <w:tcW w:w="2660" w:type="dxa"/>
            <w:shd w:val="clear" w:color="auto" w:fill="auto"/>
          </w:tcPr>
          <w:p w14:paraId="40D95596"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BAB</w:t>
            </w:r>
          </w:p>
        </w:tc>
        <w:tc>
          <w:tcPr>
            <w:tcW w:w="1030" w:type="dxa"/>
            <w:shd w:val="clear" w:color="auto" w:fill="auto"/>
            <w:vAlign w:val="center"/>
          </w:tcPr>
          <w:p w14:paraId="6CB545AA" w14:textId="77777777" w:rsidR="005D1BEA" w:rsidRPr="009E48FD" w:rsidRDefault="005D1BEA" w:rsidP="00440C4C">
            <w:pPr>
              <w:spacing w:after="0" w:line="240" w:lineRule="auto"/>
              <w:jc w:val="center"/>
              <w:rPr>
                <w:rFonts w:eastAsia="Times New Roman" w:cs="Arial"/>
                <w:szCs w:val="20"/>
              </w:rPr>
            </w:pPr>
          </w:p>
        </w:tc>
        <w:tc>
          <w:tcPr>
            <w:tcW w:w="1812" w:type="dxa"/>
            <w:shd w:val="clear" w:color="auto" w:fill="auto"/>
            <w:vAlign w:val="center"/>
          </w:tcPr>
          <w:p w14:paraId="013E735D" w14:textId="77777777" w:rsidR="005D1BEA" w:rsidRPr="009E48FD" w:rsidRDefault="005D1BEA" w:rsidP="00440C4C">
            <w:pPr>
              <w:spacing w:after="0" w:line="240" w:lineRule="auto"/>
              <w:rPr>
                <w:rFonts w:eastAsia="Times New Roman" w:cs="Arial"/>
                <w:szCs w:val="20"/>
              </w:rPr>
            </w:pPr>
          </w:p>
        </w:tc>
        <w:tc>
          <w:tcPr>
            <w:tcW w:w="1874" w:type="dxa"/>
            <w:shd w:val="clear" w:color="auto" w:fill="auto"/>
            <w:vAlign w:val="center"/>
          </w:tcPr>
          <w:p w14:paraId="53DC59C7" w14:textId="77777777" w:rsidR="005D1BEA" w:rsidRPr="009E48FD" w:rsidRDefault="005D1BEA" w:rsidP="00440C4C">
            <w:pPr>
              <w:spacing w:after="0" w:line="240" w:lineRule="auto"/>
              <w:rPr>
                <w:rFonts w:eastAsia="Times New Roman" w:cs="Arial"/>
                <w:szCs w:val="20"/>
              </w:rPr>
            </w:pPr>
          </w:p>
        </w:tc>
        <w:tc>
          <w:tcPr>
            <w:tcW w:w="1975" w:type="dxa"/>
            <w:shd w:val="clear" w:color="auto" w:fill="auto"/>
            <w:vAlign w:val="center"/>
          </w:tcPr>
          <w:p w14:paraId="476CFA77" w14:textId="77777777" w:rsidR="005D1BEA" w:rsidRPr="009E48FD" w:rsidRDefault="005D1BEA" w:rsidP="00440C4C">
            <w:pPr>
              <w:spacing w:after="0" w:line="240" w:lineRule="auto"/>
              <w:rPr>
                <w:rFonts w:eastAsia="Times New Roman" w:cs="Arial"/>
                <w:szCs w:val="20"/>
              </w:rPr>
            </w:pPr>
          </w:p>
        </w:tc>
      </w:tr>
      <w:tr w:rsidR="005D1BEA" w:rsidRPr="009E48FD" w14:paraId="532E7CAB" w14:textId="77777777" w:rsidTr="009E48FD">
        <w:tc>
          <w:tcPr>
            <w:tcW w:w="2660" w:type="dxa"/>
            <w:shd w:val="clear" w:color="auto" w:fill="auto"/>
          </w:tcPr>
          <w:p w14:paraId="11DB8684" w14:textId="77777777" w:rsidR="005D1BEA" w:rsidRPr="009E48FD" w:rsidRDefault="005D1BEA" w:rsidP="00440C4C">
            <w:pPr>
              <w:spacing w:after="0" w:line="240" w:lineRule="auto"/>
              <w:rPr>
                <w:rFonts w:eastAsia="Times New Roman" w:cs="Arial"/>
                <w:szCs w:val="20"/>
              </w:rPr>
            </w:pPr>
            <w:r w:rsidRPr="009E48FD">
              <w:rPr>
                <w:rFonts w:eastAsia="Times New Roman" w:cs="Arial"/>
                <w:szCs w:val="20"/>
              </w:rPr>
              <w:t>BIZ</w:t>
            </w:r>
          </w:p>
        </w:tc>
        <w:tc>
          <w:tcPr>
            <w:tcW w:w="1030" w:type="dxa"/>
            <w:shd w:val="clear" w:color="auto" w:fill="auto"/>
            <w:vAlign w:val="center"/>
          </w:tcPr>
          <w:p w14:paraId="2DC4387E" w14:textId="77777777" w:rsidR="005D1BEA" w:rsidRPr="009E48FD" w:rsidRDefault="005D1BEA" w:rsidP="00440C4C">
            <w:pPr>
              <w:spacing w:after="0" w:line="240" w:lineRule="auto"/>
              <w:jc w:val="center"/>
              <w:rPr>
                <w:rFonts w:eastAsia="Times New Roman" w:cs="Arial"/>
                <w:szCs w:val="20"/>
              </w:rPr>
            </w:pPr>
          </w:p>
        </w:tc>
        <w:tc>
          <w:tcPr>
            <w:tcW w:w="1812" w:type="dxa"/>
            <w:shd w:val="clear" w:color="auto" w:fill="auto"/>
            <w:vAlign w:val="center"/>
          </w:tcPr>
          <w:p w14:paraId="5BB7F8A3" w14:textId="77777777" w:rsidR="005D1BEA" w:rsidRPr="009E48FD" w:rsidRDefault="005D1BEA" w:rsidP="00440C4C">
            <w:pPr>
              <w:spacing w:after="0" w:line="240" w:lineRule="auto"/>
              <w:rPr>
                <w:rFonts w:eastAsia="Times New Roman" w:cs="Arial"/>
                <w:szCs w:val="20"/>
              </w:rPr>
            </w:pPr>
          </w:p>
        </w:tc>
        <w:tc>
          <w:tcPr>
            <w:tcW w:w="1874" w:type="dxa"/>
            <w:shd w:val="clear" w:color="auto" w:fill="auto"/>
            <w:vAlign w:val="center"/>
          </w:tcPr>
          <w:p w14:paraId="3BCA6E44" w14:textId="77777777" w:rsidR="005D1BEA" w:rsidRPr="009E48FD" w:rsidRDefault="005D1BEA" w:rsidP="00440C4C">
            <w:pPr>
              <w:spacing w:after="0" w:line="240" w:lineRule="auto"/>
              <w:rPr>
                <w:rFonts w:eastAsia="Times New Roman" w:cs="Arial"/>
                <w:szCs w:val="20"/>
              </w:rPr>
            </w:pPr>
          </w:p>
        </w:tc>
        <w:tc>
          <w:tcPr>
            <w:tcW w:w="1975" w:type="dxa"/>
            <w:shd w:val="clear" w:color="auto" w:fill="auto"/>
            <w:vAlign w:val="center"/>
          </w:tcPr>
          <w:p w14:paraId="5FF4F381" w14:textId="77777777" w:rsidR="005D1BEA" w:rsidRPr="009E48FD" w:rsidRDefault="005D1BEA" w:rsidP="00440C4C">
            <w:pPr>
              <w:spacing w:after="0" w:line="240" w:lineRule="auto"/>
              <w:rPr>
                <w:rFonts w:eastAsia="Times New Roman" w:cs="Arial"/>
                <w:szCs w:val="20"/>
              </w:rPr>
            </w:pPr>
          </w:p>
        </w:tc>
      </w:tr>
    </w:tbl>
    <w:p w14:paraId="3971A009" w14:textId="77777777" w:rsidR="005D1BEA" w:rsidRPr="00297D33" w:rsidRDefault="005D1BEA" w:rsidP="00440C4C">
      <w:pPr>
        <w:spacing w:after="0" w:line="276" w:lineRule="auto"/>
        <w:jc w:val="both"/>
        <w:rPr>
          <w:rFonts w:cs="Arial"/>
        </w:rPr>
      </w:pPr>
      <w:r w:rsidRPr="00297D33">
        <w:rPr>
          <w:rFonts w:cs="Arial"/>
          <w:b/>
          <w:u w:val="single"/>
        </w:rPr>
        <w:t>Source</w:t>
      </w:r>
      <w:r w:rsidRPr="00297D33">
        <w:rPr>
          <w:rFonts w:cs="Arial"/>
        </w:rPr>
        <w:t> : Rapport DDEL-2020</w:t>
      </w:r>
    </w:p>
    <w:p w14:paraId="42F0F595" w14:textId="77777777" w:rsidR="00B257F0" w:rsidRPr="00297D33" w:rsidRDefault="00B257F0" w:rsidP="00440C4C">
      <w:pPr>
        <w:spacing w:after="0" w:line="276" w:lineRule="auto"/>
        <w:jc w:val="both"/>
        <w:rPr>
          <w:rFonts w:cs="Arial"/>
        </w:rPr>
      </w:pPr>
    </w:p>
    <w:p w14:paraId="57155308" w14:textId="7C3692FE" w:rsidR="005D1BEA" w:rsidRPr="00297D33" w:rsidRDefault="005D1BEA" w:rsidP="00440C4C">
      <w:pPr>
        <w:spacing w:after="0" w:line="276" w:lineRule="auto"/>
        <w:jc w:val="both"/>
        <w:rPr>
          <w:rFonts w:cs="Arial"/>
        </w:rPr>
      </w:pPr>
      <w:r w:rsidRPr="00297D33">
        <w:rPr>
          <w:rFonts w:cs="Arial"/>
        </w:rPr>
        <w:t xml:space="preserve">NB : * </w:t>
      </w:r>
      <w:r w:rsidRPr="00297D33">
        <w:rPr>
          <w:rFonts w:cs="Arial"/>
          <w:b/>
        </w:rPr>
        <w:t xml:space="preserve">les couloirs de passage </w:t>
      </w:r>
      <w:r w:rsidR="00B257F0" w:rsidRPr="00297D33">
        <w:rPr>
          <w:rFonts w:cs="Arial"/>
          <w:b/>
        </w:rPr>
        <w:t>identifiés</w:t>
      </w:r>
      <w:r w:rsidRPr="00297D33">
        <w:rPr>
          <w:rFonts w:cs="Arial"/>
          <w:b/>
        </w:rPr>
        <w:t xml:space="preserve"> dans la commune sont</w:t>
      </w:r>
      <w:r w:rsidR="00B257F0" w:rsidRPr="00297D33">
        <w:rPr>
          <w:rFonts w:cs="Arial"/>
          <w:b/>
        </w:rPr>
        <w:t> :</w:t>
      </w:r>
    </w:p>
    <w:p w14:paraId="681F4AF9" w14:textId="3AFB8E50" w:rsidR="005D1BEA" w:rsidRPr="00297D33" w:rsidRDefault="00B257F0" w:rsidP="007E3EB9">
      <w:pPr>
        <w:pStyle w:val="Paragraphedeliste"/>
        <w:numPr>
          <w:ilvl w:val="0"/>
          <w:numId w:val="58"/>
        </w:numPr>
        <w:spacing w:after="0" w:line="276" w:lineRule="auto"/>
        <w:jc w:val="both"/>
        <w:rPr>
          <w:rFonts w:cs="Arial"/>
        </w:rPr>
      </w:pPr>
      <w:r w:rsidRPr="00297D33">
        <w:rPr>
          <w:rFonts w:cs="Arial"/>
        </w:rPr>
        <w:t>L</w:t>
      </w:r>
      <w:r w:rsidR="005D1BEA" w:rsidRPr="00297D33">
        <w:rPr>
          <w:rFonts w:cs="Arial"/>
        </w:rPr>
        <w:t>e couloir de Kiessa : Fleuve-Mare-Plateau de Tondi Béri sur une distance de 8537,05 ml</w:t>
      </w:r>
    </w:p>
    <w:p w14:paraId="138C0FF8" w14:textId="5F8F6CFE" w:rsidR="005D1BEA" w:rsidRPr="00297D33" w:rsidRDefault="00B257F0" w:rsidP="007E3EB9">
      <w:pPr>
        <w:pStyle w:val="Paragraphedeliste"/>
        <w:numPr>
          <w:ilvl w:val="0"/>
          <w:numId w:val="58"/>
        </w:numPr>
        <w:spacing w:after="0" w:line="276" w:lineRule="auto"/>
        <w:jc w:val="both"/>
        <w:rPr>
          <w:rFonts w:cs="Arial"/>
        </w:rPr>
      </w:pPr>
      <w:r w:rsidRPr="00297D33">
        <w:rPr>
          <w:rFonts w:cs="Arial"/>
        </w:rPr>
        <w:t>Le c</w:t>
      </w:r>
      <w:r w:rsidR="005D1BEA" w:rsidRPr="00297D33">
        <w:rPr>
          <w:rFonts w:cs="Arial"/>
        </w:rPr>
        <w:t>ouloir de Daoutchi Goula : Daoutchi Goula-Goungou Béri avec une longueur de 5 136,47 ml</w:t>
      </w:r>
    </w:p>
    <w:p w14:paraId="7F4D6AF1" w14:textId="1C554369" w:rsidR="005D1BEA" w:rsidRPr="00297D33" w:rsidRDefault="00B257F0" w:rsidP="007E3EB9">
      <w:pPr>
        <w:pStyle w:val="Paragraphedeliste"/>
        <w:numPr>
          <w:ilvl w:val="0"/>
          <w:numId w:val="58"/>
        </w:numPr>
        <w:spacing w:after="0" w:line="276" w:lineRule="auto"/>
        <w:jc w:val="both"/>
        <w:rPr>
          <w:rFonts w:cs="Arial"/>
        </w:rPr>
      </w:pPr>
      <w:r w:rsidRPr="00297D33">
        <w:rPr>
          <w:rFonts w:cs="Arial"/>
        </w:rPr>
        <w:t>L</w:t>
      </w:r>
      <w:r w:rsidR="005D1BEA" w:rsidRPr="00297D33">
        <w:rPr>
          <w:rFonts w:cs="Arial"/>
        </w:rPr>
        <w:t>e Couloir de Barkedji : Frontière Tounouga-Barkedji avec une longueur de 6 898,51 ml</w:t>
      </w:r>
    </w:p>
    <w:p w14:paraId="580C9530" w14:textId="77777777" w:rsidR="005D1BEA" w:rsidRPr="00297D33" w:rsidRDefault="005D1BEA" w:rsidP="007E3EB9">
      <w:pPr>
        <w:pStyle w:val="Paragraphedeliste"/>
        <w:numPr>
          <w:ilvl w:val="0"/>
          <w:numId w:val="58"/>
        </w:numPr>
        <w:spacing w:after="0" w:line="276" w:lineRule="auto"/>
        <w:jc w:val="both"/>
        <w:rPr>
          <w:rFonts w:cs="Arial"/>
        </w:rPr>
      </w:pPr>
      <w:r w:rsidRPr="00297D33">
        <w:rPr>
          <w:rFonts w:cs="Arial"/>
        </w:rPr>
        <w:t>le Couloir de Tara : Plateau tara-Gorou longue de 3 439,49 ml</w:t>
      </w:r>
    </w:p>
    <w:p w14:paraId="20D3C9E3" w14:textId="77777777" w:rsidR="00B257F0" w:rsidRPr="00297D33" w:rsidRDefault="00B257F0" w:rsidP="00440C4C">
      <w:pPr>
        <w:spacing w:after="0" w:line="276" w:lineRule="auto"/>
        <w:jc w:val="both"/>
        <w:rPr>
          <w:rFonts w:cs="Arial"/>
        </w:rPr>
      </w:pPr>
    </w:p>
    <w:p w14:paraId="75C4332B" w14:textId="6852CF9E" w:rsidR="005D1BEA" w:rsidRPr="00297D33" w:rsidRDefault="005D1BEA" w:rsidP="00440C4C">
      <w:pPr>
        <w:spacing w:after="0" w:line="276" w:lineRule="auto"/>
        <w:jc w:val="both"/>
        <w:rPr>
          <w:rFonts w:cs="Arial"/>
        </w:rPr>
      </w:pPr>
      <w:r w:rsidRPr="00297D33">
        <w:rPr>
          <w:rFonts w:cs="Arial"/>
        </w:rPr>
        <w:t xml:space="preserve">Ces infrastructures sont dans leur majorité en état passable ou </w:t>
      </w:r>
      <w:r w:rsidR="00B257F0" w:rsidRPr="00297D33">
        <w:rPr>
          <w:rFonts w:cs="Arial"/>
        </w:rPr>
        <w:t>dans un état dégradé,</w:t>
      </w:r>
      <w:r w:rsidRPr="00297D33">
        <w:rPr>
          <w:rFonts w:cs="Arial"/>
        </w:rPr>
        <w:t xml:space="preserve"> et restent très insuffisant</w:t>
      </w:r>
      <w:r w:rsidR="00B257F0" w:rsidRPr="00297D33">
        <w:rPr>
          <w:rFonts w:cs="Arial"/>
        </w:rPr>
        <w:t xml:space="preserve"> par rapport aux besoins du bétail</w:t>
      </w:r>
      <w:r w:rsidRPr="00297D33">
        <w:rPr>
          <w:rFonts w:cs="Arial"/>
        </w:rPr>
        <w:t xml:space="preserve">. </w:t>
      </w:r>
      <w:r w:rsidR="00B257F0" w:rsidRPr="00297D33">
        <w:rPr>
          <w:rFonts w:cs="Arial"/>
        </w:rPr>
        <w:t>L</w:t>
      </w:r>
      <w:r w:rsidRPr="00297D33">
        <w:rPr>
          <w:rFonts w:cs="Arial"/>
        </w:rPr>
        <w:t xml:space="preserve">es couloirs de passage sont pour la plupart obstrués par des arbustes épineux ou illégalement occupés pour d’autres utilisations ne répondent pas à leur vocation. </w:t>
      </w:r>
      <w:r w:rsidR="00B257F0" w:rsidRPr="00297D33">
        <w:rPr>
          <w:rFonts w:cs="Arial"/>
        </w:rPr>
        <w:t xml:space="preserve">Certains de ces couloirs sont balisés, mais cela ne les protège toujours des occupations illégales. </w:t>
      </w:r>
    </w:p>
    <w:p w14:paraId="4EF023BF" w14:textId="77777777" w:rsidR="009E48FD" w:rsidRPr="00297D33" w:rsidRDefault="009E48FD" w:rsidP="00440C4C">
      <w:pPr>
        <w:spacing w:after="0" w:line="276" w:lineRule="auto"/>
        <w:jc w:val="both"/>
        <w:rPr>
          <w:rFonts w:cs="Arial"/>
        </w:rPr>
      </w:pPr>
    </w:p>
    <w:p w14:paraId="02EBE592" w14:textId="27144036" w:rsidR="005D1BEA" w:rsidRPr="00297D33" w:rsidRDefault="005D1BEA" w:rsidP="00440C4C">
      <w:pPr>
        <w:spacing w:after="0" w:line="276" w:lineRule="auto"/>
        <w:jc w:val="both"/>
        <w:rPr>
          <w:rFonts w:cs="Arial"/>
        </w:rPr>
      </w:pPr>
      <w:r w:rsidRPr="00297D33">
        <w:rPr>
          <w:rFonts w:cs="Arial"/>
        </w:rPr>
        <w:t xml:space="preserve">Les contraintes identifiés dans ce secteur sont les suivants : </w:t>
      </w:r>
    </w:p>
    <w:p w14:paraId="2ED2C9B6" w14:textId="77777777" w:rsidR="005D1BEA" w:rsidRPr="00297D33" w:rsidRDefault="005D1BEA" w:rsidP="007E3EB9">
      <w:pPr>
        <w:pStyle w:val="Paragraphedeliste"/>
        <w:numPr>
          <w:ilvl w:val="0"/>
          <w:numId w:val="21"/>
        </w:numPr>
        <w:spacing w:after="0" w:line="276" w:lineRule="auto"/>
        <w:jc w:val="both"/>
        <w:rPr>
          <w:rFonts w:cs="Arial"/>
        </w:rPr>
      </w:pPr>
      <w:r w:rsidRPr="00297D33">
        <w:rPr>
          <w:rFonts w:cs="Arial"/>
        </w:rPr>
        <w:t>Dégradation des aires pastorales</w:t>
      </w:r>
    </w:p>
    <w:p w14:paraId="67912362" w14:textId="77777777" w:rsidR="005D1BEA" w:rsidRPr="00297D33" w:rsidRDefault="005D1BEA" w:rsidP="007E3EB9">
      <w:pPr>
        <w:pStyle w:val="Paragraphedeliste"/>
        <w:numPr>
          <w:ilvl w:val="0"/>
          <w:numId w:val="21"/>
        </w:numPr>
        <w:spacing w:after="0" w:line="276" w:lineRule="auto"/>
        <w:jc w:val="both"/>
        <w:rPr>
          <w:rFonts w:cs="Arial"/>
        </w:rPr>
      </w:pPr>
      <w:r w:rsidRPr="00297D33">
        <w:rPr>
          <w:rFonts w:cs="Arial"/>
        </w:rPr>
        <w:t>Le recul du couvert végétal avec perte du potentiel fourrager ;</w:t>
      </w:r>
    </w:p>
    <w:p w14:paraId="46075665" w14:textId="77777777" w:rsidR="005D1BEA" w:rsidRPr="00297D33" w:rsidRDefault="005D1BEA" w:rsidP="007E3EB9">
      <w:pPr>
        <w:pStyle w:val="Paragraphedeliste"/>
        <w:numPr>
          <w:ilvl w:val="0"/>
          <w:numId w:val="21"/>
        </w:numPr>
        <w:spacing w:after="0" w:line="276" w:lineRule="auto"/>
        <w:jc w:val="both"/>
        <w:rPr>
          <w:rFonts w:cs="Arial"/>
        </w:rPr>
      </w:pPr>
      <w:r w:rsidRPr="00297D33">
        <w:rPr>
          <w:rFonts w:cs="Arial"/>
        </w:rPr>
        <w:t>L’envahissement des espaces pastoraux par des espèces végétales peu ou pas appétées (</w:t>
      </w:r>
      <w:r w:rsidRPr="00297D33">
        <w:rPr>
          <w:rFonts w:cs="Arial"/>
          <w:i/>
        </w:rPr>
        <w:t>Sida cordifolia</w:t>
      </w:r>
      <w:r w:rsidRPr="00297D33">
        <w:rPr>
          <w:rFonts w:cs="Arial"/>
        </w:rPr>
        <w:t>) ;</w:t>
      </w:r>
    </w:p>
    <w:p w14:paraId="228A3AD5" w14:textId="77777777" w:rsidR="005D1BEA" w:rsidRPr="00297D33" w:rsidRDefault="005D1BEA" w:rsidP="007E3EB9">
      <w:pPr>
        <w:pStyle w:val="Paragraphedeliste"/>
        <w:numPr>
          <w:ilvl w:val="0"/>
          <w:numId w:val="21"/>
        </w:numPr>
        <w:spacing w:after="0" w:line="276" w:lineRule="auto"/>
        <w:jc w:val="both"/>
        <w:rPr>
          <w:rFonts w:cs="Arial"/>
        </w:rPr>
      </w:pPr>
      <w:r w:rsidRPr="00297D33">
        <w:rPr>
          <w:rFonts w:cs="Arial"/>
        </w:rPr>
        <w:t>Insuffisance d’infrastructures (parcs de vaccination, banques d’intrants zootechniques, aires d’abattage) ;</w:t>
      </w:r>
    </w:p>
    <w:p w14:paraId="2BFFC490" w14:textId="77777777" w:rsidR="005D1BEA" w:rsidRPr="00297D33" w:rsidRDefault="005D1BEA" w:rsidP="007E3EB9">
      <w:pPr>
        <w:pStyle w:val="Paragraphedeliste"/>
        <w:numPr>
          <w:ilvl w:val="0"/>
          <w:numId w:val="21"/>
        </w:numPr>
        <w:spacing w:after="0" w:line="276" w:lineRule="auto"/>
        <w:jc w:val="both"/>
        <w:rPr>
          <w:rFonts w:cs="Arial"/>
        </w:rPr>
      </w:pPr>
      <w:r w:rsidRPr="00297D33">
        <w:rPr>
          <w:rFonts w:cs="Arial"/>
        </w:rPr>
        <w:t xml:space="preserve">Persistance des maladies du cheptel. </w:t>
      </w:r>
    </w:p>
    <w:p w14:paraId="0E249139" w14:textId="77777777" w:rsidR="005D1BEA" w:rsidRPr="00297D33" w:rsidRDefault="005D1BEA" w:rsidP="007E3EB9">
      <w:pPr>
        <w:pStyle w:val="Paragraphedeliste"/>
        <w:numPr>
          <w:ilvl w:val="0"/>
          <w:numId w:val="21"/>
        </w:numPr>
        <w:spacing w:after="0" w:line="276" w:lineRule="auto"/>
        <w:jc w:val="both"/>
        <w:rPr>
          <w:rFonts w:cs="Arial"/>
        </w:rPr>
      </w:pPr>
      <w:r w:rsidRPr="00297D33">
        <w:rPr>
          <w:rFonts w:cs="Arial"/>
        </w:rPr>
        <w:t>Rétrécissement des couloirs de passages</w:t>
      </w:r>
    </w:p>
    <w:p w14:paraId="2BE3E112" w14:textId="77777777" w:rsidR="005D1BEA" w:rsidRPr="00297D33" w:rsidRDefault="005D1BEA" w:rsidP="007E3EB9">
      <w:pPr>
        <w:pStyle w:val="Paragraphedeliste"/>
        <w:numPr>
          <w:ilvl w:val="0"/>
          <w:numId w:val="21"/>
        </w:numPr>
        <w:spacing w:after="0" w:line="276" w:lineRule="auto"/>
        <w:jc w:val="both"/>
        <w:rPr>
          <w:rFonts w:cs="Arial"/>
        </w:rPr>
      </w:pPr>
      <w:r w:rsidRPr="00297D33">
        <w:rPr>
          <w:rFonts w:cs="Arial"/>
        </w:rPr>
        <w:t>Mauvais état des infrastructures</w:t>
      </w:r>
    </w:p>
    <w:p w14:paraId="603E2D34" w14:textId="77777777" w:rsidR="005D1BEA" w:rsidRPr="00297D33" w:rsidRDefault="005D1BEA" w:rsidP="007E3EB9">
      <w:pPr>
        <w:pStyle w:val="Paragraphedeliste"/>
        <w:numPr>
          <w:ilvl w:val="0"/>
          <w:numId w:val="21"/>
        </w:numPr>
        <w:spacing w:after="0" w:line="276" w:lineRule="auto"/>
        <w:jc w:val="both"/>
        <w:rPr>
          <w:rFonts w:cs="Arial"/>
        </w:rPr>
      </w:pPr>
      <w:r w:rsidRPr="00297D33">
        <w:rPr>
          <w:rFonts w:cs="Arial"/>
        </w:rPr>
        <w:t xml:space="preserve">Ensablement des mares </w:t>
      </w:r>
    </w:p>
    <w:p w14:paraId="4C591089" w14:textId="77777777" w:rsidR="005D1BEA" w:rsidRPr="00297D33" w:rsidRDefault="005D1BEA" w:rsidP="007E3EB9">
      <w:pPr>
        <w:pStyle w:val="Paragraphedeliste"/>
        <w:numPr>
          <w:ilvl w:val="0"/>
          <w:numId w:val="21"/>
        </w:numPr>
        <w:spacing w:after="0" w:line="276" w:lineRule="auto"/>
        <w:jc w:val="both"/>
        <w:rPr>
          <w:rFonts w:cs="Arial"/>
        </w:rPr>
      </w:pPr>
      <w:r w:rsidRPr="00297D33">
        <w:rPr>
          <w:rFonts w:cs="Arial"/>
        </w:rPr>
        <w:t>Existence de couloirs peu ou pas du tout aménagés</w:t>
      </w:r>
    </w:p>
    <w:p w14:paraId="0FDC4026" w14:textId="77777777" w:rsidR="005D1BEA" w:rsidRPr="00297D33" w:rsidRDefault="005D1BEA" w:rsidP="007E3EB9">
      <w:pPr>
        <w:pStyle w:val="Paragraphedeliste"/>
        <w:numPr>
          <w:ilvl w:val="0"/>
          <w:numId w:val="21"/>
        </w:numPr>
        <w:spacing w:after="0" w:line="276" w:lineRule="auto"/>
        <w:jc w:val="both"/>
        <w:rPr>
          <w:rFonts w:cs="Arial"/>
        </w:rPr>
      </w:pPr>
      <w:r w:rsidRPr="00297D33">
        <w:rPr>
          <w:rFonts w:cs="Arial"/>
        </w:rPr>
        <w:t>Faible productivité du secteur de l’élevage</w:t>
      </w:r>
    </w:p>
    <w:p w14:paraId="0F95A642" w14:textId="77777777" w:rsidR="005D1BEA" w:rsidRPr="00297D33" w:rsidRDefault="005D1BEA" w:rsidP="007E3EB9">
      <w:pPr>
        <w:pStyle w:val="Paragraphedeliste"/>
        <w:numPr>
          <w:ilvl w:val="0"/>
          <w:numId w:val="21"/>
        </w:numPr>
        <w:spacing w:after="0" w:line="276" w:lineRule="auto"/>
        <w:jc w:val="both"/>
        <w:rPr>
          <w:rFonts w:cs="Arial"/>
        </w:rPr>
      </w:pPr>
      <w:r w:rsidRPr="00297D33">
        <w:rPr>
          <w:rFonts w:cs="Arial"/>
        </w:rPr>
        <w:t>Déficit chronique du bilan fourrager</w:t>
      </w:r>
    </w:p>
    <w:p w14:paraId="7B17EB25" w14:textId="77777777" w:rsidR="005D1BEA" w:rsidRPr="00297D33" w:rsidRDefault="005D1BEA" w:rsidP="007E3EB9">
      <w:pPr>
        <w:pStyle w:val="Paragraphedeliste"/>
        <w:numPr>
          <w:ilvl w:val="0"/>
          <w:numId w:val="21"/>
        </w:numPr>
        <w:spacing w:after="0" w:line="276" w:lineRule="auto"/>
        <w:jc w:val="both"/>
        <w:rPr>
          <w:rFonts w:cs="Arial"/>
        </w:rPr>
      </w:pPr>
      <w:r w:rsidRPr="00297D33">
        <w:rPr>
          <w:rFonts w:cs="Arial"/>
        </w:rPr>
        <w:t>Faible accès des populations aux intrants zootechniques</w:t>
      </w:r>
    </w:p>
    <w:p w14:paraId="5FA4DAFB" w14:textId="77777777" w:rsidR="005D1BEA" w:rsidRPr="00297D33" w:rsidRDefault="005D1BEA" w:rsidP="007E3EB9">
      <w:pPr>
        <w:pStyle w:val="Paragraphedeliste"/>
        <w:numPr>
          <w:ilvl w:val="0"/>
          <w:numId w:val="21"/>
        </w:numPr>
        <w:spacing w:after="0" w:line="276" w:lineRule="auto"/>
        <w:jc w:val="both"/>
        <w:rPr>
          <w:rFonts w:cs="Arial"/>
        </w:rPr>
      </w:pPr>
      <w:r w:rsidRPr="00297D33">
        <w:rPr>
          <w:rFonts w:cs="Arial"/>
        </w:rPr>
        <w:t>Insuffisance des points d’eau pastoraux</w:t>
      </w:r>
    </w:p>
    <w:p w14:paraId="3456C31A" w14:textId="77777777" w:rsidR="00157919" w:rsidRPr="00EF2D20" w:rsidRDefault="00157919" w:rsidP="007E3EB9">
      <w:pPr>
        <w:pStyle w:val="Titre4"/>
        <w:numPr>
          <w:ilvl w:val="3"/>
          <w:numId w:val="71"/>
        </w:numPr>
      </w:pPr>
      <w:r w:rsidRPr="00EF2D20">
        <w:t xml:space="preserve">Rôles des femmes et des jeunes dans l’élevage : </w:t>
      </w:r>
    </w:p>
    <w:p w14:paraId="7F879109" w14:textId="77777777" w:rsidR="00157919" w:rsidRPr="00297D33" w:rsidRDefault="00157919" w:rsidP="00440C4C">
      <w:pPr>
        <w:spacing w:after="0"/>
        <w:jc w:val="both"/>
        <w:rPr>
          <w:rFonts w:cs="Arial"/>
        </w:rPr>
      </w:pPr>
      <w:r w:rsidRPr="00297D33">
        <w:rPr>
          <w:rFonts w:cs="Arial"/>
        </w:rPr>
        <w:t>Les femmes et les jeunes jouent un rôle important dans ce secteur où elles assurent : l’alimentation du bétail, les soins des animaux, la production laitière et l’approvisionnement des populations en lait, la production du beurre et sa transformation pour la consommation locale, la production avicole et l’approvisionnement des populations en volailles.</w:t>
      </w:r>
    </w:p>
    <w:p w14:paraId="0ED4093F" w14:textId="77777777" w:rsidR="00157919" w:rsidRPr="00297D33" w:rsidRDefault="00157919" w:rsidP="00440C4C">
      <w:pPr>
        <w:spacing w:after="0"/>
        <w:jc w:val="both"/>
        <w:rPr>
          <w:rFonts w:cs="Arial"/>
        </w:rPr>
      </w:pPr>
      <w:r w:rsidRPr="00297D33">
        <w:rPr>
          <w:rFonts w:cs="Arial"/>
        </w:rPr>
        <w:t>Les femmes pratiquent aussi l’embouche des petits ruminants, l’élevage naisseur et l’aviculture, tandis que les jeunes s’occupent de celle des bovins de traits utilisés pour les besoins de labour et de transport.</w:t>
      </w:r>
    </w:p>
    <w:p w14:paraId="5739281F" w14:textId="77777777" w:rsidR="00E62015" w:rsidRPr="00297D33" w:rsidRDefault="00E62015" w:rsidP="00440C4C">
      <w:pPr>
        <w:spacing w:after="0" w:line="276" w:lineRule="auto"/>
        <w:jc w:val="both"/>
        <w:rPr>
          <w:rFonts w:cs="Arial"/>
          <w:b/>
        </w:rPr>
      </w:pPr>
    </w:p>
    <w:p w14:paraId="2423AAEE" w14:textId="03EF380B" w:rsidR="00157919" w:rsidRPr="00D1313E" w:rsidRDefault="00157919" w:rsidP="007E3EB9">
      <w:pPr>
        <w:pStyle w:val="Titre3"/>
        <w:numPr>
          <w:ilvl w:val="2"/>
          <w:numId w:val="71"/>
        </w:numPr>
        <w:spacing w:before="0" w:after="0"/>
      </w:pPr>
      <w:bookmarkStart w:id="134" w:name="_Toc49582490"/>
      <w:bookmarkStart w:id="135" w:name="_Toc53938193"/>
      <w:r w:rsidRPr="00D1313E">
        <w:t>Commerce</w:t>
      </w:r>
      <w:bookmarkEnd w:id="134"/>
      <w:r w:rsidR="00482BA7" w:rsidRPr="00D1313E">
        <w:t xml:space="preserve"> et Artisanat</w:t>
      </w:r>
      <w:bookmarkEnd w:id="135"/>
    </w:p>
    <w:p w14:paraId="39686E6E" w14:textId="20A73310" w:rsidR="00157919" w:rsidRPr="00297D33" w:rsidRDefault="00157919" w:rsidP="00440C4C">
      <w:pPr>
        <w:spacing w:after="0" w:line="276" w:lineRule="auto"/>
        <w:jc w:val="both"/>
        <w:rPr>
          <w:rFonts w:cs="Arial"/>
        </w:rPr>
      </w:pPr>
      <w:r w:rsidRPr="00297D33">
        <w:rPr>
          <w:rFonts w:cs="Arial"/>
        </w:rPr>
        <w:t>La proximité des frontières avec le Bénin et le Nigéria, fait de Gaya une plaque tournante économique importante. De ce fait, elle est devenue un lieu</w:t>
      </w:r>
      <w:r w:rsidR="00227396" w:rsidRPr="00297D33">
        <w:rPr>
          <w:rFonts w:cs="Arial"/>
        </w:rPr>
        <w:t xml:space="preserve"> d’activités commerciales</w:t>
      </w:r>
      <w:r w:rsidRPr="00297D33">
        <w:rPr>
          <w:rFonts w:cs="Arial"/>
        </w:rPr>
        <w:t xml:space="preserve"> de transit des produits et marchandises en provenance du port de Cotonou et en direction de Niamey et des autres villes du pays</w:t>
      </w:r>
      <w:r w:rsidR="00227396" w:rsidRPr="00297D33">
        <w:rPr>
          <w:rFonts w:cs="Arial"/>
        </w:rPr>
        <w:t xml:space="preserve"> et vers d’autres pays </w:t>
      </w:r>
      <w:r w:rsidR="00227396" w:rsidRPr="00297D33">
        <w:rPr>
          <w:rFonts w:cs="Arial"/>
        </w:rPr>
        <w:lastRenderedPageBreak/>
        <w:t>comme le Nigéria et le Burkina Faso</w:t>
      </w:r>
      <w:r w:rsidRPr="00297D33">
        <w:rPr>
          <w:rFonts w:cs="Arial"/>
        </w:rPr>
        <w:t xml:space="preserve">. Elle regorge d’importants magasins de transit de marchandises, dont principalement la friperie.   </w:t>
      </w:r>
    </w:p>
    <w:p w14:paraId="76614A60" w14:textId="77777777" w:rsidR="00157919" w:rsidRPr="00297D33" w:rsidRDefault="00157919" w:rsidP="00440C4C">
      <w:pPr>
        <w:spacing w:after="0" w:line="276" w:lineRule="auto"/>
        <w:jc w:val="both"/>
        <w:rPr>
          <w:rFonts w:cs="Arial"/>
        </w:rPr>
      </w:pPr>
    </w:p>
    <w:p w14:paraId="6102CC05" w14:textId="7CCEA465" w:rsidR="00227396" w:rsidRPr="00297D33" w:rsidRDefault="00157919" w:rsidP="00440C4C">
      <w:pPr>
        <w:spacing w:after="0" w:line="276" w:lineRule="auto"/>
        <w:jc w:val="both"/>
        <w:rPr>
          <w:rFonts w:cs="Arial"/>
        </w:rPr>
      </w:pPr>
      <w:r w:rsidRPr="00297D33">
        <w:rPr>
          <w:rFonts w:cs="Arial"/>
        </w:rPr>
        <w:t>Le commerce se pratique au niveau de</w:t>
      </w:r>
      <w:r w:rsidR="00021C06">
        <w:rPr>
          <w:rFonts w:cs="Arial"/>
        </w:rPr>
        <w:t>s marchés hebdomadaires (Gaya et</w:t>
      </w:r>
      <w:r w:rsidRPr="00297D33">
        <w:rPr>
          <w:rFonts w:cs="Arial"/>
        </w:rPr>
        <w:t xml:space="preserve"> </w:t>
      </w:r>
      <w:r w:rsidR="00021C06">
        <w:rPr>
          <w:rFonts w:cs="Arial"/>
        </w:rPr>
        <w:t>Tara), le marché à bétail de Gaya, aux alentours des établissements socio-économiques, sur les grandes artères de la ville, les magasins de vente d’articles divers, parking privé et à la criée</w:t>
      </w:r>
      <w:r w:rsidR="00580DB1">
        <w:rPr>
          <w:rFonts w:cs="Arial"/>
        </w:rPr>
        <w:t>.</w:t>
      </w:r>
      <w:r w:rsidRPr="00297D33">
        <w:rPr>
          <w:rFonts w:cs="Arial"/>
        </w:rPr>
        <w:t xml:space="preserve"> </w:t>
      </w:r>
    </w:p>
    <w:p w14:paraId="5C41F307" w14:textId="77777777" w:rsidR="00297D33" w:rsidRDefault="00297D33" w:rsidP="00297D33">
      <w:pPr>
        <w:spacing w:after="0" w:line="276" w:lineRule="auto"/>
        <w:jc w:val="both"/>
        <w:rPr>
          <w:rFonts w:cs="Arial"/>
        </w:rPr>
      </w:pPr>
    </w:p>
    <w:p w14:paraId="00ED77F7" w14:textId="59215D3C" w:rsidR="00227396" w:rsidRPr="00297D33" w:rsidRDefault="00227396" w:rsidP="00CF79D3">
      <w:pPr>
        <w:spacing w:after="0" w:line="276" w:lineRule="auto"/>
        <w:jc w:val="both"/>
        <w:rPr>
          <w:rFonts w:cs="Arial"/>
        </w:rPr>
      </w:pPr>
      <w:r w:rsidRPr="00297D33">
        <w:rPr>
          <w:rFonts w:cs="Arial"/>
        </w:rPr>
        <w:t xml:space="preserve">Il convient de souligner que la petite Fille est également utilisée pour la vente à la criée des produits par ses parents. il est découle souvent des conséquences préjudiciables sur l’intégrité physiques voir psychiques  sur cette fille. En outre ce phénomène, bien qu’accepté par les parents, impacte négativement sur la scolarisation et/ou la fréquentation scolaire. Il arrive souvent qu’elle soit carrément retirée du système pour les besoins de cette activité. </w:t>
      </w:r>
    </w:p>
    <w:p w14:paraId="69154608" w14:textId="77777777" w:rsidR="00297D33" w:rsidRDefault="00297D33" w:rsidP="00297D33">
      <w:pPr>
        <w:spacing w:after="0" w:line="276" w:lineRule="auto"/>
        <w:jc w:val="both"/>
        <w:rPr>
          <w:rFonts w:cs="Arial"/>
        </w:rPr>
      </w:pPr>
    </w:p>
    <w:p w14:paraId="311FEE03" w14:textId="77777777" w:rsidR="00227396" w:rsidRPr="00297D33" w:rsidRDefault="00227396" w:rsidP="00CF79D3">
      <w:pPr>
        <w:spacing w:after="0" w:line="276" w:lineRule="auto"/>
        <w:jc w:val="both"/>
        <w:rPr>
          <w:rFonts w:cs="Arial"/>
        </w:rPr>
      </w:pPr>
      <w:r w:rsidRPr="00297D33">
        <w:rPr>
          <w:rFonts w:cs="Arial"/>
        </w:rPr>
        <w:t>Le diagnostic participatif a relevé les contraintes ci-après :</w:t>
      </w:r>
    </w:p>
    <w:p w14:paraId="30FAB42C" w14:textId="77777777" w:rsidR="00227396" w:rsidRPr="00297D33" w:rsidRDefault="00227396" w:rsidP="007E3EB9">
      <w:pPr>
        <w:numPr>
          <w:ilvl w:val="0"/>
          <w:numId w:val="26"/>
        </w:numPr>
        <w:spacing w:after="0" w:line="276" w:lineRule="auto"/>
        <w:jc w:val="both"/>
        <w:rPr>
          <w:rFonts w:cs="Arial"/>
        </w:rPr>
      </w:pPr>
      <w:r w:rsidRPr="00297D33">
        <w:rPr>
          <w:rFonts w:cs="Arial"/>
        </w:rPr>
        <w:t>Pratique informel du commerce</w:t>
      </w:r>
    </w:p>
    <w:p w14:paraId="1CDEBB1D" w14:textId="77777777" w:rsidR="00227396" w:rsidRPr="00297D33" w:rsidRDefault="00227396" w:rsidP="007E3EB9">
      <w:pPr>
        <w:numPr>
          <w:ilvl w:val="0"/>
          <w:numId w:val="26"/>
        </w:numPr>
        <w:spacing w:after="0" w:line="276" w:lineRule="auto"/>
        <w:jc w:val="both"/>
        <w:rPr>
          <w:rFonts w:cs="Arial"/>
        </w:rPr>
      </w:pPr>
      <w:r w:rsidRPr="00297D33">
        <w:rPr>
          <w:rFonts w:cs="Arial"/>
        </w:rPr>
        <w:t>Faible accès aux crédit des femmes et des jeunes</w:t>
      </w:r>
    </w:p>
    <w:p w14:paraId="27BD0F6E" w14:textId="77777777" w:rsidR="00227396" w:rsidRPr="00297D33" w:rsidRDefault="00227396" w:rsidP="007E3EB9">
      <w:pPr>
        <w:numPr>
          <w:ilvl w:val="0"/>
          <w:numId w:val="26"/>
        </w:numPr>
        <w:spacing w:after="0" w:line="276" w:lineRule="auto"/>
        <w:jc w:val="both"/>
        <w:rPr>
          <w:rFonts w:cs="Arial"/>
        </w:rPr>
      </w:pPr>
      <w:r w:rsidRPr="00297D33">
        <w:rPr>
          <w:rFonts w:cs="Arial"/>
        </w:rPr>
        <w:t xml:space="preserve">Exiguïté du marché central </w:t>
      </w:r>
    </w:p>
    <w:p w14:paraId="1B05C086" w14:textId="77777777" w:rsidR="00227396" w:rsidRPr="00297D33" w:rsidRDefault="00227396" w:rsidP="007E3EB9">
      <w:pPr>
        <w:numPr>
          <w:ilvl w:val="0"/>
          <w:numId w:val="26"/>
        </w:numPr>
        <w:spacing w:after="0" w:line="276" w:lineRule="auto"/>
        <w:jc w:val="both"/>
        <w:rPr>
          <w:rFonts w:cs="Arial"/>
        </w:rPr>
      </w:pPr>
      <w:r w:rsidRPr="00297D33">
        <w:rPr>
          <w:rFonts w:cs="Arial"/>
        </w:rPr>
        <w:t>Vétusté des marché et points de vente</w:t>
      </w:r>
    </w:p>
    <w:p w14:paraId="3149D391" w14:textId="20651CD5" w:rsidR="00227396" w:rsidRPr="00297D33" w:rsidRDefault="00227396" w:rsidP="007E3EB9">
      <w:pPr>
        <w:numPr>
          <w:ilvl w:val="0"/>
          <w:numId w:val="26"/>
        </w:numPr>
        <w:spacing w:after="0" w:line="276" w:lineRule="auto"/>
        <w:jc w:val="both"/>
        <w:rPr>
          <w:rFonts w:cs="Arial"/>
        </w:rPr>
      </w:pPr>
      <w:r w:rsidRPr="00297D33">
        <w:rPr>
          <w:rFonts w:cs="Arial"/>
        </w:rPr>
        <w:t>Insuffisance des institutions de la microfinance</w:t>
      </w:r>
      <w:r w:rsidR="00021C06">
        <w:rPr>
          <w:rFonts w:cs="Arial"/>
        </w:rPr>
        <w:t xml:space="preserve"> </w:t>
      </w:r>
      <w:r w:rsidRPr="00297D33">
        <w:rPr>
          <w:rFonts w:cs="Arial"/>
        </w:rPr>
        <w:t>Faible pouvoir d’achat des femmes et des jeune</w:t>
      </w:r>
    </w:p>
    <w:p w14:paraId="0D6F2B9B" w14:textId="4E9F860F" w:rsidR="00157919" w:rsidRPr="009E48FD" w:rsidRDefault="00157919" w:rsidP="00440C4C">
      <w:pPr>
        <w:spacing w:after="0" w:line="276" w:lineRule="auto"/>
        <w:jc w:val="both"/>
        <w:rPr>
          <w:rFonts w:cs="Arial"/>
          <w:szCs w:val="20"/>
        </w:rPr>
      </w:pPr>
    </w:p>
    <w:p w14:paraId="4BFC9FFF" w14:textId="21060257" w:rsidR="009E453E" w:rsidRPr="00297D33" w:rsidRDefault="00157919" w:rsidP="00297D33">
      <w:pPr>
        <w:spacing w:after="0" w:line="276" w:lineRule="auto"/>
        <w:jc w:val="both"/>
        <w:rPr>
          <w:rFonts w:cs="Arial"/>
        </w:rPr>
      </w:pPr>
      <w:r w:rsidRPr="00297D33">
        <w:rPr>
          <w:rFonts w:cs="Arial"/>
        </w:rPr>
        <w:t xml:space="preserve">L’artisanat </w:t>
      </w:r>
      <w:r w:rsidR="009E453E" w:rsidRPr="00297D33">
        <w:rPr>
          <w:rFonts w:cs="Arial"/>
        </w:rPr>
        <w:t xml:space="preserve">est une activité assez développée dans la commune et est pratiquée autant par les hommes que par les femmes. C’est une source de revenus indéniable et occupe aussi bien les hommes que les femmes. </w:t>
      </w:r>
    </w:p>
    <w:p w14:paraId="3592D5CD" w14:textId="77777777" w:rsidR="009E453E" w:rsidRPr="00297D33" w:rsidRDefault="009E453E" w:rsidP="00297D33">
      <w:pPr>
        <w:spacing w:after="0" w:line="276" w:lineRule="auto"/>
        <w:jc w:val="both"/>
        <w:rPr>
          <w:rFonts w:cs="Arial"/>
        </w:rPr>
      </w:pPr>
      <w:r w:rsidRPr="00297D33">
        <w:rPr>
          <w:rFonts w:cs="Arial"/>
        </w:rPr>
        <w:t>L’artisanat est essentiellement orienté vers la fabrication des biens et services utilitaires. Ainsi, le diagnostic participatif a relevé que</w:t>
      </w:r>
    </w:p>
    <w:p w14:paraId="5D20DCFB" w14:textId="77777777" w:rsidR="009E453E" w:rsidRPr="00297D33" w:rsidRDefault="009E453E" w:rsidP="007E3EB9">
      <w:pPr>
        <w:numPr>
          <w:ilvl w:val="0"/>
          <w:numId w:val="26"/>
        </w:numPr>
        <w:spacing w:after="0" w:line="276" w:lineRule="auto"/>
        <w:jc w:val="both"/>
        <w:rPr>
          <w:rFonts w:cs="Arial"/>
        </w:rPr>
      </w:pPr>
      <w:r w:rsidRPr="00297D33">
        <w:rPr>
          <w:rFonts w:cs="Arial"/>
        </w:rPr>
        <w:t xml:space="preserve">les hommes exercent le travail de bois (mortiers, pilons), le cordonnerie, la couture, la  mécanique (auto-moto) et les vulcanisateurs, la forge, le tissage, la menuiserie (bois et métallique), les barbiers (Wazam),  la maçonnerie, la boucherie, vulcanisation, Photographie recyclage des  objets plastiques, etc.  </w:t>
      </w:r>
    </w:p>
    <w:p w14:paraId="50CA7C46" w14:textId="77777777" w:rsidR="009E453E" w:rsidRPr="00297D33" w:rsidRDefault="009E453E" w:rsidP="007E3EB9">
      <w:pPr>
        <w:numPr>
          <w:ilvl w:val="0"/>
          <w:numId w:val="26"/>
        </w:numPr>
        <w:spacing w:after="0" w:line="276" w:lineRule="auto"/>
        <w:jc w:val="both"/>
        <w:rPr>
          <w:rFonts w:cs="Arial"/>
        </w:rPr>
      </w:pPr>
      <w:r w:rsidRPr="00297D33">
        <w:rPr>
          <w:rFonts w:cs="Arial"/>
        </w:rPr>
        <w:t xml:space="preserve">les femmes sont orientées vers les métiers suivants : le tressage des nattes, la transformation  et la conservation artisanale des produits agro-pastoraux (étuvage du riz, huile et pâte  d’arachide, fabrication de soumbala, fabrication de produits laitiers, la couture, la coiffure, la petite restauration (boule, bouille, beignets, plats préparés,…)  </w:t>
      </w:r>
    </w:p>
    <w:p w14:paraId="4A002B6C" w14:textId="77777777" w:rsidR="009E48FD" w:rsidRPr="00297D33" w:rsidRDefault="009E48FD" w:rsidP="00297D33">
      <w:pPr>
        <w:spacing w:after="0" w:line="276" w:lineRule="auto"/>
        <w:jc w:val="both"/>
        <w:rPr>
          <w:rFonts w:cs="Arial"/>
        </w:rPr>
      </w:pPr>
    </w:p>
    <w:p w14:paraId="030E6346" w14:textId="5508B477" w:rsidR="009E453E" w:rsidRPr="00297D33" w:rsidRDefault="009E48FD" w:rsidP="00297D33">
      <w:pPr>
        <w:spacing w:after="0" w:line="276" w:lineRule="auto"/>
        <w:jc w:val="both"/>
        <w:rPr>
          <w:rFonts w:cs="Arial"/>
        </w:rPr>
      </w:pPr>
      <w:r w:rsidRPr="00297D33">
        <w:rPr>
          <w:rFonts w:cs="Arial"/>
        </w:rPr>
        <w:t>L</w:t>
      </w:r>
      <w:r w:rsidR="009E453E" w:rsidRPr="00297D33">
        <w:rPr>
          <w:rFonts w:cs="Arial"/>
        </w:rPr>
        <w:t>es contraintes identifiées sont les suivantes</w:t>
      </w:r>
    </w:p>
    <w:p w14:paraId="5A031FBD" w14:textId="77777777" w:rsidR="009E453E" w:rsidRPr="00297D33" w:rsidRDefault="009E453E" w:rsidP="007E3EB9">
      <w:pPr>
        <w:numPr>
          <w:ilvl w:val="0"/>
          <w:numId w:val="26"/>
        </w:numPr>
        <w:spacing w:after="0" w:line="276" w:lineRule="auto"/>
        <w:jc w:val="both"/>
        <w:rPr>
          <w:rFonts w:cs="Arial"/>
        </w:rPr>
      </w:pPr>
      <w:r w:rsidRPr="00297D33">
        <w:rPr>
          <w:rFonts w:cs="Arial"/>
        </w:rPr>
        <w:t xml:space="preserve">Encadrement limité des artisans </w:t>
      </w:r>
    </w:p>
    <w:p w14:paraId="44E56F0D" w14:textId="77777777" w:rsidR="009E453E" w:rsidRPr="00297D33" w:rsidRDefault="009E453E" w:rsidP="007E3EB9">
      <w:pPr>
        <w:numPr>
          <w:ilvl w:val="0"/>
          <w:numId w:val="26"/>
        </w:numPr>
        <w:spacing w:after="0" w:line="276" w:lineRule="auto"/>
        <w:jc w:val="both"/>
        <w:rPr>
          <w:rFonts w:cs="Arial"/>
        </w:rPr>
      </w:pPr>
      <w:r w:rsidRPr="00297D33">
        <w:rPr>
          <w:rFonts w:cs="Arial"/>
        </w:rPr>
        <w:t>Méconnaissance des techniques modernes de l’artisanat</w:t>
      </w:r>
    </w:p>
    <w:p w14:paraId="30E22AF4" w14:textId="77777777" w:rsidR="009E453E" w:rsidRPr="00297D33" w:rsidRDefault="009E453E" w:rsidP="007E3EB9">
      <w:pPr>
        <w:numPr>
          <w:ilvl w:val="0"/>
          <w:numId w:val="26"/>
        </w:numPr>
        <w:spacing w:after="0" w:line="276" w:lineRule="auto"/>
        <w:jc w:val="both"/>
        <w:rPr>
          <w:rFonts w:cs="Arial"/>
        </w:rPr>
      </w:pPr>
      <w:r w:rsidRPr="00297D33">
        <w:rPr>
          <w:rFonts w:cs="Arial"/>
        </w:rPr>
        <w:t>Difficile accès aux crédits</w:t>
      </w:r>
    </w:p>
    <w:p w14:paraId="6F969553" w14:textId="77777777" w:rsidR="009E453E" w:rsidRPr="00297D33" w:rsidRDefault="009E453E" w:rsidP="007E3EB9">
      <w:pPr>
        <w:numPr>
          <w:ilvl w:val="0"/>
          <w:numId w:val="26"/>
        </w:numPr>
        <w:spacing w:after="0" w:line="276" w:lineRule="auto"/>
        <w:jc w:val="both"/>
        <w:rPr>
          <w:rFonts w:cs="Arial"/>
        </w:rPr>
      </w:pPr>
      <w:r w:rsidRPr="00297D33">
        <w:rPr>
          <w:rFonts w:cs="Arial"/>
        </w:rPr>
        <w:t>Manque de débouchées</w:t>
      </w:r>
    </w:p>
    <w:p w14:paraId="7EEB8450" w14:textId="77777777" w:rsidR="009E453E" w:rsidRPr="00297D33" w:rsidRDefault="009E453E" w:rsidP="007E3EB9">
      <w:pPr>
        <w:numPr>
          <w:ilvl w:val="0"/>
          <w:numId w:val="26"/>
        </w:numPr>
        <w:spacing w:after="0" w:line="276" w:lineRule="auto"/>
        <w:jc w:val="both"/>
        <w:rPr>
          <w:rFonts w:cs="Arial"/>
        </w:rPr>
      </w:pPr>
      <w:r w:rsidRPr="00297D33">
        <w:rPr>
          <w:rFonts w:cs="Arial"/>
        </w:rPr>
        <w:t>Faible soutien du secteur de l’artisanat</w:t>
      </w:r>
    </w:p>
    <w:p w14:paraId="40FE9AE8" w14:textId="2C3FF84F" w:rsidR="009E453E" w:rsidRPr="00297D33" w:rsidRDefault="009E453E" w:rsidP="007E3EB9">
      <w:pPr>
        <w:numPr>
          <w:ilvl w:val="0"/>
          <w:numId w:val="26"/>
        </w:numPr>
        <w:spacing w:after="0" w:line="276" w:lineRule="auto"/>
        <w:jc w:val="both"/>
        <w:rPr>
          <w:rFonts w:cs="Arial"/>
        </w:rPr>
      </w:pPr>
      <w:r w:rsidRPr="00297D33">
        <w:rPr>
          <w:rFonts w:cs="Arial"/>
        </w:rPr>
        <w:t>Disfonctionnement des associations et structures coopératives du secte</w:t>
      </w:r>
    </w:p>
    <w:p w14:paraId="02CDCAD9" w14:textId="77777777" w:rsidR="009E48FD" w:rsidRPr="00297D33" w:rsidRDefault="009E48FD" w:rsidP="004279AA">
      <w:bookmarkStart w:id="136" w:name="_Toc50468296"/>
    </w:p>
    <w:p w14:paraId="036F7378" w14:textId="0635A7A6" w:rsidR="00C17AC3" w:rsidRPr="00526731" w:rsidRDefault="00C17AC3" w:rsidP="007E3EB9">
      <w:pPr>
        <w:pStyle w:val="Titre3"/>
        <w:numPr>
          <w:ilvl w:val="2"/>
          <w:numId w:val="71"/>
        </w:numPr>
        <w:spacing w:before="0" w:after="0"/>
      </w:pPr>
      <w:bookmarkStart w:id="137" w:name="_Toc53938194"/>
      <w:r w:rsidRPr="00526731">
        <w:t>Communication et Télécommunication</w:t>
      </w:r>
      <w:bookmarkEnd w:id="136"/>
      <w:bookmarkEnd w:id="137"/>
      <w:r w:rsidRPr="00526731">
        <w:t xml:space="preserve"> </w:t>
      </w:r>
    </w:p>
    <w:p w14:paraId="65AD7924" w14:textId="77777777" w:rsidR="00C17AC3" w:rsidRPr="00297D33" w:rsidRDefault="00C17AC3" w:rsidP="00297D33">
      <w:pPr>
        <w:spacing w:after="0" w:line="276" w:lineRule="auto"/>
        <w:jc w:val="both"/>
        <w:rPr>
          <w:rFonts w:cs="Arial"/>
        </w:rPr>
      </w:pPr>
      <w:r w:rsidRPr="00297D33">
        <w:rPr>
          <w:rFonts w:cs="Arial"/>
        </w:rPr>
        <w:t>La portée du réseau routier est complétée et amplifiée par un réseau important de télécommunication. En effet la commune urbaine de Gaya est couverte par :</w:t>
      </w:r>
    </w:p>
    <w:p w14:paraId="4B0D3CE8" w14:textId="77777777" w:rsidR="00C17AC3" w:rsidRPr="00297D33" w:rsidRDefault="00C17AC3" w:rsidP="007E3EB9">
      <w:pPr>
        <w:pStyle w:val="Paragraphedeliste"/>
        <w:numPr>
          <w:ilvl w:val="0"/>
          <w:numId w:val="24"/>
        </w:numPr>
        <w:spacing w:after="0" w:line="276" w:lineRule="auto"/>
        <w:jc w:val="both"/>
        <w:rPr>
          <w:rFonts w:cs="Arial"/>
        </w:rPr>
      </w:pPr>
      <w:r w:rsidRPr="00297D33">
        <w:rPr>
          <w:rFonts w:cs="Arial"/>
        </w:rPr>
        <w:t>Deux stations de radio privées FARHAN et  la Radio  CANAL 3….</w:t>
      </w:r>
    </w:p>
    <w:p w14:paraId="55E68086" w14:textId="77777777" w:rsidR="00C17AC3" w:rsidRPr="00297D33" w:rsidRDefault="00C17AC3" w:rsidP="007E3EB9">
      <w:pPr>
        <w:pStyle w:val="Paragraphedeliste"/>
        <w:numPr>
          <w:ilvl w:val="0"/>
          <w:numId w:val="24"/>
        </w:numPr>
        <w:spacing w:after="0" w:line="276" w:lineRule="auto"/>
        <w:jc w:val="both"/>
        <w:rPr>
          <w:rFonts w:cs="Arial"/>
        </w:rPr>
      </w:pPr>
      <w:r w:rsidRPr="00297D33">
        <w:rPr>
          <w:rFonts w:cs="Arial"/>
        </w:rPr>
        <w:t xml:space="preserve">les stations de Radio et télévision nationales, (voix du Sahel ; télé-sahel) </w:t>
      </w:r>
    </w:p>
    <w:p w14:paraId="06DD7245" w14:textId="77777777" w:rsidR="00C17AC3" w:rsidRPr="00297D33" w:rsidRDefault="00C17AC3" w:rsidP="00297D33">
      <w:pPr>
        <w:pStyle w:val="Paragraphedeliste"/>
        <w:spacing w:after="0" w:line="276" w:lineRule="auto"/>
        <w:ind w:left="0"/>
        <w:jc w:val="both"/>
        <w:rPr>
          <w:rFonts w:cs="Arial"/>
        </w:rPr>
      </w:pPr>
    </w:p>
    <w:p w14:paraId="78756F85" w14:textId="77777777" w:rsidR="00C17AC3" w:rsidRPr="00297D33" w:rsidRDefault="00C17AC3" w:rsidP="00297D33">
      <w:pPr>
        <w:pStyle w:val="Paragraphedeliste"/>
        <w:spacing w:after="0" w:line="276" w:lineRule="auto"/>
        <w:ind w:left="0"/>
        <w:jc w:val="both"/>
        <w:rPr>
          <w:rFonts w:cs="Arial"/>
        </w:rPr>
      </w:pPr>
      <w:r w:rsidRPr="00297D33">
        <w:rPr>
          <w:rFonts w:cs="Arial"/>
        </w:rPr>
        <w:t xml:space="preserve">L’ensemble de ces médias œuvrent pour l’enracinement de la démocratie à la base, à la promotion d’une participation citoyenne à la gestion des affaires locales, à l’éducation civique des citoyens, à l’appropriation de la gouvernance locale. Bref ce sont de véritables acteurs de la décentralisation et  de la promotion du développement local. </w:t>
      </w:r>
    </w:p>
    <w:p w14:paraId="79D37C44" w14:textId="77777777" w:rsidR="00526731" w:rsidRDefault="00526731" w:rsidP="00297D33">
      <w:pPr>
        <w:pStyle w:val="Paragraphedeliste"/>
        <w:spacing w:after="0" w:line="276" w:lineRule="auto"/>
        <w:ind w:left="0"/>
        <w:jc w:val="both"/>
        <w:rPr>
          <w:rFonts w:cs="Arial"/>
        </w:rPr>
      </w:pPr>
    </w:p>
    <w:p w14:paraId="6F5EF669" w14:textId="3323A73C" w:rsidR="00C17AC3" w:rsidRPr="00297D33" w:rsidRDefault="00C17AC3" w:rsidP="00297D33">
      <w:pPr>
        <w:pStyle w:val="Paragraphedeliste"/>
        <w:spacing w:after="0" w:line="276" w:lineRule="auto"/>
        <w:ind w:left="0"/>
        <w:jc w:val="both"/>
        <w:rPr>
          <w:rFonts w:cs="Arial"/>
        </w:rPr>
      </w:pPr>
      <w:r w:rsidRPr="00297D33">
        <w:rPr>
          <w:rFonts w:cs="Arial"/>
        </w:rPr>
        <w:lastRenderedPageBreak/>
        <w:t>Avec le développement de la téléphonie cellulaire, les quatre opérateurs (Airtel, ORANGE-Nger, MOOV et Sahel-Com) ont étendu leur</w:t>
      </w:r>
      <w:r w:rsidR="00482BA7" w:rsidRPr="00297D33">
        <w:rPr>
          <w:rFonts w:cs="Arial"/>
        </w:rPr>
        <w:t>s</w:t>
      </w:r>
      <w:r w:rsidRPr="00297D33">
        <w:rPr>
          <w:rFonts w:cs="Arial"/>
        </w:rPr>
        <w:t xml:space="preserve"> réseaux sur la quasi-totalité de la commune et fournissent également les services d’internet aux usagers. </w:t>
      </w:r>
      <w:r w:rsidR="00482BA7" w:rsidRPr="00297D33">
        <w:rPr>
          <w:rFonts w:cs="Arial"/>
        </w:rPr>
        <w:t>A</w:t>
      </w:r>
      <w:r w:rsidRPr="00297D33">
        <w:rPr>
          <w:rFonts w:cs="Arial"/>
        </w:rPr>
        <w:t xml:space="preserve"> ceux-ci, il faut ajouter le réseau fixe de Niger-télécom</w:t>
      </w:r>
      <w:r w:rsidR="00482BA7" w:rsidRPr="00297D33">
        <w:rPr>
          <w:rFonts w:cs="Arial"/>
        </w:rPr>
        <w:t>.</w:t>
      </w:r>
    </w:p>
    <w:p w14:paraId="4DD65910" w14:textId="77777777" w:rsidR="00526731" w:rsidRDefault="00526731" w:rsidP="00297D33">
      <w:pPr>
        <w:pStyle w:val="Paragraphedeliste"/>
        <w:spacing w:after="0" w:line="276" w:lineRule="auto"/>
        <w:ind w:left="0"/>
        <w:jc w:val="both"/>
        <w:rPr>
          <w:rFonts w:cs="Arial"/>
        </w:rPr>
      </w:pPr>
    </w:p>
    <w:p w14:paraId="73539ED6" w14:textId="6340F3D0" w:rsidR="00482BA7" w:rsidRPr="00297D33" w:rsidRDefault="00482BA7" w:rsidP="00297D33">
      <w:pPr>
        <w:pStyle w:val="Paragraphedeliste"/>
        <w:spacing w:after="0" w:line="276" w:lineRule="auto"/>
        <w:ind w:left="0"/>
        <w:jc w:val="both"/>
        <w:rPr>
          <w:rFonts w:cs="Arial"/>
        </w:rPr>
      </w:pPr>
      <w:r w:rsidRPr="00297D33">
        <w:rPr>
          <w:rFonts w:cs="Arial"/>
        </w:rPr>
        <w:t xml:space="preserve">Cependant, le diagnostic relève comme </w:t>
      </w:r>
      <w:r w:rsidR="006D7D1F" w:rsidRPr="00297D33">
        <w:rPr>
          <w:rFonts w:cs="Arial"/>
        </w:rPr>
        <w:t>contraintes</w:t>
      </w:r>
      <w:r w:rsidRPr="00297D33">
        <w:rPr>
          <w:rFonts w:cs="Arial"/>
        </w:rPr>
        <w:t> :</w:t>
      </w:r>
    </w:p>
    <w:p w14:paraId="35B77AE7" w14:textId="77777777" w:rsidR="00C17AC3" w:rsidRPr="00297D33" w:rsidRDefault="00C17AC3" w:rsidP="007E3EB9">
      <w:pPr>
        <w:pStyle w:val="Paragraphedeliste"/>
        <w:numPr>
          <w:ilvl w:val="0"/>
          <w:numId w:val="26"/>
        </w:numPr>
        <w:spacing w:after="0" w:line="276" w:lineRule="auto"/>
        <w:jc w:val="both"/>
        <w:rPr>
          <w:rFonts w:cs="Arial"/>
        </w:rPr>
      </w:pPr>
      <w:r w:rsidRPr="00297D33">
        <w:rPr>
          <w:rFonts w:cs="Arial"/>
        </w:rPr>
        <w:t xml:space="preserve">le sous-équipement de certaines stations, </w:t>
      </w:r>
    </w:p>
    <w:p w14:paraId="5AF2BA9F" w14:textId="77777777" w:rsidR="00C17AC3" w:rsidRPr="00297D33" w:rsidRDefault="00C17AC3" w:rsidP="007E3EB9">
      <w:pPr>
        <w:pStyle w:val="Paragraphedeliste"/>
        <w:numPr>
          <w:ilvl w:val="0"/>
          <w:numId w:val="26"/>
        </w:numPr>
        <w:spacing w:after="0" w:line="276" w:lineRule="auto"/>
        <w:jc w:val="both"/>
        <w:rPr>
          <w:rFonts w:cs="Arial"/>
        </w:rPr>
      </w:pPr>
      <w:r w:rsidRPr="00297D33">
        <w:rPr>
          <w:rFonts w:cs="Arial"/>
        </w:rPr>
        <w:t xml:space="preserve">la mauvaise qualité de services de téléphonie et de l’INNTERNET, </w:t>
      </w:r>
    </w:p>
    <w:p w14:paraId="2CEE4346" w14:textId="536D43A6" w:rsidR="00C17AC3" w:rsidRDefault="00C17AC3" w:rsidP="007E3EB9">
      <w:pPr>
        <w:pStyle w:val="Paragraphedeliste"/>
        <w:numPr>
          <w:ilvl w:val="0"/>
          <w:numId w:val="26"/>
        </w:numPr>
        <w:spacing w:after="0" w:line="276" w:lineRule="auto"/>
        <w:jc w:val="both"/>
        <w:rPr>
          <w:rFonts w:cs="Arial"/>
        </w:rPr>
      </w:pPr>
      <w:r w:rsidRPr="00297D33">
        <w:rPr>
          <w:rFonts w:cs="Arial"/>
        </w:rPr>
        <w:t>le manque de soutien et de cadre formel de travail avec la commune</w:t>
      </w:r>
    </w:p>
    <w:p w14:paraId="21C927ED" w14:textId="77777777" w:rsidR="00526731" w:rsidRPr="00526731" w:rsidRDefault="00526731" w:rsidP="00526731">
      <w:pPr>
        <w:spacing w:after="0" w:line="276" w:lineRule="auto"/>
        <w:jc w:val="both"/>
        <w:rPr>
          <w:rFonts w:cs="Arial"/>
        </w:rPr>
      </w:pPr>
    </w:p>
    <w:p w14:paraId="1A5E51AA" w14:textId="623E05F4" w:rsidR="00C17AC3" w:rsidRPr="00526731" w:rsidRDefault="00482BA7" w:rsidP="007E3EB9">
      <w:pPr>
        <w:pStyle w:val="Titre3"/>
        <w:numPr>
          <w:ilvl w:val="2"/>
          <w:numId w:val="71"/>
        </w:numPr>
        <w:spacing w:before="0" w:after="0"/>
      </w:pPr>
      <w:bookmarkStart w:id="138" w:name="_Toc344139654"/>
      <w:bookmarkStart w:id="139" w:name="_Toc50468295"/>
      <w:bookmarkStart w:id="140" w:name="_Toc53938195"/>
      <w:r w:rsidRPr="00CF79D3">
        <w:rPr>
          <w:sz w:val="22"/>
        </w:rPr>
        <w:t>T</w:t>
      </w:r>
      <w:r w:rsidR="00C17AC3" w:rsidRPr="00CF79D3">
        <w:rPr>
          <w:sz w:val="22"/>
        </w:rPr>
        <w:t>ransport</w:t>
      </w:r>
      <w:bookmarkEnd w:id="138"/>
      <w:bookmarkEnd w:id="139"/>
      <w:bookmarkEnd w:id="140"/>
    </w:p>
    <w:p w14:paraId="2F6FA88C" w14:textId="77777777" w:rsidR="00C17AC3" w:rsidRPr="00297D33" w:rsidRDefault="00C17AC3" w:rsidP="00297D33">
      <w:pPr>
        <w:spacing w:after="0" w:line="276" w:lineRule="auto"/>
        <w:jc w:val="both"/>
        <w:rPr>
          <w:rFonts w:cs="Arial"/>
        </w:rPr>
      </w:pPr>
      <w:r w:rsidRPr="00297D33">
        <w:rPr>
          <w:rFonts w:cs="Arial"/>
        </w:rPr>
        <w:t>Le réseau routier qui draine les échanges vers la commune est constitué d’un réseau routier composée de</w:t>
      </w:r>
    </w:p>
    <w:p w14:paraId="69A1C8C4" w14:textId="77777777" w:rsidR="00C17AC3" w:rsidRPr="00297D33" w:rsidRDefault="00C17AC3" w:rsidP="007E3EB9">
      <w:pPr>
        <w:numPr>
          <w:ilvl w:val="0"/>
          <w:numId w:val="26"/>
        </w:numPr>
        <w:spacing w:after="0" w:line="276" w:lineRule="auto"/>
        <w:jc w:val="both"/>
        <w:rPr>
          <w:rFonts w:cs="Arial"/>
        </w:rPr>
      </w:pPr>
      <w:r w:rsidRPr="00297D33">
        <w:rPr>
          <w:rFonts w:cs="Arial"/>
        </w:rPr>
        <w:t xml:space="preserve">la RN7 Gaya—Bella-Dosso (RN7)  (156 Kms) , </w:t>
      </w:r>
    </w:p>
    <w:p w14:paraId="7E9FF319" w14:textId="77777777" w:rsidR="00C17AC3" w:rsidRPr="00297D33" w:rsidRDefault="00C17AC3" w:rsidP="007E3EB9">
      <w:pPr>
        <w:numPr>
          <w:ilvl w:val="0"/>
          <w:numId w:val="26"/>
        </w:numPr>
        <w:spacing w:after="0" w:line="276" w:lineRule="auto"/>
        <w:jc w:val="both"/>
        <w:rPr>
          <w:rFonts w:cs="Arial"/>
        </w:rPr>
      </w:pPr>
      <w:r w:rsidRPr="00297D33">
        <w:rPr>
          <w:rFonts w:cs="Arial"/>
        </w:rPr>
        <w:t>la route  bitumée Gaya- Frontière-Nigéria  longue de 20 Kms</w:t>
      </w:r>
    </w:p>
    <w:p w14:paraId="593DF580" w14:textId="77777777" w:rsidR="00C17AC3" w:rsidRPr="00297D33" w:rsidRDefault="00C17AC3" w:rsidP="007E3EB9">
      <w:pPr>
        <w:numPr>
          <w:ilvl w:val="0"/>
          <w:numId w:val="26"/>
        </w:numPr>
        <w:spacing w:after="0" w:line="276" w:lineRule="auto"/>
        <w:jc w:val="both"/>
        <w:rPr>
          <w:rFonts w:cs="Arial"/>
        </w:rPr>
      </w:pPr>
      <w:r w:rsidRPr="00297D33">
        <w:rPr>
          <w:rFonts w:cs="Arial"/>
        </w:rPr>
        <w:t xml:space="preserve">la route  latéritique ; GAYA-TANDA-SIA  reliant le chef-lieu de la commune à la commune de Tanda et continue jusqu’à Sambéra (dans le département de Dosso, relayée par voie bitumée (RN1) à Margou Béné (Département de Boboye). </w:t>
      </w:r>
    </w:p>
    <w:p w14:paraId="39000D3C" w14:textId="77777777" w:rsidR="00C17AC3" w:rsidRPr="00297D33" w:rsidRDefault="00C17AC3" w:rsidP="007E3EB9">
      <w:pPr>
        <w:numPr>
          <w:ilvl w:val="0"/>
          <w:numId w:val="26"/>
        </w:numPr>
        <w:spacing w:after="0" w:line="276" w:lineRule="auto"/>
        <w:jc w:val="both"/>
        <w:rPr>
          <w:rFonts w:cs="Arial"/>
        </w:rPr>
      </w:pPr>
      <w:r w:rsidRPr="00297D33">
        <w:rPr>
          <w:rFonts w:cs="Arial"/>
        </w:rPr>
        <w:t>la piste rurale Gaya-Dolé : sur une distance de 24 kms  sur la commune</w:t>
      </w:r>
    </w:p>
    <w:p w14:paraId="7E16F6F7" w14:textId="77777777" w:rsidR="00526731" w:rsidRDefault="00526731" w:rsidP="00297D33">
      <w:pPr>
        <w:spacing w:after="0" w:line="276" w:lineRule="auto"/>
        <w:jc w:val="both"/>
        <w:rPr>
          <w:rFonts w:cs="Arial"/>
        </w:rPr>
      </w:pPr>
    </w:p>
    <w:p w14:paraId="5208998D" w14:textId="00775C27" w:rsidR="00C17AC3" w:rsidRPr="00297D33" w:rsidRDefault="00C17AC3" w:rsidP="00297D33">
      <w:pPr>
        <w:spacing w:after="0" w:line="276" w:lineRule="auto"/>
        <w:jc w:val="both"/>
        <w:rPr>
          <w:rFonts w:cs="Arial"/>
        </w:rPr>
      </w:pPr>
      <w:r w:rsidRPr="00297D33">
        <w:rPr>
          <w:rFonts w:cs="Arial"/>
        </w:rPr>
        <w:t>Les villages sont reliés entre eux et au chef-lieu de la commune par des sentiers, dont certains sont difficilement carrossables même en saison sèche.</w:t>
      </w:r>
    </w:p>
    <w:p w14:paraId="67532105" w14:textId="77777777" w:rsidR="00526731" w:rsidRDefault="00526731" w:rsidP="00297D33">
      <w:pPr>
        <w:spacing w:after="0" w:line="276" w:lineRule="auto"/>
        <w:jc w:val="both"/>
        <w:rPr>
          <w:rFonts w:cs="Arial"/>
        </w:rPr>
      </w:pPr>
    </w:p>
    <w:p w14:paraId="2EF79F80" w14:textId="520D67C7" w:rsidR="00C17AC3" w:rsidRPr="00297D33" w:rsidRDefault="00C17AC3" w:rsidP="00297D33">
      <w:pPr>
        <w:spacing w:after="0" w:line="276" w:lineRule="auto"/>
        <w:jc w:val="both"/>
        <w:rPr>
          <w:rFonts w:cs="Arial"/>
        </w:rPr>
      </w:pPr>
      <w:r w:rsidRPr="00297D33">
        <w:rPr>
          <w:rFonts w:cs="Arial"/>
        </w:rPr>
        <w:t xml:space="preserve">Ces voies d’accès sont pour l’essentiel en mauvais état Ce qui réduit de façon significative la fluidité en toute saison, des échanges commerciaux et l’accès aux services sociaux de base. </w:t>
      </w:r>
    </w:p>
    <w:p w14:paraId="16D26A24" w14:textId="77777777" w:rsidR="00526731" w:rsidRDefault="00526731" w:rsidP="00297D33">
      <w:pPr>
        <w:spacing w:after="0" w:line="276" w:lineRule="auto"/>
        <w:jc w:val="both"/>
        <w:rPr>
          <w:rFonts w:cs="Arial"/>
        </w:rPr>
      </w:pPr>
    </w:p>
    <w:p w14:paraId="6CAEACD7" w14:textId="7B26B3F3" w:rsidR="00C17AC3" w:rsidRPr="00297D33" w:rsidRDefault="00C17AC3" w:rsidP="00297D33">
      <w:pPr>
        <w:spacing w:after="0" w:line="276" w:lineRule="auto"/>
        <w:jc w:val="both"/>
        <w:rPr>
          <w:rFonts w:cs="Arial"/>
        </w:rPr>
      </w:pPr>
      <w:r w:rsidRPr="00297D33">
        <w:rPr>
          <w:rFonts w:cs="Arial"/>
        </w:rPr>
        <w:t>Le transport terrestre est assuré par les véhicules privés, des gros porteurs, des taxis de brousse, des charrettes, des taxis-motos (Kabou-Kabou), les gros-porteurs et des bicyclettes.</w:t>
      </w:r>
    </w:p>
    <w:p w14:paraId="79AACC08" w14:textId="77777777" w:rsidR="00526731" w:rsidRDefault="00526731" w:rsidP="00297D33">
      <w:pPr>
        <w:spacing w:after="0" w:line="276" w:lineRule="auto"/>
        <w:jc w:val="both"/>
        <w:rPr>
          <w:rFonts w:cs="Arial"/>
        </w:rPr>
      </w:pPr>
    </w:p>
    <w:p w14:paraId="0429AEEB" w14:textId="648CE5E0" w:rsidR="00C17AC3" w:rsidRPr="00297D33" w:rsidRDefault="00C17AC3" w:rsidP="00297D33">
      <w:pPr>
        <w:spacing w:after="0" w:line="276" w:lineRule="auto"/>
        <w:jc w:val="both"/>
        <w:rPr>
          <w:rFonts w:cs="Arial"/>
        </w:rPr>
      </w:pPr>
      <w:r w:rsidRPr="00297D33">
        <w:rPr>
          <w:rFonts w:cs="Arial"/>
        </w:rPr>
        <w:t>Dans ce secteur, on note la présence de points d’arrêt des compagnies de transport. il s’agit de: RIMBO TRANSPORT VOYAGEURS, AFRICA ASSALAM, NIJMA, 3 STV, ST¨M, SONE</w:t>
      </w:r>
      <w:r w:rsidR="00853C7E">
        <w:rPr>
          <w:rFonts w:cs="Arial"/>
        </w:rPr>
        <w:t>F et SOUNA TRANSPORT, HALLASSAY.</w:t>
      </w:r>
    </w:p>
    <w:p w14:paraId="4E2815C2" w14:textId="77777777" w:rsidR="00C17AC3" w:rsidRPr="00297D33" w:rsidRDefault="00C17AC3" w:rsidP="00297D33">
      <w:pPr>
        <w:spacing w:after="0" w:line="276" w:lineRule="auto"/>
        <w:jc w:val="both"/>
        <w:rPr>
          <w:rFonts w:cs="Arial"/>
        </w:rPr>
      </w:pPr>
      <w:r w:rsidRPr="00297D33">
        <w:rPr>
          <w:rFonts w:cs="Arial"/>
        </w:rPr>
        <w:t xml:space="preserve">Toutes opérationnelles, ces agences de voyages assurent le transport des voyageurs de tous les horizons notamment les villes de l’intérieur du Pays et celles de certains Pays Ouest Africains comme le Benin, le Togo, la Côte d’Ivoire et même le Ghana. </w:t>
      </w:r>
    </w:p>
    <w:p w14:paraId="5C654F3B" w14:textId="77777777" w:rsidR="00526731" w:rsidRDefault="00526731" w:rsidP="00297D33">
      <w:pPr>
        <w:spacing w:after="0" w:line="276" w:lineRule="auto"/>
        <w:jc w:val="both"/>
        <w:rPr>
          <w:rFonts w:cs="Arial"/>
        </w:rPr>
      </w:pPr>
    </w:p>
    <w:p w14:paraId="72D789A4" w14:textId="28624106" w:rsidR="00C17AC3" w:rsidRPr="00297D33" w:rsidRDefault="00C17AC3" w:rsidP="00297D33">
      <w:pPr>
        <w:spacing w:after="0" w:line="276" w:lineRule="auto"/>
        <w:jc w:val="both"/>
        <w:rPr>
          <w:rFonts w:cs="Arial"/>
        </w:rPr>
      </w:pPr>
      <w:r w:rsidRPr="00297D33">
        <w:rPr>
          <w:rFonts w:cs="Arial"/>
        </w:rPr>
        <w:t>Le fleuve constitue également une voie de communication importante dans la mesure où  il est navigable. le transport fluvial est assuré par un plus d’une centaine de pirogues. les destination sont le plus souvent vers le sud du pays, et la droite du fleuve du côté du Bénin ou du Nigéria. l</w:t>
      </w:r>
    </w:p>
    <w:p w14:paraId="74362AEA" w14:textId="77777777" w:rsidR="00526731" w:rsidRDefault="00526731" w:rsidP="00297D33">
      <w:pPr>
        <w:spacing w:after="0" w:line="276" w:lineRule="auto"/>
        <w:jc w:val="both"/>
        <w:rPr>
          <w:rFonts w:cs="Arial"/>
        </w:rPr>
      </w:pPr>
    </w:p>
    <w:p w14:paraId="51C8546F" w14:textId="359D7249" w:rsidR="00C17AC3" w:rsidRPr="00297D33" w:rsidRDefault="00C17AC3" w:rsidP="00297D33">
      <w:pPr>
        <w:spacing w:after="0" w:line="276" w:lineRule="auto"/>
        <w:jc w:val="both"/>
        <w:rPr>
          <w:rFonts w:cs="Arial"/>
        </w:rPr>
      </w:pPr>
      <w:r w:rsidRPr="00297D33">
        <w:rPr>
          <w:rFonts w:cs="Arial"/>
        </w:rPr>
        <w:t xml:space="preserve">Les contraintes relevées dans ce secteur sont: </w:t>
      </w:r>
    </w:p>
    <w:p w14:paraId="0D5C09E8" w14:textId="77777777" w:rsidR="00C17AC3" w:rsidRPr="00297D33" w:rsidRDefault="00C17AC3" w:rsidP="007E3EB9">
      <w:pPr>
        <w:numPr>
          <w:ilvl w:val="0"/>
          <w:numId w:val="37"/>
        </w:numPr>
        <w:spacing w:after="0" w:line="276" w:lineRule="auto"/>
        <w:jc w:val="both"/>
        <w:rPr>
          <w:rFonts w:cs="Arial"/>
        </w:rPr>
      </w:pPr>
      <w:r w:rsidRPr="00297D33">
        <w:rPr>
          <w:rFonts w:cs="Arial"/>
        </w:rPr>
        <w:t>Mauvais état des routes et pistes</w:t>
      </w:r>
    </w:p>
    <w:p w14:paraId="1EF4CC1F" w14:textId="77777777" w:rsidR="00C17AC3" w:rsidRPr="00297D33" w:rsidRDefault="00C17AC3" w:rsidP="007E3EB9">
      <w:pPr>
        <w:numPr>
          <w:ilvl w:val="0"/>
          <w:numId w:val="37"/>
        </w:numPr>
        <w:spacing w:after="0" w:line="276" w:lineRule="auto"/>
        <w:jc w:val="both"/>
        <w:rPr>
          <w:rFonts w:cs="Arial"/>
        </w:rPr>
      </w:pPr>
      <w:r w:rsidRPr="00297D33">
        <w:rPr>
          <w:rFonts w:cs="Arial"/>
        </w:rPr>
        <w:t>Pistes rurales insuffisantes</w:t>
      </w:r>
    </w:p>
    <w:p w14:paraId="304775A3" w14:textId="77777777" w:rsidR="00C17AC3" w:rsidRPr="00297D33" w:rsidRDefault="00C17AC3" w:rsidP="007E3EB9">
      <w:pPr>
        <w:numPr>
          <w:ilvl w:val="0"/>
          <w:numId w:val="37"/>
        </w:numPr>
        <w:spacing w:after="0" w:line="276" w:lineRule="auto"/>
        <w:jc w:val="both"/>
        <w:rPr>
          <w:rFonts w:cs="Arial"/>
        </w:rPr>
      </w:pPr>
      <w:r w:rsidRPr="00297D33">
        <w:rPr>
          <w:rFonts w:cs="Arial"/>
        </w:rPr>
        <w:t>Faible règlementation de l’exploitation de Taxis –Moto</w:t>
      </w:r>
    </w:p>
    <w:p w14:paraId="4078C6C8" w14:textId="77777777" w:rsidR="00C17AC3" w:rsidRPr="00297D33" w:rsidRDefault="00C17AC3" w:rsidP="007E3EB9">
      <w:pPr>
        <w:numPr>
          <w:ilvl w:val="0"/>
          <w:numId w:val="37"/>
        </w:numPr>
        <w:spacing w:after="0" w:line="276" w:lineRule="auto"/>
        <w:jc w:val="both"/>
        <w:rPr>
          <w:rFonts w:cs="Arial"/>
        </w:rPr>
      </w:pPr>
      <w:r w:rsidRPr="00297D33">
        <w:rPr>
          <w:rFonts w:cs="Arial"/>
        </w:rPr>
        <w:t>Vétusté du parc auto</w:t>
      </w:r>
    </w:p>
    <w:p w14:paraId="746EB4F4" w14:textId="77777777" w:rsidR="00C17AC3" w:rsidRPr="00297D33" w:rsidRDefault="00C17AC3" w:rsidP="007E3EB9">
      <w:pPr>
        <w:numPr>
          <w:ilvl w:val="0"/>
          <w:numId w:val="37"/>
        </w:numPr>
        <w:spacing w:after="0" w:line="276" w:lineRule="auto"/>
        <w:jc w:val="both"/>
        <w:rPr>
          <w:rFonts w:cs="Arial"/>
        </w:rPr>
      </w:pPr>
      <w:r w:rsidRPr="00297D33">
        <w:rPr>
          <w:rFonts w:cs="Arial"/>
        </w:rPr>
        <w:t xml:space="preserve">Voies d’accès au quartiers non aménagées </w:t>
      </w:r>
    </w:p>
    <w:p w14:paraId="5620EDB9" w14:textId="77777777" w:rsidR="00C17AC3" w:rsidRPr="00297D33" w:rsidRDefault="00C17AC3" w:rsidP="007E3EB9">
      <w:pPr>
        <w:numPr>
          <w:ilvl w:val="0"/>
          <w:numId w:val="37"/>
        </w:numPr>
        <w:spacing w:after="0" w:line="276" w:lineRule="auto"/>
        <w:jc w:val="both"/>
        <w:rPr>
          <w:rFonts w:cs="Arial"/>
        </w:rPr>
      </w:pPr>
      <w:r w:rsidRPr="00297D33">
        <w:rPr>
          <w:rFonts w:cs="Arial"/>
        </w:rPr>
        <w:t xml:space="preserve">Insuffisance des infrastructures de transport </w:t>
      </w:r>
    </w:p>
    <w:p w14:paraId="484CC06D" w14:textId="77777777" w:rsidR="00C17AC3" w:rsidRDefault="00C17AC3" w:rsidP="007E3EB9">
      <w:pPr>
        <w:numPr>
          <w:ilvl w:val="0"/>
          <w:numId w:val="37"/>
        </w:numPr>
        <w:spacing w:after="0" w:line="276" w:lineRule="auto"/>
        <w:jc w:val="both"/>
        <w:rPr>
          <w:rFonts w:cs="Arial"/>
        </w:rPr>
      </w:pPr>
      <w:r w:rsidRPr="00297D33">
        <w:rPr>
          <w:rFonts w:cs="Arial"/>
        </w:rPr>
        <w:t>Vétusté de l’auto-gare communal</w:t>
      </w:r>
    </w:p>
    <w:p w14:paraId="7F2883C0" w14:textId="77777777" w:rsidR="00297D33" w:rsidRPr="00297D33" w:rsidRDefault="00297D33" w:rsidP="00297D33">
      <w:pPr>
        <w:spacing w:after="0" w:line="276" w:lineRule="auto"/>
        <w:ind w:left="360"/>
        <w:jc w:val="both"/>
        <w:rPr>
          <w:rFonts w:cs="Arial"/>
        </w:rPr>
      </w:pPr>
    </w:p>
    <w:p w14:paraId="7A5CC940" w14:textId="356402DA" w:rsidR="00C17AC3" w:rsidRPr="00F9540B" w:rsidRDefault="00C17AC3" w:rsidP="007E3EB9">
      <w:pPr>
        <w:pStyle w:val="Titre3"/>
        <w:numPr>
          <w:ilvl w:val="2"/>
          <w:numId w:val="71"/>
        </w:numPr>
        <w:spacing w:before="0" w:after="0"/>
      </w:pPr>
      <w:bookmarkStart w:id="141" w:name="_Toc50468297"/>
      <w:bookmarkStart w:id="142" w:name="_Toc53938196"/>
      <w:r w:rsidRPr="00F9540B">
        <w:t>Institutions financières</w:t>
      </w:r>
      <w:bookmarkEnd w:id="141"/>
      <w:bookmarkEnd w:id="142"/>
    </w:p>
    <w:p w14:paraId="54A1A658" w14:textId="77777777" w:rsidR="00C17AC3" w:rsidRPr="00297D33" w:rsidRDefault="00C17AC3" w:rsidP="00297D33">
      <w:pPr>
        <w:spacing w:after="0" w:line="276" w:lineRule="auto"/>
        <w:jc w:val="both"/>
        <w:rPr>
          <w:rFonts w:cs="Arial"/>
        </w:rPr>
      </w:pPr>
      <w:r w:rsidRPr="00297D33">
        <w:rPr>
          <w:rFonts w:cs="Arial"/>
          <w:color w:val="000000"/>
          <w:lang w:bidi="en-US"/>
        </w:rPr>
        <w:t xml:space="preserve">Le financement du développement local et les transactions financières dans la commune sont facilitées grâce aux institutions bancaires installées dans la commune ; Il s’agit de La </w:t>
      </w:r>
      <w:r w:rsidRPr="00297D33">
        <w:rPr>
          <w:rFonts w:cs="Arial"/>
        </w:rPr>
        <w:t xml:space="preserve">BAGRI, La SONIBANK, LA BOA, La BISIC,  La BIA et La Banque ATLANTIC. </w:t>
      </w:r>
    </w:p>
    <w:p w14:paraId="0DF6B866" w14:textId="77777777" w:rsidR="00297D33" w:rsidRDefault="00297D33" w:rsidP="00297D33">
      <w:pPr>
        <w:spacing w:after="0" w:line="276" w:lineRule="auto"/>
        <w:jc w:val="both"/>
        <w:rPr>
          <w:rFonts w:cs="Arial"/>
        </w:rPr>
      </w:pPr>
    </w:p>
    <w:p w14:paraId="58774ED1" w14:textId="40D1BC92" w:rsidR="00C17AC3" w:rsidRPr="00297D33" w:rsidRDefault="00C17AC3" w:rsidP="00297D33">
      <w:pPr>
        <w:spacing w:after="0" w:line="276" w:lineRule="auto"/>
        <w:jc w:val="both"/>
        <w:rPr>
          <w:rFonts w:cs="Arial"/>
        </w:rPr>
      </w:pPr>
      <w:r w:rsidRPr="00297D33">
        <w:rPr>
          <w:rFonts w:cs="Arial"/>
        </w:rPr>
        <w:lastRenderedPageBreak/>
        <w:t xml:space="preserve">En plus de ces agences bancaires il faut ajouter une institution de </w:t>
      </w:r>
      <w:r w:rsidR="00D022E2">
        <w:rPr>
          <w:rFonts w:cs="Arial"/>
        </w:rPr>
        <w:t>microfinances à savoir Taanadi et MECREF</w:t>
      </w:r>
      <w:r w:rsidRPr="00297D33">
        <w:rPr>
          <w:rFonts w:cs="Arial"/>
        </w:rPr>
        <w:t xml:space="preserve"> et 4 institutions de transfert d’argent à savoir  </w:t>
      </w:r>
      <w:r w:rsidR="00435FEA">
        <w:rPr>
          <w:rFonts w:cs="Arial"/>
          <w:b/>
        </w:rPr>
        <w:t xml:space="preserve">AL IZZA, NITA, BNIF </w:t>
      </w:r>
      <w:r w:rsidRPr="00297D33">
        <w:rPr>
          <w:rFonts w:cs="Arial"/>
          <w:b/>
        </w:rPr>
        <w:t>et ZE</w:t>
      </w:r>
      <w:r w:rsidR="002F14A6" w:rsidRPr="00297D33">
        <w:rPr>
          <w:rFonts w:cs="Arial"/>
          <w:b/>
        </w:rPr>
        <w:t>Y</w:t>
      </w:r>
      <w:r w:rsidRPr="00297D33">
        <w:rPr>
          <w:rFonts w:cs="Arial"/>
          <w:b/>
        </w:rPr>
        <w:t>NA</w:t>
      </w:r>
    </w:p>
    <w:p w14:paraId="4D0CCD30" w14:textId="02CC543F" w:rsidR="00297D33" w:rsidRDefault="00297D33" w:rsidP="00297D33">
      <w:pPr>
        <w:spacing w:after="0" w:line="276" w:lineRule="auto"/>
        <w:jc w:val="both"/>
        <w:rPr>
          <w:rFonts w:cs="Arial"/>
        </w:rPr>
      </w:pPr>
    </w:p>
    <w:p w14:paraId="74178163" w14:textId="21A841E2" w:rsidR="00C17AC3" w:rsidRPr="00297D33" w:rsidRDefault="00C17AC3" w:rsidP="00297D33">
      <w:pPr>
        <w:spacing w:after="0" w:line="276" w:lineRule="auto"/>
        <w:jc w:val="both"/>
        <w:rPr>
          <w:rFonts w:cs="Arial"/>
          <w:b/>
        </w:rPr>
      </w:pPr>
      <w:r w:rsidRPr="00297D33">
        <w:rPr>
          <w:rFonts w:cs="Arial"/>
        </w:rPr>
        <w:t xml:space="preserve">Il est important de souligner que du fait du caractère informel du tissu économique de la commune, sa bancarisation reste encore </w:t>
      </w:r>
      <w:r w:rsidR="006658E7" w:rsidRPr="00297D33">
        <w:rPr>
          <w:rFonts w:cs="Arial"/>
        </w:rPr>
        <w:t>faible,</w:t>
      </w:r>
      <w:r w:rsidRPr="00297D33">
        <w:rPr>
          <w:rFonts w:cs="Arial"/>
        </w:rPr>
        <w:t xml:space="preserve"> les transactions financières se font en grande partie mains en mains et en liquide. </w:t>
      </w:r>
    </w:p>
    <w:p w14:paraId="068DEE2C" w14:textId="00C31FDD" w:rsidR="00297D33" w:rsidRDefault="00297D33" w:rsidP="00297D33">
      <w:pPr>
        <w:spacing w:after="0" w:line="276" w:lineRule="auto"/>
        <w:jc w:val="both"/>
        <w:rPr>
          <w:rFonts w:cs="Arial"/>
          <w:color w:val="000000"/>
          <w:lang w:bidi="en-US"/>
        </w:rPr>
      </w:pPr>
    </w:p>
    <w:p w14:paraId="245D50C3" w14:textId="14D51068" w:rsidR="00C17AC3" w:rsidRDefault="006658E7" w:rsidP="00297D33">
      <w:pPr>
        <w:spacing w:after="0" w:line="276" w:lineRule="auto"/>
        <w:jc w:val="both"/>
        <w:rPr>
          <w:rFonts w:cs="Arial"/>
          <w:color w:val="000000"/>
          <w:lang w:bidi="en-US"/>
        </w:rPr>
      </w:pPr>
      <w:r w:rsidRPr="00297D33">
        <w:rPr>
          <w:rFonts w:cs="Arial"/>
          <w:color w:val="000000"/>
          <w:lang w:bidi="en-US"/>
        </w:rPr>
        <w:t xml:space="preserve">Dans la commune Urbaine de Gaya, on note également la présence </w:t>
      </w:r>
      <w:r w:rsidR="00C17AC3" w:rsidRPr="00297D33">
        <w:rPr>
          <w:rFonts w:cs="Arial"/>
          <w:color w:val="000000"/>
          <w:lang w:bidi="en-US"/>
        </w:rPr>
        <w:t>des cabinets d’huissiers de Justice (2)</w:t>
      </w:r>
      <w:r w:rsidRPr="00297D33">
        <w:rPr>
          <w:rFonts w:cs="Arial"/>
          <w:color w:val="000000"/>
          <w:lang w:bidi="en-US"/>
        </w:rPr>
        <w:t xml:space="preserve"> et des </w:t>
      </w:r>
      <w:r w:rsidR="00C17AC3" w:rsidRPr="00297D33">
        <w:rPr>
          <w:rFonts w:cs="Arial"/>
          <w:color w:val="000000"/>
          <w:lang w:bidi="en-US"/>
        </w:rPr>
        <w:t>Cabinets d’études</w:t>
      </w:r>
    </w:p>
    <w:p w14:paraId="10787E68" w14:textId="3A2D5567" w:rsidR="003B0721" w:rsidRDefault="00D40A18" w:rsidP="00297D33">
      <w:pPr>
        <w:spacing w:after="0" w:line="276" w:lineRule="auto"/>
        <w:jc w:val="both"/>
        <w:rPr>
          <w:rFonts w:cs="Arial"/>
          <w:color w:val="000000"/>
          <w:lang w:bidi="en-US"/>
        </w:rPr>
      </w:pPr>
      <w:r w:rsidRPr="008D3BA4">
        <w:rPr>
          <w:rFonts w:cs="Arial"/>
          <w:noProof/>
          <w:szCs w:val="20"/>
          <w:lang w:eastAsia="fr-FR"/>
        </w:rPr>
        <w:drawing>
          <wp:anchor distT="0" distB="0" distL="114300" distR="114300" simplePos="0" relativeHeight="251648512" behindDoc="1" locked="0" layoutInCell="1" allowOverlap="1" wp14:anchorId="746654E2" wp14:editId="7622796E">
            <wp:simplePos x="0" y="0"/>
            <wp:positionH relativeFrom="column">
              <wp:posOffset>-427355</wp:posOffset>
            </wp:positionH>
            <wp:positionV relativeFrom="paragraph">
              <wp:posOffset>561340</wp:posOffset>
            </wp:positionV>
            <wp:extent cx="6835140" cy="5791835"/>
            <wp:effectExtent l="0" t="0" r="0" b="0"/>
            <wp:wrapTight wrapText="bothSides">
              <wp:wrapPolygon edited="0">
                <wp:start x="0" y="0"/>
                <wp:lineTo x="0" y="21518"/>
                <wp:lineTo x="21536" y="21518"/>
                <wp:lineTo x="21536"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a_marchande_Gay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35140" cy="5791835"/>
                    </a:xfrm>
                    <a:prstGeom prst="rect">
                      <a:avLst/>
                    </a:prstGeom>
                  </pic:spPr>
                </pic:pic>
              </a:graphicData>
            </a:graphic>
            <wp14:sizeRelH relativeFrom="margin">
              <wp14:pctWidth>0</wp14:pctWidth>
            </wp14:sizeRelH>
            <wp14:sizeRelV relativeFrom="margin">
              <wp14:pctHeight>0</wp14:pctHeight>
            </wp14:sizeRelV>
          </wp:anchor>
        </w:drawing>
      </w:r>
    </w:p>
    <w:p w14:paraId="25815EDB" w14:textId="77777777" w:rsidR="0013440F" w:rsidRPr="00D40A18" w:rsidRDefault="003B0721" w:rsidP="0013440F">
      <w:pPr>
        <w:pStyle w:val="Lgende"/>
        <w:rPr>
          <w:rFonts w:cs="Arial"/>
          <w:b w:val="0"/>
          <w:noProof/>
          <w:szCs w:val="20"/>
        </w:rPr>
      </w:pPr>
      <w:r w:rsidRPr="003B0721">
        <w:rPr>
          <w:rFonts w:eastAsia="Calibri" w:cs="Arial"/>
          <w:b w:val="0"/>
          <w:szCs w:val="20"/>
        </w:rPr>
        <w:t xml:space="preserve"> </w:t>
      </w:r>
      <w:bookmarkStart w:id="143" w:name="_Toc52987449"/>
      <w:r w:rsidR="0013440F">
        <w:t xml:space="preserve">Figure </w:t>
      </w:r>
      <w:r w:rsidR="0013440F">
        <w:rPr>
          <w:noProof/>
        </w:rPr>
        <w:fldChar w:fldCharType="begin"/>
      </w:r>
      <w:r w:rsidR="0013440F">
        <w:rPr>
          <w:noProof/>
        </w:rPr>
        <w:instrText xml:space="preserve"> SEQ Figure \* ARABIC </w:instrText>
      </w:r>
      <w:r w:rsidR="0013440F">
        <w:rPr>
          <w:noProof/>
        </w:rPr>
        <w:fldChar w:fldCharType="separate"/>
      </w:r>
      <w:r w:rsidR="0013440F">
        <w:rPr>
          <w:noProof/>
        </w:rPr>
        <w:t>8</w:t>
      </w:r>
      <w:r w:rsidR="0013440F">
        <w:rPr>
          <w:noProof/>
        </w:rPr>
        <w:fldChar w:fldCharType="end"/>
      </w:r>
      <w:r w:rsidR="0013440F">
        <w:t xml:space="preserve"> </w:t>
      </w:r>
      <w:r w:rsidR="0013440F" w:rsidRPr="00D40A18">
        <w:rPr>
          <w:b w:val="0"/>
        </w:rPr>
        <w:t>: Carte des infrastructures marchandes de la Commune de Gaya</w:t>
      </w:r>
      <w:bookmarkEnd w:id="143"/>
    </w:p>
    <w:p w14:paraId="1FD87E36" w14:textId="6F20C3E8" w:rsidR="0013440F" w:rsidRDefault="0013440F" w:rsidP="003B0721">
      <w:pPr>
        <w:spacing w:after="0" w:line="240" w:lineRule="auto"/>
        <w:jc w:val="both"/>
        <w:rPr>
          <w:rFonts w:eastAsia="Calibri" w:cs="Arial"/>
          <w:b/>
          <w:szCs w:val="20"/>
        </w:rPr>
      </w:pPr>
    </w:p>
    <w:p w14:paraId="10100368" w14:textId="34F115A7" w:rsidR="003B0721" w:rsidRDefault="003B0721" w:rsidP="003B0721">
      <w:pPr>
        <w:spacing w:after="0" w:line="240" w:lineRule="auto"/>
        <w:jc w:val="both"/>
        <w:rPr>
          <w:rFonts w:eastAsia="Calibri" w:cs="Arial"/>
          <w:szCs w:val="20"/>
        </w:rPr>
      </w:pPr>
      <w:r w:rsidRPr="00156675">
        <w:rPr>
          <w:rFonts w:eastAsia="Calibri" w:cs="Arial"/>
          <w:b/>
          <w:szCs w:val="20"/>
        </w:rPr>
        <w:t>Source :</w:t>
      </w:r>
      <w:r>
        <w:rPr>
          <w:rFonts w:eastAsia="Calibri" w:cs="Arial"/>
          <w:szCs w:val="20"/>
        </w:rPr>
        <w:t xml:space="preserve"> Diagnostic participatif 2020, Commune de Gaya</w:t>
      </w:r>
    </w:p>
    <w:p w14:paraId="360BB1F0" w14:textId="46E0911F" w:rsidR="001545FB" w:rsidRPr="008D3BA4" w:rsidRDefault="001545FB" w:rsidP="00440C4C">
      <w:pPr>
        <w:pStyle w:val="Paragraphedeliste"/>
        <w:spacing w:after="0" w:line="276" w:lineRule="auto"/>
        <w:ind w:right="7"/>
        <w:jc w:val="both"/>
        <w:rPr>
          <w:rFonts w:cs="Arial"/>
          <w:szCs w:val="20"/>
        </w:rPr>
      </w:pPr>
    </w:p>
    <w:p w14:paraId="026C0667" w14:textId="77777777" w:rsidR="001545FB" w:rsidRPr="008D3BA4" w:rsidRDefault="001545FB" w:rsidP="00440C4C">
      <w:pPr>
        <w:spacing w:after="0" w:line="276" w:lineRule="auto"/>
        <w:ind w:right="7"/>
        <w:jc w:val="both"/>
        <w:rPr>
          <w:rFonts w:cs="Arial"/>
          <w:b/>
          <w:i/>
          <w:szCs w:val="20"/>
        </w:rPr>
      </w:pPr>
    </w:p>
    <w:p w14:paraId="6A43FC9E" w14:textId="3B8FEE4B" w:rsidR="00157919" w:rsidRPr="008D3BA4" w:rsidRDefault="00157919" w:rsidP="007E3EB9">
      <w:pPr>
        <w:pStyle w:val="Titre3"/>
        <w:numPr>
          <w:ilvl w:val="2"/>
          <w:numId w:val="71"/>
        </w:numPr>
        <w:spacing w:before="0" w:after="0"/>
      </w:pPr>
      <w:bookmarkStart w:id="144" w:name="_Toc49582492"/>
      <w:bookmarkStart w:id="145" w:name="_Toc53938197"/>
      <w:r w:rsidRPr="008D3BA4">
        <w:lastRenderedPageBreak/>
        <w:t>Pêche :</w:t>
      </w:r>
      <w:bookmarkEnd w:id="144"/>
      <w:bookmarkEnd w:id="145"/>
    </w:p>
    <w:p w14:paraId="1091BF9E" w14:textId="28ADB45A" w:rsidR="005D1BEA" w:rsidRPr="00297D33" w:rsidRDefault="00157919" w:rsidP="00440C4C">
      <w:pPr>
        <w:spacing w:after="0" w:line="276" w:lineRule="auto"/>
        <w:jc w:val="both"/>
        <w:rPr>
          <w:rFonts w:cs="Arial"/>
          <w:szCs w:val="20"/>
        </w:rPr>
      </w:pPr>
      <w:r w:rsidRPr="00297D33">
        <w:rPr>
          <w:rFonts w:cs="Arial"/>
          <w:szCs w:val="20"/>
        </w:rPr>
        <w:t xml:space="preserve">Quatrième activité principale de la population, la pêche est pratiquée essentiellement le long du fleuve Niger sur une superficie d’environ 592 ha. </w:t>
      </w:r>
    </w:p>
    <w:p w14:paraId="2D4C27E2" w14:textId="2AECBC09" w:rsidR="005D1BEA" w:rsidRPr="00297D33" w:rsidRDefault="002F7CA1" w:rsidP="00440C4C">
      <w:pPr>
        <w:spacing w:after="0" w:line="276" w:lineRule="auto"/>
        <w:jc w:val="both"/>
        <w:rPr>
          <w:rFonts w:cs="Arial"/>
          <w:szCs w:val="20"/>
        </w:rPr>
      </w:pPr>
      <w:r w:rsidRPr="00297D33">
        <w:rPr>
          <w:rFonts w:cs="Arial"/>
          <w:szCs w:val="20"/>
        </w:rPr>
        <w:t>L</w:t>
      </w:r>
      <w:r w:rsidR="005D1BEA" w:rsidRPr="00297D33">
        <w:rPr>
          <w:rFonts w:cs="Arial"/>
          <w:szCs w:val="20"/>
        </w:rPr>
        <w:t>a pêche est une activité pratiquée par les Sorkos, composés majoritairement de Sonrai, des autochtones et dans une moindre mesure par des ressortissants des pays voisins (Nigéria et le Bénin).</w:t>
      </w:r>
    </w:p>
    <w:p w14:paraId="5DA2C45E" w14:textId="2E70C862" w:rsidR="005D1BEA" w:rsidRPr="00297D33" w:rsidRDefault="005D1BEA" w:rsidP="00440C4C">
      <w:pPr>
        <w:spacing w:after="0" w:line="276" w:lineRule="auto"/>
        <w:jc w:val="both"/>
        <w:rPr>
          <w:rFonts w:cs="Arial"/>
          <w:szCs w:val="20"/>
        </w:rPr>
      </w:pPr>
      <w:r w:rsidRPr="00297D33">
        <w:rPr>
          <w:rFonts w:cs="Arial"/>
          <w:szCs w:val="20"/>
        </w:rPr>
        <w:t xml:space="preserve">Cette activité est exclusivement rattachée aux écosystèmes des zones humides, constitués des cours d’eau et des mares. Le fleuve Niger constitue le seul cours d'eau permanent qui traverse la commune sur une distance de </w:t>
      </w:r>
      <w:r w:rsidR="00F84A91">
        <w:rPr>
          <w:rFonts w:cs="Arial"/>
          <w:szCs w:val="20"/>
        </w:rPr>
        <w:t>25</w:t>
      </w:r>
      <w:r w:rsidR="00F3536C">
        <w:rPr>
          <w:rFonts w:cs="Arial"/>
          <w:szCs w:val="20"/>
        </w:rPr>
        <w:t xml:space="preserve"> </w:t>
      </w:r>
      <w:r w:rsidRPr="00297D33">
        <w:rPr>
          <w:rFonts w:cs="Arial"/>
          <w:szCs w:val="20"/>
        </w:rPr>
        <w:t>km. C'est une importante source d'eau de boisson pour la population et son bétail et favorise également la culture irriguée, la pêche artisanale et la pisciculture.</w:t>
      </w:r>
    </w:p>
    <w:p w14:paraId="2896AAD4" w14:textId="77777777" w:rsidR="002F7CA1" w:rsidRPr="00297D33" w:rsidRDefault="002F7CA1" w:rsidP="00440C4C">
      <w:pPr>
        <w:spacing w:after="0" w:line="276" w:lineRule="auto"/>
        <w:jc w:val="both"/>
        <w:rPr>
          <w:rFonts w:cs="Arial"/>
          <w:szCs w:val="20"/>
        </w:rPr>
      </w:pPr>
    </w:p>
    <w:p w14:paraId="48543DFD" w14:textId="6B0F507C" w:rsidR="005D1BEA" w:rsidRPr="00297D33" w:rsidRDefault="005D1BEA" w:rsidP="00440C4C">
      <w:pPr>
        <w:pStyle w:val="Lgende"/>
        <w:spacing w:after="0" w:line="276" w:lineRule="auto"/>
        <w:rPr>
          <w:rFonts w:cs="Arial"/>
          <w:szCs w:val="20"/>
        </w:rPr>
      </w:pPr>
    </w:p>
    <w:p w14:paraId="036C637F" w14:textId="12D7E96F" w:rsidR="007E1D83" w:rsidRPr="007E1D83" w:rsidRDefault="007E1D83" w:rsidP="007E1D83">
      <w:pPr>
        <w:pStyle w:val="Lgende"/>
        <w:keepNext/>
        <w:rPr>
          <w:b w:val="0"/>
        </w:rPr>
      </w:pPr>
      <w:bookmarkStart w:id="146" w:name="_Toc52987414"/>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22</w:t>
      </w:r>
      <w:r w:rsidR="00A14658">
        <w:rPr>
          <w:noProof/>
        </w:rPr>
        <w:fldChar w:fldCharType="end"/>
      </w:r>
      <w:r>
        <w:t xml:space="preserve"> </w:t>
      </w:r>
      <w:r w:rsidRPr="007E1D83">
        <w:rPr>
          <w:b w:val="0"/>
        </w:rPr>
        <w:t>: statistiques de pêche en 2019</w:t>
      </w:r>
      <w:bookmarkEnd w:id="146"/>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10"/>
        <w:gridCol w:w="2268"/>
        <w:gridCol w:w="2977"/>
        <w:gridCol w:w="1276"/>
      </w:tblGrid>
      <w:tr w:rsidR="005D1BEA" w:rsidRPr="001F0149" w14:paraId="7341D9D6" w14:textId="77777777" w:rsidTr="001F0149">
        <w:trPr>
          <w:trHeight w:val="164"/>
          <w:tblHeader/>
        </w:trPr>
        <w:tc>
          <w:tcPr>
            <w:tcW w:w="1200" w:type="dxa"/>
            <w:vMerge w:val="restart"/>
            <w:shd w:val="clear" w:color="auto" w:fill="D9D9D9" w:themeFill="background1" w:themeFillShade="D9"/>
            <w:vAlign w:val="center"/>
            <w:hideMark/>
          </w:tcPr>
          <w:p w14:paraId="02AB1F95" w14:textId="19538893" w:rsidR="005D1BEA" w:rsidRPr="001F0149" w:rsidRDefault="005D1BEA" w:rsidP="00440C4C">
            <w:pPr>
              <w:spacing w:after="0" w:line="240" w:lineRule="auto"/>
              <w:jc w:val="center"/>
              <w:rPr>
                <w:rFonts w:cs="Arial"/>
                <w:b/>
                <w:bCs/>
                <w:color w:val="000000"/>
                <w:szCs w:val="20"/>
              </w:rPr>
            </w:pPr>
            <w:r w:rsidRPr="001F0149">
              <w:rPr>
                <w:rFonts w:cs="Arial"/>
                <w:b/>
                <w:bCs/>
                <w:color w:val="000000"/>
                <w:szCs w:val="20"/>
              </w:rPr>
              <w:t>Commune</w:t>
            </w:r>
          </w:p>
        </w:tc>
        <w:tc>
          <w:tcPr>
            <w:tcW w:w="6455" w:type="dxa"/>
            <w:gridSpan w:val="3"/>
            <w:shd w:val="clear" w:color="auto" w:fill="D9D9D9" w:themeFill="background1" w:themeFillShade="D9"/>
            <w:vAlign w:val="center"/>
            <w:hideMark/>
          </w:tcPr>
          <w:p w14:paraId="79E74DE6" w14:textId="77777777" w:rsidR="005D1BEA" w:rsidRPr="001F0149" w:rsidRDefault="005D1BEA" w:rsidP="00440C4C">
            <w:pPr>
              <w:spacing w:after="0" w:line="240" w:lineRule="auto"/>
              <w:jc w:val="center"/>
              <w:rPr>
                <w:rFonts w:cs="Arial"/>
                <w:b/>
                <w:bCs/>
                <w:color w:val="000000"/>
                <w:szCs w:val="20"/>
              </w:rPr>
            </w:pPr>
            <w:r w:rsidRPr="001F0149">
              <w:rPr>
                <w:rFonts w:cs="Arial"/>
                <w:b/>
                <w:bCs/>
                <w:color w:val="000000"/>
                <w:szCs w:val="20"/>
              </w:rPr>
              <w:t>Quantité des captures(kg)</w:t>
            </w:r>
          </w:p>
        </w:tc>
        <w:tc>
          <w:tcPr>
            <w:tcW w:w="1276" w:type="dxa"/>
            <w:vMerge w:val="restart"/>
            <w:shd w:val="clear" w:color="auto" w:fill="D9D9D9" w:themeFill="background1" w:themeFillShade="D9"/>
            <w:noWrap/>
            <w:vAlign w:val="center"/>
            <w:hideMark/>
          </w:tcPr>
          <w:p w14:paraId="39A4684B" w14:textId="77777777" w:rsidR="005D1BEA" w:rsidRPr="001F0149" w:rsidRDefault="005D1BEA" w:rsidP="00440C4C">
            <w:pPr>
              <w:spacing w:after="0" w:line="240" w:lineRule="auto"/>
              <w:jc w:val="center"/>
              <w:rPr>
                <w:rFonts w:cs="Arial"/>
                <w:b/>
                <w:bCs/>
                <w:color w:val="000000"/>
                <w:szCs w:val="20"/>
              </w:rPr>
            </w:pPr>
            <w:r w:rsidRPr="001F0149">
              <w:rPr>
                <w:rFonts w:cs="Arial"/>
                <w:b/>
                <w:bCs/>
                <w:color w:val="000000"/>
                <w:szCs w:val="20"/>
              </w:rPr>
              <w:t>TOTAL en Kg</w:t>
            </w:r>
          </w:p>
        </w:tc>
      </w:tr>
      <w:tr w:rsidR="005D1BEA" w:rsidRPr="001F0149" w14:paraId="39452695" w14:textId="77777777" w:rsidTr="001F0149">
        <w:trPr>
          <w:trHeight w:val="399"/>
          <w:tblHeader/>
        </w:trPr>
        <w:tc>
          <w:tcPr>
            <w:tcW w:w="1200" w:type="dxa"/>
            <w:vMerge/>
            <w:shd w:val="clear" w:color="auto" w:fill="D9D9D9" w:themeFill="background1" w:themeFillShade="D9"/>
            <w:vAlign w:val="center"/>
            <w:hideMark/>
          </w:tcPr>
          <w:p w14:paraId="404EE9B8" w14:textId="77777777" w:rsidR="005D1BEA" w:rsidRPr="001F0149" w:rsidRDefault="005D1BEA" w:rsidP="00440C4C">
            <w:pPr>
              <w:spacing w:after="0" w:line="240" w:lineRule="auto"/>
              <w:jc w:val="center"/>
              <w:rPr>
                <w:rFonts w:cs="Arial"/>
                <w:b/>
                <w:bCs/>
                <w:color w:val="000000"/>
                <w:szCs w:val="20"/>
              </w:rPr>
            </w:pPr>
          </w:p>
        </w:tc>
        <w:tc>
          <w:tcPr>
            <w:tcW w:w="1210" w:type="dxa"/>
            <w:shd w:val="clear" w:color="auto" w:fill="D9D9D9" w:themeFill="background1" w:themeFillShade="D9"/>
            <w:vAlign w:val="center"/>
            <w:hideMark/>
          </w:tcPr>
          <w:p w14:paraId="2E68FECD" w14:textId="77777777" w:rsidR="005D1BEA" w:rsidRPr="001F0149" w:rsidRDefault="005D1BEA" w:rsidP="00440C4C">
            <w:pPr>
              <w:spacing w:after="0" w:line="240" w:lineRule="auto"/>
              <w:jc w:val="center"/>
              <w:rPr>
                <w:rFonts w:cs="Arial"/>
                <w:b/>
                <w:bCs/>
                <w:color w:val="000000"/>
                <w:szCs w:val="20"/>
              </w:rPr>
            </w:pPr>
            <w:r w:rsidRPr="001F0149">
              <w:rPr>
                <w:rFonts w:cs="Arial"/>
                <w:b/>
                <w:bCs/>
                <w:color w:val="000000"/>
                <w:szCs w:val="20"/>
              </w:rPr>
              <w:t>Frais</w:t>
            </w:r>
          </w:p>
        </w:tc>
        <w:tc>
          <w:tcPr>
            <w:tcW w:w="2268" w:type="dxa"/>
            <w:shd w:val="clear" w:color="auto" w:fill="D9D9D9" w:themeFill="background1" w:themeFillShade="D9"/>
            <w:vAlign w:val="center"/>
            <w:hideMark/>
          </w:tcPr>
          <w:p w14:paraId="0D03D8D7" w14:textId="77777777" w:rsidR="005D1BEA" w:rsidRPr="001F0149" w:rsidRDefault="005D1BEA" w:rsidP="00440C4C">
            <w:pPr>
              <w:spacing w:after="0" w:line="240" w:lineRule="auto"/>
              <w:jc w:val="center"/>
              <w:rPr>
                <w:rFonts w:cs="Arial"/>
                <w:b/>
                <w:bCs/>
                <w:color w:val="000000"/>
                <w:szCs w:val="20"/>
              </w:rPr>
            </w:pPr>
            <w:r w:rsidRPr="001F0149">
              <w:rPr>
                <w:rFonts w:cs="Arial"/>
                <w:b/>
                <w:bCs/>
                <w:color w:val="000000"/>
                <w:szCs w:val="20"/>
              </w:rPr>
              <w:t>Fris/Salés et Séchés (en équivalent frais)</w:t>
            </w:r>
          </w:p>
        </w:tc>
        <w:tc>
          <w:tcPr>
            <w:tcW w:w="2977" w:type="dxa"/>
            <w:shd w:val="clear" w:color="auto" w:fill="D9D9D9" w:themeFill="background1" w:themeFillShade="D9"/>
            <w:vAlign w:val="center"/>
            <w:hideMark/>
          </w:tcPr>
          <w:p w14:paraId="67A265D4" w14:textId="77777777" w:rsidR="005D1BEA" w:rsidRPr="001F0149" w:rsidRDefault="005D1BEA" w:rsidP="00440C4C">
            <w:pPr>
              <w:spacing w:after="0" w:line="240" w:lineRule="auto"/>
              <w:jc w:val="center"/>
              <w:rPr>
                <w:rFonts w:cs="Arial"/>
                <w:b/>
                <w:bCs/>
                <w:color w:val="000000"/>
                <w:szCs w:val="20"/>
              </w:rPr>
            </w:pPr>
            <w:r w:rsidRPr="001F0149">
              <w:rPr>
                <w:rFonts w:cs="Arial"/>
                <w:b/>
                <w:bCs/>
                <w:color w:val="000000"/>
                <w:szCs w:val="20"/>
              </w:rPr>
              <w:t>Fumé (en équivalent frais)</w:t>
            </w:r>
          </w:p>
        </w:tc>
        <w:tc>
          <w:tcPr>
            <w:tcW w:w="1276" w:type="dxa"/>
            <w:vMerge/>
            <w:shd w:val="clear" w:color="auto" w:fill="D9D9D9" w:themeFill="background1" w:themeFillShade="D9"/>
            <w:vAlign w:val="center"/>
            <w:hideMark/>
          </w:tcPr>
          <w:p w14:paraId="5C2958EB" w14:textId="77777777" w:rsidR="005D1BEA" w:rsidRPr="001F0149" w:rsidRDefault="005D1BEA" w:rsidP="00440C4C">
            <w:pPr>
              <w:spacing w:after="0" w:line="240" w:lineRule="auto"/>
              <w:jc w:val="center"/>
              <w:rPr>
                <w:rFonts w:cs="Arial"/>
                <w:b/>
                <w:bCs/>
                <w:color w:val="000000"/>
                <w:szCs w:val="20"/>
              </w:rPr>
            </w:pPr>
          </w:p>
        </w:tc>
      </w:tr>
      <w:tr w:rsidR="005D1BEA" w:rsidRPr="001F0149" w14:paraId="23E10B11" w14:textId="77777777" w:rsidTr="000B3F3A">
        <w:trPr>
          <w:trHeight w:val="300"/>
        </w:trPr>
        <w:tc>
          <w:tcPr>
            <w:tcW w:w="1200" w:type="dxa"/>
            <w:shd w:val="clear" w:color="auto" w:fill="auto"/>
            <w:hideMark/>
          </w:tcPr>
          <w:p w14:paraId="2CE5FB98" w14:textId="77777777" w:rsidR="005D1BEA" w:rsidRPr="001F0149" w:rsidRDefault="005D1BEA" w:rsidP="00440C4C">
            <w:pPr>
              <w:spacing w:after="0" w:line="240" w:lineRule="auto"/>
              <w:rPr>
                <w:rFonts w:cs="Arial"/>
                <w:color w:val="000000"/>
                <w:szCs w:val="20"/>
              </w:rPr>
            </w:pPr>
            <w:r w:rsidRPr="001F0149">
              <w:rPr>
                <w:rFonts w:cs="Arial"/>
                <w:color w:val="000000"/>
                <w:szCs w:val="20"/>
              </w:rPr>
              <w:t>Gaya</w:t>
            </w:r>
          </w:p>
        </w:tc>
        <w:tc>
          <w:tcPr>
            <w:tcW w:w="1210" w:type="dxa"/>
            <w:shd w:val="clear" w:color="auto" w:fill="auto"/>
            <w:hideMark/>
          </w:tcPr>
          <w:p w14:paraId="0DF1CB6A" w14:textId="77777777" w:rsidR="005D1BEA" w:rsidRPr="001F0149" w:rsidRDefault="005D1BEA" w:rsidP="00440C4C">
            <w:pPr>
              <w:spacing w:after="0" w:line="240" w:lineRule="auto"/>
              <w:jc w:val="right"/>
              <w:rPr>
                <w:rFonts w:cs="Arial"/>
                <w:color w:val="000000"/>
                <w:szCs w:val="20"/>
              </w:rPr>
            </w:pPr>
            <w:r w:rsidRPr="001F0149">
              <w:rPr>
                <w:rFonts w:cs="Arial"/>
                <w:color w:val="000000"/>
                <w:szCs w:val="20"/>
              </w:rPr>
              <w:t>802 453</w:t>
            </w:r>
          </w:p>
        </w:tc>
        <w:tc>
          <w:tcPr>
            <w:tcW w:w="2268" w:type="dxa"/>
            <w:shd w:val="clear" w:color="auto" w:fill="auto"/>
            <w:hideMark/>
          </w:tcPr>
          <w:p w14:paraId="10156924" w14:textId="77777777" w:rsidR="005D1BEA" w:rsidRPr="001F0149" w:rsidRDefault="005D1BEA" w:rsidP="00440C4C">
            <w:pPr>
              <w:spacing w:after="0" w:line="240" w:lineRule="auto"/>
              <w:jc w:val="right"/>
              <w:rPr>
                <w:rFonts w:cs="Arial"/>
                <w:color w:val="000000"/>
                <w:szCs w:val="20"/>
              </w:rPr>
            </w:pPr>
            <w:r w:rsidRPr="001F0149">
              <w:rPr>
                <w:rFonts w:cs="Arial"/>
                <w:color w:val="000000"/>
                <w:szCs w:val="20"/>
              </w:rPr>
              <w:t>143 490</w:t>
            </w:r>
          </w:p>
        </w:tc>
        <w:tc>
          <w:tcPr>
            <w:tcW w:w="2977" w:type="dxa"/>
            <w:shd w:val="clear" w:color="auto" w:fill="auto"/>
            <w:hideMark/>
          </w:tcPr>
          <w:p w14:paraId="206F566F" w14:textId="77777777" w:rsidR="005D1BEA" w:rsidRPr="001F0149" w:rsidRDefault="005D1BEA" w:rsidP="00440C4C">
            <w:pPr>
              <w:spacing w:after="0" w:line="240" w:lineRule="auto"/>
              <w:jc w:val="right"/>
              <w:rPr>
                <w:rFonts w:cs="Arial"/>
                <w:color w:val="000000"/>
                <w:szCs w:val="20"/>
              </w:rPr>
            </w:pPr>
            <w:r w:rsidRPr="001F0149">
              <w:rPr>
                <w:rFonts w:cs="Arial"/>
                <w:color w:val="000000"/>
                <w:szCs w:val="20"/>
              </w:rPr>
              <w:t>139 984</w:t>
            </w:r>
          </w:p>
        </w:tc>
        <w:tc>
          <w:tcPr>
            <w:tcW w:w="1276" w:type="dxa"/>
            <w:shd w:val="clear" w:color="auto" w:fill="auto"/>
            <w:noWrap/>
            <w:hideMark/>
          </w:tcPr>
          <w:p w14:paraId="6A539752" w14:textId="77777777" w:rsidR="005D1BEA" w:rsidRPr="001F0149" w:rsidRDefault="005D1BEA" w:rsidP="00440C4C">
            <w:pPr>
              <w:spacing w:after="0" w:line="240" w:lineRule="auto"/>
              <w:jc w:val="right"/>
              <w:rPr>
                <w:rFonts w:cs="Arial"/>
                <w:color w:val="000000"/>
                <w:szCs w:val="20"/>
              </w:rPr>
            </w:pPr>
            <w:r w:rsidRPr="001F0149">
              <w:rPr>
                <w:rFonts w:cs="Arial"/>
                <w:color w:val="000000"/>
                <w:szCs w:val="20"/>
              </w:rPr>
              <w:t>1 085 927</w:t>
            </w:r>
          </w:p>
        </w:tc>
      </w:tr>
      <w:tr w:rsidR="005D1BEA" w:rsidRPr="001F0149" w14:paraId="60C84F9B" w14:textId="77777777" w:rsidTr="000B3F3A">
        <w:trPr>
          <w:trHeight w:val="300"/>
        </w:trPr>
        <w:tc>
          <w:tcPr>
            <w:tcW w:w="1200" w:type="dxa"/>
            <w:shd w:val="clear" w:color="auto" w:fill="auto"/>
            <w:hideMark/>
          </w:tcPr>
          <w:p w14:paraId="0B7262B2" w14:textId="77777777" w:rsidR="005D1BEA" w:rsidRPr="001F0149" w:rsidRDefault="005D1BEA" w:rsidP="00440C4C">
            <w:pPr>
              <w:spacing w:after="0" w:line="240" w:lineRule="auto"/>
              <w:rPr>
                <w:rFonts w:cs="Arial"/>
                <w:b/>
                <w:bCs/>
                <w:color w:val="000000"/>
                <w:szCs w:val="20"/>
              </w:rPr>
            </w:pPr>
            <w:r w:rsidRPr="001F0149">
              <w:rPr>
                <w:rFonts w:cs="Arial"/>
                <w:b/>
                <w:bCs/>
                <w:color w:val="000000"/>
                <w:szCs w:val="20"/>
              </w:rPr>
              <w:t>Total</w:t>
            </w:r>
          </w:p>
        </w:tc>
        <w:tc>
          <w:tcPr>
            <w:tcW w:w="1210" w:type="dxa"/>
            <w:shd w:val="clear" w:color="auto" w:fill="auto"/>
          </w:tcPr>
          <w:p w14:paraId="3E410022" w14:textId="77777777" w:rsidR="005D1BEA" w:rsidRPr="001F0149" w:rsidRDefault="005D1BEA" w:rsidP="00440C4C">
            <w:pPr>
              <w:spacing w:after="0" w:line="240" w:lineRule="auto"/>
              <w:jc w:val="right"/>
              <w:rPr>
                <w:rFonts w:cs="Arial"/>
                <w:b/>
                <w:color w:val="000000"/>
                <w:szCs w:val="20"/>
              </w:rPr>
            </w:pPr>
            <w:r w:rsidRPr="001F0149">
              <w:rPr>
                <w:rFonts w:cs="Arial"/>
                <w:b/>
                <w:color w:val="000000"/>
                <w:szCs w:val="20"/>
              </w:rPr>
              <w:t>802 453</w:t>
            </w:r>
          </w:p>
        </w:tc>
        <w:tc>
          <w:tcPr>
            <w:tcW w:w="2268" w:type="dxa"/>
            <w:shd w:val="clear" w:color="auto" w:fill="auto"/>
          </w:tcPr>
          <w:p w14:paraId="5EAEFE67" w14:textId="77777777" w:rsidR="005D1BEA" w:rsidRPr="001F0149" w:rsidRDefault="005D1BEA" w:rsidP="00440C4C">
            <w:pPr>
              <w:spacing w:after="0" w:line="240" w:lineRule="auto"/>
              <w:jc w:val="right"/>
              <w:rPr>
                <w:rFonts w:cs="Arial"/>
                <w:b/>
                <w:color w:val="000000"/>
                <w:szCs w:val="20"/>
              </w:rPr>
            </w:pPr>
            <w:r w:rsidRPr="001F0149">
              <w:rPr>
                <w:rFonts w:cs="Arial"/>
                <w:b/>
                <w:color w:val="000000"/>
                <w:szCs w:val="20"/>
              </w:rPr>
              <w:t>143 490</w:t>
            </w:r>
          </w:p>
        </w:tc>
        <w:tc>
          <w:tcPr>
            <w:tcW w:w="2977" w:type="dxa"/>
            <w:shd w:val="clear" w:color="auto" w:fill="auto"/>
          </w:tcPr>
          <w:p w14:paraId="7A629E64" w14:textId="77777777" w:rsidR="005D1BEA" w:rsidRPr="001F0149" w:rsidRDefault="005D1BEA" w:rsidP="00440C4C">
            <w:pPr>
              <w:spacing w:after="0" w:line="240" w:lineRule="auto"/>
              <w:jc w:val="right"/>
              <w:rPr>
                <w:rFonts w:cs="Arial"/>
                <w:b/>
                <w:color w:val="000000"/>
                <w:szCs w:val="20"/>
              </w:rPr>
            </w:pPr>
            <w:r w:rsidRPr="001F0149">
              <w:rPr>
                <w:rFonts w:cs="Arial"/>
                <w:b/>
                <w:color w:val="000000"/>
                <w:szCs w:val="20"/>
              </w:rPr>
              <w:t>139 984</w:t>
            </w:r>
          </w:p>
        </w:tc>
        <w:tc>
          <w:tcPr>
            <w:tcW w:w="1276" w:type="dxa"/>
            <w:shd w:val="clear" w:color="auto" w:fill="auto"/>
          </w:tcPr>
          <w:p w14:paraId="34634E87" w14:textId="77777777" w:rsidR="005D1BEA" w:rsidRPr="001F0149" w:rsidRDefault="005D1BEA" w:rsidP="00440C4C">
            <w:pPr>
              <w:spacing w:after="0" w:line="240" w:lineRule="auto"/>
              <w:jc w:val="right"/>
              <w:rPr>
                <w:rFonts w:cs="Arial"/>
                <w:b/>
                <w:color w:val="000000"/>
                <w:szCs w:val="20"/>
              </w:rPr>
            </w:pPr>
            <w:r w:rsidRPr="001F0149">
              <w:rPr>
                <w:rFonts w:cs="Arial"/>
                <w:b/>
                <w:color w:val="000000"/>
                <w:szCs w:val="20"/>
              </w:rPr>
              <w:t>1 085 927</w:t>
            </w:r>
          </w:p>
        </w:tc>
      </w:tr>
    </w:tbl>
    <w:p w14:paraId="7FA2E0D8" w14:textId="77777777" w:rsidR="005D1BEA" w:rsidRPr="00297D33" w:rsidRDefault="005D1BEA" w:rsidP="00440C4C">
      <w:pPr>
        <w:spacing w:after="0" w:line="276" w:lineRule="auto"/>
        <w:jc w:val="both"/>
        <w:rPr>
          <w:rFonts w:cs="Arial"/>
        </w:rPr>
      </w:pPr>
      <w:r w:rsidRPr="00297D33">
        <w:rPr>
          <w:rFonts w:cs="Arial"/>
        </w:rPr>
        <w:t>Source : DDDE/SU/DDD-2019</w:t>
      </w:r>
    </w:p>
    <w:p w14:paraId="4EC50A98" w14:textId="77777777" w:rsidR="00297D33" w:rsidRPr="00297D33" w:rsidRDefault="00297D33" w:rsidP="00440C4C">
      <w:pPr>
        <w:spacing w:after="0" w:line="276" w:lineRule="auto"/>
        <w:jc w:val="both"/>
        <w:rPr>
          <w:rFonts w:cs="Arial"/>
        </w:rPr>
      </w:pPr>
    </w:p>
    <w:p w14:paraId="2698C21F" w14:textId="114E21C3" w:rsidR="005D1BEA" w:rsidRPr="00297D33" w:rsidRDefault="005D1BEA" w:rsidP="00440C4C">
      <w:pPr>
        <w:spacing w:after="0" w:line="276" w:lineRule="auto"/>
        <w:jc w:val="both"/>
        <w:rPr>
          <w:rFonts w:cs="Arial"/>
        </w:rPr>
      </w:pPr>
      <w:r w:rsidRPr="00297D33">
        <w:rPr>
          <w:rFonts w:cs="Arial"/>
        </w:rPr>
        <w:t xml:space="preserve">Les espèces les plus couramment pêchées sont : Dessi kiray </w:t>
      </w:r>
      <w:r w:rsidRPr="00297D33">
        <w:rPr>
          <w:rFonts w:cs="Arial"/>
          <w:b/>
          <w:bCs/>
        </w:rPr>
        <w:t>(</w:t>
      </w:r>
      <w:r w:rsidRPr="00297D33">
        <w:rPr>
          <w:rFonts w:cs="Arial"/>
        </w:rPr>
        <w:t>Heterobranchus longifilus)</w:t>
      </w:r>
      <w:r w:rsidRPr="00297D33">
        <w:rPr>
          <w:rFonts w:cs="Arial"/>
          <w:b/>
          <w:bCs/>
        </w:rPr>
        <w:t xml:space="preserve">, </w:t>
      </w:r>
      <w:r w:rsidRPr="00297D33">
        <w:rPr>
          <w:rFonts w:cs="Arial"/>
        </w:rPr>
        <w:t xml:space="preserve">Dessi bi </w:t>
      </w:r>
      <w:r w:rsidRPr="00297D33">
        <w:rPr>
          <w:rFonts w:cs="Arial"/>
          <w:b/>
          <w:bCs/>
        </w:rPr>
        <w:t>(</w:t>
      </w:r>
      <w:r w:rsidRPr="00297D33">
        <w:rPr>
          <w:rFonts w:cs="Arial"/>
        </w:rPr>
        <w:t>Clarias gariepinus</w:t>
      </w:r>
      <w:r w:rsidRPr="00297D33">
        <w:rPr>
          <w:rFonts w:cs="Arial"/>
          <w:b/>
          <w:bCs/>
        </w:rPr>
        <w:t xml:space="preserve">), </w:t>
      </w:r>
      <w:r w:rsidRPr="00297D33">
        <w:rPr>
          <w:rFonts w:cs="Arial"/>
        </w:rPr>
        <w:t xml:space="preserve">Keraw </w:t>
      </w:r>
      <w:r w:rsidRPr="00297D33">
        <w:rPr>
          <w:rFonts w:cs="Arial"/>
          <w:b/>
          <w:bCs/>
        </w:rPr>
        <w:t>(</w:t>
      </w:r>
      <w:r w:rsidRPr="00297D33">
        <w:rPr>
          <w:rFonts w:cs="Arial"/>
        </w:rPr>
        <w:t xml:space="preserve">Lates niloticus), Zaway </w:t>
      </w:r>
      <w:r w:rsidRPr="00297D33">
        <w:rPr>
          <w:rFonts w:cs="Arial"/>
          <w:b/>
          <w:bCs/>
        </w:rPr>
        <w:t>(</w:t>
      </w:r>
      <w:r w:rsidRPr="00297D33">
        <w:rPr>
          <w:rFonts w:cs="Arial"/>
        </w:rPr>
        <w:t>Hydroccinus forskali)</w:t>
      </w:r>
      <w:r w:rsidRPr="00297D33">
        <w:rPr>
          <w:rFonts w:cs="Arial"/>
          <w:b/>
          <w:bCs/>
        </w:rPr>
        <w:t xml:space="preserve">, </w:t>
      </w:r>
      <w:r w:rsidRPr="00297D33">
        <w:rPr>
          <w:rFonts w:cs="Arial"/>
        </w:rPr>
        <w:t xml:space="preserve">Wassi </w:t>
      </w:r>
      <w:r w:rsidRPr="00297D33">
        <w:rPr>
          <w:rFonts w:cs="Arial"/>
          <w:b/>
          <w:bCs/>
        </w:rPr>
        <w:t>(</w:t>
      </w:r>
      <w:r w:rsidR="00F3536C">
        <w:rPr>
          <w:rFonts w:cs="Arial"/>
        </w:rPr>
        <w:t>Mormurops oudoti),</w:t>
      </w:r>
      <w:r w:rsidRPr="00297D33">
        <w:rPr>
          <w:rFonts w:cs="Arial"/>
        </w:rPr>
        <w:t xml:space="preserve"> Forfoto </w:t>
      </w:r>
      <w:r w:rsidRPr="00297D33">
        <w:rPr>
          <w:rFonts w:cs="Arial"/>
          <w:b/>
          <w:bCs/>
        </w:rPr>
        <w:t>(</w:t>
      </w:r>
      <w:r w:rsidRPr="00297D33">
        <w:rPr>
          <w:rFonts w:cs="Arial"/>
        </w:rPr>
        <w:t>Hemichromis fasciatus</w:t>
      </w:r>
      <w:r w:rsidRPr="00297D33">
        <w:rPr>
          <w:rFonts w:cs="Arial"/>
          <w:b/>
          <w:bCs/>
        </w:rPr>
        <w:t>)</w:t>
      </w:r>
      <w:r w:rsidR="00F3536C">
        <w:rPr>
          <w:rFonts w:cs="Arial"/>
          <w:b/>
          <w:bCs/>
        </w:rPr>
        <w:t xml:space="preserve">, </w:t>
      </w:r>
      <w:r w:rsidR="00F3536C" w:rsidRPr="00F3536C">
        <w:rPr>
          <w:rFonts w:cs="Arial"/>
          <w:bCs/>
        </w:rPr>
        <w:t>etc</w:t>
      </w:r>
      <w:r w:rsidRPr="00297D33">
        <w:rPr>
          <w:rFonts w:cs="Arial"/>
          <w:b/>
          <w:bCs/>
        </w:rPr>
        <w:t xml:space="preserve">. </w:t>
      </w:r>
      <w:r w:rsidRPr="00297D33">
        <w:rPr>
          <w:rFonts w:cs="Arial"/>
        </w:rPr>
        <w:t>Les prises les plus élevées sont enregistrées en saison chaude et en période de décrue. Les prises effectuées peuvent varier entre 30 à 50 kg de poisson frais par individu, par jour, pendant les périodes abondantes. Pour stocker les poissons et éviter les pertes, des vieux congélateurs remplis de glace sont installés dans tous les hameaux de pêche ou « tounga » par les acheteurs venus des autres contrées de la commune elle-même, du département voir de la région de Dosso.</w:t>
      </w:r>
    </w:p>
    <w:p w14:paraId="15C37967" w14:textId="77777777" w:rsidR="005D1BEA" w:rsidRPr="00297D33" w:rsidRDefault="005D1BEA" w:rsidP="00440C4C">
      <w:pPr>
        <w:spacing w:after="0" w:line="276" w:lineRule="auto"/>
        <w:jc w:val="both"/>
        <w:rPr>
          <w:rFonts w:cs="Arial"/>
        </w:rPr>
      </w:pPr>
      <w:r w:rsidRPr="00297D33">
        <w:rPr>
          <w:rFonts w:cs="Arial"/>
        </w:rPr>
        <w:t>La vente du poisson frais et transformé est assurée par les femmes.</w:t>
      </w:r>
    </w:p>
    <w:p w14:paraId="7ACD9521" w14:textId="691C564B" w:rsidR="005D1BEA" w:rsidRPr="00297D33" w:rsidRDefault="005D1BEA" w:rsidP="00440C4C">
      <w:pPr>
        <w:spacing w:after="0" w:line="276" w:lineRule="auto"/>
        <w:jc w:val="both"/>
        <w:rPr>
          <w:rFonts w:cs="Arial"/>
        </w:rPr>
      </w:pPr>
      <w:r w:rsidRPr="00297D33">
        <w:rPr>
          <w:rFonts w:cs="Arial"/>
        </w:rPr>
        <w:t xml:space="preserve">Le secteur souffre de l’insuffisance des prises et de la disparation de certaines espèces relativement à l’ensablement du fleuve, du fait des effets du changement climatique. </w:t>
      </w:r>
    </w:p>
    <w:p w14:paraId="4D5BD848" w14:textId="77777777" w:rsidR="005D1BEA" w:rsidRPr="00297D33" w:rsidRDefault="005D1BEA" w:rsidP="00440C4C">
      <w:pPr>
        <w:spacing w:after="0" w:line="276" w:lineRule="auto"/>
        <w:jc w:val="both"/>
        <w:rPr>
          <w:rFonts w:cs="Arial"/>
        </w:rPr>
      </w:pPr>
      <w:r w:rsidRPr="00297D33">
        <w:rPr>
          <w:rFonts w:cs="Arial"/>
        </w:rPr>
        <w:t>La pêche et les écosystèmes qui la supportent sont confrontées à des contraintes, notamment :</w:t>
      </w:r>
    </w:p>
    <w:p w14:paraId="578524C3" w14:textId="77777777" w:rsidR="005D1BEA" w:rsidRPr="00297D33" w:rsidRDefault="005D1BEA" w:rsidP="007E3EB9">
      <w:pPr>
        <w:pStyle w:val="Paragraphedeliste"/>
        <w:numPr>
          <w:ilvl w:val="0"/>
          <w:numId w:val="22"/>
        </w:numPr>
        <w:spacing w:after="0" w:line="276" w:lineRule="auto"/>
        <w:jc w:val="both"/>
        <w:rPr>
          <w:rFonts w:cs="Arial"/>
          <w:b/>
          <w:bCs/>
          <w:i/>
          <w:iCs/>
        </w:rPr>
      </w:pPr>
      <w:r w:rsidRPr="00297D33">
        <w:rPr>
          <w:rFonts w:cs="Arial"/>
        </w:rPr>
        <w:t xml:space="preserve">Ensablement des plans d'eau </w:t>
      </w:r>
      <w:r w:rsidRPr="00297D33">
        <w:rPr>
          <w:rFonts w:cs="Arial"/>
          <w:bCs/>
          <w:iCs/>
        </w:rPr>
        <w:t>;</w:t>
      </w:r>
      <w:r w:rsidRPr="00297D33">
        <w:rPr>
          <w:rFonts w:cs="Arial"/>
          <w:b/>
          <w:bCs/>
          <w:i/>
          <w:iCs/>
        </w:rPr>
        <w:t xml:space="preserve"> </w:t>
      </w:r>
    </w:p>
    <w:p w14:paraId="29E0282E" w14:textId="77777777" w:rsidR="005D1BEA" w:rsidRPr="00297D33" w:rsidRDefault="005D1BEA" w:rsidP="007E3EB9">
      <w:pPr>
        <w:pStyle w:val="Paragraphedeliste"/>
        <w:numPr>
          <w:ilvl w:val="0"/>
          <w:numId w:val="22"/>
        </w:numPr>
        <w:spacing w:after="0" w:line="276" w:lineRule="auto"/>
        <w:jc w:val="both"/>
        <w:rPr>
          <w:rFonts w:cs="Arial"/>
          <w:b/>
          <w:bCs/>
          <w:i/>
          <w:iCs/>
        </w:rPr>
      </w:pPr>
      <w:r w:rsidRPr="00297D33">
        <w:rPr>
          <w:rFonts w:cs="Arial"/>
        </w:rPr>
        <w:t>la prolifération des espèces végétales envahissantes (jacinthe d’eau) ;</w:t>
      </w:r>
    </w:p>
    <w:p w14:paraId="1772304D" w14:textId="77777777" w:rsidR="005D1BEA" w:rsidRPr="00297D33" w:rsidRDefault="005D1BEA" w:rsidP="007E3EB9">
      <w:pPr>
        <w:pStyle w:val="Paragraphedeliste"/>
        <w:numPr>
          <w:ilvl w:val="0"/>
          <w:numId w:val="22"/>
        </w:numPr>
        <w:spacing w:after="0" w:line="276" w:lineRule="auto"/>
        <w:jc w:val="both"/>
        <w:rPr>
          <w:rFonts w:cs="Arial"/>
          <w:b/>
          <w:bCs/>
        </w:rPr>
      </w:pPr>
      <w:r w:rsidRPr="00297D33">
        <w:rPr>
          <w:rFonts w:cs="Arial"/>
        </w:rPr>
        <w:t xml:space="preserve">la disparition progressive de certaines espèces de poissons, telles que Guigri kiray </w:t>
      </w:r>
      <w:r w:rsidRPr="00297D33">
        <w:rPr>
          <w:rFonts w:cs="Arial"/>
          <w:b/>
          <w:bCs/>
        </w:rPr>
        <w:t>(</w:t>
      </w:r>
      <w:r w:rsidRPr="00297D33">
        <w:rPr>
          <w:rFonts w:cs="Arial"/>
        </w:rPr>
        <w:t>Synodontis ocellifer)</w:t>
      </w:r>
      <w:r w:rsidRPr="00297D33">
        <w:rPr>
          <w:rFonts w:cs="Arial"/>
          <w:b/>
          <w:bCs/>
        </w:rPr>
        <w:t xml:space="preserve">, </w:t>
      </w:r>
      <w:r w:rsidRPr="00297D33">
        <w:rPr>
          <w:rFonts w:cs="Arial"/>
        </w:rPr>
        <w:t xml:space="preserve">Du </w:t>
      </w:r>
      <w:r w:rsidRPr="00297D33">
        <w:rPr>
          <w:rFonts w:cs="Arial"/>
          <w:b/>
          <w:bCs/>
        </w:rPr>
        <w:t>(</w:t>
      </w:r>
      <w:r w:rsidRPr="00297D33">
        <w:rPr>
          <w:rFonts w:cs="Arial"/>
        </w:rPr>
        <w:t xml:space="preserve">Synodontis budgett  ), Hanni (Malapterurius electrocus), et Dewa Goney </w:t>
      </w:r>
      <w:r w:rsidRPr="00297D33">
        <w:rPr>
          <w:rFonts w:cs="Arial"/>
          <w:b/>
          <w:bCs/>
        </w:rPr>
        <w:t>(</w:t>
      </w:r>
      <w:r w:rsidRPr="00297D33">
        <w:rPr>
          <w:rFonts w:cs="Arial"/>
        </w:rPr>
        <w:t>Bagrus bayad</w:t>
      </w:r>
      <w:r w:rsidRPr="00297D33">
        <w:rPr>
          <w:rFonts w:cs="Arial"/>
          <w:b/>
          <w:bCs/>
        </w:rPr>
        <w:t>)</w:t>
      </w:r>
    </w:p>
    <w:p w14:paraId="12B3A74F" w14:textId="77777777" w:rsidR="005D1BEA" w:rsidRPr="00297D33" w:rsidRDefault="005D1BEA" w:rsidP="007E3EB9">
      <w:pPr>
        <w:pStyle w:val="Paragraphedeliste"/>
        <w:numPr>
          <w:ilvl w:val="0"/>
          <w:numId w:val="22"/>
        </w:numPr>
        <w:spacing w:after="0" w:line="276" w:lineRule="auto"/>
        <w:jc w:val="both"/>
        <w:rPr>
          <w:rFonts w:cs="Arial"/>
          <w:b/>
          <w:bCs/>
          <w:i/>
          <w:iCs/>
        </w:rPr>
      </w:pPr>
      <w:r w:rsidRPr="00297D33">
        <w:rPr>
          <w:rFonts w:cs="Arial"/>
        </w:rPr>
        <w:t xml:space="preserve">les matériels de pêche rudimentaires (filets, pirogues…), </w:t>
      </w:r>
    </w:p>
    <w:p w14:paraId="1126310F" w14:textId="7EEC3C71" w:rsidR="005D1BEA" w:rsidRPr="00297D33" w:rsidRDefault="005D1BEA" w:rsidP="007E3EB9">
      <w:pPr>
        <w:pStyle w:val="Paragraphedeliste"/>
        <w:numPr>
          <w:ilvl w:val="0"/>
          <w:numId w:val="22"/>
        </w:numPr>
        <w:spacing w:after="0" w:line="276" w:lineRule="auto"/>
        <w:jc w:val="both"/>
        <w:rPr>
          <w:rFonts w:cs="Arial"/>
          <w:b/>
          <w:bCs/>
          <w:i/>
          <w:iCs/>
        </w:rPr>
      </w:pPr>
      <w:r w:rsidRPr="00297D33">
        <w:rPr>
          <w:rFonts w:cs="Arial"/>
        </w:rPr>
        <w:t>la réduction des captures sur les plans quantitatif et qualitatif ;</w:t>
      </w:r>
      <w:bookmarkStart w:id="147" w:name="_Toc344139651"/>
    </w:p>
    <w:p w14:paraId="78343977" w14:textId="77777777" w:rsidR="00297D33" w:rsidRPr="00CF79D3" w:rsidRDefault="00297D33" w:rsidP="00297D33">
      <w:pPr>
        <w:spacing w:after="0" w:line="276" w:lineRule="auto"/>
        <w:jc w:val="both"/>
        <w:rPr>
          <w:rFonts w:cs="Arial"/>
          <w:b/>
          <w:bCs/>
          <w:i/>
          <w:iCs/>
          <w:sz w:val="22"/>
        </w:rPr>
      </w:pPr>
    </w:p>
    <w:p w14:paraId="146DFD8C" w14:textId="16C9D31A" w:rsidR="005D1BEA" w:rsidRPr="009C12D4" w:rsidRDefault="005D1BEA" w:rsidP="007E3EB9">
      <w:pPr>
        <w:pStyle w:val="Titre3"/>
        <w:numPr>
          <w:ilvl w:val="2"/>
          <w:numId w:val="71"/>
        </w:numPr>
        <w:spacing w:before="0" w:after="0"/>
      </w:pPr>
      <w:bookmarkStart w:id="148" w:name="_Toc53938198"/>
      <w:r w:rsidRPr="009C12D4">
        <w:t>Apiculture</w:t>
      </w:r>
      <w:bookmarkEnd w:id="148"/>
    </w:p>
    <w:p w14:paraId="47D7C764" w14:textId="391C4334" w:rsidR="005D1BEA" w:rsidRPr="00CF79D3" w:rsidRDefault="005D1BEA" w:rsidP="00440C4C">
      <w:pPr>
        <w:spacing w:after="0" w:line="276" w:lineRule="auto"/>
        <w:jc w:val="both"/>
        <w:rPr>
          <w:rFonts w:cs="Arial"/>
          <w:b/>
          <w:bCs/>
          <w:i/>
          <w:iCs/>
        </w:rPr>
      </w:pPr>
      <w:r w:rsidRPr="00297D33">
        <w:rPr>
          <w:rFonts w:cs="Arial"/>
        </w:rPr>
        <w:t>L’activité de production de miel est très peu développée, en 2019 un peu plus de 400 litres de miel ont été produits dans la commune, selon la direction départementale de l’environnement de Gaya.</w:t>
      </w:r>
    </w:p>
    <w:p w14:paraId="0134B823" w14:textId="4DE7BCDF" w:rsidR="005D1BEA" w:rsidRPr="009C12D4" w:rsidRDefault="005D1BEA" w:rsidP="007E3EB9">
      <w:pPr>
        <w:pStyle w:val="Titre3"/>
        <w:numPr>
          <w:ilvl w:val="2"/>
          <w:numId w:val="71"/>
        </w:numPr>
        <w:spacing w:before="0" w:after="0"/>
      </w:pPr>
      <w:bookmarkStart w:id="149" w:name="_Toc50468286"/>
      <w:bookmarkStart w:id="150" w:name="_Toc53938199"/>
      <w:r w:rsidRPr="009C12D4">
        <w:t>Activités sylvicoles</w:t>
      </w:r>
      <w:bookmarkEnd w:id="149"/>
      <w:bookmarkEnd w:id="150"/>
      <w:r w:rsidRPr="009C12D4">
        <w:t xml:space="preserve"> </w:t>
      </w:r>
      <w:bookmarkEnd w:id="147"/>
    </w:p>
    <w:p w14:paraId="5E88C638" w14:textId="1D1BC842" w:rsidR="005D1BEA" w:rsidRPr="00297D33" w:rsidRDefault="005D1BEA" w:rsidP="00440C4C">
      <w:pPr>
        <w:spacing w:after="0" w:line="276" w:lineRule="auto"/>
        <w:jc w:val="both"/>
        <w:rPr>
          <w:rFonts w:cs="Arial"/>
          <w:b/>
        </w:rPr>
      </w:pPr>
      <w:r w:rsidRPr="00297D33">
        <w:rPr>
          <w:rFonts w:cs="Arial"/>
        </w:rPr>
        <w:t xml:space="preserve">Après l’agriculture et l’élevage, l’exploitation des espèces ligueuses et non ligneuses sur les massifs </w:t>
      </w:r>
      <w:r w:rsidR="009E453E" w:rsidRPr="00297D33">
        <w:rPr>
          <w:rFonts w:cs="Arial"/>
        </w:rPr>
        <w:t>forestiers</w:t>
      </w:r>
      <w:r w:rsidRPr="00297D33">
        <w:rPr>
          <w:rFonts w:cs="Arial"/>
        </w:rPr>
        <w:t xml:space="preserve"> est une activité </w:t>
      </w:r>
      <w:r w:rsidRPr="00297D33">
        <w:rPr>
          <w:rFonts w:cs="Arial"/>
          <w:b/>
        </w:rPr>
        <w:t xml:space="preserve">pratiquée aussi bien par les femmes que par les hommes. </w:t>
      </w:r>
    </w:p>
    <w:p w14:paraId="40293254" w14:textId="02315BEA" w:rsidR="005D1BEA" w:rsidRPr="00297D33" w:rsidRDefault="006A2F3D" w:rsidP="00440C4C">
      <w:pPr>
        <w:spacing w:after="0" w:line="276" w:lineRule="auto"/>
        <w:jc w:val="both"/>
        <w:rPr>
          <w:rFonts w:cs="Arial"/>
        </w:rPr>
      </w:pPr>
      <w:r w:rsidRPr="00297D33">
        <w:rPr>
          <w:rFonts w:cs="Arial"/>
          <w:bCs/>
        </w:rPr>
        <w:t>L</w:t>
      </w:r>
      <w:r w:rsidR="005D1BEA" w:rsidRPr="00297D33">
        <w:rPr>
          <w:rFonts w:cs="Arial"/>
          <w:bCs/>
        </w:rPr>
        <w:t>es produits issus de ces ressources forestières sont généralement destinés à la satisfaction de besoins</w:t>
      </w:r>
      <w:r w:rsidR="005D1BEA" w:rsidRPr="00297D33">
        <w:rPr>
          <w:rFonts w:cs="Arial"/>
        </w:rPr>
        <w:t xml:space="preserve"> divers des ménages ruraux et urbains. </w:t>
      </w:r>
      <w:r w:rsidRPr="00297D33">
        <w:rPr>
          <w:rFonts w:cs="Arial"/>
        </w:rPr>
        <w:t>L</w:t>
      </w:r>
      <w:r w:rsidR="005D1BEA" w:rsidRPr="00297D33">
        <w:rPr>
          <w:rFonts w:cs="Arial"/>
        </w:rPr>
        <w:t>es produits exploités sont</w:t>
      </w:r>
    </w:p>
    <w:p w14:paraId="077C999C" w14:textId="77777777" w:rsidR="005D1BEA" w:rsidRPr="00297D33" w:rsidRDefault="005D1BEA" w:rsidP="007E3EB9">
      <w:pPr>
        <w:numPr>
          <w:ilvl w:val="0"/>
          <w:numId w:val="25"/>
        </w:numPr>
        <w:spacing w:after="0" w:line="276" w:lineRule="auto"/>
        <w:jc w:val="both"/>
        <w:rPr>
          <w:rFonts w:cs="Arial"/>
        </w:rPr>
      </w:pPr>
      <w:r w:rsidRPr="00297D33">
        <w:rPr>
          <w:rFonts w:cs="Arial"/>
        </w:rPr>
        <w:t xml:space="preserve">les produits forestiers ligneux : il s’agit du  bois énergie, le bois d’œuvre le bois de service. </w:t>
      </w:r>
    </w:p>
    <w:p w14:paraId="521DA806" w14:textId="77777777" w:rsidR="005D1BEA" w:rsidRPr="00297D33" w:rsidRDefault="005D1BEA" w:rsidP="007E3EB9">
      <w:pPr>
        <w:numPr>
          <w:ilvl w:val="0"/>
          <w:numId w:val="25"/>
        </w:numPr>
        <w:spacing w:after="0" w:line="276" w:lineRule="auto"/>
        <w:jc w:val="both"/>
        <w:rPr>
          <w:rFonts w:cs="Arial"/>
        </w:rPr>
      </w:pPr>
      <w:r w:rsidRPr="00297D33">
        <w:rPr>
          <w:rFonts w:cs="Arial"/>
        </w:rPr>
        <w:t xml:space="preserve">les produits non ligneux : il s’agit d’une gamme variées de produits  utilisées en toutes saisons de l’année pour satisfaire les besoins :alimentaires, la pharmacopée traditionnelle, santé animale, alimentation animale, artisanat, matériaux de construction,  produits de rites, lutte contre les ennemies de cultures…   </w:t>
      </w:r>
    </w:p>
    <w:p w14:paraId="56C3CA6A" w14:textId="09FF54AA" w:rsidR="005D1BEA" w:rsidRPr="00297D33" w:rsidRDefault="006A2F3D" w:rsidP="00440C4C">
      <w:pPr>
        <w:spacing w:after="0" w:line="276" w:lineRule="auto"/>
        <w:jc w:val="both"/>
        <w:rPr>
          <w:rFonts w:cs="Arial"/>
        </w:rPr>
      </w:pPr>
      <w:r w:rsidRPr="00297D33">
        <w:rPr>
          <w:rFonts w:cs="Arial"/>
        </w:rPr>
        <w:lastRenderedPageBreak/>
        <w:t>L</w:t>
      </w:r>
      <w:r w:rsidR="005D1BEA" w:rsidRPr="00297D33">
        <w:rPr>
          <w:rFonts w:cs="Arial"/>
        </w:rPr>
        <w:t xml:space="preserve">a coupe du bois est exercée par les hommes tandis que les femmes sont surtout orientées vers la cueillette et le ramassage de bois énergie. </w:t>
      </w:r>
    </w:p>
    <w:p w14:paraId="3039355A" w14:textId="1DCD5148" w:rsidR="005D1BEA" w:rsidRPr="00297D33" w:rsidRDefault="006A2F3D" w:rsidP="00440C4C">
      <w:pPr>
        <w:spacing w:after="0" w:line="276" w:lineRule="auto"/>
        <w:jc w:val="both"/>
        <w:rPr>
          <w:rFonts w:cs="Arial"/>
        </w:rPr>
      </w:pPr>
      <w:r w:rsidRPr="00297D33">
        <w:rPr>
          <w:rFonts w:cs="Arial"/>
        </w:rPr>
        <w:t>C</w:t>
      </w:r>
      <w:r w:rsidR="005D1BEA" w:rsidRPr="00297D33">
        <w:rPr>
          <w:rFonts w:cs="Arial"/>
        </w:rPr>
        <w:t>es produits forestiers sont commercialisés sur tous les marchés de Gaya et ceux des commun</w:t>
      </w:r>
      <w:r w:rsidRPr="00297D33">
        <w:rPr>
          <w:rFonts w:cs="Arial"/>
        </w:rPr>
        <w:t>e</w:t>
      </w:r>
      <w:r w:rsidR="005D1BEA" w:rsidRPr="00297D33">
        <w:rPr>
          <w:rFonts w:cs="Arial"/>
        </w:rPr>
        <w:t xml:space="preserve">s environnantes. </w:t>
      </w:r>
    </w:p>
    <w:p w14:paraId="1DC0864E" w14:textId="68B3FD83" w:rsidR="005D1BEA" w:rsidRPr="00297D33" w:rsidRDefault="005D1BEA" w:rsidP="00440C4C">
      <w:pPr>
        <w:spacing w:after="0" w:line="276" w:lineRule="auto"/>
        <w:jc w:val="both"/>
        <w:rPr>
          <w:rFonts w:cs="Arial"/>
        </w:rPr>
      </w:pPr>
      <w:r w:rsidRPr="00297D33">
        <w:rPr>
          <w:rFonts w:cs="Arial"/>
        </w:rPr>
        <w:t>Les contraintes identifié</w:t>
      </w:r>
      <w:r w:rsidR="006A2F3D" w:rsidRPr="00297D33">
        <w:rPr>
          <w:rFonts w:cs="Arial"/>
        </w:rPr>
        <w:t>e</w:t>
      </w:r>
      <w:r w:rsidRPr="00297D33">
        <w:rPr>
          <w:rFonts w:cs="Arial"/>
        </w:rPr>
        <w:t xml:space="preserve">s sont entre autres : </w:t>
      </w:r>
    </w:p>
    <w:p w14:paraId="7DED122F" w14:textId="77777777" w:rsidR="005D1BEA" w:rsidRPr="00297D33" w:rsidRDefault="005D1BEA" w:rsidP="007E3EB9">
      <w:pPr>
        <w:pStyle w:val="Paragraphedeliste"/>
        <w:numPr>
          <w:ilvl w:val="0"/>
          <w:numId w:val="23"/>
        </w:numPr>
        <w:spacing w:after="0" w:line="276" w:lineRule="auto"/>
        <w:jc w:val="both"/>
        <w:rPr>
          <w:rFonts w:cs="Arial"/>
        </w:rPr>
      </w:pPr>
      <w:r w:rsidRPr="00297D33">
        <w:rPr>
          <w:rFonts w:cs="Arial"/>
        </w:rPr>
        <w:t>Le non-respect du plan d’aménagement et de gestion des massifs forestiers ;</w:t>
      </w:r>
    </w:p>
    <w:p w14:paraId="0ADF8997" w14:textId="77777777" w:rsidR="005D1BEA" w:rsidRPr="00297D33" w:rsidRDefault="005D1BEA" w:rsidP="007E3EB9">
      <w:pPr>
        <w:pStyle w:val="Paragraphedeliste"/>
        <w:numPr>
          <w:ilvl w:val="0"/>
          <w:numId w:val="23"/>
        </w:numPr>
        <w:spacing w:after="0" w:line="276" w:lineRule="auto"/>
        <w:jc w:val="both"/>
        <w:rPr>
          <w:rFonts w:cs="Arial"/>
        </w:rPr>
      </w:pPr>
      <w:r w:rsidRPr="00297D33">
        <w:rPr>
          <w:rFonts w:cs="Arial"/>
        </w:rPr>
        <w:t>Le faible niveau de connaissance quantitative et qualitative de potentialités ligneuses qui entraine une dégradation de certains massifs malgré l’existence du plan ;</w:t>
      </w:r>
    </w:p>
    <w:p w14:paraId="3CAE2AB7" w14:textId="77777777" w:rsidR="005D1BEA" w:rsidRPr="00297D33" w:rsidRDefault="005D1BEA" w:rsidP="007E3EB9">
      <w:pPr>
        <w:pStyle w:val="Paragraphedeliste"/>
        <w:numPr>
          <w:ilvl w:val="0"/>
          <w:numId w:val="23"/>
        </w:numPr>
        <w:spacing w:after="0" w:line="276" w:lineRule="auto"/>
        <w:jc w:val="both"/>
        <w:rPr>
          <w:rFonts w:cs="Arial"/>
        </w:rPr>
      </w:pPr>
      <w:r w:rsidRPr="00297D33">
        <w:rPr>
          <w:rFonts w:cs="Arial"/>
        </w:rPr>
        <w:t>La Faible maîtrise des techniques sylvicoles et des règles de gestion forestière par les bûcherons ;</w:t>
      </w:r>
    </w:p>
    <w:p w14:paraId="00A9858D" w14:textId="77777777" w:rsidR="005D1BEA" w:rsidRPr="00297D33" w:rsidRDefault="005D1BEA" w:rsidP="007E3EB9">
      <w:pPr>
        <w:pStyle w:val="Paragraphedeliste"/>
        <w:numPr>
          <w:ilvl w:val="0"/>
          <w:numId w:val="23"/>
        </w:numPr>
        <w:spacing w:after="0" w:line="276" w:lineRule="auto"/>
        <w:jc w:val="both"/>
        <w:rPr>
          <w:rFonts w:cs="Arial"/>
        </w:rPr>
      </w:pPr>
      <w:r w:rsidRPr="00297D33">
        <w:rPr>
          <w:rFonts w:cs="Arial"/>
        </w:rPr>
        <w:t xml:space="preserve">Le faible niveau d’information des populations sur les bénéfices potentiels de la forêt classée ; </w:t>
      </w:r>
    </w:p>
    <w:p w14:paraId="02752840" w14:textId="77777777" w:rsidR="005D1BEA" w:rsidRPr="00297D33" w:rsidRDefault="005D1BEA" w:rsidP="007E3EB9">
      <w:pPr>
        <w:pStyle w:val="Paragraphedeliste"/>
        <w:numPr>
          <w:ilvl w:val="0"/>
          <w:numId w:val="23"/>
        </w:numPr>
        <w:spacing w:after="0" w:line="276" w:lineRule="auto"/>
        <w:jc w:val="both"/>
        <w:rPr>
          <w:rFonts w:cs="Arial"/>
        </w:rPr>
      </w:pPr>
      <w:r w:rsidRPr="00297D33">
        <w:rPr>
          <w:rFonts w:cs="Arial"/>
        </w:rPr>
        <w:t>Faible niveau de valorisation du potentiel touristique de la forêt , en vue de générer des emplois les populations et des ressources financières pour la commune ;</w:t>
      </w:r>
    </w:p>
    <w:p w14:paraId="6395D14D" w14:textId="77777777" w:rsidR="005D1BEA" w:rsidRPr="00297D33" w:rsidRDefault="005D1BEA" w:rsidP="007E3EB9">
      <w:pPr>
        <w:numPr>
          <w:ilvl w:val="0"/>
          <w:numId w:val="23"/>
        </w:numPr>
        <w:spacing w:after="0" w:line="276" w:lineRule="auto"/>
        <w:jc w:val="both"/>
        <w:rPr>
          <w:rFonts w:cs="Arial"/>
        </w:rPr>
      </w:pPr>
      <w:r w:rsidRPr="00297D33">
        <w:rPr>
          <w:rFonts w:cs="Arial"/>
        </w:rPr>
        <w:t>Coupe abusive du bois ;</w:t>
      </w:r>
    </w:p>
    <w:p w14:paraId="798A33A1" w14:textId="797BBD79" w:rsidR="009C1F47" w:rsidRDefault="009C1F47" w:rsidP="00440C4C">
      <w:pPr>
        <w:spacing w:after="0" w:line="276" w:lineRule="auto"/>
        <w:jc w:val="both"/>
        <w:rPr>
          <w:rFonts w:cs="Arial"/>
          <w:szCs w:val="20"/>
        </w:rPr>
      </w:pPr>
    </w:p>
    <w:p w14:paraId="257F9C85" w14:textId="77777777" w:rsidR="006A2F3D" w:rsidRPr="001F0149" w:rsidRDefault="006A2F3D" w:rsidP="00440C4C">
      <w:pPr>
        <w:spacing w:after="0" w:line="276" w:lineRule="auto"/>
        <w:jc w:val="both"/>
        <w:rPr>
          <w:rFonts w:cs="Arial"/>
          <w:szCs w:val="20"/>
        </w:rPr>
      </w:pPr>
    </w:p>
    <w:p w14:paraId="4BC11C74" w14:textId="328562F0" w:rsidR="00002EB5" w:rsidRPr="00297D33" w:rsidRDefault="00002EB5" w:rsidP="007E3EB9">
      <w:pPr>
        <w:pStyle w:val="Titre2"/>
        <w:numPr>
          <w:ilvl w:val="1"/>
          <w:numId w:val="71"/>
        </w:numPr>
        <w:spacing w:before="0"/>
        <w:rPr>
          <w:szCs w:val="22"/>
        </w:rPr>
      </w:pPr>
      <w:bookmarkStart w:id="151" w:name="_Toc53938200"/>
      <w:r w:rsidRPr="00297D33">
        <w:rPr>
          <w:szCs w:val="22"/>
        </w:rPr>
        <w:t>Régime juridique des terres dans la Commune de Gaya</w:t>
      </w:r>
      <w:bookmarkEnd w:id="151"/>
    </w:p>
    <w:p w14:paraId="44F57B40" w14:textId="77777777" w:rsidR="00002EB5" w:rsidRPr="00297D33" w:rsidRDefault="00002EB5" w:rsidP="00440C4C">
      <w:pPr>
        <w:spacing w:after="0" w:line="276" w:lineRule="auto"/>
        <w:contextualSpacing/>
        <w:jc w:val="both"/>
        <w:rPr>
          <w:rFonts w:cs="Arial"/>
          <w:lang w:eastAsia="x-none"/>
        </w:rPr>
      </w:pPr>
      <w:r w:rsidRPr="00297D33">
        <w:rPr>
          <w:rFonts w:cs="Arial"/>
          <w:lang w:eastAsia="x-none"/>
        </w:rPr>
        <w:t xml:space="preserve">Les actions de développement projetées dans le cadre du PDC replanifié de la Commune Urbaine de Gaya, ont dans la majorité des cas comme support principal, ou terrain d’exécution la terre. Cela rend nécessaire, dans le cadre de cette planification, l’analyse de la situation foncière de la Commune, en particulier l’examen des statuts des terres. En effet, de sa disponibilité ou des contraintes que recèle le foncier, peut dépendre la réalisation de beaucoup d’actions envisagées pour l’exécution du PDC. </w:t>
      </w:r>
    </w:p>
    <w:p w14:paraId="1886203E" w14:textId="77777777" w:rsidR="00002EB5" w:rsidRPr="00297D33" w:rsidRDefault="00002EB5" w:rsidP="00440C4C">
      <w:pPr>
        <w:spacing w:after="0" w:line="276" w:lineRule="auto"/>
        <w:contextualSpacing/>
        <w:jc w:val="both"/>
        <w:rPr>
          <w:rFonts w:cs="Arial"/>
          <w:lang w:eastAsia="x-none"/>
        </w:rPr>
      </w:pPr>
    </w:p>
    <w:p w14:paraId="6C8FA3C4" w14:textId="77777777" w:rsidR="00002EB5" w:rsidRPr="00297D33" w:rsidRDefault="00002EB5" w:rsidP="00440C4C">
      <w:pPr>
        <w:spacing w:after="0" w:line="276" w:lineRule="auto"/>
        <w:contextualSpacing/>
        <w:jc w:val="both"/>
        <w:rPr>
          <w:rFonts w:cs="Arial"/>
          <w:lang w:eastAsia="x-none"/>
        </w:rPr>
      </w:pPr>
      <w:r w:rsidRPr="00297D33">
        <w:rPr>
          <w:rFonts w:cs="Arial"/>
          <w:lang w:eastAsia="x-none"/>
        </w:rPr>
        <w:t xml:space="preserve">L’analyse du statut foncier des terres, renferme aussi bien les règles d’accès et d’utilisation des terres, que les structures et institutions qui concourent à la gestion des terres et à la gouvernance foncière. Rappelons que depuis 1993, le Niger s’est doté d’un cadre juridique de gestion du foncier et de prévention et de règlement des conflits en milieu rural. C’est à la lumière de ces textes, et du fonctionnement des structures qu’ils ont permis de mettre en place, que cet examen est conduit. </w:t>
      </w:r>
    </w:p>
    <w:p w14:paraId="5D8A8DB6" w14:textId="77777777" w:rsidR="00002EB5" w:rsidRPr="00297D33" w:rsidRDefault="00002EB5" w:rsidP="00440C4C">
      <w:pPr>
        <w:spacing w:after="0" w:line="276" w:lineRule="auto"/>
        <w:contextualSpacing/>
        <w:jc w:val="both"/>
        <w:rPr>
          <w:rFonts w:cs="Arial"/>
          <w:lang w:eastAsia="x-none"/>
        </w:rPr>
      </w:pPr>
    </w:p>
    <w:p w14:paraId="276B7488" w14:textId="2EC3F2E9" w:rsidR="00002EB5" w:rsidRPr="00297D33" w:rsidRDefault="00002EB5" w:rsidP="007E3EB9">
      <w:pPr>
        <w:pStyle w:val="Titre3"/>
        <w:numPr>
          <w:ilvl w:val="2"/>
          <w:numId w:val="71"/>
        </w:numPr>
        <w:spacing w:before="0" w:after="0"/>
        <w:rPr>
          <w:szCs w:val="22"/>
        </w:rPr>
      </w:pPr>
      <w:bookmarkStart w:id="152" w:name="_Toc53938201"/>
      <w:r w:rsidRPr="00297D33">
        <w:rPr>
          <w:szCs w:val="22"/>
        </w:rPr>
        <w:t>Règles d’accès et d’utilisation des terres</w:t>
      </w:r>
      <w:bookmarkEnd w:id="152"/>
    </w:p>
    <w:p w14:paraId="60625115" w14:textId="77777777" w:rsidR="00002EB5" w:rsidRPr="00297D33" w:rsidRDefault="00002EB5" w:rsidP="00440C4C">
      <w:pPr>
        <w:autoSpaceDE w:val="0"/>
        <w:autoSpaceDN w:val="0"/>
        <w:adjustRightInd w:val="0"/>
        <w:spacing w:after="0" w:line="276" w:lineRule="auto"/>
        <w:jc w:val="both"/>
        <w:rPr>
          <w:rFonts w:cs="Arial"/>
        </w:rPr>
      </w:pPr>
      <w:r w:rsidRPr="00297D33">
        <w:rPr>
          <w:rFonts w:cs="Arial"/>
        </w:rPr>
        <w:t>Dans la Commune de Gaya, en particulier dans ses zones rurales et péri-urbaines, l’accès et l’utilisation des terres sont régis par trois sources de droits : le droit coutumier, la loi écrite et les principes de la loi islamique. Il a été compilé les données d’une étude conduite en 2019</w:t>
      </w:r>
      <w:r w:rsidRPr="00297D33">
        <w:rPr>
          <w:rStyle w:val="Appelnotedebasdep"/>
          <w:rFonts w:cs="Arial"/>
        </w:rPr>
        <w:footnoteReference w:id="3"/>
      </w:r>
      <w:r w:rsidRPr="00297D33">
        <w:rPr>
          <w:rFonts w:cs="Arial"/>
        </w:rPr>
        <w:t>, dans le cadre du Projet Sia-Kouanza du MCA Niger. Il ressort de cette étude les informations ci-après, au titre de la Commune de Gaya :</w:t>
      </w:r>
    </w:p>
    <w:p w14:paraId="36CD7E01" w14:textId="77777777" w:rsidR="00002EB5" w:rsidRPr="00297D33" w:rsidRDefault="00002EB5" w:rsidP="00440C4C">
      <w:pPr>
        <w:autoSpaceDE w:val="0"/>
        <w:autoSpaceDN w:val="0"/>
        <w:adjustRightInd w:val="0"/>
        <w:spacing w:after="0" w:line="276" w:lineRule="auto"/>
        <w:jc w:val="both"/>
        <w:rPr>
          <w:rFonts w:cs="Arial"/>
        </w:rPr>
      </w:pPr>
    </w:p>
    <w:p w14:paraId="0467AB02" w14:textId="77777777" w:rsidR="00002EB5" w:rsidRPr="00297D33" w:rsidRDefault="00002EB5" w:rsidP="00440C4C">
      <w:pPr>
        <w:autoSpaceDE w:val="0"/>
        <w:autoSpaceDN w:val="0"/>
        <w:adjustRightInd w:val="0"/>
        <w:spacing w:after="0" w:line="276" w:lineRule="auto"/>
        <w:jc w:val="both"/>
        <w:rPr>
          <w:rFonts w:cs="Arial"/>
        </w:rPr>
      </w:pPr>
      <w:r w:rsidRPr="00297D33">
        <w:rPr>
          <w:rFonts w:cs="Arial"/>
        </w:rPr>
        <w:t xml:space="preserve">Le droit coutumier, qui selon l’Ordonnance du 3 Mars 1993 sur les principes d’orientation du Code Rural, bénéficie de la même protection légale que le droit écrit, est de loin la principale source de droit foncier dans la Commune. Son principal mode d’expression est l’héritage, qui est un mode d’accès à la terre par succession à la suite du décès d’une personne dont on hérite (père, mère, mari, épouse). Une règle de la succession d’origine islamique, empruntée par la coutume, veut que lors du partage de l’héritage, l’enfant de sexe masculin reçoit 2/3 du capital terre et 1/3 pour l’enfant de sexe féminin ; la veuve ou le veuf reçoit de son conjoint 1/8 des biens laissés en l’héritage. </w:t>
      </w:r>
    </w:p>
    <w:p w14:paraId="18181983" w14:textId="77777777" w:rsidR="00002EB5" w:rsidRPr="00297D33" w:rsidRDefault="00002EB5" w:rsidP="00440C4C">
      <w:pPr>
        <w:autoSpaceDE w:val="0"/>
        <w:autoSpaceDN w:val="0"/>
        <w:adjustRightInd w:val="0"/>
        <w:spacing w:after="0" w:line="276" w:lineRule="auto"/>
        <w:jc w:val="both"/>
        <w:rPr>
          <w:rFonts w:cs="Arial"/>
        </w:rPr>
      </w:pPr>
      <w:r w:rsidRPr="00297D33">
        <w:rPr>
          <w:rFonts w:cs="Arial"/>
        </w:rPr>
        <w:t xml:space="preserve">Le droit coutumier intègre de plus en plus la vente de terre, et dans une faible mesure la donation, comme mode d’accession permanente à la terre, attribuant ainsi la propriété. </w:t>
      </w:r>
    </w:p>
    <w:p w14:paraId="6F976963" w14:textId="77777777" w:rsidR="00002EB5" w:rsidRPr="00297D33" w:rsidRDefault="00002EB5" w:rsidP="00440C4C">
      <w:pPr>
        <w:autoSpaceDE w:val="0"/>
        <w:autoSpaceDN w:val="0"/>
        <w:adjustRightInd w:val="0"/>
        <w:spacing w:after="0" w:line="276" w:lineRule="auto"/>
        <w:jc w:val="both"/>
        <w:rPr>
          <w:rFonts w:cs="Arial"/>
        </w:rPr>
      </w:pPr>
    </w:p>
    <w:p w14:paraId="1EB30104" w14:textId="77777777" w:rsidR="00002EB5" w:rsidRPr="00350FD1" w:rsidRDefault="00002EB5" w:rsidP="00440C4C">
      <w:pPr>
        <w:autoSpaceDE w:val="0"/>
        <w:autoSpaceDN w:val="0"/>
        <w:adjustRightInd w:val="0"/>
        <w:spacing w:after="0" w:line="276" w:lineRule="auto"/>
        <w:jc w:val="both"/>
        <w:rPr>
          <w:rFonts w:cs="Arial"/>
        </w:rPr>
      </w:pPr>
      <w:r w:rsidRPr="00297D33">
        <w:rPr>
          <w:rFonts w:cs="Arial"/>
        </w:rPr>
        <w:t xml:space="preserve">D’autres modes d’accession à la terre sont identifiés dans cette zone ; ce sont notamment le prêt, la location et le gage coutumier. Ces modes confèrent des droits précaires d’exploitation, dont le contenu </w:t>
      </w:r>
      <w:r w:rsidRPr="00350FD1">
        <w:rPr>
          <w:rFonts w:cs="Arial"/>
        </w:rPr>
        <w:t xml:space="preserve">est variable selon les clauses convenues entre le propriétaire et l’exploitant. En la matière des usages sont traditionnellement admis, variables selon les sous-zones et le type de contrat considéré. </w:t>
      </w:r>
    </w:p>
    <w:p w14:paraId="543AA848" w14:textId="77777777" w:rsidR="00002EB5" w:rsidRPr="00350FD1" w:rsidRDefault="00002EB5" w:rsidP="00440C4C">
      <w:pPr>
        <w:shd w:val="clear" w:color="auto" w:fill="FFFFFF"/>
        <w:spacing w:after="0" w:line="276" w:lineRule="auto"/>
        <w:ind w:right="284"/>
        <w:jc w:val="both"/>
        <w:rPr>
          <w:rFonts w:cs="Arial"/>
        </w:rPr>
      </w:pPr>
    </w:p>
    <w:p w14:paraId="3EAF98CA" w14:textId="7F9DB1C9" w:rsidR="00002EB5" w:rsidRPr="00350FD1" w:rsidRDefault="00002EB5" w:rsidP="00440C4C">
      <w:pPr>
        <w:shd w:val="clear" w:color="auto" w:fill="FFFFFF"/>
        <w:spacing w:after="0" w:line="276" w:lineRule="auto"/>
        <w:ind w:right="284"/>
        <w:jc w:val="both"/>
        <w:rPr>
          <w:rFonts w:cs="Arial"/>
        </w:rPr>
      </w:pPr>
      <w:r w:rsidRPr="00350FD1">
        <w:rPr>
          <w:rFonts w:cs="Arial"/>
        </w:rPr>
        <w:lastRenderedPageBreak/>
        <w:t xml:space="preserve">Les statistiques de l’enquête montrent que </w:t>
      </w:r>
      <w:r w:rsidRPr="00350FD1">
        <w:rPr>
          <w:rFonts w:cs="Arial"/>
          <w:lang w:val="fr-BE"/>
        </w:rPr>
        <w:t xml:space="preserve">les modes d’accès à la terre dans la commune </w:t>
      </w:r>
      <w:r w:rsidRPr="00350FD1">
        <w:rPr>
          <w:rFonts w:cs="Arial"/>
        </w:rPr>
        <w:t xml:space="preserve">sont : </w:t>
      </w:r>
      <w:r w:rsidRPr="00350FD1">
        <w:rPr>
          <w:rFonts w:cs="Arial"/>
          <w:lang w:val="fr-BE"/>
        </w:rPr>
        <w:t xml:space="preserve">l’héritage (83%), le prêt 4%, la location 12%, le gage 3%. </w:t>
      </w:r>
      <w:r w:rsidRPr="00350FD1">
        <w:rPr>
          <w:rFonts w:cs="Arial"/>
        </w:rPr>
        <w:t xml:space="preserve">Ces différentes transactions, sont formalisées à la faveur de la mise en place des commissions foncières, à l’échelle de la Commune et des villages et tribus administratifs. Ce qui donne lieu à la délivrance des actes écrits, et les rapproche davantage du droit écrit. Outre les actes des commissions foncières, on note également des actes de ventes notariés et les Titres Fonciers délivrés sur les terres rurales et urbaines par les services du cadastre. Il s’agit ainsi de l’ossature du droit foncier civil dans la Commune. </w:t>
      </w:r>
    </w:p>
    <w:p w14:paraId="718549E2" w14:textId="77777777" w:rsidR="00002EB5" w:rsidRPr="00350FD1" w:rsidRDefault="00002EB5" w:rsidP="00440C4C">
      <w:pPr>
        <w:autoSpaceDE w:val="0"/>
        <w:autoSpaceDN w:val="0"/>
        <w:adjustRightInd w:val="0"/>
        <w:spacing w:after="0" w:line="276" w:lineRule="auto"/>
        <w:jc w:val="both"/>
        <w:rPr>
          <w:rFonts w:cs="Arial"/>
        </w:rPr>
      </w:pPr>
    </w:p>
    <w:p w14:paraId="21704E67" w14:textId="77777777" w:rsidR="00002EB5" w:rsidRPr="00350FD1" w:rsidRDefault="00002EB5" w:rsidP="00440C4C">
      <w:pPr>
        <w:autoSpaceDE w:val="0"/>
        <w:autoSpaceDN w:val="0"/>
        <w:adjustRightInd w:val="0"/>
        <w:spacing w:after="0" w:line="276" w:lineRule="auto"/>
        <w:jc w:val="both"/>
        <w:rPr>
          <w:rFonts w:cs="Arial"/>
        </w:rPr>
      </w:pPr>
      <w:r w:rsidRPr="00350FD1">
        <w:rPr>
          <w:rFonts w:cs="Arial"/>
          <w:color w:val="000000"/>
        </w:rPr>
        <w:t xml:space="preserve">Ainsi, dans les villages de la Commune, le système de gestion du foncier se présente sous une forme identique où la terre appropriée ou héritée par une famille, est exploitée en commun sous l’autorité du chef de famille. Des lopins de terre peuvent être mis à la disposition des femmes, et des jeunes devenus chef de ménage. L’étude relève que l’accès des femmes au foncier, constitue une réelle problématique de développement, car il n’est ni systématique, ni sécurisé ; et beaucoup de villages enquêtés ont exprimé leur réticence à un changement de cette situation.  </w:t>
      </w:r>
      <w:r w:rsidRPr="00350FD1">
        <w:rPr>
          <w:rFonts w:cs="Arial"/>
        </w:rPr>
        <w:t>Pourtant les femmes constituent avec les jeunes garçons ou filles la main d’œuvre non salariale dans l’exploitation des champs familiaux.</w:t>
      </w:r>
    </w:p>
    <w:p w14:paraId="6C7C7D16" w14:textId="77777777" w:rsidR="00002EB5" w:rsidRPr="00350FD1" w:rsidRDefault="00002EB5" w:rsidP="00440C4C">
      <w:pPr>
        <w:spacing w:after="0" w:line="276" w:lineRule="auto"/>
        <w:jc w:val="both"/>
        <w:rPr>
          <w:rFonts w:cs="Arial"/>
        </w:rPr>
      </w:pPr>
    </w:p>
    <w:p w14:paraId="7ED7B39E" w14:textId="77777777" w:rsidR="00002EB5" w:rsidRPr="00350FD1" w:rsidRDefault="00002EB5" w:rsidP="00440C4C">
      <w:pPr>
        <w:spacing w:after="0" w:line="276" w:lineRule="auto"/>
        <w:jc w:val="both"/>
        <w:rPr>
          <w:rFonts w:cs="Arial"/>
        </w:rPr>
      </w:pPr>
      <w:r w:rsidRPr="00350FD1">
        <w:rPr>
          <w:rFonts w:cs="Arial"/>
        </w:rPr>
        <w:t xml:space="preserve">L’étude a aussi mis en évidence le rôle prééminent et très souvent exclusif des chefs coutumiers dans la gestion du foncier. En effet, il est souvent de coutume que les chefs tranchent les litiges liés aux propriétés foncières, mais également décident de l’affectation ou de l’exploitation des terres vacantes. </w:t>
      </w:r>
    </w:p>
    <w:p w14:paraId="3412B3B4" w14:textId="77777777" w:rsidR="00002EB5" w:rsidRPr="00350FD1" w:rsidRDefault="00002EB5" w:rsidP="00440C4C">
      <w:pPr>
        <w:spacing w:after="0" w:line="276" w:lineRule="auto"/>
        <w:jc w:val="both"/>
        <w:rPr>
          <w:rFonts w:cs="Arial"/>
        </w:rPr>
      </w:pPr>
    </w:p>
    <w:p w14:paraId="4C84CB3E" w14:textId="77777777" w:rsidR="00002EB5" w:rsidRPr="00350FD1" w:rsidRDefault="00002EB5" w:rsidP="00440C4C">
      <w:pPr>
        <w:spacing w:after="0" w:line="276" w:lineRule="auto"/>
        <w:jc w:val="both"/>
        <w:rPr>
          <w:rFonts w:cs="Arial"/>
        </w:rPr>
      </w:pPr>
      <w:r w:rsidRPr="00350FD1">
        <w:rPr>
          <w:rFonts w:cs="Arial"/>
        </w:rPr>
        <w:t xml:space="preserve">D’une manière générale, les droits exercés sur la terre sont le droit de propriété et le droit d’usage accordé à des exploitants non propriétaires. Le contenu de ce droit varie en fonction de la nature de la source d’acquisition de ce droit, et du contenu des conventions entre les parties. </w:t>
      </w:r>
    </w:p>
    <w:p w14:paraId="1D75F4F9" w14:textId="77777777" w:rsidR="00002EB5" w:rsidRPr="00350FD1" w:rsidRDefault="00002EB5" w:rsidP="00440C4C">
      <w:pPr>
        <w:spacing w:after="0" w:line="276" w:lineRule="auto"/>
        <w:jc w:val="both"/>
        <w:rPr>
          <w:rFonts w:cs="Arial"/>
        </w:rPr>
      </w:pPr>
    </w:p>
    <w:p w14:paraId="5143BA11" w14:textId="5DB8218E" w:rsidR="00002EB5" w:rsidRPr="00350FD1" w:rsidRDefault="00002EB5" w:rsidP="007E3EB9">
      <w:pPr>
        <w:pStyle w:val="Titre3"/>
        <w:numPr>
          <w:ilvl w:val="2"/>
          <w:numId w:val="71"/>
        </w:numPr>
        <w:spacing w:before="0" w:after="0"/>
        <w:rPr>
          <w:szCs w:val="22"/>
        </w:rPr>
      </w:pPr>
      <w:bookmarkStart w:id="153" w:name="_Toc53938202"/>
      <w:r w:rsidRPr="00350FD1">
        <w:rPr>
          <w:szCs w:val="22"/>
        </w:rPr>
        <w:t>Situation des institutions de gestion et gouvernance</w:t>
      </w:r>
      <w:bookmarkEnd w:id="153"/>
      <w:r w:rsidRPr="00350FD1">
        <w:rPr>
          <w:szCs w:val="22"/>
        </w:rPr>
        <w:t xml:space="preserve"> </w:t>
      </w:r>
    </w:p>
    <w:p w14:paraId="2E45EE33" w14:textId="77777777" w:rsidR="00002EB5" w:rsidRPr="00350FD1" w:rsidRDefault="00002EB5" w:rsidP="00440C4C">
      <w:pPr>
        <w:spacing w:after="0" w:line="276" w:lineRule="auto"/>
        <w:contextualSpacing/>
        <w:jc w:val="both"/>
        <w:rPr>
          <w:rFonts w:cs="Arial"/>
          <w:lang w:eastAsia="x-none"/>
        </w:rPr>
      </w:pPr>
      <w:r w:rsidRPr="00350FD1">
        <w:rPr>
          <w:rFonts w:cs="Arial"/>
          <w:lang w:eastAsia="x-none"/>
        </w:rPr>
        <w:t xml:space="preserve">La gestion et la gouvernance du foncier au niveau local, sont confiées à des structures mises en place avec la participation de tous les acteurs concernés par la question foncière. Les Commissions Foncières ainsi nommées sont installées au niveau du département (COFODEP), des communes (COFOCOM) et des villages et tribus (COFOB). Elles constituent un cadre de concertation, de réflexion et de prise de décision en matière de gestion des ressources naturelles et de prévention des conflits fonciers. </w:t>
      </w:r>
    </w:p>
    <w:p w14:paraId="4BCFF411" w14:textId="77777777" w:rsidR="00002EB5" w:rsidRPr="00350FD1" w:rsidRDefault="00002EB5" w:rsidP="00440C4C">
      <w:pPr>
        <w:spacing w:after="0" w:line="276" w:lineRule="auto"/>
        <w:contextualSpacing/>
        <w:jc w:val="both"/>
        <w:rPr>
          <w:rFonts w:cs="Arial"/>
          <w:lang w:eastAsia="x-none"/>
        </w:rPr>
      </w:pPr>
    </w:p>
    <w:p w14:paraId="03D30C57" w14:textId="77777777" w:rsidR="00002EB5" w:rsidRPr="00350FD1" w:rsidRDefault="00002EB5" w:rsidP="00440C4C">
      <w:pPr>
        <w:spacing w:after="0" w:line="276" w:lineRule="auto"/>
        <w:contextualSpacing/>
        <w:jc w:val="both"/>
        <w:rPr>
          <w:rFonts w:cs="Arial"/>
          <w:color w:val="FF0000"/>
          <w:lang w:eastAsia="x-none"/>
        </w:rPr>
      </w:pPr>
      <w:r w:rsidRPr="00350FD1">
        <w:rPr>
          <w:rFonts w:cs="Arial"/>
          <w:lang w:eastAsia="x-none"/>
        </w:rPr>
        <w:t>L</w:t>
      </w:r>
      <w:r w:rsidRPr="00350FD1">
        <w:rPr>
          <w:rFonts w:eastAsia="SimSun" w:cs="Arial"/>
          <w:color w:val="000000"/>
          <w:lang w:val="fr-CA" w:eastAsia="zh-CN"/>
        </w:rPr>
        <w:t xml:space="preserve">es COFO sont instituées par le décret N°97-008/PRN/MAG/EL du 10 janvier 1997 portant organisations, attributions et fonctionnement des institutions chargées de l’application des principes d’orientation du Code Rural, et l’Arrêté N° 098 /MDA/CNCR/SP du 25 novembre 2005, portant organisations, attributions et modalités de fonctionnement des COFO des communes, de villages ou tribus. </w:t>
      </w:r>
    </w:p>
    <w:p w14:paraId="2C0D2157" w14:textId="77777777" w:rsidR="00350FD1" w:rsidRDefault="00350FD1" w:rsidP="00440C4C">
      <w:pPr>
        <w:spacing w:after="0" w:line="276" w:lineRule="auto"/>
        <w:jc w:val="both"/>
        <w:rPr>
          <w:rFonts w:cs="Arial"/>
        </w:rPr>
      </w:pPr>
    </w:p>
    <w:p w14:paraId="528D291D" w14:textId="77777777" w:rsidR="00002EB5" w:rsidRDefault="00002EB5" w:rsidP="00440C4C">
      <w:pPr>
        <w:spacing w:after="0" w:line="276" w:lineRule="auto"/>
        <w:jc w:val="both"/>
        <w:rPr>
          <w:rFonts w:cs="Arial"/>
        </w:rPr>
      </w:pPr>
      <w:r w:rsidRPr="00350FD1">
        <w:rPr>
          <w:rFonts w:cs="Arial"/>
        </w:rPr>
        <w:t xml:space="preserve">Au titre des structures de gestion foncière, les enquêtes de SONED-MSA ont fait ressortir les informations ci-après : </w:t>
      </w:r>
    </w:p>
    <w:p w14:paraId="0C6F30A1" w14:textId="45686305" w:rsidR="00002EB5" w:rsidRPr="00350FD1" w:rsidRDefault="00002EB5" w:rsidP="007E3EB9">
      <w:pPr>
        <w:pStyle w:val="Titre4"/>
        <w:numPr>
          <w:ilvl w:val="3"/>
          <w:numId w:val="71"/>
        </w:numPr>
      </w:pPr>
      <w:r w:rsidRPr="00350FD1">
        <w:t>Commissions Foncières de Base (COFOB</w:t>
      </w:r>
      <w:r w:rsidR="00390680">
        <w:t>)</w:t>
      </w:r>
    </w:p>
    <w:p w14:paraId="20A943F7" w14:textId="77777777" w:rsidR="00002EB5" w:rsidRPr="00350FD1" w:rsidRDefault="00002EB5" w:rsidP="00440C4C">
      <w:pPr>
        <w:spacing w:after="0" w:line="276" w:lineRule="auto"/>
        <w:jc w:val="both"/>
        <w:rPr>
          <w:rFonts w:cs="Arial"/>
          <w:bCs/>
        </w:rPr>
      </w:pPr>
      <w:r w:rsidRPr="00350FD1">
        <w:rPr>
          <w:rFonts w:cs="Arial"/>
          <w:bCs/>
        </w:rPr>
        <w:t>La composition sur papier (arrêté) est conforme aux textes, le chef de village ou de tribu qui est président, un Secrétaire, les représentants des producteur (agriculteurs et éleveurs), le représentant des autres exploitants de ressources naturelles (exploitants de bois, les chasseurs, les pêcheurs), les représentantes des femmes et celui des jeunes ruraux.</w:t>
      </w:r>
    </w:p>
    <w:p w14:paraId="18A12C68" w14:textId="77777777" w:rsidR="00002EB5" w:rsidRPr="00350FD1" w:rsidRDefault="00002EB5" w:rsidP="00440C4C">
      <w:pPr>
        <w:spacing w:after="0" w:line="276" w:lineRule="auto"/>
        <w:jc w:val="both"/>
        <w:rPr>
          <w:rFonts w:cs="Arial"/>
          <w:bCs/>
        </w:rPr>
      </w:pPr>
    </w:p>
    <w:p w14:paraId="7A3144CE" w14:textId="77777777" w:rsidR="00002EB5" w:rsidRPr="00350FD1" w:rsidRDefault="00002EB5" w:rsidP="00440C4C">
      <w:pPr>
        <w:tabs>
          <w:tab w:val="num" w:pos="317"/>
        </w:tabs>
        <w:spacing w:after="0" w:line="276" w:lineRule="auto"/>
        <w:jc w:val="both"/>
        <w:rPr>
          <w:rFonts w:cs="Arial"/>
          <w:bCs/>
        </w:rPr>
      </w:pPr>
      <w:r w:rsidRPr="00350FD1">
        <w:rPr>
          <w:rFonts w:cs="Arial"/>
          <w:bCs/>
        </w:rPr>
        <w:t xml:space="preserve">Certains membres ont pu décrire la mission de la COFOB, notamment l’information et la sensibilisation des populations la vulgarisation des textes du Code Rural, l’assistance aux chefs de village ou de tribu dans la délivrance d’actes de transactions foncières, l’assistance aux chefs de village ou de tribu dans le remplissage de procès-verbaux de conciliation de conflits, la conduite du processus de sécurisation (délimitation et matérialisation) des ressources partagées, notamment les couloirs de passage, les aires de pâturage. </w:t>
      </w:r>
    </w:p>
    <w:p w14:paraId="4F29876C" w14:textId="77777777" w:rsidR="00002EB5" w:rsidRPr="00350FD1" w:rsidRDefault="00002EB5" w:rsidP="00440C4C">
      <w:pPr>
        <w:tabs>
          <w:tab w:val="num" w:pos="317"/>
        </w:tabs>
        <w:spacing w:after="0" w:line="276" w:lineRule="auto"/>
        <w:jc w:val="both"/>
        <w:rPr>
          <w:rFonts w:cs="Arial"/>
          <w:bCs/>
        </w:rPr>
      </w:pPr>
    </w:p>
    <w:p w14:paraId="50DB44AC" w14:textId="6FABE683" w:rsidR="00002EB5" w:rsidRPr="00350FD1" w:rsidRDefault="00002EB5" w:rsidP="00440C4C">
      <w:pPr>
        <w:tabs>
          <w:tab w:val="num" w:pos="317"/>
        </w:tabs>
        <w:spacing w:after="0" w:line="276" w:lineRule="auto"/>
        <w:jc w:val="both"/>
        <w:rPr>
          <w:rFonts w:cs="Arial"/>
        </w:rPr>
      </w:pPr>
      <w:r w:rsidRPr="00350FD1">
        <w:rPr>
          <w:rFonts w:cs="Arial"/>
          <w:bCs/>
        </w:rPr>
        <w:lastRenderedPageBreak/>
        <w:t xml:space="preserve">On relève des limites et insuffisances dans le fonctionnement, </w:t>
      </w:r>
      <w:r w:rsidRPr="00350FD1">
        <w:rPr>
          <w:rFonts w:cs="Arial"/>
        </w:rPr>
        <w:t>l’absence de planification et de règlement intérieur, le faible niveau des secrétaires rendant difficile l’enregistrement des actes et leur contrôle, l</w:t>
      </w:r>
      <w:r w:rsidRPr="00350FD1">
        <w:rPr>
          <w:rFonts w:cs="Arial"/>
          <w:bCs/>
        </w:rPr>
        <w:t>a faible participation des</w:t>
      </w:r>
      <w:r w:rsidRPr="00350FD1">
        <w:rPr>
          <w:rFonts w:cs="Arial"/>
        </w:rPr>
        <w:t xml:space="preserve"> membres aux activités des commissions foncières, la faible  implication des femmes dans les activités des COFOB. </w:t>
      </w:r>
    </w:p>
    <w:p w14:paraId="06E65B5F" w14:textId="77777777" w:rsidR="00002EB5" w:rsidRPr="003111CB" w:rsidRDefault="00002EB5" w:rsidP="007E3EB9">
      <w:pPr>
        <w:pStyle w:val="Titre4"/>
        <w:numPr>
          <w:ilvl w:val="3"/>
          <w:numId w:val="71"/>
        </w:numPr>
      </w:pPr>
      <w:r w:rsidRPr="003111CB">
        <w:t>Commission Foncière Communale (COFOCOM)</w:t>
      </w:r>
    </w:p>
    <w:p w14:paraId="4E4BF9AB" w14:textId="77777777" w:rsidR="00002EB5" w:rsidRPr="00350FD1" w:rsidRDefault="00002EB5" w:rsidP="00440C4C">
      <w:pPr>
        <w:tabs>
          <w:tab w:val="num" w:pos="426"/>
        </w:tabs>
        <w:spacing w:after="0" w:line="276" w:lineRule="auto"/>
        <w:jc w:val="both"/>
        <w:rPr>
          <w:rFonts w:cs="Arial"/>
          <w:bCs/>
        </w:rPr>
      </w:pPr>
      <w:r w:rsidRPr="00350FD1">
        <w:rPr>
          <w:rFonts w:cs="Arial"/>
          <w:bCs/>
        </w:rPr>
        <w:t xml:space="preserve">Là également la composition est conforme aux textes, avec le Maire comme Président, le Secrétaire Permanent, les conseillers communaux, les représentants des services techniques, les chefs de canton ou de groupement, les représentants des producteurs (agriculteurs, éleveurs), les représentantes des femmes, le représentant des jeunes ruraux, les représentants des autres usagers (exploitants de bois, comités de gestion de l’eau). </w:t>
      </w:r>
    </w:p>
    <w:p w14:paraId="53B5EAC3" w14:textId="77777777" w:rsidR="00002EB5" w:rsidRPr="00350FD1" w:rsidRDefault="00002EB5" w:rsidP="00440C4C">
      <w:pPr>
        <w:tabs>
          <w:tab w:val="num" w:pos="426"/>
        </w:tabs>
        <w:spacing w:after="0" w:line="276" w:lineRule="auto"/>
        <w:jc w:val="both"/>
        <w:rPr>
          <w:rFonts w:cs="Arial"/>
          <w:bCs/>
        </w:rPr>
      </w:pPr>
    </w:p>
    <w:p w14:paraId="04FC2C49" w14:textId="77777777" w:rsidR="00002EB5" w:rsidRPr="00350FD1" w:rsidRDefault="00002EB5" w:rsidP="00440C4C">
      <w:pPr>
        <w:tabs>
          <w:tab w:val="num" w:pos="426"/>
        </w:tabs>
        <w:spacing w:after="0" w:line="276" w:lineRule="auto"/>
        <w:jc w:val="both"/>
        <w:rPr>
          <w:rFonts w:cs="Arial"/>
          <w:bCs/>
        </w:rPr>
      </w:pPr>
      <w:r w:rsidRPr="00350FD1">
        <w:rPr>
          <w:rFonts w:cs="Arial"/>
          <w:bCs/>
        </w:rPr>
        <w:t>Les missions, telles que renseignées par le SP et certains membres, portent sur l’information et la sensibilisation des populations par la vulgarisation des textes du Code Rural, la tenue du dossier rural, la délivrance de titres de droit de propriété avec la COFODEP, la mise en place et l’encadrement des COFOB, la sécurisation (identification, délimitation, matérialisation et inscription au dossier rural) des ressources partagées, la contribution au processus d’élaboration du Schéma d’Aménagement Foncier de la Région, le contrat de concession rurale et la délivrance d’attestation de droit d’usage prioritaire.</w:t>
      </w:r>
    </w:p>
    <w:p w14:paraId="593BA025" w14:textId="77777777" w:rsidR="00002EB5" w:rsidRPr="00350FD1" w:rsidRDefault="00002EB5" w:rsidP="00440C4C">
      <w:pPr>
        <w:tabs>
          <w:tab w:val="num" w:pos="426"/>
        </w:tabs>
        <w:spacing w:after="0" w:line="276" w:lineRule="auto"/>
        <w:jc w:val="both"/>
        <w:rPr>
          <w:rFonts w:cs="Arial"/>
          <w:bCs/>
        </w:rPr>
      </w:pPr>
    </w:p>
    <w:p w14:paraId="5F7B8B0C" w14:textId="77777777" w:rsidR="00002EB5" w:rsidRPr="00350FD1" w:rsidRDefault="00002EB5" w:rsidP="00440C4C">
      <w:pPr>
        <w:spacing w:after="0" w:line="276" w:lineRule="auto"/>
        <w:contextualSpacing/>
        <w:jc w:val="both"/>
        <w:rPr>
          <w:rFonts w:cs="Arial"/>
        </w:rPr>
      </w:pPr>
      <w:r w:rsidRPr="00350FD1">
        <w:rPr>
          <w:rFonts w:cs="Arial"/>
        </w:rPr>
        <w:t xml:space="preserve">Des limites et insuffisances ont été relevées, notamment l’absence des outils de gestion, la faiblesse des moyens de fonctionnement du fait de l’absence de la dotation de l’Etat et des moyens limités des communes, l’absence de tenue régulière des réunions statutaires, et une faible participation des femmes. </w:t>
      </w:r>
    </w:p>
    <w:p w14:paraId="219242DF" w14:textId="77777777" w:rsidR="00002EB5" w:rsidRPr="00350FD1" w:rsidRDefault="00002EB5" w:rsidP="00440C4C">
      <w:pPr>
        <w:spacing w:after="0" w:line="276" w:lineRule="auto"/>
        <w:contextualSpacing/>
        <w:jc w:val="both"/>
        <w:rPr>
          <w:rFonts w:cs="Arial"/>
        </w:rPr>
      </w:pPr>
    </w:p>
    <w:p w14:paraId="031C33FD" w14:textId="0881C013" w:rsidR="00002EB5" w:rsidRPr="00350FD1" w:rsidRDefault="00002EB5" w:rsidP="007E3EB9">
      <w:pPr>
        <w:pStyle w:val="Titre3"/>
        <w:numPr>
          <w:ilvl w:val="2"/>
          <w:numId w:val="71"/>
        </w:numPr>
        <w:spacing w:before="0" w:after="0"/>
        <w:rPr>
          <w:szCs w:val="22"/>
        </w:rPr>
      </w:pPr>
      <w:bookmarkStart w:id="154" w:name="_Toc53938203"/>
      <w:r w:rsidRPr="00350FD1">
        <w:rPr>
          <w:szCs w:val="22"/>
        </w:rPr>
        <w:t>Etat des conflits ruraux dans la Commune</w:t>
      </w:r>
      <w:bookmarkEnd w:id="154"/>
    </w:p>
    <w:p w14:paraId="6C03359E" w14:textId="77777777" w:rsidR="00002EB5" w:rsidRPr="00350FD1" w:rsidRDefault="00002EB5" w:rsidP="00440C4C">
      <w:pPr>
        <w:spacing w:after="0" w:line="276" w:lineRule="auto"/>
        <w:jc w:val="both"/>
        <w:rPr>
          <w:rFonts w:cs="Arial"/>
          <w:lang w:val="fr-CA"/>
        </w:rPr>
      </w:pPr>
      <w:r w:rsidRPr="00350FD1">
        <w:rPr>
          <w:rFonts w:cs="Arial"/>
          <w:lang w:val="fr-CA"/>
        </w:rPr>
        <w:t xml:space="preserve">L’analyse de la situation des conflits constitue un enjeu majeur de mise en œuvre des actions de développement. Dans beaucoup de zones, les conflits sur les terres et les ressources naturelles sont un facteur limitant de leur mise en exécution, et/ou de leur réussite. </w:t>
      </w:r>
    </w:p>
    <w:p w14:paraId="522CDDE5" w14:textId="77777777" w:rsidR="00002EB5" w:rsidRPr="00350FD1" w:rsidRDefault="00002EB5" w:rsidP="00440C4C">
      <w:pPr>
        <w:spacing w:after="0" w:line="276" w:lineRule="auto"/>
        <w:jc w:val="both"/>
        <w:rPr>
          <w:rFonts w:cs="Arial"/>
          <w:lang w:val="fr-CA"/>
        </w:rPr>
      </w:pPr>
      <w:r w:rsidRPr="00350FD1">
        <w:rPr>
          <w:rFonts w:cs="Arial"/>
          <w:lang w:val="fr-CA"/>
        </w:rPr>
        <w:t xml:space="preserve">Les conflits ruraux sont ici entendus, outre des conflits fonciers (pour l’accès et l’utilisation de la terre et des ressources naturelles), mais aussi des autres conflits qui freinent le développement local (vol de bétail, banditisme et trafics transfrontaliers, les conflits intercommunautaires ou religieux etc.). </w:t>
      </w:r>
    </w:p>
    <w:p w14:paraId="1E496F8A" w14:textId="77777777" w:rsidR="00002EB5" w:rsidRPr="00350FD1" w:rsidRDefault="00002EB5" w:rsidP="00440C4C">
      <w:pPr>
        <w:spacing w:after="0" w:line="276" w:lineRule="auto"/>
        <w:jc w:val="both"/>
        <w:rPr>
          <w:rFonts w:cs="Arial"/>
          <w:lang w:val="fr-BE"/>
        </w:rPr>
      </w:pPr>
      <w:r w:rsidRPr="00350FD1">
        <w:rPr>
          <w:rFonts w:cs="Arial"/>
          <w:lang w:val="fr-CA"/>
        </w:rPr>
        <w:t xml:space="preserve">D’après les données de l’enquête SONED-MSA, les principaux types de conflits fonciers qu’on rencontre sont relatifs </w:t>
      </w:r>
      <w:r w:rsidRPr="00350FD1">
        <w:rPr>
          <w:rFonts w:cs="Arial"/>
          <w:lang w:val="fr-BE"/>
        </w:rPr>
        <w:t xml:space="preserve">à l’accès au foncier (33%), aux dégâts champêtres (58%), à l’exploitation des rôneraies et à l’accès aux zones de pêche (9%). Ils mettent en opposition généralement les acteurs suivants : agriculteurs-éleveurs (67%) ; éleveurs-pêcheurs (33%) ; agriculteurs-pêcheurs (10%). Les résultats du diagnostic montrent que les conflits liés aux dégâts champêtres sont les plus fréquents dans la commune, notamment entre les agriculteurs et les éleveurs. </w:t>
      </w:r>
    </w:p>
    <w:p w14:paraId="0248B057" w14:textId="77777777" w:rsidR="00002EB5" w:rsidRPr="00350FD1" w:rsidRDefault="00002EB5" w:rsidP="00440C4C">
      <w:pPr>
        <w:spacing w:after="0" w:line="276" w:lineRule="auto"/>
        <w:jc w:val="both"/>
        <w:rPr>
          <w:rFonts w:cs="Arial"/>
          <w:lang w:val="fr-BE"/>
        </w:rPr>
      </w:pPr>
      <w:r w:rsidRPr="00350FD1">
        <w:rPr>
          <w:rFonts w:cs="Arial"/>
          <w:lang w:val="fr-BE"/>
        </w:rPr>
        <w:t xml:space="preserve">Des mécanismes sont mis en œuvre au niveau local pour prévenir et gérer les conflits fonciers, de la part de différents acteurs et institutions. Cela se fait soit à travers des missions de sensibilisation sur le respect de la date de libération des champs, le respect des limites des aires de pâturages et des parcours pastoraux par des autorités administratives et coutumières, les commissions foncières et certains projets. Les principales activités qui sont conduites dans ce cadre sont : </w:t>
      </w:r>
    </w:p>
    <w:p w14:paraId="39A1BDB7" w14:textId="77777777" w:rsidR="00002EB5" w:rsidRPr="00350FD1" w:rsidRDefault="00002EB5" w:rsidP="00440C4C">
      <w:pPr>
        <w:spacing w:after="0" w:line="276" w:lineRule="auto"/>
        <w:jc w:val="both"/>
        <w:rPr>
          <w:rFonts w:eastAsia="Times New Roman" w:cs="Arial"/>
          <w:color w:val="000000"/>
          <w:lang w:val="fr-BE" w:eastAsia="fr-FR"/>
        </w:rPr>
      </w:pPr>
    </w:p>
    <w:p w14:paraId="0CF7F399" w14:textId="77777777" w:rsidR="00002EB5" w:rsidRPr="00350FD1" w:rsidRDefault="00002EB5" w:rsidP="007E3EB9">
      <w:pPr>
        <w:pStyle w:val="Paragraphedeliste"/>
        <w:numPr>
          <w:ilvl w:val="0"/>
          <w:numId w:val="44"/>
        </w:numPr>
        <w:spacing w:after="0" w:line="276" w:lineRule="auto"/>
        <w:jc w:val="both"/>
        <w:rPr>
          <w:rFonts w:eastAsia="Times New Roman" w:cs="Arial"/>
          <w:bCs/>
          <w:color w:val="000000"/>
          <w:lang w:val="fr-BE" w:eastAsia="fr-FR"/>
        </w:rPr>
      </w:pPr>
      <w:r w:rsidRPr="00350FD1">
        <w:rPr>
          <w:rFonts w:eastAsia="Times New Roman" w:cs="Arial"/>
          <w:color w:val="000000"/>
          <w:lang w:val="fr-BE" w:eastAsia="fr-FR"/>
        </w:rPr>
        <w:t xml:space="preserve">Délimitation des champs par le chef du village en présence de deux parties en conflit, et la délivrance des actes de transaction foncière ; </w:t>
      </w:r>
    </w:p>
    <w:p w14:paraId="1F48DE18" w14:textId="77777777" w:rsidR="00002EB5" w:rsidRPr="00350FD1" w:rsidRDefault="00002EB5" w:rsidP="007E3EB9">
      <w:pPr>
        <w:pStyle w:val="Paragraphedeliste"/>
        <w:numPr>
          <w:ilvl w:val="0"/>
          <w:numId w:val="44"/>
        </w:numPr>
        <w:spacing w:after="0" w:line="276" w:lineRule="auto"/>
        <w:jc w:val="both"/>
        <w:rPr>
          <w:rFonts w:eastAsia="Times New Roman" w:cs="Arial"/>
          <w:bCs/>
          <w:color w:val="000000"/>
          <w:lang w:val="fr-BE" w:eastAsia="fr-FR"/>
        </w:rPr>
      </w:pPr>
      <w:r w:rsidRPr="00350FD1">
        <w:rPr>
          <w:rFonts w:eastAsia="Times New Roman" w:cs="Arial"/>
          <w:bCs/>
          <w:color w:val="000000"/>
          <w:lang w:val="fr-BE" w:eastAsia="fr-FR"/>
        </w:rPr>
        <w:t xml:space="preserve">Informations sur les dates de libération des champs ; </w:t>
      </w:r>
    </w:p>
    <w:p w14:paraId="497D0A52" w14:textId="77777777" w:rsidR="00002EB5" w:rsidRPr="00350FD1" w:rsidRDefault="00002EB5" w:rsidP="007E3EB9">
      <w:pPr>
        <w:pStyle w:val="Paragraphedeliste"/>
        <w:numPr>
          <w:ilvl w:val="0"/>
          <w:numId w:val="44"/>
        </w:numPr>
        <w:spacing w:after="0" w:line="276" w:lineRule="auto"/>
        <w:jc w:val="both"/>
        <w:rPr>
          <w:rFonts w:eastAsia="Times New Roman" w:cs="Arial"/>
          <w:bCs/>
          <w:color w:val="000000"/>
          <w:lang w:val="fr-BE" w:eastAsia="fr-FR"/>
        </w:rPr>
      </w:pPr>
      <w:r w:rsidRPr="00350FD1">
        <w:rPr>
          <w:rFonts w:eastAsia="Times New Roman" w:cs="Arial"/>
          <w:bCs/>
          <w:color w:val="000000"/>
          <w:lang w:val="fr-BE" w:eastAsia="fr-FR"/>
        </w:rPr>
        <w:t>La sensibilisation des acteurs sur la prévention des conflits et le respect des limites des parcours et aires de pâturages.</w:t>
      </w:r>
    </w:p>
    <w:p w14:paraId="5D01D031" w14:textId="77777777" w:rsidR="00002EB5" w:rsidRPr="00350FD1" w:rsidRDefault="00002EB5" w:rsidP="00440C4C">
      <w:pPr>
        <w:spacing w:after="0" w:line="276" w:lineRule="auto"/>
        <w:jc w:val="both"/>
        <w:rPr>
          <w:rFonts w:eastAsia="Times New Roman" w:cs="Arial"/>
          <w:bCs/>
          <w:color w:val="000000"/>
          <w:lang w:val="fr-BE" w:eastAsia="fr-FR"/>
        </w:rPr>
      </w:pPr>
    </w:p>
    <w:p w14:paraId="299CD0ED" w14:textId="77777777" w:rsidR="00002EB5" w:rsidRPr="00350FD1" w:rsidRDefault="00002EB5" w:rsidP="00440C4C">
      <w:pPr>
        <w:spacing w:after="0" w:line="276" w:lineRule="auto"/>
        <w:jc w:val="both"/>
        <w:rPr>
          <w:rFonts w:eastAsia="Times New Roman" w:cs="Arial"/>
          <w:bCs/>
          <w:color w:val="000000"/>
          <w:lang w:val="fr-BE" w:eastAsia="fr-FR"/>
        </w:rPr>
      </w:pPr>
      <w:r w:rsidRPr="00350FD1">
        <w:rPr>
          <w:rFonts w:eastAsia="Times New Roman" w:cs="Arial"/>
          <w:bCs/>
          <w:color w:val="000000"/>
          <w:lang w:val="fr-BE" w:eastAsia="fr-FR"/>
        </w:rPr>
        <w:t>Lorsque les conflits éclatent, les principaux modes de règlement des conflits identifiés dans la zone, sont :</w:t>
      </w:r>
    </w:p>
    <w:p w14:paraId="0007E7DF" w14:textId="77777777" w:rsidR="00002EB5" w:rsidRPr="00350FD1" w:rsidRDefault="00002EB5" w:rsidP="007E3EB9">
      <w:pPr>
        <w:pStyle w:val="Paragraphedeliste"/>
        <w:numPr>
          <w:ilvl w:val="0"/>
          <w:numId w:val="45"/>
        </w:numPr>
        <w:spacing w:after="0" w:line="276" w:lineRule="auto"/>
        <w:jc w:val="both"/>
        <w:rPr>
          <w:rFonts w:eastAsia="Times New Roman" w:cs="Arial"/>
          <w:bCs/>
          <w:color w:val="000000"/>
          <w:lang w:val="fr-BE" w:eastAsia="fr-FR"/>
        </w:rPr>
      </w:pPr>
      <w:r w:rsidRPr="00350FD1">
        <w:rPr>
          <w:rFonts w:eastAsia="Times New Roman" w:cs="Arial"/>
          <w:color w:val="000000"/>
          <w:lang w:val="fr-BE" w:eastAsia="fr-FR"/>
        </w:rPr>
        <w:t>Le règlement à l'amiable entre les deux protagonistes par une tierce personne</w:t>
      </w:r>
      <w:r w:rsidRPr="00350FD1">
        <w:rPr>
          <w:rFonts w:eastAsia="Times New Roman" w:cs="Arial"/>
          <w:bCs/>
          <w:color w:val="000000"/>
          <w:lang w:val="fr-BE" w:eastAsia="fr-FR"/>
        </w:rPr>
        <w:t xml:space="preserve"> (25%) ; </w:t>
      </w:r>
    </w:p>
    <w:p w14:paraId="4A570C56" w14:textId="77777777" w:rsidR="00002EB5" w:rsidRPr="00350FD1" w:rsidRDefault="00002EB5" w:rsidP="007E3EB9">
      <w:pPr>
        <w:pStyle w:val="Paragraphedeliste"/>
        <w:numPr>
          <w:ilvl w:val="0"/>
          <w:numId w:val="45"/>
        </w:numPr>
        <w:spacing w:after="0" w:line="276" w:lineRule="auto"/>
        <w:jc w:val="both"/>
        <w:rPr>
          <w:rFonts w:eastAsia="Times New Roman" w:cs="Arial"/>
          <w:bCs/>
          <w:color w:val="000000"/>
          <w:lang w:val="fr-BE" w:eastAsia="fr-FR"/>
        </w:rPr>
      </w:pPr>
      <w:r w:rsidRPr="00350FD1">
        <w:rPr>
          <w:rFonts w:eastAsia="Times New Roman" w:cs="Arial"/>
          <w:color w:val="000000"/>
          <w:lang w:val="fr-BE" w:eastAsia="fr-FR"/>
        </w:rPr>
        <w:t xml:space="preserve">Le recours aux autorités coutumières locales pour la conciliation entre les deux parties (42%) ; </w:t>
      </w:r>
    </w:p>
    <w:p w14:paraId="08810D2C" w14:textId="77777777" w:rsidR="00002EB5" w:rsidRPr="00350FD1" w:rsidRDefault="00002EB5" w:rsidP="007E3EB9">
      <w:pPr>
        <w:pStyle w:val="Paragraphedeliste"/>
        <w:numPr>
          <w:ilvl w:val="0"/>
          <w:numId w:val="45"/>
        </w:numPr>
        <w:spacing w:after="0" w:line="276" w:lineRule="auto"/>
        <w:jc w:val="both"/>
        <w:rPr>
          <w:rFonts w:eastAsia="Times New Roman" w:cs="Arial"/>
          <w:bCs/>
          <w:color w:val="000000"/>
          <w:lang w:val="fr-BE" w:eastAsia="fr-FR"/>
        </w:rPr>
      </w:pPr>
      <w:r w:rsidRPr="00350FD1">
        <w:rPr>
          <w:rFonts w:eastAsia="Times New Roman" w:cs="Arial"/>
          <w:color w:val="000000"/>
          <w:lang w:val="fr-BE" w:eastAsia="fr-FR"/>
        </w:rPr>
        <w:t xml:space="preserve">Si le problème n'est pas résolu à l'amiable par la réconciliation des protagonistes, on recourt à l’autorité administrative ou la justice (33%). </w:t>
      </w:r>
    </w:p>
    <w:p w14:paraId="59E30E80" w14:textId="77777777" w:rsidR="00002EB5" w:rsidRPr="00350FD1" w:rsidRDefault="00002EB5" w:rsidP="00440C4C">
      <w:pPr>
        <w:spacing w:after="0" w:line="276" w:lineRule="auto"/>
        <w:jc w:val="both"/>
        <w:rPr>
          <w:rFonts w:eastAsia="Times New Roman" w:cs="Arial"/>
          <w:bCs/>
          <w:color w:val="000000"/>
          <w:lang w:val="fr-BE" w:eastAsia="fr-FR"/>
        </w:rPr>
      </w:pPr>
    </w:p>
    <w:p w14:paraId="76B02335" w14:textId="4A045193" w:rsidR="00002EB5" w:rsidRPr="00350FD1" w:rsidRDefault="00002EB5" w:rsidP="007E3EB9">
      <w:pPr>
        <w:pStyle w:val="Titre3"/>
        <w:numPr>
          <w:ilvl w:val="2"/>
          <w:numId w:val="71"/>
        </w:numPr>
        <w:spacing w:before="0" w:after="0"/>
        <w:rPr>
          <w:szCs w:val="22"/>
        </w:rPr>
      </w:pPr>
      <w:bookmarkStart w:id="155" w:name="_Toc53938204"/>
      <w:r w:rsidRPr="00350FD1">
        <w:rPr>
          <w:szCs w:val="22"/>
        </w:rPr>
        <w:t>Conclusion</w:t>
      </w:r>
      <w:r w:rsidR="002F7CA1" w:rsidRPr="00350FD1">
        <w:rPr>
          <w:szCs w:val="22"/>
        </w:rPr>
        <w:t xml:space="preserve"> sur les questions foncières</w:t>
      </w:r>
      <w:bookmarkEnd w:id="155"/>
    </w:p>
    <w:p w14:paraId="18D347D7" w14:textId="3267A1F2" w:rsidR="00BE7E62" w:rsidRPr="00350FD1" w:rsidRDefault="00002EB5" w:rsidP="00440C4C">
      <w:pPr>
        <w:spacing w:after="0" w:line="276" w:lineRule="auto"/>
        <w:jc w:val="both"/>
        <w:rPr>
          <w:rFonts w:eastAsia="Times New Roman" w:cs="Arial"/>
          <w:color w:val="000000"/>
          <w:lang w:val="fr-BE" w:eastAsia="fr-FR"/>
        </w:rPr>
      </w:pPr>
      <w:r w:rsidRPr="00350FD1">
        <w:rPr>
          <w:rFonts w:eastAsia="Times New Roman" w:cs="Arial"/>
          <w:color w:val="000000"/>
          <w:lang w:val="fr-BE" w:eastAsia="fr-FR"/>
        </w:rPr>
        <w:t>La question foncière, comme indiquée plus haut est importante dans le développement, et de gestion souvent délicate. Les données et informations analysées, montrent que cette question est bien domptée dans la Commune de Gaya. Un diagnostic complet et actuel des structures foncières, et des informations détaillées sur les règles d’accès et d’utilisation du foncier, existent à l’échelle de la Commune. Des actions sont récemment mises en œuvre, et ont permis de renouveler les structures foncières et renforcer leurs capacités. Des partenaires au développement sont identifiés, et prêts à appuyer des activités foncières innovantes, de manière à permettre la mise en œuvre des actions de développement sans risques fonciers importants.</w:t>
      </w:r>
    </w:p>
    <w:p w14:paraId="4CBC8194" w14:textId="77777777" w:rsidR="006A2F3D" w:rsidRPr="00350FD1" w:rsidRDefault="006A2F3D" w:rsidP="00440C4C">
      <w:pPr>
        <w:spacing w:after="0" w:line="276" w:lineRule="auto"/>
        <w:jc w:val="both"/>
        <w:rPr>
          <w:rFonts w:cs="Arial"/>
        </w:rPr>
      </w:pPr>
    </w:p>
    <w:p w14:paraId="756A4848" w14:textId="76C61FD8" w:rsidR="00FE5B0A" w:rsidRPr="00350FD1" w:rsidRDefault="00157919" w:rsidP="007E3EB9">
      <w:pPr>
        <w:pStyle w:val="Titre2"/>
        <w:numPr>
          <w:ilvl w:val="1"/>
          <w:numId w:val="71"/>
        </w:numPr>
        <w:spacing w:before="0"/>
        <w:rPr>
          <w:szCs w:val="22"/>
        </w:rPr>
      </w:pPr>
      <w:bookmarkStart w:id="156" w:name="_Toc49582494"/>
      <w:bookmarkStart w:id="157" w:name="_Toc53938205"/>
      <w:r w:rsidRPr="00350FD1">
        <w:rPr>
          <w:szCs w:val="22"/>
        </w:rPr>
        <w:t>Les ressources naturelles</w:t>
      </w:r>
      <w:bookmarkEnd w:id="156"/>
      <w:bookmarkEnd w:id="157"/>
    </w:p>
    <w:p w14:paraId="25F31CBB" w14:textId="3452D49D" w:rsidR="00157919" w:rsidRPr="00350FD1" w:rsidRDefault="00157919" w:rsidP="007E3EB9">
      <w:pPr>
        <w:pStyle w:val="Titre3"/>
        <w:numPr>
          <w:ilvl w:val="2"/>
          <w:numId w:val="71"/>
        </w:numPr>
        <w:spacing w:before="0" w:after="0"/>
        <w:rPr>
          <w:szCs w:val="22"/>
        </w:rPr>
      </w:pPr>
      <w:bookmarkStart w:id="158" w:name="_Toc49582495"/>
      <w:bookmarkStart w:id="159" w:name="_Toc53938206"/>
      <w:r w:rsidRPr="00350FD1">
        <w:rPr>
          <w:szCs w:val="22"/>
        </w:rPr>
        <w:t>Végétation</w:t>
      </w:r>
      <w:bookmarkEnd w:id="158"/>
      <w:bookmarkEnd w:id="159"/>
    </w:p>
    <w:p w14:paraId="319CCB4A" w14:textId="68B36193" w:rsidR="00157919" w:rsidRDefault="00157919" w:rsidP="00440C4C">
      <w:pPr>
        <w:spacing w:after="0"/>
        <w:jc w:val="both"/>
        <w:rPr>
          <w:rFonts w:cs="Arial"/>
        </w:rPr>
      </w:pPr>
      <w:r w:rsidRPr="00350FD1">
        <w:rPr>
          <w:rFonts w:cs="Arial"/>
        </w:rPr>
        <w:t>Dans la commune urbaine de Gaya, la végétation est caractérisée par un parc arboré et arbustif. Elle est essentiellement composée des épineux, des palmiers, des euphorbiacées et d’un peuplement important de rônier, renforcée par le Projet rôneraie. Néanmoins on rencontre dans la vallée des bosquets de reboisement composés essentiellement de prosopis qui jouent le rôle de haies autour des jardins. Ici, la végétation est dominée par la présence des espèces comme l’Acacia albida, le Balanites aegyptiaca.</w:t>
      </w:r>
    </w:p>
    <w:p w14:paraId="44B33CBD" w14:textId="77777777" w:rsidR="00660EC3" w:rsidRPr="00350FD1" w:rsidRDefault="00660EC3" w:rsidP="00440C4C">
      <w:pPr>
        <w:spacing w:after="0"/>
        <w:jc w:val="both"/>
        <w:rPr>
          <w:rFonts w:cs="Arial"/>
        </w:rPr>
      </w:pPr>
    </w:p>
    <w:p w14:paraId="672FA6E1" w14:textId="048CF304" w:rsidR="00157919" w:rsidRPr="00350FD1" w:rsidRDefault="00157919" w:rsidP="007E3EB9">
      <w:pPr>
        <w:pStyle w:val="Titre3"/>
        <w:numPr>
          <w:ilvl w:val="2"/>
          <w:numId w:val="71"/>
        </w:numPr>
        <w:spacing w:before="0" w:after="0"/>
        <w:rPr>
          <w:szCs w:val="22"/>
        </w:rPr>
      </w:pPr>
      <w:bookmarkStart w:id="160" w:name="_Toc49582496"/>
      <w:bookmarkStart w:id="161" w:name="_Toc53938207"/>
      <w:r w:rsidRPr="00350FD1">
        <w:rPr>
          <w:szCs w:val="22"/>
        </w:rPr>
        <w:t>Faune</w:t>
      </w:r>
      <w:bookmarkEnd w:id="160"/>
      <w:bookmarkEnd w:id="161"/>
    </w:p>
    <w:p w14:paraId="2A21ED24" w14:textId="77777777" w:rsidR="00157919" w:rsidRPr="00350FD1" w:rsidRDefault="00157919" w:rsidP="00440C4C">
      <w:pPr>
        <w:spacing w:after="0" w:line="240" w:lineRule="auto"/>
        <w:jc w:val="both"/>
        <w:rPr>
          <w:rFonts w:cs="Arial"/>
        </w:rPr>
      </w:pPr>
      <w:r w:rsidRPr="00350FD1">
        <w:rPr>
          <w:rFonts w:cs="Arial"/>
        </w:rPr>
        <w:t xml:space="preserve">La faune terrestre se résume à la présence des écureuils, des varans, des oiseaux, des pintades sauvages, </w:t>
      </w:r>
      <w:r w:rsidR="00991A38" w:rsidRPr="00350FD1">
        <w:rPr>
          <w:rFonts w:cs="Arial"/>
        </w:rPr>
        <w:t>d</w:t>
      </w:r>
      <w:r w:rsidRPr="00350FD1">
        <w:rPr>
          <w:rFonts w:cs="Arial"/>
        </w:rPr>
        <w:t>es insectes</w:t>
      </w:r>
      <w:r w:rsidR="00991A38" w:rsidRPr="00350FD1">
        <w:rPr>
          <w:rFonts w:cs="Arial"/>
        </w:rPr>
        <w:t xml:space="preserve"> et</w:t>
      </w:r>
      <w:r w:rsidRPr="00350FD1">
        <w:rPr>
          <w:rFonts w:cs="Arial"/>
        </w:rPr>
        <w:t xml:space="preserve"> des reptiles</w:t>
      </w:r>
    </w:p>
    <w:p w14:paraId="72934B07" w14:textId="77777777" w:rsidR="00157919" w:rsidRPr="00350FD1" w:rsidRDefault="00157919" w:rsidP="00440C4C">
      <w:pPr>
        <w:spacing w:after="0" w:line="240" w:lineRule="auto"/>
        <w:jc w:val="both"/>
        <w:rPr>
          <w:rFonts w:cs="Arial"/>
        </w:rPr>
      </w:pPr>
    </w:p>
    <w:p w14:paraId="3B2986DA" w14:textId="77777777" w:rsidR="002E0739" w:rsidRDefault="002E0739" w:rsidP="004279AA">
      <w:bookmarkStart w:id="162" w:name="_Toc49077998"/>
      <w:bookmarkStart w:id="163" w:name="_Toc49582499"/>
    </w:p>
    <w:p w14:paraId="45746B30" w14:textId="7D081C10" w:rsidR="009C1F47" w:rsidRPr="00AA23BB" w:rsidRDefault="009C1F47" w:rsidP="00440C4C">
      <w:pPr>
        <w:pStyle w:val="Titre1"/>
        <w:spacing w:before="0"/>
      </w:pPr>
      <w:bookmarkStart w:id="164" w:name="_Toc53938208"/>
      <w:r w:rsidRPr="00AA23BB">
        <w:t>CHAPITRE 3 : ANALYSE INSTITUTIONNELLE, ORGANISATIONNELLE ET FINANCIERE DE LA COMMUNE</w:t>
      </w:r>
      <w:r w:rsidR="004806D1" w:rsidRPr="00AA23BB">
        <w:t xml:space="preserve"> URBAINE DE GAYA</w:t>
      </w:r>
      <w:bookmarkEnd w:id="164"/>
    </w:p>
    <w:p w14:paraId="54A1E8FA" w14:textId="30EBECB5" w:rsidR="00FE6D29" w:rsidRPr="00AA23BB" w:rsidRDefault="00FE6D29" w:rsidP="007E3EB9">
      <w:pPr>
        <w:pStyle w:val="Titre2"/>
        <w:numPr>
          <w:ilvl w:val="1"/>
          <w:numId w:val="53"/>
        </w:numPr>
        <w:spacing w:before="0"/>
      </w:pPr>
      <w:bookmarkStart w:id="165" w:name="_Toc389326824"/>
      <w:bookmarkStart w:id="166" w:name="_Toc50468315"/>
      <w:bookmarkStart w:id="167" w:name="_Toc53938209"/>
      <w:r w:rsidRPr="00AA23BB">
        <w:t>Organisation interne</w:t>
      </w:r>
      <w:bookmarkEnd w:id="165"/>
      <w:bookmarkEnd w:id="166"/>
      <w:bookmarkEnd w:id="167"/>
    </w:p>
    <w:p w14:paraId="6273A3F9" w14:textId="30BA4557" w:rsidR="00FE6D29" w:rsidRPr="00350FD1" w:rsidRDefault="00FE6D29" w:rsidP="00440C4C">
      <w:pPr>
        <w:spacing w:after="0" w:line="276" w:lineRule="auto"/>
        <w:jc w:val="both"/>
        <w:rPr>
          <w:rFonts w:cs="Arial"/>
          <w:szCs w:val="20"/>
        </w:rPr>
      </w:pPr>
      <w:r w:rsidRPr="00350FD1">
        <w:rPr>
          <w:rFonts w:cs="Arial"/>
          <w:szCs w:val="20"/>
        </w:rPr>
        <w:t>Elle est établie conformément aux textes de lois qui régissent les collectivités décentralisées, avec un organe délibérant (le conseil municipal, composé de 13 membres élus dont 2 femmes et un membre de Droit), un organe exécutif (le maire secondé d’un adjoint et disposant de 4 services municipaux et appuyé par les Services Techniques Déconcentrés de la Commune et ceux du Département de Gaya.</w:t>
      </w:r>
    </w:p>
    <w:p w14:paraId="12901476" w14:textId="77777777" w:rsidR="00A9772C" w:rsidRDefault="00A9772C" w:rsidP="00440C4C">
      <w:pPr>
        <w:spacing w:after="0" w:line="276" w:lineRule="auto"/>
        <w:contextualSpacing/>
        <w:jc w:val="both"/>
        <w:rPr>
          <w:rFonts w:cs="Arial"/>
          <w:szCs w:val="20"/>
        </w:rPr>
      </w:pPr>
    </w:p>
    <w:p w14:paraId="1426FEA3" w14:textId="65E4B8BD" w:rsidR="00351EA4" w:rsidRPr="00350FD1" w:rsidRDefault="00351EA4" w:rsidP="00440C4C">
      <w:pPr>
        <w:spacing w:after="0" w:line="276" w:lineRule="auto"/>
        <w:contextualSpacing/>
        <w:jc w:val="both"/>
        <w:rPr>
          <w:rFonts w:cs="Arial"/>
          <w:szCs w:val="20"/>
        </w:rPr>
      </w:pPr>
      <w:r w:rsidRPr="00350FD1">
        <w:rPr>
          <w:rFonts w:cs="Arial"/>
          <w:szCs w:val="20"/>
        </w:rPr>
        <w:t xml:space="preserve">L’organisation administrative de la commune urbaine de Gaya repose sur les principes de la déconcentration et de la décentralisation. </w:t>
      </w:r>
    </w:p>
    <w:p w14:paraId="5850B015" w14:textId="77777777" w:rsidR="00A9772C" w:rsidRDefault="00A9772C" w:rsidP="00440C4C">
      <w:pPr>
        <w:spacing w:after="0" w:line="276" w:lineRule="auto"/>
        <w:jc w:val="both"/>
        <w:rPr>
          <w:rFonts w:cs="Arial"/>
          <w:szCs w:val="20"/>
        </w:rPr>
      </w:pPr>
    </w:p>
    <w:p w14:paraId="19451D71" w14:textId="3C6DB8A0" w:rsidR="00351EA4" w:rsidRPr="00350FD1" w:rsidRDefault="00351EA4" w:rsidP="00440C4C">
      <w:pPr>
        <w:spacing w:after="0" w:line="276" w:lineRule="auto"/>
        <w:jc w:val="both"/>
        <w:rPr>
          <w:rFonts w:cs="Arial"/>
          <w:szCs w:val="20"/>
        </w:rPr>
      </w:pPr>
      <w:r w:rsidRPr="00350FD1">
        <w:rPr>
          <w:rFonts w:cs="Arial"/>
          <w:szCs w:val="20"/>
        </w:rPr>
        <w:t xml:space="preserve">Dans le cadre de l’organisation politico-administrative, la Commune urbaine de Gaya est collectivité Territoriale (entité décentralisée) créée par la Loi n°2002-14 du 11 juin 2002, portant création des communes et fixant le nom de leurs chefs-lieux.  Elle relève du département de Gaya dans la région de Dosso. Elle est subdivisée en ……quartiers/Villages administratifs et tribus administrés par des chefs de Quartier/village et tribus et de hameaux/campements rattachés. Tous les villages sont situés sur le territoire du Canton de Gaya. </w:t>
      </w:r>
    </w:p>
    <w:p w14:paraId="1D544A66" w14:textId="77777777" w:rsidR="00AA23BB" w:rsidRPr="00350FD1" w:rsidRDefault="00AA23BB" w:rsidP="00440C4C">
      <w:pPr>
        <w:spacing w:after="0" w:line="276" w:lineRule="auto"/>
        <w:jc w:val="both"/>
        <w:rPr>
          <w:rFonts w:cs="Arial"/>
          <w:szCs w:val="20"/>
        </w:rPr>
      </w:pPr>
    </w:p>
    <w:p w14:paraId="0B8727A2" w14:textId="0426C40C" w:rsidR="00351EA4" w:rsidRPr="00350FD1" w:rsidRDefault="00351EA4" w:rsidP="00440C4C">
      <w:pPr>
        <w:spacing w:after="0" w:line="276" w:lineRule="auto"/>
        <w:jc w:val="both"/>
        <w:outlineLvl w:val="1"/>
        <w:rPr>
          <w:rFonts w:cs="Arial"/>
          <w:b/>
          <w:szCs w:val="20"/>
        </w:rPr>
      </w:pPr>
      <w:r w:rsidRPr="00350FD1">
        <w:rPr>
          <w:rFonts w:cs="Arial"/>
          <w:b/>
          <w:szCs w:val="20"/>
        </w:rPr>
        <w:t xml:space="preserve"> </w:t>
      </w:r>
      <w:bookmarkStart w:id="168" w:name="_Toc53938210"/>
      <w:r w:rsidRPr="00350FD1">
        <w:rPr>
          <w:rFonts w:cs="Arial"/>
          <w:b/>
          <w:szCs w:val="20"/>
        </w:rPr>
        <w:t>Les Organes de la gestion communale</w:t>
      </w:r>
      <w:bookmarkEnd w:id="168"/>
      <w:r w:rsidRPr="00350FD1">
        <w:rPr>
          <w:rFonts w:cs="Arial"/>
          <w:b/>
          <w:szCs w:val="20"/>
        </w:rPr>
        <w:t xml:space="preserve"> </w:t>
      </w:r>
    </w:p>
    <w:p w14:paraId="5B083270" w14:textId="116AAE60" w:rsidR="00351EA4" w:rsidRPr="00350FD1" w:rsidRDefault="00351EA4" w:rsidP="00440C4C">
      <w:pPr>
        <w:spacing w:after="0" w:line="276" w:lineRule="auto"/>
        <w:jc w:val="both"/>
        <w:rPr>
          <w:rFonts w:cs="Arial"/>
          <w:szCs w:val="20"/>
        </w:rPr>
      </w:pPr>
      <w:r w:rsidRPr="00350FD1">
        <w:rPr>
          <w:rFonts w:cs="Arial"/>
          <w:szCs w:val="20"/>
        </w:rPr>
        <w:t xml:space="preserve"> La commune est gérée par deux organes à savoir l’organe délibérant et l’organe exécutif. : </w:t>
      </w:r>
    </w:p>
    <w:p w14:paraId="44B06228" w14:textId="77777777" w:rsidR="00AA23BB" w:rsidRPr="00350FD1" w:rsidRDefault="00AA23BB" w:rsidP="00440C4C">
      <w:pPr>
        <w:spacing w:after="0" w:line="276" w:lineRule="auto"/>
        <w:jc w:val="both"/>
        <w:rPr>
          <w:rFonts w:cs="Arial"/>
          <w:szCs w:val="20"/>
        </w:rPr>
      </w:pPr>
    </w:p>
    <w:p w14:paraId="6483E28E" w14:textId="77777777" w:rsidR="00351EA4" w:rsidRPr="00350FD1" w:rsidRDefault="00351EA4" w:rsidP="007E3EB9">
      <w:pPr>
        <w:pStyle w:val="Paragraphedeliste"/>
        <w:numPr>
          <w:ilvl w:val="0"/>
          <w:numId w:val="28"/>
        </w:numPr>
        <w:spacing w:after="0" w:line="276" w:lineRule="auto"/>
        <w:ind w:left="360"/>
        <w:jc w:val="both"/>
        <w:rPr>
          <w:rFonts w:cs="Arial"/>
          <w:szCs w:val="20"/>
        </w:rPr>
      </w:pPr>
      <w:r w:rsidRPr="00350FD1">
        <w:rPr>
          <w:rFonts w:cs="Arial"/>
          <w:b/>
          <w:szCs w:val="20"/>
        </w:rPr>
        <w:t>L’organe délibérant </w:t>
      </w:r>
      <w:r w:rsidRPr="00350FD1">
        <w:rPr>
          <w:rFonts w:cs="Arial"/>
          <w:szCs w:val="20"/>
        </w:rPr>
        <w:t xml:space="preserve">:  c’est le conseil municipal dont les membres sont élus par suffrage universel direct (articles 24 et 27 du CGCT). le conseil Municipal de la commune urbaine de Gaya est  composé de treize  (13) élus dont deux (2) femmes et d’un membre de Droit  en l’occurrence le chef de canton de Gaya.  Le président de conseil et son adjoint sont tous élus au sein de ce conseil. Le premier conseil s’est ténu en septembre 2004 avec l’élection du Maire et de son adjoint. La deuxième mandature a été installée le 19 juillet 2011. </w:t>
      </w:r>
    </w:p>
    <w:p w14:paraId="329742B2" w14:textId="77777777" w:rsidR="00351EA4" w:rsidRPr="00350FD1" w:rsidRDefault="00351EA4" w:rsidP="00440C4C">
      <w:pPr>
        <w:pStyle w:val="Paragraphedeliste"/>
        <w:spacing w:after="0" w:line="276" w:lineRule="auto"/>
        <w:ind w:left="360"/>
        <w:jc w:val="both"/>
        <w:rPr>
          <w:rFonts w:cs="Arial"/>
          <w:b/>
          <w:szCs w:val="20"/>
        </w:rPr>
      </w:pPr>
    </w:p>
    <w:p w14:paraId="6FE669B9" w14:textId="61000377" w:rsidR="00351EA4" w:rsidRPr="00350FD1" w:rsidRDefault="00351EA4" w:rsidP="00440C4C">
      <w:pPr>
        <w:pStyle w:val="Paragraphedeliste"/>
        <w:spacing w:after="0" w:line="276" w:lineRule="auto"/>
        <w:ind w:left="360"/>
        <w:jc w:val="both"/>
        <w:rPr>
          <w:rFonts w:cs="Arial"/>
          <w:b/>
          <w:szCs w:val="20"/>
        </w:rPr>
      </w:pPr>
    </w:p>
    <w:p w14:paraId="4B15FD7F" w14:textId="378A1A80" w:rsidR="007E1D83" w:rsidRPr="007E1D83" w:rsidRDefault="007E1D83" w:rsidP="007E1D83">
      <w:pPr>
        <w:pStyle w:val="Lgende"/>
        <w:keepNext/>
        <w:rPr>
          <w:b w:val="0"/>
        </w:rPr>
      </w:pPr>
      <w:bookmarkStart w:id="169" w:name="_Toc52987415"/>
      <w:r>
        <w:lastRenderedPageBreak/>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23</w:t>
      </w:r>
      <w:r w:rsidR="00A14658">
        <w:rPr>
          <w:noProof/>
        </w:rPr>
        <w:fldChar w:fldCharType="end"/>
      </w:r>
      <w:r>
        <w:t xml:space="preserve"> </w:t>
      </w:r>
      <w:r w:rsidRPr="007E1D83">
        <w:rPr>
          <w:b w:val="0"/>
        </w:rPr>
        <w:t>:  les membres du conseil Municipal de Gaya</w:t>
      </w:r>
      <w:bookmarkEnd w:id="169"/>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2"/>
        <w:gridCol w:w="1134"/>
        <w:gridCol w:w="1702"/>
        <w:gridCol w:w="1417"/>
        <w:gridCol w:w="1332"/>
        <w:gridCol w:w="1078"/>
        <w:gridCol w:w="1560"/>
      </w:tblGrid>
      <w:tr w:rsidR="00351EA4" w:rsidRPr="00AA23BB" w14:paraId="503D3F2B" w14:textId="77777777" w:rsidTr="009A2659">
        <w:trPr>
          <w:trHeight w:val="56"/>
        </w:trPr>
        <w:tc>
          <w:tcPr>
            <w:tcW w:w="8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72CDD9" w14:textId="77777777" w:rsidR="00351EA4" w:rsidRPr="00AA23BB" w:rsidRDefault="00351EA4" w:rsidP="00440C4C">
            <w:pPr>
              <w:spacing w:after="0" w:line="240" w:lineRule="auto"/>
              <w:jc w:val="center"/>
              <w:rPr>
                <w:rFonts w:cs="Arial"/>
                <w:b/>
                <w:bCs/>
                <w:color w:val="000000"/>
                <w:szCs w:val="20"/>
              </w:rPr>
            </w:pPr>
            <w:r w:rsidRPr="00AA23BB">
              <w:rPr>
                <w:rFonts w:cs="Arial"/>
                <w:b/>
                <w:bCs/>
                <w:color w:val="000000"/>
                <w:szCs w:val="20"/>
              </w:rPr>
              <w:t>Total sièges</w:t>
            </w:r>
          </w:p>
        </w:tc>
        <w:tc>
          <w:tcPr>
            <w:tcW w:w="28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4FF08C" w14:textId="77777777" w:rsidR="00351EA4" w:rsidRPr="00AA23BB" w:rsidRDefault="00351EA4" w:rsidP="00440C4C">
            <w:pPr>
              <w:spacing w:after="0" w:line="240" w:lineRule="auto"/>
              <w:jc w:val="center"/>
              <w:rPr>
                <w:rFonts w:cs="Arial"/>
                <w:b/>
                <w:bCs/>
                <w:color w:val="000000"/>
                <w:szCs w:val="20"/>
              </w:rPr>
            </w:pPr>
            <w:r w:rsidRPr="00AA23BB">
              <w:rPr>
                <w:rFonts w:cs="Arial"/>
                <w:b/>
                <w:bCs/>
                <w:color w:val="000000"/>
                <w:szCs w:val="20"/>
              </w:rPr>
              <w:t>Répartition Conseillers élus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CC084C" w14:textId="77777777" w:rsidR="00351EA4" w:rsidRPr="00AA23BB" w:rsidRDefault="00351EA4" w:rsidP="00440C4C">
            <w:pPr>
              <w:spacing w:after="0" w:line="240" w:lineRule="auto"/>
              <w:jc w:val="center"/>
              <w:rPr>
                <w:rFonts w:cs="Arial"/>
                <w:b/>
                <w:bCs/>
                <w:color w:val="000000"/>
                <w:szCs w:val="20"/>
              </w:rPr>
            </w:pPr>
            <w:r w:rsidRPr="00AA23BB">
              <w:rPr>
                <w:rFonts w:cs="Arial"/>
                <w:b/>
                <w:bCs/>
                <w:color w:val="000000"/>
                <w:szCs w:val="20"/>
              </w:rPr>
              <w:t>Conseillers  Instruits</w:t>
            </w:r>
          </w:p>
        </w:tc>
        <w:tc>
          <w:tcPr>
            <w:tcW w:w="397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67127E" w14:textId="77777777" w:rsidR="00351EA4" w:rsidRPr="00AA23BB" w:rsidRDefault="00351EA4" w:rsidP="00440C4C">
            <w:pPr>
              <w:spacing w:after="0" w:line="240" w:lineRule="auto"/>
              <w:jc w:val="center"/>
              <w:rPr>
                <w:rFonts w:cs="Arial"/>
                <w:b/>
                <w:bCs/>
                <w:color w:val="000000"/>
                <w:szCs w:val="20"/>
              </w:rPr>
            </w:pPr>
            <w:r w:rsidRPr="00AA23BB">
              <w:rPr>
                <w:rFonts w:cs="Arial"/>
                <w:b/>
                <w:bCs/>
                <w:color w:val="000000"/>
                <w:szCs w:val="20"/>
              </w:rPr>
              <w:t>Membres de droit</w:t>
            </w:r>
          </w:p>
        </w:tc>
      </w:tr>
      <w:tr w:rsidR="00351EA4" w:rsidRPr="00AA23BB" w14:paraId="13AE3EE7" w14:textId="77777777" w:rsidTr="009A2659">
        <w:trPr>
          <w:trHeight w:val="56"/>
        </w:trPr>
        <w:tc>
          <w:tcPr>
            <w:tcW w:w="8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D34D4" w14:textId="77777777" w:rsidR="00351EA4" w:rsidRPr="00AA23BB" w:rsidRDefault="00351EA4" w:rsidP="00440C4C">
            <w:pPr>
              <w:spacing w:after="0" w:line="240" w:lineRule="auto"/>
              <w:jc w:val="center"/>
              <w:rPr>
                <w:rFonts w:cs="Arial"/>
                <w:b/>
                <w:bCs/>
                <w:color w:val="000000"/>
                <w:szCs w:val="20"/>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D08B8D" w14:textId="77777777" w:rsidR="00351EA4" w:rsidRPr="00AA23BB" w:rsidRDefault="00351EA4" w:rsidP="00440C4C">
            <w:pPr>
              <w:spacing w:after="0" w:line="240" w:lineRule="auto"/>
              <w:jc w:val="center"/>
              <w:rPr>
                <w:rFonts w:cs="Arial"/>
                <w:b/>
                <w:bCs/>
                <w:color w:val="000000"/>
                <w:szCs w:val="20"/>
              </w:rPr>
            </w:pPr>
            <w:r w:rsidRPr="00AA23BB">
              <w:rPr>
                <w:rFonts w:cs="Arial"/>
                <w:b/>
                <w:bCs/>
                <w:color w:val="000000"/>
                <w:szCs w:val="20"/>
              </w:rPr>
              <w:t>H</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864E3A" w14:textId="77777777" w:rsidR="00351EA4" w:rsidRPr="00AA23BB" w:rsidRDefault="00351EA4" w:rsidP="00440C4C">
            <w:pPr>
              <w:spacing w:after="0" w:line="240" w:lineRule="auto"/>
              <w:jc w:val="center"/>
              <w:rPr>
                <w:rFonts w:cs="Arial"/>
                <w:b/>
                <w:bCs/>
                <w:color w:val="000000"/>
                <w:szCs w:val="20"/>
              </w:rPr>
            </w:pPr>
            <w:r w:rsidRPr="00AA23BB">
              <w:rPr>
                <w:rFonts w:cs="Arial"/>
                <w:b/>
                <w:bCs/>
                <w:color w:val="000000"/>
                <w:szCs w:val="20"/>
              </w:rPr>
              <w:t>F</w:t>
            </w:r>
          </w:p>
        </w:tc>
        <w:tc>
          <w:tcPr>
            <w:tcW w:w="141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73F524" w14:textId="77777777" w:rsidR="00351EA4" w:rsidRPr="00AA23BB" w:rsidRDefault="00351EA4" w:rsidP="00440C4C">
            <w:pPr>
              <w:spacing w:after="0" w:line="240" w:lineRule="auto"/>
              <w:jc w:val="center"/>
              <w:rPr>
                <w:rFonts w:cs="Arial"/>
                <w:b/>
                <w:bCs/>
                <w:color w:val="000000"/>
                <w:szCs w:val="20"/>
              </w:rPr>
            </w:pPr>
          </w:p>
        </w:tc>
        <w:tc>
          <w:tcPr>
            <w:tcW w:w="133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903967" w14:textId="04D7DB64" w:rsidR="00351EA4" w:rsidRPr="00AA23BB" w:rsidRDefault="00351EA4" w:rsidP="00440C4C">
            <w:pPr>
              <w:spacing w:after="0" w:line="240" w:lineRule="auto"/>
              <w:jc w:val="center"/>
              <w:rPr>
                <w:rFonts w:cs="Arial"/>
                <w:b/>
                <w:bCs/>
                <w:color w:val="000000"/>
                <w:szCs w:val="20"/>
              </w:rPr>
            </w:pPr>
            <w:r w:rsidRPr="00AA23BB">
              <w:rPr>
                <w:rFonts w:cs="Arial"/>
                <w:b/>
                <w:bCs/>
                <w:color w:val="000000"/>
                <w:szCs w:val="20"/>
              </w:rPr>
              <w:t>Chefs de canton</w:t>
            </w:r>
          </w:p>
        </w:tc>
        <w:tc>
          <w:tcPr>
            <w:tcW w:w="26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F6D74C" w14:textId="77777777" w:rsidR="00351EA4" w:rsidRPr="00AA23BB" w:rsidRDefault="00351EA4" w:rsidP="00440C4C">
            <w:pPr>
              <w:spacing w:after="0" w:line="240" w:lineRule="auto"/>
              <w:jc w:val="center"/>
              <w:rPr>
                <w:rFonts w:cs="Arial"/>
                <w:b/>
                <w:bCs/>
                <w:color w:val="000000"/>
                <w:szCs w:val="20"/>
              </w:rPr>
            </w:pPr>
            <w:r w:rsidRPr="00AA23BB">
              <w:rPr>
                <w:rFonts w:cs="Arial"/>
                <w:b/>
                <w:bCs/>
                <w:color w:val="000000"/>
                <w:szCs w:val="20"/>
              </w:rPr>
              <w:t>Députés</w:t>
            </w:r>
          </w:p>
        </w:tc>
      </w:tr>
      <w:tr w:rsidR="00351EA4" w:rsidRPr="00AA23BB" w14:paraId="7EEF8CCA" w14:textId="77777777" w:rsidTr="009A2659">
        <w:trPr>
          <w:trHeight w:val="56"/>
        </w:trPr>
        <w:tc>
          <w:tcPr>
            <w:tcW w:w="8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AFDD04" w14:textId="77777777" w:rsidR="00351EA4" w:rsidRPr="00AA23BB" w:rsidRDefault="00351EA4" w:rsidP="00440C4C">
            <w:pPr>
              <w:spacing w:after="0" w:line="240" w:lineRule="auto"/>
              <w:jc w:val="center"/>
              <w:rPr>
                <w:rFonts w:cs="Arial"/>
                <w:b/>
                <w:bCs/>
                <w:color w:val="00000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BEA5AA" w14:textId="77777777" w:rsidR="00351EA4" w:rsidRPr="00AA23BB" w:rsidRDefault="00351EA4" w:rsidP="00440C4C">
            <w:pPr>
              <w:spacing w:after="0" w:line="240" w:lineRule="auto"/>
              <w:jc w:val="center"/>
              <w:rPr>
                <w:rFonts w:cs="Arial"/>
                <w:b/>
                <w:bCs/>
                <w:color w:val="000000"/>
                <w:szCs w:val="20"/>
              </w:rPr>
            </w:pPr>
          </w:p>
        </w:tc>
        <w:tc>
          <w:tcPr>
            <w:tcW w:w="170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E641FA" w14:textId="77777777" w:rsidR="00351EA4" w:rsidRPr="00AA23BB" w:rsidRDefault="00351EA4" w:rsidP="00440C4C">
            <w:pPr>
              <w:spacing w:after="0" w:line="240" w:lineRule="auto"/>
              <w:jc w:val="center"/>
              <w:rPr>
                <w:rFonts w:cs="Arial"/>
                <w:b/>
                <w:bCs/>
                <w:color w:val="00000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7DD7C9" w14:textId="77777777" w:rsidR="00351EA4" w:rsidRPr="00AA23BB" w:rsidRDefault="00351EA4" w:rsidP="00440C4C">
            <w:pPr>
              <w:spacing w:after="0" w:line="240" w:lineRule="auto"/>
              <w:jc w:val="center"/>
              <w:rPr>
                <w:rFonts w:cs="Arial"/>
                <w:b/>
                <w:bCs/>
                <w:color w:val="000000"/>
                <w:szCs w:val="20"/>
              </w:rPr>
            </w:pPr>
          </w:p>
        </w:tc>
        <w:tc>
          <w:tcPr>
            <w:tcW w:w="133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CBE3D4" w14:textId="77777777" w:rsidR="00351EA4" w:rsidRPr="00AA23BB" w:rsidRDefault="00351EA4" w:rsidP="00440C4C">
            <w:pPr>
              <w:spacing w:after="0" w:line="240" w:lineRule="auto"/>
              <w:jc w:val="center"/>
              <w:rPr>
                <w:rFonts w:cs="Arial"/>
                <w:b/>
                <w:bCs/>
                <w:color w:val="000000"/>
                <w:szCs w:val="20"/>
              </w:rPr>
            </w:pP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F0237E" w14:textId="77777777" w:rsidR="00351EA4" w:rsidRPr="00AA23BB" w:rsidRDefault="00351EA4" w:rsidP="00440C4C">
            <w:pPr>
              <w:spacing w:after="0" w:line="240" w:lineRule="auto"/>
              <w:jc w:val="center"/>
              <w:rPr>
                <w:rFonts w:cs="Arial"/>
                <w:b/>
                <w:color w:val="000000"/>
                <w:szCs w:val="20"/>
              </w:rPr>
            </w:pPr>
            <w:r w:rsidRPr="00AA23BB">
              <w:rPr>
                <w:rFonts w:cs="Arial"/>
                <w:b/>
                <w:color w:val="000000"/>
                <w:szCs w:val="20"/>
              </w:rPr>
              <w:t>H</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E6CC4" w14:textId="77777777" w:rsidR="00351EA4" w:rsidRPr="00AA23BB" w:rsidRDefault="00351EA4" w:rsidP="00440C4C">
            <w:pPr>
              <w:spacing w:after="0" w:line="240" w:lineRule="auto"/>
              <w:jc w:val="center"/>
              <w:rPr>
                <w:rFonts w:cs="Arial"/>
                <w:b/>
                <w:color w:val="000000"/>
                <w:szCs w:val="20"/>
              </w:rPr>
            </w:pPr>
            <w:r w:rsidRPr="00AA23BB">
              <w:rPr>
                <w:rFonts w:cs="Arial"/>
                <w:b/>
                <w:color w:val="000000"/>
                <w:szCs w:val="20"/>
              </w:rPr>
              <w:t>F</w:t>
            </w:r>
          </w:p>
        </w:tc>
      </w:tr>
      <w:tr w:rsidR="00351EA4" w:rsidRPr="00AA23BB" w14:paraId="6AE7B080" w14:textId="77777777" w:rsidTr="009A2659">
        <w:trPr>
          <w:trHeight w:val="300"/>
        </w:trPr>
        <w:tc>
          <w:tcPr>
            <w:tcW w:w="852" w:type="dxa"/>
            <w:tcBorders>
              <w:top w:val="single" w:sz="4" w:space="0" w:color="auto"/>
              <w:left w:val="single" w:sz="4" w:space="0" w:color="auto"/>
              <w:bottom w:val="single" w:sz="4" w:space="0" w:color="auto"/>
              <w:right w:val="single" w:sz="4" w:space="0" w:color="auto"/>
            </w:tcBorders>
            <w:vAlign w:val="center"/>
            <w:hideMark/>
          </w:tcPr>
          <w:p w14:paraId="46F92FAC" w14:textId="77777777" w:rsidR="00351EA4" w:rsidRPr="00AA23BB" w:rsidRDefault="00351EA4" w:rsidP="00440C4C">
            <w:pPr>
              <w:spacing w:after="0" w:line="240" w:lineRule="auto"/>
              <w:jc w:val="center"/>
              <w:rPr>
                <w:rFonts w:cs="Arial"/>
                <w:szCs w:val="20"/>
              </w:rPr>
            </w:pPr>
            <w:r w:rsidRPr="00AA23BB">
              <w:rPr>
                <w:rFonts w:cs="Arial"/>
                <w:szCs w:val="20"/>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A6B0ED" w14:textId="77777777" w:rsidR="00351EA4" w:rsidRPr="00AA23BB" w:rsidRDefault="00351EA4" w:rsidP="00440C4C">
            <w:pPr>
              <w:spacing w:after="0" w:line="240" w:lineRule="auto"/>
              <w:jc w:val="center"/>
              <w:rPr>
                <w:rFonts w:cs="Arial"/>
                <w:color w:val="000000"/>
                <w:szCs w:val="20"/>
              </w:rPr>
            </w:pPr>
            <w:r w:rsidRPr="00AA23BB">
              <w:rPr>
                <w:rFonts w:cs="Arial"/>
                <w:color w:val="000000"/>
                <w:szCs w:val="20"/>
              </w:rPr>
              <w:t>11</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5DE4CF6" w14:textId="77777777" w:rsidR="00351EA4" w:rsidRPr="00AA23BB" w:rsidRDefault="00351EA4" w:rsidP="00440C4C">
            <w:pPr>
              <w:spacing w:after="0" w:line="240" w:lineRule="auto"/>
              <w:jc w:val="center"/>
              <w:rPr>
                <w:rFonts w:cs="Arial"/>
                <w:color w:val="000000"/>
                <w:szCs w:val="20"/>
              </w:rPr>
            </w:pPr>
            <w:r w:rsidRPr="00AA23BB">
              <w:rPr>
                <w:rFonts w:cs="Arial"/>
                <w:color w:val="000000"/>
                <w:szCs w:val="20"/>
              </w:rPr>
              <w:t>02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C3B638A" w14:textId="77777777" w:rsidR="00351EA4" w:rsidRPr="00AA23BB" w:rsidRDefault="00351EA4" w:rsidP="00440C4C">
            <w:pPr>
              <w:spacing w:after="0" w:line="240" w:lineRule="auto"/>
              <w:jc w:val="center"/>
              <w:rPr>
                <w:rFonts w:cs="Arial"/>
                <w:color w:val="000000"/>
                <w:szCs w:val="20"/>
              </w:rPr>
            </w:pPr>
            <w:r w:rsidRPr="00AA23BB">
              <w:rPr>
                <w:rFonts w:cs="Arial"/>
                <w:color w:val="000000"/>
                <w:szCs w:val="20"/>
              </w:rPr>
              <w:t>11</w:t>
            </w:r>
          </w:p>
        </w:tc>
        <w:tc>
          <w:tcPr>
            <w:tcW w:w="1332" w:type="dxa"/>
            <w:tcBorders>
              <w:top w:val="single" w:sz="4" w:space="0" w:color="auto"/>
              <w:left w:val="single" w:sz="4" w:space="0" w:color="auto"/>
              <w:bottom w:val="single" w:sz="4" w:space="0" w:color="auto"/>
              <w:right w:val="single" w:sz="4" w:space="0" w:color="auto"/>
            </w:tcBorders>
            <w:vAlign w:val="center"/>
            <w:hideMark/>
          </w:tcPr>
          <w:p w14:paraId="3D668DCF" w14:textId="77777777" w:rsidR="00351EA4" w:rsidRPr="00AA23BB" w:rsidRDefault="00351EA4" w:rsidP="00440C4C">
            <w:pPr>
              <w:spacing w:after="0" w:line="240" w:lineRule="auto"/>
              <w:jc w:val="center"/>
              <w:rPr>
                <w:rFonts w:cs="Arial"/>
                <w:color w:val="000000"/>
                <w:szCs w:val="20"/>
              </w:rPr>
            </w:pPr>
            <w:r w:rsidRPr="00AA23BB">
              <w:rPr>
                <w:rFonts w:cs="Arial"/>
                <w:color w:val="000000"/>
                <w:szCs w:val="20"/>
              </w:rPr>
              <w:t>01</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25B0E99" w14:textId="77777777" w:rsidR="00351EA4" w:rsidRPr="00AA23BB" w:rsidRDefault="00351EA4" w:rsidP="00440C4C">
            <w:pPr>
              <w:spacing w:after="0" w:line="240" w:lineRule="auto"/>
              <w:jc w:val="center"/>
              <w:rPr>
                <w:rFonts w:cs="Arial"/>
                <w:color w:val="000000"/>
                <w:szCs w:val="20"/>
              </w:rPr>
            </w:pPr>
            <w:r w:rsidRPr="00AA23BB">
              <w:rPr>
                <w:rFonts w:cs="Arial"/>
                <w:color w:val="000000"/>
                <w:szCs w:val="20"/>
              </w:rPr>
              <w:t>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A4BD99A" w14:textId="77777777" w:rsidR="00351EA4" w:rsidRPr="00AA23BB" w:rsidRDefault="00351EA4" w:rsidP="00440C4C">
            <w:pPr>
              <w:spacing w:after="0" w:line="240" w:lineRule="auto"/>
              <w:jc w:val="center"/>
              <w:rPr>
                <w:rFonts w:cs="Arial"/>
                <w:color w:val="000000"/>
                <w:szCs w:val="20"/>
              </w:rPr>
            </w:pPr>
            <w:r w:rsidRPr="00AA23BB">
              <w:rPr>
                <w:rFonts w:cs="Arial"/>
                <w:color w:val="000000"/>
                <w:szCs w:val="20"/>
              </w:rPr>
              <w:t>0</w:t>
            </w:r>
          </w:p>
        </w:tc>
      </w:tr>
    </w:tbl>
    <w:p w14:paraId="7800A594" w14:textId="77777777" w:rsidR="009A2659" w:rsidRDefault="009A2659" w:rsidP="009A2659">
      <w:pPr>
        <w:spacing w:after="0" w:line="240" w:lineRule="auto"/>
        <w:jc w:val="both"/>
        <w:rPr>
          <w:rFonts w:eastAsia="Calibri" w:cs="Arial"/>
          <w:b/>
          <w:szCs w:val="20"/>
        </w:rPr>
      </w:pPr>
    </w:p>
    <w:p w14:paraId="3347D461" w14:textId="65AB4EF3" w:rsidR="009A2659" w:rsidRDefault="009A2659" w:rsidP="009A2659">
      <w:pPr>
        <w:spacing w:after="0" w:line="240" w:lineRule="auto"/>
        <w:ind w:firstLine="708"/>
        <w:jc w:val="both"/>
        <w:rPr>
          <w:rFonts w:eastAsia="Calibri" w:cs="Arial"/>
          <w:szCs w:val="20"/>
        </w:rPr>
      </w:pPr>
      <w:r w:rsidRPr="009A2659">
        <w:rPr>
          <w:rFonts w:eastAsia="Calibri" w:cs="Arial"/>
          <w:b/>
          <w:szCs w:val="20"/>
        </w:rPr>
        <w:t>Source :</w:t>
      </w:r>
      <w:r>
        <w:rPr>
          <w:rFonts w:eastAsia="Calibri" w:cs="Arial"/>
          <w:szCs w:val="20"/>
        </w:rPr>
        <w:t xml:space="preserve"> Diagnostic participatif 2020, Commune de Gaya</w:t>
      </w:r>
    </w:p>
    <w:p w14:paraId="13A6D890" w14:textId="77777777" w:rsidR="00AA23BB" w:rsidRPr="00350FD1" w:rsidRDefault="00AA23BB" w:rsidP="00440C4C">
      <w:pPr>
        <w:spacing w:after="0" w:line="276" w:lineRule="auto"/>
        <w:jc w:val="both"/>
        <w:rPr>
          <w:rFonts w:cs="Arial"/>
          <w:szCs w:val="20"/>
        </w:rPr>
      </w:pPr>
    </w:p>
    <w:p w14:paraId="47C8C18B" w14:textId="28B06F34" w:rsidR="00351EA4" w:rsidRPr="00350FD1" w:rsidRDefault="00351EA4" w:rsidP="00440C4C">
      <w:pPr>
        <w:spacing w:after="0" w:line="276" w:lineRule="auto"/>
        <w:jc w:val="both"/>
        <w:rPr>
          <w:rFonts w:cs="Arial"/>
          <w:szCs w:val="20"/>
        </w:rPr>
      </w:pPr>
      <w:r w:rsidRPr="00350FD1">
        <w:rPr>
          <w:rFonts w:cs="Arial"/>
          <w:szCs w:val="20"/>
        </w:rPr>
        <w:t>De ces treize conseillers élus on note que onze sont instruits (85%) mais, la composante femme ne représente que 15% de ces conseillers.  Ce qui veut dire que la loi sur les quotas n’a pas été respectée.</w:t>
      </w:r>
    </w:p>
    <w:p w14:paraId="069FE6EE" w14:textId="2D02AE79" w:rsidR="00351EA4" w:rsidRPr="00350FD1" w:rsidRDefault="00351EA4" w:rsidP="00440C4C">
      <w:pPr>
        <w:spacing w:after="0" w:line="276" w:lineRule="auto"/>
        <w:jc w:val="both"/>
        <w:rPr>
          <w:rFonts w:cs="Arial"/>
          <w:szCs w:val="20"/>
        </w:rPr>
      </w:pPr>
      <w:r w:rsidRPr="00350FD1">
        <w:rPr>
          <w:rFonts w:cs="Arial"/>
          <w:szCs w:val="20"/>
        </w:rPr>
        <w:t>En outre, le conseil Municipal est organisé en cinq (5) commissions spécialisées à savoir :</w:t>
      </w:r>
    </w:p>
    <w:p w14:paraId="3F6AE38C" w14:textId="77777777" w:rsidR="00351EA4" w:rsidRPr="00350FD1" w:rsidRDefault="00351EA4" w:rsidP="007E3EB9">
      <w:pPr>
        <w:pStyle w:val="Paragraphedeliste"/>
        <w:numPr>
          <w:ilvl w:val="0"/>
          <w:numId w:val="41"/>
        </w:numPr>
        <w:spacing w:after="0" w:line="276" w:lineRule="auto"/>
        <w:jc w:val="both"/>
        <w:rPr>
          <w:rFonts w:cs="Arial"/>
          <w:szCs w:val="20"/>
        </w:rPr>
      </w:pPr>
      <w:r w:rsidRPr="00350FD1">
        <w:rPr>
          <w:rFonts w:cs="Arial"/>
          <w:szCs w:val="20"/>
        </w:rPr>
        <w:t>La commission économique et financière</w:t>
      </w:r>
    </w:p>
    <w:p w14:paraId="02A83659" w14:textId="77777777" w:rsidR="00351EA4" w:rsidRPr="00350FD1" w:rsidRDefault="00351EA4" w:rsidP="007E3EB9">
      <w:pPr>
        <w:pStyle w:val="Paragraphedeliste"/>
        <w:numPr>
          <w:ilvl w:val="0"/>
          <w:numId w:val="41"/>
        </w:numPr>
        <w:spacing w:after="0" w:line="276" w:lineRule="auto"/>
        <w:jc w:val="both"/>
        <w:rPr>
          <w:rFonts w:cs="Arial"/>
          <w:szCs w:val="20"/>
        </w:rPr>
      </w:pPr>
      <w:r w:rsidRPr="00350FD1">
        <w:rPr>
          <w:rFonts w:cs="Arial"/>
          <w:szCs w:val="20"/>
        </w:rPr>
        <w:t>La commission développement rural</w:t>
      </w:r>
    </w:p>
    <w:p w14:paraId="0A39A890" w14:textId="77777777" w:rsidR="00351EA4" w:rsidRPr="00350FD1" w:rsidRDefault="00351EA4" w:rsidP="007E3EB9">
      <w:pPr>
        <w:pStyle w:val="Paragraphedeliste"/>
        <w:numPr>
          <w:ilvl w:val="0"/>
          <w:numId w:val="41"/>
        </w:numPr>
        <w:spacing w:after="0" w:line="276" w:lineRule="auto"/>
        <w:jc w:val="both"/>
        <w:rPr>
          <w:rFonts w:cs="Arial"/>
          <w:szCs w:val="20"/>
        </w:rPr>
      </w:pPr>
      <w:r w:rsidRPr="00350FD1">
        <w:rPr>
          <w:rFonts w:cs="Arial"/>
          <w:szCs w:val="20"/>
        </w:rPr>
        <w:t>La commission sociale et culturelle</w:t>
      </w:r>
    </w:p>
    <w:p w14:paraId="61044094" w14:textId="77777777" w:rsidR="00351EA4" w:rsidRPr="00350FD1" w:rsidRDefault="00351EA4" w:rsidP="007E3EB9">
      <w:pPr>
        <w:pStyle w:val="Paragraphedeliste"/>
        <w:numPr>
          <w:ilvl w:val="0"/>
          <w:numId w:val="41"/>
        </w:numPr>
        <w:spacing w:after="0" w:line="276" w:lineRule="auto"/>
        <w:jc w:val="both"/>
        <w:rPr>
          <w:rFonts w:cs="Arial"/>
          <w:szCs w:val="20"/>
        </w:rPr>
      </w:pPr>
      <w:r w:rsidRPr="00350FD1">
        <w:rPr>
          <w:rFonts w:cs="Arial"/>
          <w:szCs w:val="20"/>
        </w:rPr>
        <w:t>La commission sécurité,</w:t>
      </w:r>
    </w:p>
    <w:p w14:paraId="7B2E5B4C" w14:textId="77777777" w:rsidR="00351EA4" w:rsidRPr="00350FD1" w:rsidRDefault="00351EA4" w:rsidP="007E3EB9">
      <w:pPr>
        <w:pStyle w:val="Paragraphedeliste"/>
        <w:numPr>
          <w:ilvl w:val="0"/>
          <w:numId w:val="41"/>
        </w:numPr>
        <w:spacing w:after="0" w:line="276" w:lineRule="auto"/>
        <w:jc w:val="both"/>
        <w:rPr>
          <w:rFonts w:cs="Arial"/>
          <w:szCs w:val="20"/>
        </w:rPr>
      </w:pPr>
      <w:r w:rsidRPr="00350FD1">
        <w:rPr>
          <w:rFonts w:cs="Arial"/>
          <w:szCs w:val="20"/>
        </w:rPr>
        <w:t>La commission sui/évaluation</w:t>
      </w:r>
    </w:p>
    <w:p w14:paraId="3C7178F5" w14:textId="77777777" w:rsidR="00351EA4" w:rsidRPr="00350FD1" w:rsidRDefault="00351EA4" w:rsidP="00440C4C">
      <w:pPr>
        <w:pStyle w:val="Paragraphedeliste"/>
        <w:spacing w:after="0" w:line="276" w:lineRule="auto"/>
        <w:ind w:left="0"/>
        <w:jc w:val="both"/>
        <w:rPr>
          <w:rFonts w:cs="Arial"/>
          <w:szCs w:val="20"/>
        </w:rPr>
      </w:pPr>
    </w:p>
    <w:p w14:paraId="683A1CB4" w14:textId="77777777" w:rsidR="00351EA4" w:rsidRPr="00350FD1" w:rsidRDefault="00351EA4" w:rsidP="00440C4C">
      <w:pPr>
        <w:pStyle w:val="Paragraphedeliste"/>
        <w:spacing w:after="0" w:line="276" w:lineRule="auto"/>
        <w:ind w:left="0"/>
        <w:jc w:val="both"/>
        <w:rPr>
          <w:rFonts w:cs="Arial"/>
          <w:szCs w:val="20"/>
        </w:rPr>
      </w:pPr>
      <w:r w:rsidRPr="00350FD1">
        <w:rPr>
          <w:rFonts w:cs="Arial"/>
          <w:szCs w:val="20"/>
        </w:rPr>
        <w:t>Ces commissions sont c</w:t>
      </w:r>
      <w:r w:rsidRPr="00350FD1">
        <w:rPr>
          <w:rFonts w:cs="Arial"/>
          <w:spacing w:val="2"/>
          <w:szCs w:val="20"/>
        </w:rPr>
        <w:t>h</w:t>
      </w:r>
      <w:r w:rsidRPr="00350FD1">
        <w:rPr>
          <w:rFonts w:cs="Arial"/>
          <w:spacing w:val="1"/>
          <w:szCs w:val="20"/>
        </w:rPr>
        <w:t>ar</w:t>
      </w:r>
      <w:r w:rsidRPr="00350FD1">
        <w:rPr>
          <w:rFonts w:cs="Arial"/>
          <w:szCs w:val="20"/>
        </w:rPr>
        <w:t>g</w:t>
      </w:r>
      <w:r w:rsidRPr="00350FD1">
        <w:rPr>
          <w:rFonts w:cs="Arial"/>
          <w:spacing w:val="1"/>
          <w:szCs w:val="20"/>
        </w:rPr>
        <w:t>ée</w:t>
      </w:r>
      <w:r w:rsidRPr="00350FD1">
        <w:rPr>
          <w:rFonts w:cs="Arial"/>
          <w:szCs w:val="20"/>
        </w:rPr>
        <w:t>s</w:t>
      </w:r>
      <w:r w:rsidRPr="00350FD1">
        <w:rPr>
          <w:rFonts w:cs="Arial"/>
          <w:spacing w:val="4"/>
          <w:szCs w:val="20"/>
        </w:rPr>
        <w:t xml:space="preserve"> </w:t>
      </w:r>
      <w:r w:rsidRPr="00350FD1">
        <w:rPr>
          <w:rFonts w:cs="Arial"/>
          <w:spacing w:val="2"/>
          <w:szCs w:val="20"/>
        </w:rPr>
        <w:t>d</w:t>
      </w:r>
      <w:r w:rsidRPr="00350FD1">
        <w:rPr>
          <w:rFonts w:cs="Arial"/>
          <w:spacing w:val="1"/>
          <w:szCs w:val="20"/>
        </w:rPr>
        <w:t>’é</w:t>
      </w:r>
      <w:r w:rsidRPr="00350FD1">
        <w:rPr>
          <w:rFonts w:cs="Arial"/>
          <w:spacing w:val="3"/>
          <w:szCs w:val="20"/>
        </w:rPr>
        <w:t>t</w:t>
      </w:r>
      <w:r w:rsidRPr="00350FD1">
        <w:rPr>
          <w:rFonts w:cs="Arial"/>
          <w:spacing w:val="2"/>
          <w:szCs w:val="20"/>
        </w:rPr>
        <w:t>ud</w:t>
      </w:r>
      <w:r w:rsidRPr="00350FD1">
        <w:rPr>
          <w:rFonts w:cs="Arial"/>
          <w:spacing w:val="3"/>
          <w:szCs w:val="20"/>
        </w:rPr>
        <w:t>i</w:t>
      </w:r>
      <w:r w:rsidRPr="00350FD1">
        <w:rPr>
          <w:rFonts w:cs="Arial"/>
          <w:spacing w:val="1"/>
          <w:szCs w:val="20"/>
        </w:rPr>
        <w:t>e</w:t>
      </w:r>
      <w:r w:rsidRPr="00350FD1">
        <w:rPr>
          <w:rFonts w:cs="Arial"/>
          <w:szCs w:val="20"/>
        </w:rPr>
        <w:t xml:space="preserve">r </w:t>
      </w:r>
      <w:r w:rsidRPr="00350FD1">
        <w:rPr>
          <w:rFonts w:cs="Arial"/>
          <w:spacing w:val="3"/>
          <w:szCs w:val="20"/>
        </w:rPr>
        <w:t>l</w:t>
      </w:r>
      <w:r w:rsidRPr="00350FD1">
        <w:rPr>
          <w:rFonts w:cs="Arial"/>
          <w:spacing w:val="1"/>
          <w:szCs w:val="20"/>
        </w:rPr>
        <w:t>e</w:t>
      </w:r>
      <w:r w:rsidRPr="00350FD1">
        <w:rPr>
          <w:rFonts w:cs="Arial"/>
          <w:szCs w:val="20"/>
        </w:rPr>
        <w:t>s</w:t>
      </w:r>
      <w:r w:rsidRPr="00350FD1">
        <w:rPr>
          <w:rFonts w:cs="Arial"/>
          <w:spacing w:val="3"/>
          <w:szCs w:val="20"/>
        </w:rPr>
        <w:t xml:space="preserve"> dossiers </w:t>
      </w:r>
      <w:r w:rsidRPr="00350FD1">
        <w:rPr>
          <w:rFonts w:cs="Arial"/>
          <w:spacing w:val="1"/>
          <w:szCs w:val="20"/>
        </w:rPr>
        <w:t>a</w:t>
      </w:r>
      <w:r w:rsidRPr="00350FD1">
        <w:rPr>
          <w:rFonts w:cs="Arial"/>
          <w:spacing w:val="2"/>
          <w:szCs w:val="20"/>
        </w:rPr>
        <w:t>v</w:t>
      </w:r>
      <w:r w:rsidRPr="00350FD1">
        <w:rPr>
          <w:rFonts w:cs="Arial"/>
          <w:spacing w:val="1"/>
          <w:szCs w:val="20"/>
        </w:rPr>
        <w:t>a</w:t>
      </w:r>
      <w:r w:rsidRPr="00350FD1">
        <w:rPr>
          <w:rFonts w:cs="Arial"/>
          <w:spacing w:val="2"/>
          <w:szCs w:val="20"/>
        </w:rPr>
        <w:t>n</w:t>
      </w:r>
      <w:r w:rsidRPr="00350FD1">
        <w:rPr>
          <w:rFonts w:cs="Arial"/>
          <w:szCs w:val="20"/>
        </w:rPr>
        <w:t>t</w:t>
      </w:r>
      <w:r w:rsidRPr="00350FD1">
        <w:rPr>
          <w:rFonts w:cs="Arial"/>
          <w:spacing w:val="3"/>
          <w:szCs w:val="20"/>
        </w:rPr>
        <w:t xml:space="preserve"> l</w:t>
      </w:r>
      <w:r w:rsidRPr="00350FD1">
        <w:rPr>
          <w:rFonts w:cs="Arial"/>
          <w:spacing w:val="1"/>
          <w:szCs w:val="20"/>
        </w:rPr>
        <w:t>e</w:t>
      </w:r>
      <w:r w:rsidRPr="00350FD1">
        <w:rPr>
          <w:rFonts w:cs="Arial"/>
          <w:spacing w:val="2"/>
          <w:szCs w:val="20"/>
        </w:rPr>
        <w:t>u</w:t>
      </w:r>
      <w:r w:rsidRPr="00350FD1">
        <w:rPr>
          <w:rFonts w:cs="Arial"/>
          <w:szCs w:val="20"/>
        </w:rPr>
        <w:t>r</w:t>
      </w:r>
      <w:r w:rsidRPr="00350FD1">
        <w:rPr>
          <w:rFonts w:cs="Arial"/>
          <w:spacing w:val="4"/>
          <w:szCs w:val="20"/>
        </w:rPr>
        <w:t xml:space="preserve"> </w:t>
      </w:r>
      <w:r w:rsidRPr="00350FD1">
        <w:rPr>
          <w:rFonts w:cs="Arial"/>
          <w:spacing w:val="-1"/>
          <w:szCs w:val="20"/>
        </w:rPr>
        <w:t>e</w:t>
      </w:r>
      <w:r w:rsidRPr="00350FD1">
        <w:rPr>
          <w:rFonts w:cs="Arial"/>
          <w:spacing w:val="5"/>
          <w:szCs w:val="20"/>
        </w:rPr>
        <w:t>x</w:t>
      </w:r>
      <w:r w:rsidRPr="00350FD1">
        <w:rPr>
          <w:rFonts w:cs="Arial"/>
          <w:spacing w:val="1"/>
          <w:szCs w:val="20"/>
        </w:rPr>
        <w:t>a</w:t>
      </w:r>
      <w:r w:rsidRPr="00350FD1">
        <w:rPr>
          <w:rFonts w:cs="Arial"/>
          <w:spacing w:val="3"/>
          <w:szCs w:val="20"/>
        </w:rPr>
        <w:t>m</w:t>
      </w:r>
      <w:r w:rsidRPr="00350FD1">
        <w:rPr>
          <w:rFonts w:cs="Arial"/>
          <w:spacing w:val="-1"/>
          <w:szCs w:val="20"/>
        </w:rPr>
        <w:t>e</w:t>
      </w:r>
      <w:r w:rsidRPr="00350FD1">
        <w:rPr>
          <w:rFonts w:cs="Arial"/>
          <w:szCs w:val="20"/>
        </w:rPr>
        <w:t xml:space="preserve">n </w:t>
      </w:r>
      <w:r w:rsidRPr="00350FD1">
        <w:rPr>
          <w:rFonts w:cs="Arial"/>
          <w:spacing w:val="2"/>
          <w:szCs w:val="20"/>
        </w:rPr>
        <w:t>p</w:t>
      </w:r>
      <w:r w:rsidRPr="00350FD1">
        <w:rPr>
          <w:rFonts w:cs="Arial"/>
          <w:spacing w:val="1"/>
          <w:szCs w:val="20"/>
        </w:rPr>
        <w:t>a</w:t>
      </w:r>
      <w:r w:rsidRPr="00350FD1">
        <w:rPr>
          <w:rFonts w:cs="Arial"/>
          <w:szCs w:val="20"/>
        </w:rPr>
        <w:t>r</w:t>
      </w:r>
      <w:r w:rsidRPr="00350FD1">
        <w:rPr>
          <w:rFonts w:cs="Arial"/>
          <w:spacing w:val="-12"/>
          <w:szCs w:val="20"/>
        </w:rPr>
        <w:t xml:space="preserve"> </w:t>
      </w:r>
      <w:r w:rsidRPr="00350FD1">
        <w:rPr>
          <w:rFonts w:cs="Arial"/>
          <w:spacing w:val="3"/>
          <w:szCs w:val="20"/>
        </w:rPr>
        <w:t>l</w:t>
      </w:r>
      <w:r w:rsidRPr="00350FD1">
        <w:rPr>
          <w:rFonts w:cs="Arial"/>
          <w:szCs w:val="20"/>
        </w:rPr>
        <w:t>e</w:t>
      </w:r>
      <w:r w:rsidRPr="00350FD1">
        <w:rPr>
          <w:rFonts w:cs="Arial"/>
          <w:spacing w:val="-11"/>
          <w:szCs w:val="20"/>
        </w:rPr>
        <w:t xml:space="preserve"> </w:t>
      </w:r>
      <w:r w:rsidRPr="00350FD1">
        <w:rPr>
          <w:rFonts w:cs="Arial"/>
          <w:spacing w:val="1"/>
          <w:szCs w:val="20"/>
        </w:rPr>
        <w:t>c</w:t>
      </w:r>
      <w:r w:rsidRPr="00350FD1">
        <w:rPr>
          <w:rFonts w:cs="Arial"/>
          <w:spacing w:val="2"/>
          <w:szCs w:val="20"/>
        </w:rPr>
        <w:t>ons</w:t>
      </w:r>
      <w:r w:rsidRPr="00350FD1">
        <w:rPr>
          <w:rFonts w:cs="Arial"/>
          <w:spacing w:val="1"/>
          <w:szCs w:val="20"/>
        </w:rPr>
        <w:t>e</w:t>
      </w:r>
      <w:r w:rsidRPr="00350FD1">
        <w:rPr>
          <w:rFonts w:cs="Arial"/>
          <w:spacing w:val="3"/>
          <w:szCs w:val="20"/>
        </w:rPr>
        <w:t>i</w:t>
      </w:r>
      <w:r w:rsidRPr="00350FD1">
        <w:rPr>
          <w:rFonts w:cs="Arial"/>
          <w:szCs w:val="20"/>
        </w:rPr>
        <w:t>l</w:t>
      </w:r>
      <w:r w:rsidRPr="00350FD1">
        <w:rPr>
          <w:rFonts w:cs="Arial"/>
          <w:spacing w:val="-13"/>
          <w:szCs w:val="20"/>
        </w:rPr>
        <w:t xml:space="preserve"> </w:t>
      </w:r>
      <w:r w:rsidRPr="00350FD1">
        <w:rPr>
          <w:rFonts w:cs="Arial"/>
          <w:spacing w:val="3"/>
          <w:szCs w:val="20"/>
        </w:rPr>
        <w:t>m</w:t>
      </w:r>
      <w:r w:rsidRPr="00350FD1">
        <w:rPr>
          <w:rFonts w:cs="Arial"/>
          <w:spacing w:val="2"/>
          <w:szCs w:val="20"/>
        </w:rPr>
        <w:t>un</w:t>
      </w:r>
      <w:r w:rsidRPr="00350FD1">
        <w:rPr>
          <w:rFonts w:cs="Arial"/>
          <w:spacing w:val="3"/>
          <w:szCs w:val="20"/>
        </w:rPr>
        <w:t>i</w:t>
      </w:r>
      <w:r w:rsidRPr="00350FD1">
        <w:rPr>
          <w:rFonts w:cs="Arial"/>
          <w:spacing w:val="-1"/>
          <w:szCs w:val="20"/>
        </w:rPr>
        <w:t>c</w:t>
      </w:r>
      <w:r w:rsidRPr="00350FD1">
        <w:rPr>
          <w:rFonts w:cs="Arial"/>
          <w:spacing w:val="3"/>
          <w:szCs w:val="20"/>
        </w:rPr>
        <w:t>i</w:t>
      </w:r>
      <w:r w:rsidRPr="00350FD1">
        <w:rPr>
          <w:rFonts w:cs="Arial"/>
          <w:spacing w:val="2"/>
          <w:szCs w:val="20"/>
        </w:rPr>
        <w:t>p</w:t>
      </w:r>
      <w:r w:rsidRPr="00350FD1">
        <w:rPr>
          <w:rFonts w:cs="Arial"/>
          <w:spacing w:val="1"/>
          <w:szCs w:val="20"/>
        </w:rPr>
        <w:t>a</w:t>
      </w:r>
      <w:r w:rsidRPr="00350FD1">
        <w:rPr>
          <w:rFonts w:cs="Arial"/>
          <w:szCs w:val="20"/>
        </w:rPr>
        <w:t>l</w:t>
      </w:r>
      <w:r w:rsidRPr="00350FD1">
        <w:rPr>
          <w:rFonts w:cs="Arial"/>
          <w:spacing w:val="-13"/>
          <w:szCs w:val="20"/>
        </w:rPr>
        <w:t xml:space="preserve"> </w:t>
      </w:r>
      <w:r w:rsidRPr="00350FD1">
        <w:rPr>
          <w:rFonts w:cs="Arial"/>
          <w:szCs w:val="20"/>
        </w:rPr>
        <w:t>(cf.</w:t>
      </w:r>
      <w:r w:rsidRPr="00350FD1">
        <w:rPr>
          <w:rFonts w:cs="Arial"/>
          <w:spacing w:val="1"/>
          <w:szCs w:val="20"/>
        </w:rPr>
        <w:t xml:space="preserve"> A</w:t>
      </w:r>
      <w:r w:rsidRPr="00350FD1">
        <w:rPr>
          <w:rFonts w:cs="Arial"/>
          <w:spacing w:val="3"/>
          <w:szCs w:val="20"/>
        </w:rPr>
        <w:t>rt</w:t>
      </w:r>
      <w:r w:rsidRPr="00350FD1">
        <w:rPr>
          <w:rFonts w:cs="Arial"/>
          <w:spacing w:val="1"/>
          <w:szCs w:val="20"/>
        </w:rPr>
        <w:t>i</w:t>
      </w:r>
      <w:r w:rsidRPr="00350FD1">
        <w:rPr>
          <w:rFonts w:cs="Arial"/>
          <w:spacing w:val="3"/>
          <w:szCs w:val="20"/>
        </w:rPr>
        <w:t>c</w:t>
      </w:r>
      <w:r w:rsidRPr="00350FD1">
        <w:rPr>
          <w:rFonts w:cs="Arial"/>
          <w:szCs w:val="20"/>
        </w:rPr>
        <w:t>le</w:t>
      </w:r>
      <w:r w:rsidRPr="00350FD1">
        <w:rPr>
          <w:rFonts w:cs="Arial"/>
          <w:spacing w:val="-11"/>
          <w:szCs w:val="20"/>
        </w:rPr>
        <w:t xml:space="preserve"> </w:t>
      </w:r>
      <w:r w:rsidRPr="00350FD1">
        <w:rPr>
          <w:rFonts w:cs="Arial"/>
          <w:spacing w:val="2"/>
          <w:szCs w:val="20"/>
        </w:rPr>
        <w:t xml:space="preserve">199 du </w:t>
      </w:r>
      <w:r w:rsidRPr="00350FD1">
        <w:rPr>
          <w:rFonts w:cs="Arial"/>
          <w:spacing w:val="-16"/>
          <w:szCs w:val="20"/>
        </w:rPr>
        <w:t>CGCT</w:t>
      </w:r>
      <w:r w:rsidRPr="00350FD1">
        <w:rPr>
          <w:rFonts w:cs="Arial"/>
          <w:spacing w:val="2"/>
          <w:szCs w:val="20"/>
        </w:rPr>
        <w:t xml:space="preserve">). </w:t>
      </w:r>
      <w:r w:rsidRPr="00350FD1">
        <w:rPr>
          <w:rFonts w:cs="Arial"/>
          <w:szCs w:val="20"/>
        </w:rPr>
        <w:t xml:space="preserve"> </w:t>
      </w:r>
    </w:p>
    <w:p w14:paraId="186C0D18" w14:textId="77777777" w:rsidR="00351EA4" w:rsidRPr="00350FD1" w:rsidRDefault="00351EA4" w:rsidP="00440C4C">
      <w:pPr>
        <w:pStyle w:val="Paragraphedeliste"/>
        <w:spacing w:after="0" w:line="276" w:lineRule="auto"/>
        <w:ind w:left="360"/>
        <w:jc w:val="both"/>
        <w:rPr>
          <w:rFonts w:cs="Arial"/>
          <w:szCs w:val="20"/>
        </w:rPr>
      </w:pPr>
    </w:p>
    <w:p w14:paraId="043F142F" w14:textId="663C6057" w:rsidR="00351EA4" w:rsidRPr="00350FD1" w:rsidRDefault="00351EA4" w:rsidP="00440C4C">
      <w:pPr>
        <w:spacing w:after="0" w:line="276" w:lineRule="auto"/>
        <w:jc w:val="both"/>
        <w:rPr>
          <w:rFonts w:cs="Arial"/>
          <w:szCs w:val="20"/>
        </w:rPr>
      </w:pPr>
      <w:r w:rsidRPr="00350FD1">
        <w:rPr>
          <w:rFonts w:cs="Arial"/>
          <w:szCs w:val="20"/>
        </w:rPr>
        <w:t xml:space="preserve">Le conseil municipal de Gaya a fonctionné normalement car les sessions se tiennent régulièrement : sur les cinq dernières années précédentes de période, toutes les vingt (20) sessions ordinaires (4 par an) ainsi que des sessions extraordinaires ont été régulièrement ténues ; les Procès-verbaux ainsi que les délibérations sont élaborés et diffusés par affichage. ou lors des rencontres foraines de restitution que le Maire effectuent (au moins une fois par an) Toutefois, il y a lieu de signaler que les commissions n’ont pas véritablement fonctionné. </w:t>
      </w:r>
    </w:p>
    <w:p w14:paraId="33764544" w14:textId="77777777" w:rsidR="00351EA4" w:rsidRPr="00350FD1" w:rsidRDefault="00351EA4" w:rsidP="00440C4C">
      <w:pPr>
        <w:pStyle w:val="Paragraphedeliste"/>
        <w:spacing w:after="0" w:line="276" w:lineRule="auto"/>
        <w:ind w:left="360"/>
        <w:jc w:val="both"/>
        <w:rPr>
          <w:rFonts w:cs="Arial"/>
          <w:szCs w:val="20"/>
        </w:rPr>
      </w:pPr>
    </w:p>
    <w:p w14:paraId="5B4C0E22" w14:textId="77777777" w:rsidR="00351EA4" w:rsidRPr="00350FD1" w:rsidRDefault="00351EA4" w:rsidP="007E3EB9">
      <w:pPr>
        <w:pStyle w:val="Paragraphedeliste"/>
        <w:numPr>
          <w:ilvl w:val="0"/>
          <w:numId w:val="28"/>
        </w:numPr>
        <w:spacing w:after="0" w:line="276" w:lineRule="auto"/>
        <w:jc w:val="both"/>
        <w:rPr>
          <w:rFonts w:cs="Arial"/>
          <w:b/>
          <w:szCs w:val="20"/>
        </w:rPr>
      </w:pPr>
      <w:r w:rsidRPr="00350FD1">
        <w:rPr>
          <w:rFonts w:cs="Arial"/>
          <w:b/>
          <w:szCs w:val="20"/>
        </w:rPr>
        <w:t xml:space="preserve">L’organe exécutif : </w:t>
      </w:r>
      <w:r w:rsidRPr="00350FD1">
        <w:rPr>
          <w:rFonts w:cs="Arial"/>
          <w:szCs w:val="20"/>
        </w:rPr>
        <w:t>comme son nom l’indique, c’est l’organe d’exécution des décisions issues du Conseil Municipal. Cet organe est animé par le Maire, Président du Conseil Municipal ;  secondé par un adjoint au Maire  en l’occurrence le vice-président du Conseil Municipal</w:t>
      </w:r>
      <w:r w:rsidRPr="00350FD1">
        <w:rPr>
          <w:rFonts w:cs="Arial"/>
          <w:b/>
          <w:szCs w:val="20"/>
        </w:rPr>
        <w:t xml:space="preserve">. </w:t>
      </w:r>
    </w:p>
    <w:p w14:paraId="7502DAE4" w14:textId="77777777" w:rsidR="00351EA4" w:rsidRPr="00350FD1" w:rsidRDefault="00351EA4" w:rsidP="00440C4C">
      <w:pPr>
        <w:spacing w:after="0" w:line="276" w:lineRule="auto"/>
        <w:jc w:val="both"/>
        <w:rPr>
          <w:rFonts w:cs="Arial"/>
          <w:szCs w:val="20"/>
        </w:rPr>
      </w:pPr>
    </w:p>
    <w:p w14:paraId="0966698B" w14:textId="0EC799B2" w:rsidR="00FE6D29" w:rsidRPr="00350FD1" w:rsidRDefault="00FE6D29" w:rsidP="00440C4C">
      <w:pPr>
        <w:spacing w:after="0" w:line="276" w:lineRule="auto"/>
        <w:jc w:val="both"/>
        <w:rPr>
          <w:rFonts w:cs="Arial"/>
          <w:szCs w:val="20"/>
        </w:rPr>
      </w:pPr>
      <w:r w:rsidRPr="00350FD1">
        <w:rPr>
          <w:rFonts w:cs="Arial"/>
          <w:szCs w:val="20"/>
        </w:rPr>
        <w:t>Au cours de ces cinq dernières années il a été dénombré la t</w:t>
      </w:r>
      <w:r w:rsidR="00351EA4" w:rsidRPr="00350FD1">
        <w:rPr>
          <w:rFonts w:cs="Arial"/>
          <w:szCs w:val="20"/>
        </w:rPr>
        <w:t>e</w:t>
      </w:r>
      <w:r w:rsidRPr="00350FD1">
        <w:rPr>
          <w:rFonts w:cs="Arial"/>
          <w:szCs w:val="20"/>
        </w:rPr>
        <w:t xml:space="preserve">nue régulière des sessions du conseil, Au cours de ces sessions, l’on a remarqué la présence quasi effective des membres du conseil. </w:t>
      </w:r>
      <w:bookmarkStart w:id="170" w:name="_Toc389326825"/>
    </w:p>
    <w:p w14:paraId="1A600BC5" w14:textId="77777777" w:rsidR="00AA23BB" w:rsidRPr="00AA23BB" w:rsidRDefault="00AA23BB" w:rsidP="00440C4C">
      <w:pPr>
        <w:spacing w:after="0" w:line="276" w:lineRule="auto"/>
        <w:jc w:val="both"/>
        <w:rPr>
          <w:rFonts w:cs="Arial"/>
          <w:szCs w:val="20"/>
        </w:rPr>
      </w:pPr>
    </w:p>
    <w:p w14:paraId="38EBA40E" w14:textId="64BEFCA3" w:rsidR="00FE6D29" w:rsidRPr="00AA23BB" w:rsidRDefault="00FE6D29" w:rsidP="007E3EB9">
      <w:pPr>
        <w:pStyle w:val="Titre2"/>
        <w:numPr>
          <w:ilvl w:val="1"/>
          <w:numId w:val="53"/>
        </w:numPr>
        <w:spacing w:before="0"/>
      </w:pPr>
      <w:bookmarkStart w:id="171" w:name="_Toc50468316"/>
      <w:bookmarkStart w:id="172" w:name="_Toc53938211"/>
      <w:r w:rsidRPr="00AA23BB">
        <w:t>Gestion Administrative et Financière</w:t>
      </w:r>
      <w:bookmarkEnd w:id="170"/>
      <w:bookmarkEnd w:id="171"/>
      <w:bookmarkEnd w:id="172"/>
    </w:p>
    <w:p w14:paraId="43018D85" w14:textId="31F548A4" w:rsidR="00FE6D29" w:rsidRPr="00350FD1" w:rsidRDefault="00FE6D29" w:rsidP="00440C4C">
      <w:pPr>
        <w:spacing w:after="0" w:line="276" w:lineRule="auto"/>
        <w:jc w:val="both"/>
        <w:rPr>
          <w:rFonts w:cs="Arial"/>
        </w:rPr>
      </w:pPr>
      <w:r w:rsidRPr="00350FD1">
        <w:rPr>
          <w:rFonts w:cs="Arial"/>
        </w:rPr>
        <w:t>Elle est du ressort du Maire et de ses services (Maire, Maire adjoint, secrétaire Municipal, receveur Municipal, service Etat Civil et recensement, affaires domaniale).</w:t>
      </w:r>
    </w:p>
    <w:p w14:paraId="7AFF43A9" w14:textId="47AAC3C5" w:rsidR="00351EA4" w:rsidRPr="00350FD1" w:rsidRDefault="00351EA4" w:rsidP="007E3EB9">
      <w:pPr>
        <w:pStyle w:val="Titre3"/>
        <w:numPr>
          <w:ilvl w:val="2"/>
          <w:numId w:val="53"/>
        </w:numPr>
      </w:pPr>
      <w:bookmarkStart w:id="173" w:name="_Toc53938212"/>
      <w:r w:rsidRPr="00350FD1">
        <w:t>Local</w:t>
      </w:r>
      <w:bookmarkEnd w:id="173"/>
    </w:p>
    <w:p w14:paraId="2DD3AA39" w14:textId="77777777" w:rsidR="00351EA4" w:rsidRPr="00350FD1" w:rsidRDefault="00351EA4" w:rsidP="00440C4C">
      <w:pPr>
        <w:spacing w:after="0" w:line="276" w:lineRule="auto"/>
        <w:jc w:val="both"/>
        <w:rPr>
          <w:rFonts w:cs="Arial"/>
        </w:rPr>
      </w:pPr>
      <w:r w:rsidRPr="00350FD1">
        <w:rPr>
          <w:rFonts w:cs="Arial"/>
        </w:rPr>
        <w:t>La commune de Gaya dispose d’un siège (Mairie) qui lui est propre dont elle a hérité de l’ancienne gestion de l’administration préfectorale.</w:t>
      </w:r>
    </w:p>
    <w:p w14:paraId="33C5224B" w14:textId="77777777" w:rsidR="00351EA4" w:rsidRPr="00350FD1" w:rsidRDefault="00351EA4" w:rsidP="00440C4C">
      <w:pPr>
        <w:spacing w:after="0" w:line="276" w:lineRule="auto"/>
        <w:jc w:val="both"/>
        <w:rPr>
          <w:rFonts w:cs="Arial"/>
          <w:spacing w:val="4"/>
        </w:rPr>
      </w:pPr>
      <w:r w:rsidRPr="00350FD1">
        <w:rPr>
          <w:rFonts w:cs="Arial"/>
        </w:rPr>
        <w:t xml:space="preserve">En plus du Maire et l’adjoint l’administration communale dispose des services </w:t>
      </w:r>
      <w:r w:rsidRPr="00350FD1">
        <w:rPr>
          <w:rFonts w:cs="Arial"/>
          <w:spacing w:val="4"/>
        </w:rPr>
        <w:t>ci-après :</w:t>
      </w:r>
    </w:p>
    <w:p w14:paraId="10DA902C" w14:textId="77777777" w:rsidR="00351EA4" w:rsidRPr="00350FD1" w:rsidRDefault="00351EA4" w:rsidP="007E3EB9">
      <w:pPr>
        <w:numPr>
          <w:ilvl w:val="0"/>
          <w:numId w:val="29"/>
        </w:numPr>
        <w:spacing w:after="0" w:line="276" w:lineRule="auto"/>
        <w:jc w:val="both"/>
        <w:rPr>
          <w:rFonts w:cs="Arial"/>
        </w:rPr>
      </w:pPr>
      <w:r w:rsidRPr="00350FD1">
        <w:rPr>
          <w:rFonts w:cs="Arial"/>
        </w:rPr>
        <w:t>Le secrétaire Général ;</w:t>
      </w:r>
    </w:p>
    <w:p w14:paraId="2BD9A0DB" w14:textId="77777777" w:rsidR="00351EA4" w:rsidRPr="00350FD1" w:rsidRDefault="00351EA4" w:rsidP="007E3EB9">
      <w:pPr>
        <w:numPr>
          <w:ilvl w:val="0"/>
          <w:numId w:val="29"/>
        </w:numPr>
        <w:spacing w:after="0" w:line="276" w:lineRule="auto"/>
        <w:jc w:val="both"/>
        <w:rPr>
          <w:rFonts w:cs="Arial"/>
        </w:rPr>
      </w:pPr>
      <w:r w:rsidRPr="00350FD1">
        <w:rPr>
          <w:rFonts w:cs="Arial"/>
        </w:rPr>
        <w:t>Le secrétaire Municipal </w:t>
      </w:r>
    </w:p>
    <w:p w14:paraId="56FCC63A" w14:textId="77777777" w:rsidR="00351EA4" w:rsidRPr="00350FD1" w:rsidRDefault="00351EA4" w:rsidP="007E3EB9">
      <w:pPr>
        <w:numPr>
          <w:ilvl w:val="0"/>
          <w:numId w:val="29"/>
        </w:numPr>
        <w:spacing w:after="0" w:line="276" w:lineRule="auto"/>
        <w:jc w:val="both"/>
        <w:rPr>
          <w:rFonts w:cs="Arial"/>
        </w:rPr>
      </w:pPr>
      <w:r w:rsidRPr="00350FD1">
        <w:rPr>
          <w:rFonts w:cs="Arial"/>
        </w:rPr>
        <w:t>le receveur Municipal;</w:t>
      </w:r>
    </w:p>
    <w:p w14:paraId="3A4D82A7" w14:textId="77777777" w:rsidR="00351EA4" w:rsidRPr="00350FD1" w:rsidRDefault="00351EA4" w:rsidP="007E3EB9">
      <w:pPr>
        <w:numPr>
          <w:ilvl w:val="0"/>
          <w:numId w:val="29"/>
        </w:numPr>
        <w:spacing w:after="0" w:line="276" w:lineRule="auto"/>
        <w:jc w:val="both"/>
        <w:rPr>
          <w:rFonts w:cs="Arial"/>
        </w:rPr>
      </w:pPr>
      <w:r w:rsidRPr="00350FD1">
        <w:rPr>
          <w:rFonts w:cs="Arial"/>
        </w:rPr>
        <w:t>Le service Etat civil et Recensement.</w:t>
      </w:r>
    </w:p>
    <w:p w14:paraId="4A9A0381" w14:textId="77777777" w:rsidR="00351EA4" w:rsidRPr="00350FD1" w:rsidRDefault="00351EA4" w:rsidP="007E3EB9">
      <w:pPr>
        <w:numPr>
          <w:ilvl w:val="0"/>
          <w:numId w:val="29"/>
        </w:numPr>
        <w:spacing w:after="0" w:line="276" w:lineRule="auto"/>
        <w:jc w:val="both"/>
        <w:rPr>
          <w:rFonts w:cs="Arial"/>
        </w:rPr>
      </w:pPr>
      <w:r w:rsidRPr="00350FD1">
        <w:rPr>
          <w:rFonts w:cs="Arial"/>
        </w:rPr>
        <w:t>le service domanial</w:t>
      </w:r>
    </w:p>
    <w:p w14:paraId="1185469B" w14:textId="77777777" w:rsidR="00351EA4" w:rsidRPr="00350FD1" w:rsidRDefault="00351EA4" w:rsidP="007E3EB9">
      <w:pPr>
        <w:numPr>
          <w:ilvl w:val="0"/>
          <w:numId w:val="29"/>
        </w:numPr>
        <w:spacing w:after="0" w:line="276" w:lineRule="auto"/>
        <w:jc w:val="both"/>
        <w:rPr>
          <w:rFonts w:cs="Arial"/>
        </w:rPr>
      </w:pPr>
      <w:r w:rsidRPr="00350FD1">
        <w:rPr>
          <w:rFonts w:cs="Arial"/>
        </w:rPr>
        <w:t>le service du personnel</w:t>
      </w:r>
    </w:p>
    <w:p w14:paraId="43C2902F" w14:textId="77777777" w:rsidR="00350FD1" w:rsidRDefault="00350FD1" w:rsidP="00440C4C">
      <w:pPr>
        <w:spacing w:after="0" w:line="276" w:lineRule="auto"/>
        <w:jc w:val="both"/>
        <w:rPr>
          <w:rFonts w:cs="Arial"/>
        </w:rPr>
      </w:pPr>
    </w:p>
    <w:p w14:paraId="40F25A83" w14:textId="77777777" w:rsidR="00351EA4" w:rsidRPr="00350FD1" w:rsidRDefault="00351EA4" w:rsidP="00440C4C">
      <w:pPr>
        <w:spacing w:after="0" w:line="276" w:lineRule="auto"/>
        <w:jc w:val="both"/>
        <w:rPr>
          <w:rFonts w:cs="Arial"/>
        </w:rPr>
      </w:pPr>
      <w:r w:rsidRPr="00350FD1">
        <w:rPr>
          <w:rFonts w:cs="Arial"/>
        </w:rPr>
        <w:t xml:space="preserve">Tous ces services, sauf le receveur Municipal (Comptable de l’Etat) sont sous la responsabilité du secrétaire général lui-même sous la responsabilité directe du Maire. </w:t>
      </w:r>
    </w:p>
    <w:p w14:paraId="2C8721E4" w14:textId="56BEE001" w:rsidR="00351EA4" w:rsidRPr="00350FD1" w:rsidRDefault="00C60A03" w:rsidP="00440C4C">
      <w:pPr>
        <w:spacing w:after="0" w:line="276" w:lineRule="auto"/>
        <w:jc w:val="both"/>
        <w:rPr>
          <w:rFonts w:cs="Arial"/>
          <w:bCs/>
          <w:spacing w:val="-3"/>
        </w:rPr>
      </w:pPr>
      <w:r w:rsidRPr="00350FD1">
        <w:rPr>
          <w:rFonts w:cs="Arial"/>
        </w:rPr>
        <w:lastRenderedPageBreak/>
        <w:t>L</w:t>
      </w:r>
      <w:r w:rsidR="00351EA4" w:rsidRPr="00350FD1">
        <w:rPr>
          <w:rFonts w:cs="Arial"/>
        </w:rPr>
        <w:t>’exécutif communal est appuyé par des services techniques déconcentrés de l’Etat à savoir l</w:t>
      </w:r>
      <w:r w:rsidR="00351EA4" w:rsidRPr="00350FD1">
        <w:rPr>
          <w:rFonts w:cs="Arial"/>
          <w:bCs/>
          <w:iCs/>
        </w:rPr>
        <w:t>e Service communal de l’Environnement</w:t>
      </w:r>
      <w:r w:rsidR="00351EA4" w:rsidRPr="00350FD1">
        <w:rPr>
          <w:rFonts w:cs="Arial"/>
        </w:rPr>
        <w:t>, de la salubrité publique et du développement durable ; l</w:t>
      </w:r>
      <w:r w:rsidR="00351EA4" w:rsidRPr="00350FD1">
        <w:rPr>
          <w:rFonts w:cs="Arial"/>
          <w:bCs/>
          <w:iCs/>
        </w:rPr>
        <w:t>es deux Inspections communales de l’enseignement Primaire de Gaya 1 et Gaya2 ; Le Service communal de l’élevage, le service communal de l’agriculture ; le service communal du développement communautaire et de l’aménagement du territoire et les quatre (4) Centres de Santé intégré (CSI) de la commune.</w:t>
      </w:r>
    </w:p>
    <w:p w14:paraId="2DAB02CD" w14:textId="77777777" w:rsidR="00350FD1" w:rsidRDefault="00350FD1" w:rsidP="00440C4C">
      <w:pPr>
        <w:spacing w:after="0" w:line="276" w:lineRule="auto"/>
        <w:jc w:val="both"/>
        <w:rPr>
          <w:rFonts w:cs="Arial"/>
        </w:rPr>
      </w:pPr>
    </w:p>
    <w:p w14:paraId="572BFA8C" w14:textId="20E74D41" w:rsidR="00351EA4" w:rsidRPr="00350FD1" w:rsidRDefault="00351EA4" w:rsidP="00440C4C">
      <w:pPr>
        <w:spacing w:after="0" w:line="276" w:lineRule="auto"/>
        <w:jc w:val="both"/>
        <w:rPr>
          <w:rFonts w:cs="Arial"/>
        </w:rPr>
      </w:pPr>
      <w:r w:rsidRPr="00350FD1">
        <w:rPr>
          <w:rFonts w:cs="Arial"/>
        </w:rPr>
        <w:t xml:space="preserve">Les directions départementales qui n’ont pas de représentation au niveau communal, apportent également des appuis-conseils (techniques et méthodologiques, à  la demande du maire et cela conformément aux dispositions en vigueur. </w:t>
      </w:r>
    </w:p>
    <w:p w14:paraId="4D37BB14" w14:textId="30D4D6D7" w:rsidR="00351EA4" w:rsidRPr="00A9772C" w:rsidRDefault="00351EA4" w:rsidP="007E3EB9">
      <w:pPr>
        <w:pStyle w:val="Titre3"/>
        <w:numPr>
          <w:ilvl w:val="2"/>
          <w:numId w:val="53"/>
        </w:numPr>
      </w:pPr>
      <w:bookmarkStart w:id="174" w:name="_Toc53938213"/>
      <w:r w:rsidRPr="00A9772C">
        <w:t>Les Moyens de Fonctionnement</w:t>
      </w:r>
      <w:bookmarkEnd w:id="174"/>
    </w:p>
    <w:p w14:paraId="6E10CF85" w14:textId="0E042A72" w:rsidR="00351EA4" w:rsidRPr="00350FD1" w:rsidRDefault="00351EA4" w:rsidP="007E3EB9">
      <w:pPr>
        <w:pStyle w:val="Titre4"/>
        <w:numPr>
          <w:ilvl w:val="3"/>
          <w:numId w:val="53"/>
        </w:numPr>
      </w:pPr>
      <w:r w:rsidRPr="00350FD1">
        <w:t xml:space="preserve">Moyens humains </w:t>
      </w:r>
    </w:p>
    <w:p w14:paraId="36524792" w14:textId="086B18DA" w:rsidR="007E1D83" w:rsidRDefault="007E1D83" w:rsidP="007E1D83">
      <w:pPr>
        <w:pStyle w:val="Lgende"/>
        <w:keepNext/>
      </w:pPr>
      <w:bookmarkStart w:id="175" w:name="_Toc52987416"/>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24</w:t>
      </w:r>
      <w:r w:rsidR="00A14658">
        <w:rPr>
          <w:noProof/>
        </w:rPr>
        <w:fldChar w:fldCharType="end"/>
      </w:r>
      <w:r>
        <w:t xml:space="preserve"> </w:t>
      </w:r>
      <w:r w:rsidRPr="007E1D83">
        <w:rPr>
          <w:b w:val="0"/>
        </w:rPr>
        <w:t>: Effectifs du personnel de la Mairie selon le sexe et la catégorie socio-professionnelle</w:t>
      </w:r>
      <w:bookmarkEnd w:id="175"/>
    </w:p>
    <w:tbl>
      <w:tblPr>
        <w:tblW w:w="8545" w:type="dxa"/>
        <w:tblInd w:w="75" w:type="dxa"/>
        <w:tblCellMar>
          <w:left w:w="70" w:type="dxa"/>
          <w:right w:w="70" w:type="dxa"/>
        </w:tblCellMar>
        <w:tblLook w:val="04A0" w:firstRow="1" w:lastRow="0" w:firstColumn="1" w:lastColumn="0" w:noHBand="0" w:noVBand="1"/>
      </w:tblPr>
      <w:tblGrid>
        <w:gridCol w:w="1200"/>
        <w:gridCol w:w="1697"/>
        <w:gridCol w:w="1202"/>
        <w:gridCol w:w="1356"/>
        <w:gridCol w:w="1221"/>
        <w:gridCol w:w="11"/>
        <w:gridCol w:w="1847"/>
        <w:gridCol w:w="11"/>
      </w:tblGrid>
      <w:tr w:rsidR="00351EA4" w:rsidRPr="00C60A03" w14:paraId="27BAA98B" w14:textId="77777777" w:rsidTr="00C60A03">
        <w:trPr>
          <w:trHeight w:val="300"/>
          <w:tblHeader/>
        </w:trPr>
        <w:tc>
          <w:tcPr>
            <w:tcW w:w="12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9D2013" w14:textId="77777777" w:rsidR="00351EA4" w:rsidRPr="00C60A03" w:rsidRDefault="00351EA4" w:rsidP="00440C4C">
            <w:pPr>
              <w:spacing w:after="0" w:line="240" w:lineRule="auto"/>
              <w:jc w:val="center"/>
              <w:rPr>
                <w:rFonts w:eastAsia="Times New Roman" w:cs="Arial"/>
                <w:b/>
                <w:bCs/>
                <w:color w:val="000000"/>
                <w:szCs w:val="20"/>
                <w:lang w:eastAsia="fr-FR"/>
              </w:rPr>
            </w:pPr>
            <w:r w:rsidRPr="00C60A03">
              <w:rPr>
                <w:rFonts w:eastAsia="Times New Roman" w:cs="Arial"/>
                <w:b/>
                <w:bCs/>
                <w:color w:val="000000"/>
                <w:szCs w:val="20"/>
                <w:lang w:eastAsia="fr-FR"/>
              </w:rPr>
              <w:t>Sexes</w:t>
            </w:r>
          </w:p>
        </w:tc>
        <w:tc>
          <w:tcPr>
            <w:tcW w:w="5487" w:type="dxa"/>
            <w:gridSpan w:val="5"/>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53E43D29" w14:textId="77777777" w:rsidR="00351EA4" w:rsidRPr="00C60A03" w:rsidRDefault="00351EA4" w:rsidP="00440C4C">
            <w:pPr>
              <w:spacing w:after="0" w:line="240" w:lineRule="auto"/>
              <w:jc w:val="center"/>
              <w:rPr>
                <w:rFonts w:eastAsia="Times New Roman" w:cs="Arial"/>
                <w:b/>
                <w:bCs/>
                <w:color w:val="000000"/>
                <w:szCs w:val="20"/>
                <w:lang w:eastAsia="fr-FR"/>
              </w:rPr>
            </w:pPr>
            <w:r w:rsidRPr="00C60A03">
              <w:rPr>
                <w:rFonts w:eastAsia="Times New Roman" w:cs="Arial"/>
                <w:b/>
                <w:bCs/>
                <w:color w:val="000000"/>
                <w:szCs w:val="20"/>
                <w:lang w:eastAsia="fr-FR"/>
              </w:rPr>
              <w:t>Catégories</w:t>
            </w:r>
          </w:p>
        </w:tc>
        <w:tc>
          <w:tcPr>
            <w:tcW w:w="18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0B39F0" w14:textId="77777777" w:rsidR="00351EA4" w:rsidRPr="00C60A03" w:rsidRDefault="00351EA4" w:rsidP="00440C4C">
            <w:pPr>
              <w:spacing w:after="0" w:line="240" w:lineRule="auto"/>
              <w:jc w:val="center"/>
              <w:rPr>
                <w:rFonts w:eastAsia="Times New Roman" w:cs="Arial"/>
                <w:b/>
                <w:bCs/>
                <w:color w:val="000000"/>
                <w:szCs w:val="20"/>
                <w:lang w:eastAsia="fr-FR"/>
              </w:rPr>
            </w:pPr>
            <w:r w:rsidRPr="00C60A03">
              <w:rPr>
                <w:rFonts w:eastAsia="Times New Roman" w:cs="Arial"/>
                <w:b/>
                <w:bCs/>
                <w:color w:val="000000"/>
                <w:szCs w:val="20"/>
                <w:lang w:eastAsia="fr-FR"/>
              </w:rPr>
              <w:t>Proportion</w:t>
            </w:r>
          </w:p>
        </w:tc>
      </w:tr>
      <w:tr w:rsidR="00351EA4" w:rsidRPr="00C60A03" w14:paraId="443442B0" w14:textId="77777777" w:rsidTr="00C60A03">
        <w:trPr>
          <w:gridAfter w:val="1"/>
          <w:wAfter w:w="11" w:type="dxa"/>
          <w:trHeight w:val="300"/>
          <w:tblHeader/>
        </w:trPr>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070EFD" w14:textId="77777777" w:rsidR="00351EA4" w:rsidRPr="00C60A03" w:rsidRDefault="00351EA4" w:rsidP="00440C4C">
            <w:pPr>
              <w:spacing w:after="0" w:line="240" w:lineRule="auto"/>
              <w:jc w:val="center"/>
              <w:rPr>
                <w:rFonts w:eastAsia="Times New Roman" w:cs="Arial"/>
                <w:b/>
                <w:bCs/>
                <w:color w:val="000000"/>
                <w:szCs w:val="20"/>
                <w:lang w:eastAsia="fr-FR"/>
              </w:rPr>
            </w:pPr>
          </w:p>
        </w:tc>
        <w:tc>
          <w:tcPr>
            <w:tcW w:w="1697" w:type="dxa"/>
            <w:tcBorders>
              <w:top w:val="nil"/>
              <w:left w:val="nil"/>
              <w:bottom w:val="single" w:sz="4" w:space="0" w:color="auto"/>
              <w:right w:val="single" w:sz="4" w:space="0" w:color="auto"/>
            </w:tcBorders>
            <w:shd w:val="clear" w:color="auto" w:fill="D9D9D9" w:themeFill="background1" w:themeFillShade="D9"/>
            <w:noWrap/>
            <w:vAlign w:val="center"/>
            <w:hideMark/>
          </w:tcPr>
          <w:p w14:paraId="0CD6E36B" w14:textId="77777777" w:rsidR="00351EA4" w:rsidRPr="00C60A03" w:rsidRDefault="00351EA4" w:rsidP="00440C4C">
            <w:pPr>
              <w:spacing w:after="0" w:line="240" w:lineRule="auto"/>
              <w:jc w:val="center"/>
              <w:rPr>
                <w:rFonts w:eastAsia="Times New Roman" w:cs="Arial"/>
                <w:b/>
                <w:bCs/>
                <w:color w:val="000000"/>
                <w:szCs w:val="20"/>
                <w:lang w:eastAsia="fr-FR"/>
              </w:rPr>
            </w:pPr>
            <w:r w:rsidRPr="00C60A03">
              <w:rPr>
                <w:rFonts w:eastAsia="Times New Roman" w:cs="Arial"/>
                <w:b/>
                <w:bCs/>
                <w:color w:val="000000"/>
                <w:szCs w:val="20"/>
                <w:lang w:eastAsia="fr-FR"/>
              </w:rPr>
              <w:t>Cadre Sup.</w:t>
            </w:r>
          </w:p>
        </w:tc>
        <w:tc>
          <w:tcPr>
            <w:tcW w:w="1202" w:type="dxa"/>
            <w:tcBorders>
              <w:top w:val="nil"/>
              <w:left w:val="nil"/>
              <w:bottom w:val="single" w:sz="4" w:space="0" w:color="auto"/>
              <w:right w:val="single" w:sz="4" w:space="0" w:color="auto"/>
            </w:tcBorders>
            <w:shd w:val="clear" w:color="auto" w:fill="D9D9D9" w:themeFill="background1" w:themeFillShade="D9"/>
            <w:noWrap/>
            <w:vAlign w:val="center"/>
            <w:hideMark/>
          </w:tcPr>
          <w:p w14:paraId="2ADF3BBE" w14:textId="77777777" w:rsidR="00351EA4" w:rsidRPr="00C60A03" w:rsidRDefault="00351EA4" w:rsidP="00440C4C">
            <w:pPr>
              <w:spacing w:after="0" w:line="240" w:lineRule="auto"/>
              <w:jc w:val="center"/>
              <w:rPr>
                <w:rFonts w:eastAsia="Times New Roman" w:cs="Arial"/>
                <w:b/>
                <w:bCs/>
                <w:color w:val="000000"/>
                <w:szCs w:val="20"/>
                <w:lang w:eastAsia="fr-FR"/>
              </w:rPr>
            </w:pPr>
            <w:r w:rsidRPr="00C60A03">
              <w:rPr>
                <w:rFonts w:eastAsia="Times New Roman" w:cs="Arial"/>
                <w:b/>
                <w:bCs/>
                <w:color w:val="000000"/>
                <w:szCs w:val="20"/>
                <w:lang w:eastAsia="fr-FR"/>
              </w:rPr>
              <w:t>Agents</w:t>
            </w:r>
          </w:p>
        </w:tc>
        <w:tc>
          <w:tcPr>
            <w:tcW w:w="1356" w:type="dxa"/>
            <w:tcBorders>
              <w:top w:val="nil"/>
              <w:left w:val="nil"/>
              <w:bottom w:val="single" w:sz="4" w:space="0" w:color="auto"/>
              <w:right w:val="single" w:sz="4" w:space="0" w:color="auto"/>
            </w:tcBorders>
            <w:shd w:val="clear" w:color="auto" w:fill="D9D9D9" w:themeFill="background1" w:themeFillShade="D9"/>
            <w:noWrap/>
            <w:vAlign w:val="center"/>
            <w:hideMark/>
          </w:tcPr>
          <w:p w14:paraId="5103A085" w14:textId="77777777" w:rsidR="00351EA4" w:rsidRPr="00C60A03" w:rsidRDefault="00351EA4" w:rsidP="00440C4C">
            <w:pPr>
              <w:spacing w:after="0" w:line="240" w:lineRule="auto"/>
              <w:jc w:val="center"/>
              <w:rPr>
                <w:rFonts w:eastAsia="Times New Roman" w:cs="Arial"/>
                <w:b/>
                <w:bCs/>
                <w:color w:val="000000"/>
                <w:szCs w:val="20"/>
                <w:lang w:eastAsia="fr-FR"/>
              </w:rPr>
            </w:pPr>
            <w:r w:rsidRPr="00C60A03">
              <w:rPr>
                <w:rFonts w:eastAsia="Times New Roman" w:cs="Arial"/>
                <w:b/>
                <w:bCs/>
                <w:color w:val="000000"/>
                <w:szCs w:val="20"/>
                <w:lang w:eastAsia="fr-FR"/>
              </w:rPr>
              <w:t>Auxiliaires</w:t>
            </w:r>
          </w:p>
        </w:tc>
        <w:tc>
          <w:tcPr>
            <w:tcW w:w="1221" w:type="dxa"/>
            <w:tcBorders>
              <w:top w:val="nil"/>
              <w:left w:val="nil"/>
              <w:bottom w:val="single" w:sz="4" w:space="0" w:color="auto"/>
              <w:right w:val="single" w:sz="4" w:space="0" w:color="auto"/>
            </w:tcBorders>
            <w:shd w:val="clear" w:color="auto" w:fill="D9D9D9" w:themeFill="background1" w:themeFillShade="D9"/>
            <w:noWrap/>
            <w:vAlign w:val="center"/>
            <w:hideMark/>
          </w:tcPr>
          <w:p w14:paraId="1331E683" w14:textId="77777777" w:rsidR="00351EA4" w:rsidRPr="00C60A03" w:rsidRDefault="00351EA4" w:rsidP="00440C4C">
            <w:pPr>
              <w:spacing w:after="0" w:line="240" w:lineRule="auto"/>
              <w:jc w:val="center"/>
              <w:rPr>
                <w:rFonts w:eastAsia="Times New Roman" w:cs="Arial"/>
                <w:b/>
                <w:bCs/>
                <w:color w:val="000000"/>
                <w:szCs w:val="20"/>
                <w:lang w:eastAsia="fr-FR"/>
              </w:rPr>
            </w:pPr>
            <w:r w:rsidRPr="00C60A03">
              <w:rPr>
                <w:rFonts w:eastAsia="Times New Roman" w:cs="Arial"/>
                <w:b/>
                <w:bCs/>
                <w:color w:val="000000"/>
                <w:szCs w:val="20"/>
                <w:lang w:eastAsia="fr-FR"/>
              </w:rPr>
              <w:t>Ensemble</w:t>
            </w:r>
          </w:p>
        </w:tc>
        <w:tc>
          <w:tcPr>
            <w:tcW w:w="18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64DB0B" w14:textId="77777777" w:rsidR="00351EA4" w:rsidRPr="00C60A03" w:rsidRDefault="00351EA4" w:rsidP="00440C4C">
            <w:pPr>
              <w:spacing w:after="0" w:line="240" w:lineRule="auto"/>
              <w:jc w:val="center"/>
              <w:rPr>
                <w:rFonts w:eastAsia="Times New Roman" w:cs="Arial"/>
                <w:b/>
                <w:bCs/>
                <w:color w:val="000000"/>
                <w:szCs w:val="20"/>
                <w:lang w:eastAsia="fr-FR"/>
              </w:rPr>
            </w:pPr>
          </w:p>
        </w:tc>
      </w:tr>
      <w:tr w:rsidR="00351EA4" w:rsidRPr="00C60A03" w14:paraId="153D9DE8" w14:textId="77777777" w:rsidTr="00C60A03">
        <w:trPr>
          <w:gridAfter w:val="1"/>
          <w:wAfter w:w="11"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EF1FFF" w14:textId="77777777" w:rsidR="00351EA4" w:rsidRPr="00C60A03" w:rsidRDefault="00351EA4" w:rsidP="00440C4C">
            <w:pPr>
              <w:spacing w:after="0" w:line="240" w:lineRule="auto"/>
              <w:rPr>
                <w:rFonts w:eastAsia="Times New Roman" w:cs="Arial"/>
                <w:b/>
                <w:bCs/>
                <w:color w:val="000000"/>
                <w:szCs w:val="20"/>
                <w:lang w:eastAsia="fr-FR"/>
              </w:rPr>
            </w:pPr>
            <w:r w:rsidRPr="00C60A03">
              <w:rPr>
                <w:rFonts w:eastAsia="Times New Roman" w:cs="Arial"/>
                <w:b/>
                <w:bCs/>
                <w:color w:val="000000"/>
                <w:szCs w:val="20"/>
                <w:lang w:eastAsia="fr-FR"/>
              </w:rPr>
              <w:t>Hommes</w:t>
            </w:r>
          </w:p>
        </w:tc>
        <w:tc>
          <w:tcPr>
            <w:tcW w:w="1697" w:type="dxa"/>
            <w:tcBorders>
              <w:top w:val="nil"/>
              <w:left w:val="nil"/>
              <w:bottom w:val="single" w:sz="4" w:space="0" w:color="auto"/>
              <w:right w:val="single" w:sz="4" w:space="0" w:color="auto"/>
            </w:tcBorders>
            <w:shd w:val="clear" w:color="auto" w:fill="auto"/>
            <w:noWrap/>
            <w:vAlign w:val="center"/>
            <w:hideMark/>
          </w:tcPr>
          <w:p w14:paraId="27AB4D1C"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6</w:t>
            </w:r>
          </w:p>
        </w:tc>
        <w:tc>
          <w:tcPr>
            <w:tcW w:w="1202" w:type="dxa"/>
            <w:tcBorders>
              <w:top w:val="nil"/>
              <w:left w:val="nil"/>
              <w:bottom w:val="single" w:sz="4" w:space="0" w:color="auto"/>
              <w:right w:val="single" w:sz="4" w:space="0" w:color="auto"/>
            </w:tcBorders>
            <w:shd w:val="clear" w:color="auto" w:fill="auto"/>
            <w:noWrap/>
            <w:vAlign w:val="center"/>
            <w:hideMark/>
          </w:tcPr>
          <w:p w14:paraId="71B9EBF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356" w:type="dxa"/>
            <w:tcBorders>
              <w:top w:val="nil"/>
              <w:left w:val="nil"/>
              <w:bottom w:val="single" w:sz="4" w:space="0" w:color="auto"/>
              <w:right w:val="single" w:sz="4" w:space="0" w:color="auto"/>
            </w:tcBorders>
            <w:shd w:val="clear" w:color="auto" w:fill="auto"/>
            <w:noWrap/>
            <w:vAlign w:val="center"/>
            <w:hideMark/>
          </w:tcPr>
          <w:p w14:paraId="049F00F6"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17</w:t>
            </w:r>
          </w:p>
        </w:tc>
        <w:tc>
          <w:tcPr>
            <w:tcW w:w="1221" w:type="dxa"/>
            <w:tcBorders>
              <w:top w:val="nil"/>
              <w:left w:val="nil"/>
              <w:bottom w:val="single" w:sz="4" w:space="0" w:color="auto"/>
              <w:right w:val="single" w:sz="4" w:space="0" w:color="auto"/>
            </w:tcBorders>
            <w:shd w:val="clear" w:color="auto" w:fill="auto"/>
            <w:noWrap/>
            <w:vAlign w:val="center"/>
            <w:hideMark/>
          </w:tcPr>
          <w:p w14:paraId="62F48BB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24</w:t>
            </w:r>
          </w:p>
        </w:tc>
        <w:tc>
          <w:tcPr>
            <w:tcW w:w="1858" w:type="dxa"/>
            <w:gridSpan w:val="2"/>
            <w:tcBorders>
              <w:top w:val="nil"/>
              <w:left w:val="nil"/>
              <w:bottom w:val="single" w:sz="4" w:space="0" w:color="auto"/>
              <w:right w:val="single" w:sz="4" w:space="0" w:color="auto"/>
            </w:tcBorders>
            <w:shd w:val="clear" w:color="auto" w:fill="auto"/>
            <w:noWrap/>
            <w:vAlign w:val="bottom"/>
            <w:hideMark/>
          </w:tcPr>
          <w:p w14:paraId="5AA208EF" w14:textId="77777777" w:rsidR="00351EA4" w:rsidRPr="00C60A03" w:rsidRDefault="00351EA4" w:rsidP="00440C4C">
            <w:pPr>
              <w:spacing w:after="0" w:line="240" w:lineRule="auto"/>
              <w:jc w:val="right"/>
              <w:rPr>
                <w:rFonts w:eastAsia="Times New Roman" w:cs="Arial"/>
                <w:b/>
                <w:bCs/>
                <w:color w:val="000000"/>
                <w:szCs w:val="20"/>
                <w:lang w:eastAsia="fr-FR"/>
              </w:rPr>
            </w:pPr>
            <w:r w:rsidRPr="00C60A03">
              <w:rPr>
                <w:rFonts w:eastAsia="Times New Roman" w:cs="Arial"/>
                <w:b/>
                <w:bCs/>
                <w:color w:val="000000"/>
                <w:szCs w:val="20"/>
                <w:lang w:eastAsia="fr-FR"/>
              </w:rPr>
              <w:t>73%</w:t>
            </w:r>
          </w:p>
        </w:tc>
      </w:tr>
      <w:tr w:rsidR="00351EA4" w:rsidRPr="00C60A03" w14:paraId="290FD530" w14:textId="77777777" w:rsidTr="00C60A03">
        <w:trPr>
          <w:gridAfter w:val="1"/>
          <w:wAfter w:w="11"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7DF8207" w14:textId="77777777" w:rsidR="00351EA4" w:rsidRPr="00C60A03" w:rsidRDefault="00351EA4" w:rsidP="00440C4C">
            <w:pPr>
              <w:spacing w:after="0" w:line="240" w:lineRule="auto"/>
              <w:rPr>
                <w:rFonts w:eastAsia="Times New Roman" w:cs="Arial"/>
                <w:b/>
                <w:bCs/>
                <w:color w:val="000000"/>
                <w:szCs w:val="20"/>
                <w:lang w:eastAsia="fr-FR"/>
              </w:rPr>
            </w:pPr>
            <w:r w:rsidRPr="00C60A03">
              <w:rPr>
                <w:rFonts w:eastAsia="Times New Roman" w:cs="Arial"/>
                <w:b/>
                <w:bCs/>
                <w:color w:val="000000"/>
                <w:szCs w:val="20"/>
                <w:lang w:eastAsia="fr-FR"/>
              </w:rPr>
              <w:t>Femmes</w:t>
            </w:r>
          </w:p>
        </w:tc>
        <w:tc>
          <w:tcPr>
            <w:tcW w:w="1697" w:type="dxa"/>
            <w:tcBorders>
              <w:top w:val="nil"/>
              <w:left w:val="nil"/>
              <w:bottom w:val="single" w:sz="4" w:space="0" w:color="auto"/>
              <w:right w:val="single" w:sz="4" w:space="0" w:color="auto"/>
            </w:tcBorders>
            <w:shd w:val="clear" w:color="auto" w:fill="auto"/>
            <w:noWrap/>
            <w:vAlign w:val="center"/>
            <w:hideMark/>
          </w:tcPr>
          <w:p w14:paraId="548C41F3"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202" w:type="dxa"/>
            <w:tcBorders>
              <w:top w:val="nil"/>
              <w:left w:val="nil"/>
              <w:bottom w:val="single" w:sz="4" w:space="0" w:color="auto"/>
              <w:right w:val="single" w:sz="4" w:space="0" w:color="auto"/>
            </w:tcBorders>
            <w:shd w:val="clear" w:color="auto" w:fill="auto"/>
            <w:noWrap/>
            <w:vAlign w:val="center"/>
            <w:hideMark/>
          </w:tcPr>
          <w:p w14:paraId="23CAE76A"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356" w:type="dxa"/>
            <w:tcBorders>
              <w:top w:val="nil"/>
              <w:left w:val="nil"/>
              <w:bottom w:val="single" w:sz="4" w:space="0" w:color="auto"/>
              <w:right w:val="single" w:sz="4" w:space="0" w:color="auto"/>
            </w:tcBorders>
            <w:shd w:val="clear" w:color="auto" w:fill="auto"/>
            <w:noWrap/>
            <w:vAlign w:val="center"/>
            <w:hideMark/>
          </w:tcPr>
          <w:p w14:paraId="3A1C82B5"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8</w:t>
            </w:r>
          </w:p>
        </w:tc>
        <w:tc>
          <w:tcPr>
            <w:tcW w:w="1221" w:type="dxa"/>
            <w:tcBorders>
              <w:top w:val="nil"/>
              <w:left w:val="nil"/>
              <w:bottom w:val="single" w:sz="4" w:space="0" w:color="auto"/>
              <w:right w:val="single" w:sz="4" w:space="0" w:color="auto"/>
            </w:tcBorders>
            <w:shd w:val="clear" w:color="auto" w:fill="auto"/>
            <w:noWrap/>
            <w:vAlign w:val="center"/>
            <w:hideMark/>
          </w:tcPr>
          <w:p w14:paraId="72CF323E"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9</w:t>
            </w:r>
          </w:p>
        </w:tc>
        <w:tc>
          <w:tcPr>
            <w:tcW w:w="1858" w:type="dxa"/>
            <w:gridSpan w:val="2"/>
            <w:tcBorders>
              <w:top w:val="nil"/>
              <w:left w:val="nil"/>
              <w:bottom w:val="single" w:sz="4" w:space="0" w:color="auto"/>
              <w:right w:val="single" w:sz="4" w:space="0" w:color="auto"/>
            </w:tcBorders>
            <w:shd w:val="clear" w:color="auto" w:fill="auto"/>
            <w:noWrap/>
            <w:vAlign w:val="bottom"/>
            <w:hideMark/>
          </w:tcPr>
          <w:p w14:paraId="11C76239" w14:textId="77777777" w:rsidR="00351EA4" w:rsidRPr="00C60A03" w:rsidRDefault="00351EA4" w:rsidP="00440C4C">
            <w:pPr>
              <w:spacing w:after="0" w:line="240" w:lineRule="auto"/>
              <w:jc w:val="right"/>
              <w:rPr>
                <w:rFonts w:eastAsia="Times New Roman" w:cs="Arial"/>
                <w:b/>
                <w:bCs/>
                <w:color w:val="000000"/>
                <w:szCs w:val="20"/>
                <w:lang w:eastAsia="fr-FR"/>
              </w:rPr>
            </w:pPr>
            <w:r w:rsidRPr="00C60A03">
              <w:rPr>
                <w:rFonts w:eastAsia="Times New Roman" w:cs="Arial"/>
                <w:b/>
                <w:bCs/>
                <w:color w:val="000000"/>
                <w:szCs w:val="20"/>
                <w:lang w:eastAsia="fr-FR"/>
              </w:rPr>
              <w:t>27%</w:t>
            </w:r>
          </w:p>
        </w:tc>
      </w:tr>
      <w:tr w:rsidR="00351EA4" w:rsidRPr="00C60A03" w14:paraId="00007C58" w14:textId="77777777" w:rsidTr="00C60A03">
        <w:trPr>
          <w:gridAfter w:val="1"/>
          <w:wAfter w:w="11"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7259EB" w14:textId="77777777" w:rsidR="00351EA4" w:rsidRPr="00C60A03" w:rsidRDefault="00351EA4" w:rsidP="00440C4C">
            <w:pPr>
              <w:spacing w:after="0" w:line="240" w:lineRule="auto"/>
              <w:rPr>
                <w:rFonts w:eastAsia="Times New Roman" w:cs="Arial"/>
                <w:b/>
                <w:bCs/>
                <w:color w:val="000000"/>
                <w:szCs w:val="20"/>
                <w:lang w:eastAsia="fr-FR"/>
              </w:rPr>
            </w:pPr>
            <w:r w:rsidRPr="00C60A03">
              <w:rPr>
                <w:rFonts w:eastAsia="Times New Roman" w:cs="Arial"/>
                <w:b/>
                <w:bCs/>
                <w:color w:val="000000"/>
                <w:szCs w:val="20"/>
                <w:lang w:eastAsia="fr-FR"/>
              </w:rPr>
              <w:t>Ensemble</w:t>
            </w:r>
          </w:p>
        </w:tc>
        <w:tc>
          <w:tcPr>
            <w:tcW w:w="1697" w:type="dxa"/>
            <w:tcBorders>
              <w:top w:val="nil"/>
              <w:left w:val="nil"/>
              <w:bottom w:val="single" w:sz="4" w:space="0" w:color="auto"/>
              <w:right w:val="single" w:sz="4" w:space="0" w:color="auto"/>
            </w:tcBorders>
            <w:shd w:val="clear" w:color="auto" w:fill="auto"/>
            <w:noWrap/>
            <w:vAlign w:val="center"/>
            <w:hideMark/>
          </w:tcPr>
          <w:p w14:paraId="40F07126"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7</w:t>
            </w:r>
          </w:p>
        </w:tc>
        <w:tc>
          <w:tcPr>
            <w:tcW w:w="1202" w:type="dxa"/>
            <w:tcBorders>
              <w:top w:val="nil"/>
              <w:left w:val="nil"/>
              <w:bottom w:val="single" w:sz="4" w:space="0" w:color="auto"/>
              <w:right w:val="single" w:sz="4" w:space="0" w:color="auto"/>
            </w:tcBorders>
            <w:shd w:val="clear" w:color="auto" w:fill="auto"/>
            <w:noWrap/>
            <w:vAlign w:val="center"/>
            <w:hideMark/>
          </w:tcPr>
          <w:p w14:paraId="6331A468"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356" w:type="dxa"/>
            <w:tcBorders>
              <w:top w:val="nil"/>
              <w:left w:val="nil"/>
              <w:bottom w:val="single" w:sz="4" w:space="0" w:color="auto"/>
              <w:right w:val="single" w:sz="4" w:space="0" w:color="auto"/>
            </w:tcBorders>
            <w:shd w:val="clear" w:color="auto" w:fill="auto"/>
            <w:noWrap/>
            <w:vAlign w:val="center"/>
            <w:hideMark/>
          </w:tcPr>
          <w:p w14:paraId="027D0F50"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25</w:t>
            </w:r>
          </w:p>
        </w:tc>
        <w:tc>
          <w:tcPr>
            <w:tcW w:w="1221" w:type="dxa"/>
            <w:tcBorders>
              <w:top w:val="nil"/>
              <w:left w:val="nil"/>
              <w:bottom w:val="single" w:sz="4" w:space="0" w:color="auto"/>
              <w:right w:val="single" w:sz="4" w:space="0" w:color="auto"/>
            </w:tcBorders>
            <w:shd w:val="clear" w:color="auto" w:fill="auto"/>
            <w:noWrap/>
            <w:vAlign w:val="center"/>
            <w:hideMark/>
          </w:tcPr>
          <w:p w14:paraId="12C12843"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33</w:t>
            </w:r>
          </w:p>
        </w:tc>
        <w:tc>
          <w:tcPr>
            <w:tcW w:w="1858" w:type="dxa"/>
            <w:gridSpan w:val="2"/>
            <w:tcBorders>
              <w:top w:val="nil"/>
              <w:left w:val="nil"/>
              <w:bottom w:val="single" w:sz="4" w:space="0" w:color="auto"/>
              <w:right w:val="single" w:sz="4" w:space="0" w:color="auto"/>
            </w:tcBorders>
            <w:shd w:val="clear" w:color="auto" w:fill="auto"/>
            <w:noWrap/>
            <w:vAlign w:val="bottom"/>
            <w:hideMark/>
          </w:tcPr>
          <w:p w14:paraId="17324EAA" w14:textId="77777777" w:rsidR="00351EA4" w:rsidRPr="00C60A03" w:rsidRDefault="00351EA4" w:rsidP="00440C4C">
            <w:pPr>
              <w:spacing w:after="0" w:line="240" w:lineRule="auto"/>
              <w:jc w:val="right"/>
              <w:rPr>
                <w:rFonts w:eastAsia="Times New Roman" w:cs="Arial"/>
                <w:b/>
                <w:bCs/>
                <w:color w:val="000000"/>
                <w:szCs w:val="20"/>
                <w:lang w:eastAsia="fr-FR"/>
              </w:rPr>
            </w:pPr>
            <w:r w:rsidRPr="00C60A03">
              <w:rPr>
                <w:rFonts w:eastAsia="Times New Roman" w:cs="Arial"/>
                <w:b/>
                <w:bCs/>
                <w:color w:val="000000"/>
                <w:szCs w:val="20"/>
                <w:lang w:eastAsia="fr-FR"/>
              </w:rPr>
              <w:t>100%</w:t>
            </w:r>
          </w:p>
        </w:tc>
      </w:tr>
      <w:tr w:rsidR="00351EA4" w:rsidRPr="00C60A03" w14:paraId="06731C60" w14:textId="77777777" w:rsidTr="00C60A03">
        <w:trPr>
          <w:gridAfter w:val="1"/>
          <w:wAfter w:w="11" w:type="dxa"/>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AEF25E" w14:textId="77777777" w:rsidR="00351EA4" w:rsidRPr="00C60A03" w:rsidRDefault="00351EA4" w:rsidP="00440C4C">
            <w:pPr>
              <w:spacing w:after="0" w:line="240" w:lineRule="auto"/>
              <w:rPr>
                <w:rFonts w:eastAsia="Times New Roman" w:cs="Arial"/>
                <w:b/>
                <w:bCs/>
                <w:color w:val="000000"/>
                <w:szCs w:val="20"/>
                <w:lang w:eastAsia="fr-FR"/>
              </w:rPr>
            </w:pPr>
            <w:r w:rsidRPr="00C60A03">
              <w:rPr>
                <w:rFonts w:eastAsia="Times New Roman" w:cs="Arial"/>
                <w:b/>
                <w:bCs/>
                <w:color w:val="000000"/>
                <w:szCs w:val="20"/>
                <w:lang w:eastAsia="fr-FR"/>
              </w:rPr>
              <w:t>%</w:t>
            </w:r>
          </w:p>
        </w:tc>
        <w:tc>
          <w:tcPr>
            <w:tcW w:w="1697" w:type="dxa"/>
            <w:tcBorders>
              <w:top w:val="nil"/>
              <w:left w:val="nil"/>
              <w:bottom w:val="single" w:sz="4" w:space="0" w:color="auto"/>
              <w:right w:val="single" w:sz="4" w:space="0" w:color="auto"/>
            </w:tcBorders>
            <w:shd w:val="clear" w:color="auto" w:fill="auto"/>
            <w:noWrap/>
            <w:vAlign w:val="bottom"/>
            <w:hideMark/>
          </w:tcPr>
          <w:p w14:paraId="2B94D50C" w14:textId="77777777" w:rsidR="00351EA4" w:rsidRPr="00C60A03" w:rsidRDefault="00351EA4" w:rsidP="00440C4C">
            <w:pPr>
              <w:spacing w:after="0" w:line="240" w:lineRule="auto"/>
              <w:jc w:val="right"/>
              <w:rPr>
                <w:rFonts w:eastAsia="Times New Roman" w:cs="Arial"/>
                <w:b/>
                <w:bCs/>
                <w:color w:val="000000"/>
                <w:szCs w:val="20"/>
                <w:lang w:eastAsia="fr-FR"/>
              </w:rPr>
            </w:pPr>
            <w:r w:rsidRPr="00C60A03">
              <w:rPr>
                <w:rFonts w:eastAsia="Times New Roman" w:cs="Arial"/>
                <w:b/>
                <w:bCs/>
                <w:color w:val="000000"/>
                <w:szCs w:val="20"/>
                <w:lang w:eastAsia="fr-FR"/>
              </w:rPr>
              <w:t>21%</w:t>
            </w:r>
          </w:p>
        </w:tc>
        <w:tc>
          <w:tcPr>
            <w:tcW w:w="1202" w:type="dxa"/>
            <w:tcBorders>
              <w:top w:val="nil"/>
              <w:left w:val="nil"/>
              <w:bottom w:val="single" w:sz="4" w:space="0" w:color="auto"/>
              <w:right w:val="single" w:sz="4" w:space="0" w:color="auto"/>
            </w:tcBorders>
            <w:shd w:val="clear" w:color="auto" w:fill="auto"/>
            <w:noWrap/>
            <w:vAlign w:val="bottom"/>
            <w:hideMark/>
          </w:tcPr>
          <w:p w14:paraId="07BDE6E8" w14:textId="77777777" w:rsidR="00351EA4" w:rsidRPr="00C60A03" w:rsidRDefault="00351EA4" w:rsidP="00440C4C">
            <w:pPr>
              <w:spacing w:after="0" w:line="240" w:lineRule="auto"/>
              <w:jc w:val="right"/>
              <w:rPr>
                <w:rFonts w:eastAsia="Times New Roman" w:cs="Arial"/>
                <w:b/>
                <w:bCs/>
                <w:color w:val="000000"/>
                <w:szCs w:val="20"/>
                <w:lang w:eastAsia="fr-FR"/>
              </w:rPr>
            </w:pPr>
            <w:r w:rsidRPr="00C60A03">
              <w:rPr>
                <w:rFonts w:eastAsia="Times New Roman" w:cs="Arial"/>
                <w:b/>
                <w:bCs/>
                <w:color w:val="000000"/>
                <w:szCs w:val="20"/>
                <w:lang w:eastAsia="fr-FR"/>
              </w:rPr>
              <w:t>3%</w:t>
            </w:r>
          </w:p>
        </w:tc>
        <w:tc>
          <w:tcPr>
            <w:tcW w:w="1356" w:type="dxa"/>
            <w:tcBorders>
              <w:top w:val="nil"/>
              <w:left w:val="nil"/>
              <w:bottom w:val="single" w:sz="4" w:space="0" w:color="auto"/>
              <w:right w:val="single" w:sz="4" w:space="0" w:color="auto"/>
            </w:tcBorders>
            <w:shd w:val="clear" w:color="auto" w:fill="auto"/>
            <w:noWrap/>
            <w:vAlign w:val="bottom"/>
            <w:hideMark/>
          </w:tcPr>
          <w:p w14:paraId="1B5018F1" w14:textId="77777777" w:rsidR="00351EA4" w:rsidRPr="00C60A03" w:rsidRDefault="00351EA4" w:rsidP="00440C4C">
            <w:pPr>
              <w:spacing w:after="0" w:line="240" w:lineRule="auto"/>
              <w:jc w:val="right"/>
              <w:rPr>
                <w:rFonts w:eastAsia="Times New Roman" w:cs="Arial"/>
                <w:b/>
                <w:bCs/>
                <w:color w:val="000000"/>
                <w:szCs w:val="20"/>
                <w:lang w:eastAsia="fr-FR"/>
              </w:rPr>
            </w:pPr>
            <w:r w:rsidRPr="00C60A03">
              <w:rPr>
                <w:rFonts w:eastAsia="Times New Roman" w:cs="Arial"/>
                <w:b/>
                <w:bCs/>
                <w:color w:val="000000"/>
                <w:szCs w:val="20"/>
                <w:lang w:eastAsia="fr-FR"/>
              </w:rPr>
              <w:t>76%</w:t>
            </w:r>
          </w:p>
        </w:tc>
        <w:tc>
          <w:tcPr>
            <w:tcW w:w="1221" w:type="dxa"/>
            <w:tcBorders>
              <w:top w:val="nil"/>
              <w:left w:val="nil"/>
              <w:bottom w:val="single" w:sz="4" w:space="0" w:color="auto"/>
              <w:right w:val="single" w:sz="4" w:space="0" w:color="auto"/>
            </w:tcBorders>
            <w:shd w:val="clear" w:color="auto" w:fill="auto"/>
            <w:noWrap/>
            <w:vAlign w:val="bottom"/>
            <w:hideMark/>
          </w:tcPr>
          <w:p w14:paraId="6AD9940A" w14:textId="77777777" w:rsidR="00351EA4" w:rsidRPr="00C60A03" w:rsidRDefault="00351EA4" w:rsidP="00440C4C">
            <w:pPr>
              <w:spacing w:after="0" w:line="240" w:lineRule="auto"/>
              <w:jc w:val="right"/>
              <w:rPr>
                <w:rFonts w:eastAsia="Times New Roman" w:cs="Arial"/>
                <w:b/>
                <w:bCs/>
                <w:color w:val="000000"/>
                <w:szCs w:val="20"/>
                <w:lang w:eastAsia="fr-FR"/>
              </w:rPr>
            </w:pPr>
            <w:r w:rsidRPr="00C60A03">
              <w:rPr>
                <w:rFonts w:eastAsia="Times New Roman" w:cs="Arial"/>
                <w:b/>
                <w:bCs/>
                <w:color w:val="000000"/>
                <w:szCs w:val="20"/>
                <w:lang w:eastAsia="fr-FR"/>
              </w:rPr>
              <w:t>100%</w:t>
            </w:r>
          </w:p>
        </w:tc>
        <w:tc>
          <w:tcPr>
            <w:tcW w:w="1858" w:type="dxa"/>
            <w:gridSpan w:val="2"/>
            <w:tcBorders>
              <w:top w:val="nil"/>
              <w:left w:val="nil"/>
              <w:bottom w:val="nil"/>
              <w:right w:val="nil"/>
            </w:tcBorders>
            <w:shd w:val="clear" w:color="auto" w:fill="auto"/>
            <w:noWrap/>
            <w:vAlign w:val="bottom"/>
            <w:hideMark/>
          </w:tcPr>
          <w:p w14:paraId="38113034" w14:textId="77777777" w:rsidR="00351EA4" w:rsidRPr="00C60A03" w:rsidRDefault="00351EA4" w:rsidP="00440C4C">
            <w:pPr>
              <w:spacing w:after="0" w:line="240" w:lineRule="auto"/>
              <w:jc w:val="right"/>
              <w:rPr>
                <w:rFonts w:eastAsia="Times New Roman" w:cs="Arial"/>
                <w:b/>
                <w:bCs/>
                <w:color w:val="000000"/>
                <w:szCs w:val="20"/>
                <w:lang w:eastAsia="fr-FR"/>
              </w:rPr>
            </w:pPr>
          </w:p>
        </w:tc>
      </w:tr>
    </w:tbl>
    <w:p w14:paraId="4D44F7F5" w14:textId="77777777" w:rsidR="009A2659" w:rsidRDefault="009A2659" w:rsidP="00440C4C">
      <w:pPr>
        <w:spacing w:after="0" w:line="276" w:lineRule="auto"/>
        <w:jc w:val="both"/>
        <w:rPr>
          <w:rFonts w:cs="Arial"/>
          <w:b/>
          <w:szCs w:val="20"/>
        </w:rPr>
      </w:pPr>
    </w:p>
    <w:p w14:paraId="6B11138B" w14:textId="0DECB769" w:rsidR="00351EA4" w:rsidRPr="00350FD1" w:rsidRDefault="00351EA4" w:rsidP="009A2659">
      <w:pPr>
        <w:spacing w:after="0" w:line="276" w:lineRule="auto"/>
        <w:ind w:firstLine="708"/>
        <w:jc w:val="both"/>
        <w:rPr>
          <w:rFonts w:cs="Arial"/>
          <w:szCs w:val="20"/>
        </w:rPr>
      </w:pPr>
      <w:r w:rsidRPr="00350FD1">
        <w:rPr>
          <w:rFonts w:cs="Arial"/>
          <w:b/>
          <w:szCs w:val="20"/>
        </w:rPr>
        <w:t>Source</w:t>
      </w:r>
      <w:r w:rsidRPr="00350FD1">
        <w:rPr>
          <w:rFonts w:cs="Arial"/>
          <w:szCs w:val="20"/>
        </w:rPr>
        <w:t> : Données secondaires-Mairie de Gaya-juillet 2020</w:t>
      </w:r>
    </w:p>
    <w:p w14:paraId="09FE7A42" w14:textId="77777777" w:rsidR="00350FD1" w:rsidRPr="00350FD1" w:rsidRDefault="00350FD1" w:rsidP="00440C4C">
      <w:pPr>
        <w:spacing w:after="0" w:line="276" w:lineRule="auto"/>
        <w:jc w:val="both"/>
        <w:rPr>
          <w:rFonts w:cs="Arial"/>
          <w:szCs w:val="20"/>
        </w:rPr>
      </w:pPr>
    </w:p>
    <w:p w14:paraId="3D86F10B" w14:textId="1F84E3D9" w:rsidR="00C60A03" w:rsidRPr="00350FD1" w:rsidRDefault="00351EA4" w:rsidP="00440C4C">
      <w:pPr>
        <w:spacing w:after="0" w:line="276" w:lineRule="auto"/>
        <w:jc w:val="both"/>
        <w:rPr>
          <w:rFonts w:cs="Arial"/>
          <w:szCs w:val="20"/>
        </w:rPr>
      </w:pPr>
      <w:r w:rsidRPr="00350FD1">
        <w:rPr>
          <w:rFonts w:cs="Arial"/>
          <w:szCs w:val="20"/>
        </w:rPr>
        <w:t>Au regard de ce tableau dispose d’un personnel peu efficace de point de vue performance. en effet l’on ne compte qu’un agent administratif contre sept (7) cadres de conception et un nombre important d’auxiliaires. la composante femme est faiblement représentée dans ce personnel (27%) tandis que la proportion des hommes et de 73 %</w:t>
      </w:r>
      <w:r w:rsidR="009A2659">
        <w:rPr>
          <w:rFonts w:cs="Arial"/>
          <w:szCs w:val="20"/>
        </w:rPr>
        <w:t xml:space="preserve">. </w:t>
      </w:r>
    </w:p>
    <w:p w14:paraId="7DE0620A" w14:textId="433AAE1A" w:rsidR="00351EA4" w:rsidRPr="000F1DBE" w:rsidRDefault="00351EA4" w:rsidP="007E3EB9">
      <w:pPr>
        <w:pStyle w:val="Titre4"/>
        <w:numPr>
          <w:ilvl w:val="3"/>
          <w:numId w:val="53"/>
        </w:numPr>
      </w:pPr>
      <w:r w:rsidRPr="00A9772C">
        <w:t>Moyens matériels</w:t>
      </w:r>
    </w:p>
    <w:p w14:paraId="73B53FD7" w14:textId="3F92033A" w:rsidR="007E1D83" w:rsidRPr="007E1D83" w:rsidRDefault="007E1D83" w:rsidP="007E1D83">
      <w:pPr>
        <w:pStyle w:val="Lgende"/>
        <w:keepNext/>
        <w:rPr>
          <w:b w:val="0"/>
        </w:rPr>
      </w:pPr>
      <w:bookmarkStart w:id="176" w:name="_Toc52987417"/>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25</w:t>
      </w:r>
      <w:r w:rsidR="00A14658">
        <w:rPr>
          <w:noProof/>
        </w:rPr>
        <w:fldChar w:fldCharType="end"/>
      </w:r>
      <w:r>
        <w:t xml:space="preserve"> : </w:t>
      </w:r>
      <w:r w:rsidRPr="007E1D83">
        <w:rPr>
          <w:b w:val="0"/>
        </w:rPr>
        <w:t>situation du Matériel et Equipements de la Mairie de Gaya</w:t>
      </w:r>
      <w:bookmarkEnd w:id="176"/>
    </w:p>
    <w:tbl>
      <w:tblPr>
        <w:tblW w:w="9421" w:type="dxa"/>
        <w:tblInd w:w="75" w:type="dxa"/>
        <w:tblCellMar>
          <w:left w:w="70" w:type="dxa"/>
          <w:right w:w="70" w:type="dxa"/>
        </w:tblCellMar>
        <w:tblLook w:val="04A0" w:firstRow="1" w:lastRow="0" w:firstColumn="1" w:lastColumn="0" w:noHBand="0" w:noVBand="1"/>
      </w:tblPr>
      <w:tblGrid>
        <w:gridCol w:w="2820"/>
        <w:gridCol w:w="1200"/>
        <w:gridCol w:w="572"/>
        <w:gridCol w:w="1202"/>
        <w:gridCol w:w="1169"/>
        <w:gridCol w:w="2458"/>
      </w:tblGrid>
      <w:tr w:rsidR="00351EA4" w:rsidRPr="00C60A03" w14:paraId="4F2B4378" w14:textId="77777777" w:rsidTr="00280ABD">
        <w:trPr>
          <w:trHeight w:val="56"/>
          <w:tblHeader/>
        </w:trPr>
        <w:tc>
          <w:tcPr>
            <w:tcW w:w="28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1E1C4F" w14:textId="77777777" w:rsidR="00351EA4" w:rsidRPr="00C60A03" w:rsidRDefault="00351EA4" w:rsidP="00440C4C">
            <w:pPr>
              <w:spacing w:after="0" w:line="240" w:lineRule="auto"/>
              <w:jc w:val="center"/>
              <w:rPr>
                <w:rFonts w:eastAsia="Times New Roman" w:cs="Arial"/>
                <w:b/>
                <w:color w:val="000000"/>
                <w:szCs w:val="20"/>
                <w:lang w:eastAsia="fr-FR"/>
              </w:rPr>
            </w:pPr>
            <w:r w:rsidRPr="00C60A03">
              <w:rPr>
                <w:rFonts w:eastAsia="Times New Roman" w:cs="Arial"/>
                <w:b/>
                <w:color w:val="000000"/>
                <w:szCs w:val="20"/>
                <w:lang w:eastAsia="fr-FR"/>
              </w:rPr>
              <w:t>Type de Matériel</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30D426" w14:textId="77777777" w:rsidR="00351EA4" w:rsidRPr="00C60A03" w:rsidRDefault="00351EA4" w:rsidP="00440C4C">
            <w:pPr>
              <w:spacing w:after="0" w:line="240" w:lineRule="auto"/>
              <w:jc w:val="center"/>
              <w:rPr>
                <w:rFonts w:eastAsia="Times New Roman" w:cs="Arial"/>
                <w:b/>
                <w:color w:val="000000"/>
                <w:szCs w:val="20"/>
                <w:lang w:eastAsia="fr-FR"/>
              </w:rPr>
            </w:pPr>
            <w:r w:rsidRPr="00C60A03">
              <w:rPr>
                <w:rFonts w:eastAsia="Times New Roman" w:cs="Arial"/>
                <w:b/>
                <w:color w:val="000000"/>
                <w:szCs w:val="20"/>
                <w:lang w:eastAsia="fr-FR"/>
              </w:rPr>
              <w:t>Nombre</w:t>
            </w:r>
          </w:p>
        </w:tc>
        <w:tc>
          <w:tcPr>
            <w:tcW w:w="5401"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6477A4B" w14:textId="77777777" w:rsidR="00351EA4" w:rsidRPr="00C60A03" w:rsidRDefault="00351EA4" w:rsidP="00440C4C">
            <w:pPr>
              <w:spacing w:after="0" w:line="240" w:lineRule="auto"/>
              <w:jc w:val="center"/>
              <w:rPr>
                <w:rFonts w:eastAsia="Times New Roman" w:cs="Arial"/>
                <w:b/>
                <w:color w:val="000000"/>
                <w:szCs w:val="20"/>
                <w:lang w:eastAsia="fr-FR"/>
              </w:rPr>
            </w:pPr>
            <w:r w:rsidRPr="00C60A03">
              <w:rPr>
                <w:rFonts w:eastAsia="Times New Roman" w:cs="Arial"/>
                <w:b/>
                <w:color w:val="000000"/>
                <w:szCs w:val="20"/>
                <w:lang w:eastAsia="fr-FR"/>
              </w:rPr>
              <w:t>Etat</w:t>
            </w:r>
          </w:p>
        </w:tc>
      </w:tr>
      <w:tr w:rsidR="00351EA4" w:rsidRPr="00C60A03" w14:paraId="0C79C894" w14:textId="77777777" w:rsidTr="00280ABD">
        <w:trPr>
          <w:trHeight w:val="56"/>
          <w:tblHeader/>
        </w:trPr>
        <w:tc>
          <w:tcPr>
            <w:tcW w:w="28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C84396" w14:textId="77777777" w:rsidR="00351EA4" w:rsidRPr="00C60A03" w:rsidRDefault="00351EA4" w:rsidP="00440C4C">
            <w:pPr>
              <w:spacing w:after="0" w:line="240" w:lineRule="auto"/>
              <w:jc w:val="center"/>
              <w:rPr>
                <w:rFonts w:eastAsia="Times New Roman" w:cs="Arial"/>
                <w:b/>
                <w:color w:val="000000"/>
                <w:szCs w:val="20"/>
                <w:lang w:eastAsia="fr-FR"/>
              </w:rPr>
            </w:pPr>
          </w:p>
        </w:tc>
        <w:tc>
          <w:tcPr>
            <w:tcW w:w="12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D5A809" w14:textId="77777777" w:rsidR="00351EA4" w:rsidRPr="00C60A03" w:rsidRDefault="00351EA4" w:rsidP="00440C4C">
            <w:pPr>
              <w:spacing w:after="0" w:line="240" w:lineRule="auto"/>
              <w:jc w:val="center"/>
              <w:rPr>
                <w:rFonts w:eastAsia="Times New Roman" w:cs="Arial"/>
                <w:b/>
                <w:color w:val="000000"/>
                <w:szCs w:val="20"/>
                <w:lang w:eastAsia="fr-FR"/>
              </w:rPr>
            </w:pPr>
          </w:p>
        </w:tc>
        <w:tc>
          <w:tcPr>
            <w:tcW w:w="572" w:type="dxa"/>
            <w:tcBorders>
              <w:top w:val="nil"/>
              <w:left w:val="nil"/>
              <w:bottom w:val="single" w:sz="4" w:space="0" w:color="auto"/>
              <w:right w:val="single" w:sz="4" w:space="0" w:color="auto"/>
            </w:tcBorders>
            <w:shd w:val="clear" w:color="auto" w:fill="D9D9D9" w:themeFill="background1" w:themeFillShade="D9"/>
            <w:noWrap/>
            <w:vAlign w:val="center"/>
            <w:hideMark/>
          </w:tcPr>
          <w:p w14:paraId="799C333D" w14:textId="6CE7B244" w:rsidR="00351EA4" w:rsidRPr="00C60A03" w:rsidRDefault="00351EA4" w:rsidP="00440C4C">
            <w:pPr>
              <w:spacing w:after="0" w:line="240" w:lineRule="auto"/>
              <w:jc w:val="center"/>
              <w:rPr>
                <w:rFonts w:eastAsia="Times New Roman" w:cs="Arial"/>
                <w:b/>
                <w:color w:val="000000"/>
                <w:szCs w:val="20"/>
                <w:lang w:eastAsia="fr-FR"/>
              </w:rPr>
            </w:pPr>
            <w:r w:rsidRPr="00C60A03">
              <w:rPr>
                <w:rFonts w:eastAsia="Times New Roman" w:cs="Arial"/>
                <w:b/>
                <w:color w:val="000000"/>
                <w:szCs w:val="20"/>
                <w:lang w:eastAsia="fr-FR"/>
              </w:rPr>
              <w:t>Bon</w:t>
            </w:r>
          </w:p>
        </w:tc>
        <w:tc>
          <w:tcPr>
            <w:tcW w:w="1202" w:type="dxa"/>
            <w:tcBorders>
              <w:top w:val="nil"/>
              <w:left w:val="nil"/>
              <w:bottom w:val="single" w:sz="4" w:space="0" w:color="auto"/>
              <w:right w:val="single" w:sz="4" w:space="0" w:color="auto"/>
            </w:tcBorders>
            <w:shd w:val="clear" w:color="auto" w:fill="D9D9D9" w:themeFill="background1" w:themeFillShade="D9"/>
            <w:noWrap/>
            <w:vAlign w:val="center"/>
            <w:hideMark/>
          </w:tcPr>
          <w:p w14:paraId="7866A06B" w14:textId="77777777" w:rsidR="00351EA4" w:rsidRPr="00C60A03" w:rsidRDefault="00351EA4" w:rsidP="00440C4C">
            <w:pPr>
              <w:spacing w:after="0" w:line="240" w:lineRule="auto"/>
              <w:jc w:val="center"/>
              <w:rPr>
                <w:rFonts w:eastAsia="Times New Roman" w:cs="Arial"/>
                <w:b/>
                <w:color w:val="000000"/>
                <w:szCs w:val="20"/>
                <w:lang w:eastAsia="fr-FR"/>
              </w:rPr>
            </w:pPr>
            <w:r w:rsidRPr="00C60A03">
              <w:rPr>
                <w:rFonts w:eastAsia="Times New Roman" w:cs="Arial"/>
                <w:b/>
                <w:color w:val="000000"/>
                <w:szCs w:val="20"/>
                <w:lang w:eastAsia="fr-FR"/>
              </w:rPr>
              <w:t>Passable</w:t>
            </w:r>
          </w:p>
        </w:tc>
        <w:tc>
          <w:tcPr>
            <w:tcW w:w="1169" w:type="dxa"/>
            <w:tcBorders>
              <w:top w:val="nil"/>
              <w:left w:val="nil"/>
              <w:bottom w:val="single" w:sz="4" w:space="0" w:color="auto"/>
              <w:right w:val="single" w:sz="4" w:space="0" w:color="auto"/>
            </w:tcBorders>
            <w:shd w:val="clear" w:color="auto" w:fill="D9D9D9" w:themeFill="background1" w:themeFillShade="D9"/>
            <w:noWrap/>
            <w:vAlign w:val="center"/>
            <w:hideMark/>
          </w:tcPr>
          <w:p w14:paraId="1425336B" w14:textId="77777777" w:rsidR="00351EA4" w:rsidRPr="00C60A03" w:rsidRDefault="00351EA4" w:rsidP="00440C4C">
            <w:pPr>
              <w:spacing w:after="0" w:line="240" w:lineRule="auto"/>
              <w:jc w:val="center"/>
              <w:rPr>
                <w:rFonts w:eastAsia="Times New Roman" w:cs="Arial"/>
                <w:b/>
                <w:color w:val="000000"/>
                <w:szCs w:val="20"/>
                <w:lang w:eastAsia="fr-FR"/>
              </w:rPr>
            </w:pPr>
            <w:r w:rsidRPr="00C60A03">
              <w:rPr>
                <w:rFonts w:eastAsia="Times New Roman" w:cs="Arial"/>
                <w:b/>
                <w:color w:val="000000"/>
                <w:szCs w:val="20"/>
                <w:lang w:eastAsia="fr-FR"/>
              </w:rPr>
              <w:t>Mauvais</w:t>
            </w:r>
          </w:p>
        </w:tc>
        <w:tc>
          <w:tcPr>
            <w:tcW w:w="2458" w:type="dxa"/>
            <w:tcBorders>
              <w:top w:val="nil"/>
              <w:left w:val="nil"/>
              <w:bottom w:val="single" w:sz="4" w:space="0" w:color="auto"/>
              <w:right w:val="single" w:sz="4" w:space="0" w:color="auto"/>
            </w:tcBorders>
            <w:shd w:val="clear" w:color="auto" w:fill="D9D9D9" w:themeFill="background1" w:themeFillShade="D9"/>
            <w:noWrap/>
            <w:vAlign w:val="center"/>
            <w:hideMark/>
          </w:tcPr>
          <w:p w14:paraId="72323DCD" w14:textId="77777777" w:rsidR="00351EA4" w:rsidRPr="00C60A03" w:rsidRDefault="00351EA4" w:rsidP="00440C4C">
            <w:pPr>
              <w:spacing w:after="0" w:line="240" w:lineRule="auto"/>
              <w:jc w:val="center"/>
              <w:rPr>
                <w:rFonts w:eastAsia="Times New Roman" w:cs="Arial"/>
                <w:b/>
                <w:bCs/>
                <w:color w:val="000000"/>
                <w:szCs w:val="20"/>
                <w:lang w:eastAsia="fr-FR"/>
              </w:rPr>
            </w:pPr>
            <w:r w:rsidRPr="00C60A03">
              <w:rPr>
                <w:rFonts w:eastAsia="Times New Roman" w:cs="Arial"/>
                <w:b/>
                <w:bCs/>
                <w:color w:val="000000"/>
                <w:szCs w:val="20"/>
                <w:lang w:eastAsia="fr-FR"/>
              </w:rPr>
              <w:t>Observations</w:t>
            </w:r>
          </w:p>
        </w:tc>
      </w:tr>
      <w:tr w:rsidR="00351EA4" w:rsidRPr="00C60A03" w14:paraId="1011E556" w14:textId="77777777" w:rsidTr="00C60A03">
        <w:trPr>
          <w:trHeight w:val="56"/>
        </w:trPr>
        <w:tc>
          <w:tcPr>
            <w:tcW w:w="9421"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1086D8"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Matériels Roulants</w:t>
            </w:r>
          </w:p>
        </w:tc>
      </w:tr>
      <w:tr w:rsidR="00351EA4" w:rsidRPr="00C60A03" w14:paraId="21C444DA"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997D80E"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Toyota 4x4 Double cabines</w:t>
            </w:r>
          </w:p>
        </w:tc>
        <w:tc>
          <w:tcPr>
            <w:tcW w:w="1200" w:type="dxa"/>
            <w:tcBorders>
              <w:top w:val="nil"/>
              <w:left w:val="nil"/>
              <w:bottom w:val="single" w:sz="4" w:space="0" w:color="auto"/>
              <w:right w:val="single" w:sz="4" w:space="0" w:color="auto"/>
            </w:tcBorders>
            <w:shd w:val="clear" w:color="auto" w:fill="auto"/>
            <w:noWrap/>
            <w:vAlign w:val="center"/>
            <w:hideMark/>
          </w:tcPr>
          <w:p w14:paraId="71485352"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572" w:type="dxa"/>
            <w:tcBorders>
              <w:top w:val="nil"/>
              <w:left w:val="nil"/>
              <w:bottom w:val="single" w:sz="4" w:space="0" w:color="auto"/>
              <w:right w:val="single" w:sz="4" w:space="0" w:color="auto"/>
            </w:tcBorders>
            <w:shd w:val="clear" w:color="auto" w:fill="auto"/>
            <w:noWrap/>
            <w:vAlign w:val="center"/>
            <w:hideMark/>
          </w:tcPr>
          <w:p w14:paraId="7EB16081"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75D02E78"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169" w:type="dxa"/>
            <w:tcBorders>
              <w:top w:val="nil"/>
              <w:left w:val="nil"/>
              <w:bottom w:val="single" w:sz="4" w:space="0" w:color="auto"/>
              <w:right w:val="single" w:sz="4" w:space="0" w:color="auto"/>
            </w:tcBorders>
            <w:shd w:val="clear" w:color="auto" w:fill="auto"/>
            <w:noWrap/>
            <w:vAlign w:val="center"/>
            <w:hideMark/>
          </w:tcPr>
          <w:p w14:paraId="4E93AA4D"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2458" w:type="dxa"/>
            <w:tcBorders>
              <w:top w:val="nil"/>
              <w:left w:val="nil"/>
              <w:bottom w:val="single" w:sz="4" w:space="0" w:color="auto"/>
              <w:right w:val="single" w:sz="4" w:space="0" w:color="auto"/>
            </w:tcBorders>
            <w:shd w:val="clear" w:color="auto" w:fill="auto"/>
            <w:noWrap/>
            <w:vAlign w:val="bottom"/>
            <w:hideMark/>
          </w:tcPr>
          <w:p w14:paraId="11F93DCB"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Sur calle</w:t>
            </w:r>
          </w:p>
        </w:tc>
      </w:tr>
      <w:tr w:rsidR="00351EA4" w:rsidRPr="00C60A03" w14:paraId="23F78454"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1922A34"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Toyota V8 SECOUA</w:t>
            </w:r>
          </w:p>
        </w:tc>
        <w:tc>
          <w:tcPr>
            <w:tcW w:w="1200" w:type="dxa"/>
            <w:tcBorders>
              <w:top w:val="nil"/>
              <w:left w:val="nil"/>
              <w:bottom w:val="single" w:sz="4" w:space="0" w:color="auto"/>
              <w:right w:val="single" w:sz="4" w:space="0" w:color="auto"/>
            </w:tcBorders>
            <w:shd w:val="clear" w:color="auto" w:fill="auto"/>
            <w:noWrap/>
            <w:vAlign w:val="center"/>
            <w:hideMark/>
          </w:tcPr>
          <w:p w14:paraId="5F69B98C"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572" w:type="dxa"/>
            <w:tcBorders>
              <w:top w:val="nil"/>
              <w:left w:val="nil"/>
              <w:bottom w:val="single" w:sz="4" w:space="0" w:color="auto"/>
              <w:right w:val="single" w:sz="4" w:space="0" w:color="auto"/>
            </w:tcBorders>
            <w:shd w:val="clear" w:color="auto" w:fill="auto"/>
            <w:noWrap/>
            <w:vAlign w:val="center"/>
            <w:hideMark/>
          </w:tcPr>
          <w:p w14:paraId="76001396"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7BFC6417"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169" w:type="dxa"/>
            <w:tcBorders>
              <w:top w:val="nil"/>
              <w:left w:val="nil"/>
              <w:bottom w:val="single" w:sz="4" w:space="0" w:color="auto"/>
              <w:right w:val="single" w:sz="4" w:space="0" w:color="auto"/>
            </w:tcBorders>
            <w:shd w:val="clear" w:color="auto" w:fill="auto"/>
            <w:noWrap/>
            <w:vAlign w:val="center"/>
            <w:hideMark/>
          </w:tcPr>
          <w:p w14:paraId="1C98B746"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29BBC815" w14:textId="0DE5FDBB" w:rsidR="00351EA4" w:rsidRPr="00C60A03" w:rsidRDefault="0059052A" w:rsidP="0059052A">
            <w:pPr>
              <w:spacing w:after="0" w:line="240" w:lineRule="auto"/>
              <w:rPr>
                <w:rFonts w:eastAsia="Times New Roman" w:cs="Arial"/>
                <w:color w:val="000000"/>
                <w:szCs w:val="20"/>
                <w:lang w:eastAsia="fr-FR"/>
              </w:rPr>
            </w:pPr>
            <w:r>
              <w:rPr>
                <w:rFonts w:eastAsia="Times New Roman" w:cs="Arial"/>
                <w:color w:val="000000"/>
                <w:szCs w:val="20"/>
                <w:lang w:eastAsia="fr-FR"/>
              </w:rPr>
              <w:t xml:space="preserve">Sur cale </w:t>
            </w:r>
          </w:p>
        </w:tc>
      </w:tr>
      <w:tr w:rsidR="00351EA4" w:rsidRPr="00C60A03" w14:paraId="2A372551"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99C54EB"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Toyota Carina 3</w:t>
            </w:r>
          </w:p>
        </w:tc>
        <w:tc>
          <w:tcPr>
            <w:tcW w:w="1200" w:type="dxa"/>
            <w:tcBorders>
              <w:top w:val="nil"/>
              <w:left w:val="nil"/>
              <w:bottom w:val="single" w:sz="4" w:space="0" w:color="auto"/>
              <w:right w:val="single" w:sz="4" w:space="0" w:color="auto"/>
            </w:tcBorders>
            <w:shd w:val="clear" w:color="auto" w:fill="auto"/>
            <w:noWrap/>
            <w:vAlign w:val="center"/>
            <w:hideMark/>
          </w:tcPr>
          <w:p w14:paraId="2D72A35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572" w:type="dxa"/>
            <w:tcBorders>
              <w:top w:val="nil"/>
              <w:left w:val="nil"/>
              <w:bottom w:val="single" w:sz="4" w:space="0" w:color="auto"/>
              <w:right w:val="single" w:sz="4" w:space="0" w:color="auto"/>
            </w:tcBorders>
            <w:shd w:val="clear" w:color="auto" w:fill="auto"/>
            <w:noWrap/>
            <w:vAlign w:val="center"/>
            <w:hideMark/>
          </w:tcPr>
          <w:p w14:paraId="21F251D9"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683ABF9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169" w:type="dxa"/>
            <w:tcBorders>
              <w:top w:val="nil"/>
              <w:left w:val="nil"/>
              <w:bottom w:val="single" w:sz="4" w:space="0" w:color="auto"/>
              <w:right w:val="single" w:sz="4" w:space="0" w:color="auto"/>
            </w:tcBorders>
            <w:shd w:val="clear" w:color="auto" w:fill="auto"/>
            <w:noWrap/>
            <w:vAlign w:val="center"/>
            <w:hideMark/>
          </w:tcPr>
          <w:p w14:paraId="30D58BF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0B67DA87" w14:textId="3172C0D4" w:rsidR="00351EA4" w:rsidRPr="00C60A03" w:rsidRDefault="0059052A" w:rsidP="00440C4C">
            <w:pPr>
              <w:spacing w:after="0" w:line="240" w:lineRule="auto"/>
              <w:rPr>
                <w:rFonts w:eastAsia="Times New Roman" w:cs="Arial"/>
                <w:color w:val="000000"/>
                <w:szCs w:val="20"/>
                <w:lang w:eastAsia="fr-FR"/>
              </w:rPr>
            </w:pPr>
            <w:r>
              <w:rPr>
                <w:rFonts w:eastAsia="Times New Roman" w:cs="Arial"/>
                <w:color w:val="000000"/>
                <w:szCs w:val="20"/>
                <w:lang w:eastAsia="fr-FR"/>
              </w:rPr>
              <w:t xml:space="preserve">Sur cale </w:t>
            </w:r>
          </w:p>
        </w:tc>
      </w:tr>
      <w:tr w:rsidR="00351EA4" w:rsidRPr="00C60A03" w14:paraId="26EA1E65"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09F57B7"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Tracteur</w:t>
            </w:r>
          </w:p>
        </w:tc>
        <w:tc>
          <w:tcPr>
            <w:tcW w:w="1200" w:type="dxa"/>
            <w:tcBorders>
              <w:top w:val="nil"/>
              <w:left w:val="nil"/>
              <w:bottom w:val="single" w:sz="4" w:space="0" w:color="auto"/>
              <w:right w:val="single" w:sz="4" w:space="0" w:color="auto"/>
            </w:tcBorders>
            <w:shd w:val="clear" w:color="auto" w:fill="auto"/>
            <w:noWrap/>
            <w:vAlign w:val="center"/>
            <w:hideMark/>
          </w:tcPr>
          <w:p w14:paraId="1BF4BF4E"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572" w:type="dxa"/>
            <w:tcBorders>
              <w:top w:val="nil"/>
              <w:left w:val="nil"/>
              <w:bottom w:val="single" w:sz="4" w:space="0" w:color="auto"/>
              <w:right w:val="single" w:sz="4" w:space="0" w:color="auto"/>
            </w:tcBorders>
            <w:shd w:val="clear" w:color="auto" w:fill="auto"/>
            <w:noWrap/>
            <w:vAlign w:val="center"/>
            <w:hideMark/>
          </w:tcPr>
          <w:p w14:paraId="175BD32D"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38C135E5"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169" w:type="dxa"/>
            <w:tcBorders>
              <w:top w:val="nil"/>
              <w:left w:val="nil"/>
              <w:bottom w:val="single" w:sz="4" w:space="0" w:color="auto"/>
              <w:right w:val="single" w:sz="4" w:space="0" w:color="auto"/>
            </w:tcBorders>
            <w:shd w:val="clear" w:color="auto" w:fill="auto"/>
            <w:noWrap/>
            <w:vAlign w:val="center"/>
            <w:hideMark/>
          </w:tcPr>
          <w:p w14:paraId="673D7625"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3BEA4F1F"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En panne</w:t>
            </w:r>
          </w:p>
        </w:tc>
      </w:tr>
      <w:tr w:rsidR="00351EA4" w:rsidRPr="00C60A03" w14:paraId="77C3577F"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E9CE320"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Benne Grille</w:t>
            </w:r>
          </w:p>
        </w:tc>
        <w:tc>
          <w:tcPr>
            <w:tcW w:w="1200" w:type="dxa"/>
            <w:tcBorders>
              <w:top w:val="nil"/>
              <w:left w:val="nil"/>
              <w:bottom w:val="single" w:sz="4" w:space="0" w:color="auto"/>
              <w:right w:val="single" w:sz="4" w:space="0" w:color="auto"/>
            </w:tcBorders>
            <w:shd w:val="clear" w:color="auto" w:fill="auto"/>
            <w:noWrap/>
            <w:vAlign w:val="center"/>
            <w:hideMark/>
          </w:tcPr>
          <w:p w14:paraId="63C24C0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572" w:type="dxa"/>
            <w:tcBorders>
              <w:top w:val="nil"/>
              <w:left w:val="nil"/>
              <w:bottom w:val="single" w:sz="4" w:space="0" w:color="auto"/>
              <w:right w:val="single" w:sz="4" w:space="0" w:color="auto"/>
            </w:tcBorders>
            <w:shd w:val="clear" w:color="auto" w:fill="auto"/>
            <w:noWrap/>
            <w:vAlign w:val="center"/>
            <w:hideMark/>
          </w:tcPr>
          <w:p w14:paraId="2FEC20EE"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10B829A0"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169" w:type="dxa"/>
            <w:tcBorders>
              <w:top w:val="nil"/>
              <w:left w:val="nil"/>
              <w:bottom w:val="single" w:sz="4" w:space="0" w:color="auto"/>
              <w:right w:val="single" w:sz="4" w:space="0" w:color="auto"/>
            </w:tcBorders>
            <w:shd w:val="clear" w:color="auto" w:fill="auto"/>
            <w:noWrap/>
            <w:vAlign w:val="center"/>
            <w:hideMark/>
          </w:tcPr>
          <w:p w14:paraId="04218677"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15304492"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fonctionnel</w:t>
            </w:r>
          </w:p>
        </w:tc>
      </w:tr>
      <w:tr w:rsidR="00351EA4" w:rsidRPr="00C60A03" w14:paraId="0B617AAC" w14:textId="77777777" w:rsidTr="001708BF">
        <w:trPr>
          <w:trHeight w:val="30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C00A7C3"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Moto KASEA</w:t>
            </w:r>
          </w:p>
        </w:tc>
        <w:tc>
          <w:tcPr>
            <w:tcW w:w="1200" w:type="dxa"/>
            <w:tcBorders>
              <w:top w:val="nil"/>
              <w:left w:val="nil"/>
              <w:bottom w:val="single" w:sz="4" w:space="0" w:color="auto"/>
              <w:right w:val="single" w:sz="4" w:space="0" w:color="auto"/>
            </w:tcBorders>
            <w:shd w:val="clear" w:color="auto" w:fill="auto"/>
            <w:noWrap/>
            <w:vAlign w:val="center"/>
            <w:hideMark/>
          </w:tcPr>
          <w:p w14:paraId="6030AACC"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572" w:type="dxa"/>
            <w:tcBorders>
              <w:top w:val="nil"/>
              <w:left w:val="nil"/>
              <w:bottom w:val="single" w:sz="4" w:space="0" w:color="auto"/>
              <w:right w:val="single" w:sz="4" w:space="0" w:color="auto"/>
            </w:tcBorders>
            <w:shd w:val="clear" w:color="auto" w:fill="auto"/>
            <w:noWrap/>
            <w:vAlign w:val="center"/>
            <w:hideMark/>
          </w:tcPr>
          <w:p w14:paraId="46152E79"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202" w:type="dxa"/>
            <w:tcBorders>
              <w:top w:val="nil"/>
              <w:left w:val="nil"/>
              <w:bottom w:val="single" w:sz="4" w:space="0" w:color="auto"/>
              <w:right w:val="single" w:sz="4" w:space="0" w:color="auto"/>
            </w:tcBorders>
            <w:shd w:val="clear" w:color="auto" w:fill="auto"/>
            <w:noWrap/>
            <w:vAlign w:val="center"/>
            <w:hideMark/>
          </w:tcPr>
          <w:p w14:paraId="35A4B40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169" w:type="dxa"/>
            <w:tcBorders>
              <w:top w:val="nil"/>
              <w:left w:val="nil"/>
              <w:bottom w:val="single" w:sz="4" w:space="0" w:color="auto"/>
              <w:right w:val="single" w:sz="4" w:space="0" w:color="auto"/>
            </w:tcBorders>
            <w:shd w:val="clear" w:color="auto" w:fill="auto"/>
            <w:noWrap/>
            <w:vAlign w:val="center"/>
            <w:hideMark/>
          </w:tcPr>
          <w:p w14:paraId="0A9BECE8"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2458" w:type="dxa"/>
            <w:tcBorders>
              <w:top w:val="nil"/>
              <w:left w:val="nil"/>
              <w:bottom w:val="single" w:sz="4" w:space="0" w:color="auto"/>
              <w:right w:val="single" w:sz="4" w:space="0" w:color="auto"/>
            </w:tcBorders>
            <w:shd w:val="clear" w:color="auto" w:fill="auto"/>
            <w:noWrap/>
            <w:vAlign w:val="bottom"/>
            <w:hideMark/>
          </w:tcPr>
          <w:p w14:paraId="1ADC2AC5"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1 est inutilisable</w:t>
            </w:r>
          </w:p>
        </w:tc>
      </w:tr>
      <w:tr w:rsidR="00351EA4" w:rsidRPr="00C60A03" w14:paraId="2F1C29A4"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5ABC751"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Minibus</w:t>
            </w:r>
          </w:p>
        </w:tc>
        <w:tc>
          <w:tcPr>
            <w:tcW w:w="1200" w:type="dxa"/>
            <w:tcBorders>
              <w:top w:val="nil"/>
              <w:left w:val="nil"/>
              <w:bottom w:val="single" w:sz="4" w:space="0" w:color="auto"/>
              <w:right w:val="single" w:sz="4" w:space="0" w:color="auto"/>
            </w:tcBorders>
            <w:shd w:val="clear" w:color="auto" w:fill="auto"/>
            <w:noWrap/>
            <w:vAlign w:val="center"/>
            <w:hideMark/>
          </w:tcPr>
          <w:p w14:paraId="1A0A360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572" w:type="dxa"/>
            <w:tcBorders>
              <w:top w:val="nil"/>
              <w:left w:val="nil"/>
              <w:bottom w:val="single" w:sz="4" w:space="0" w:color="auto"/>
              <w:right w:val="single" w:sz="4" w:space="0" w:color="auto"/>
            </w:tcBorders>
            <w:shd w:val="clear" w:color="auto" w:fill="auto"/>
            <w:noWrap/>
            <w:vAlign w:val="center"/>
            <w:hideMark/>
          </w:tcPr>
          <w:p w14:paraId="14C8A9CE"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7126FAD5"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169" w:type="dxa"/>
            <w:tcBorders>
              <w:top w:val="nil"/>
              <w:left w:val="nil"/>
              <w:bottom w:val="single" w:sz="4" w:space="0" w:color="auto"/>
              <w:right w:val="single" w:sz="4" w:space="0" w:color="auto"/>
            </w:tcBorders>
            <w:shd w:val="clear" w:color="auto" w:fill="auto"/>
            <w:noWrap/>
            <w:vAlign w:val="center"/>
            <w:hideMark/>
          </w:tcPr>
          <w:p w14:paraId="7F71A3A7"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2458" w:type="dxa"/>
            <w:tcBorders>
              <w:top w:val="nil"/>
              <w:left w:val="nil"/>
              <w:bottom w:val="single" w:sz="4" w:space="0" w:color="auto"/>
              <w:right w:val="single" w:sz="4" w:space="0" w:color="auto"/>
            </w:tcBorders>
            <w:shd w:val="clear" w:color="auto" w:fill="auto"/>
            <w:noWrap/>
            <w:vAlign w:val="bottom"/>
            <w:hideMark/>
          </w:tcPr>
          <w:p w14:paraId="45A03B9F"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Epave (1)</w:t>
            </w:r>
          </w:p>
        </w:tc>
      </w:tr>
      <w:tr w:rsidR="00351EA4" w:rsidRPr="00C60A03" w14:paraId="5FB994A8"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6763B1D"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Corbillard</w:t>
            </w:r>
          </w:p>
        </w:tc>
        <w:tc>
          <w:tcPr>
            <w:tcW w:w="1200" w:type="dxa"/>
            <w:tcBorders>
              <w:top w:val="nil"/>
              <w:left w:val="nil"/>
              <w:bottom w:val="single" w:sz="4" w:space="0" w:color="auto"/>
              <w:right w:val="single" w:sz="4" w:space="0" w:color="auto"/>
            </w:tcBorders>
            <w:shd w:val="clear" w:color="auto" w:fill="auto"/>
            <w:noWrap/>
            <w:vAlign w:val="center"/>
            <w:hideMark/>
          </w:tcPr>
          <w:p w14:paraId="60C6ACC3"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572" w:type="dxa"/>
            <w:tcBorders>
              <w:top w:val="nil"/>
              <w:left w:val="nil"/>
              <w:bottom w:val="single" w:sz="4" w:space="0" w:color="auto"/>
              <w:right w:val="single" w:sz="4" w:space="0" w:color="auto"/>
            </w:tcBorders>
            <w:shd w:val="clear" w:color="auto" w:fill="auto"/>
            <w:noWrap/>
            <w:vAlign w:val="center"/>
            <w:hideMark/>
          </w:tcPr>
          <w:p w14:paraId="40DE9DE4"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202" w:type="dxa"/>
            <w:tcBorders>
              <w:top w:val="nil"/>
              <w:left w:val="nil"/>
              <w:bottom w:val="single" w:sz="4" w:space="0" w:color="auto"/>
              <w:right w:val="single" w:sz="4" w:space="0" w:color="auto"/>
            </w:tcBorders>
            <w:shd w:val="clear" w:color="auto" w:fill="auto"/>
            <w:noWrap/>
            <w:vAlign w:val="center"/>
            <w:hideMark/>
          </w:tcPr>
          <w:p w14:paraId="375C00A1"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169" w:type="dxa"/>
            <w:tcBorders>
              <w:top w:val="nil"/>
              <w:left w:val="nil"/>
              <w:bottom w:val="single" w:sz="4" w:space="0" w:color="auto"/>
              <w:right w:val="single" w:sz="4" w:space="0" w:color="auto"/>
            </w:tcBorders>
            <w:shd w:val="clear" w:color="auto" w:fill="auto"/>
            <w:noWrap/>
            <w:vAlign w:val="center"/>
            <w:hideMark/>
          </w:tcPr>
          <w:p w14:paraId="5F91014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2458" w:type="dxa"/>
            <w:tcBorders>
              <w:top w:val="nil"/>
              <w:left w:val="nil"/>
              <w:bottom w:val="single" w:sz="4" w:space="0" w:color="auto"/>
              <w:right w:val="single" w:sz="4" w:space="0" w:color="auto"/>
            </w:tcBorders>
            <w:shd w:val="clear" w:color="auto" w:fill="auto"/>
            <w:noWrap/>
            <w:vAlign w:val="bottom"/>
            <w:hideMark/>
          </w:tcPr>
          <w:p w14:paraId="58EB8E29"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Non-opérationnel (1)</w:t>
            </w:r>
          </w:p>
        </w:tc>
      </w:tr>
      <w:tr w:rsidR="00351EA4" w:rsidRPr="00C60A03" w14:paraId="27FFC35F"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D88E218"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Camion Benne</w:t>
            </w:r>
          </w:p>
        </w:tc>
        <w:tc>
          <w:tcPr>
            <w:tcW w:w="1200" w:type="dxa"/>
            <w:tcBorders>
              <w:top w:val="nil"/>
              <w:left w:val="nil"/>
              <w:bottom w:val="single" w:sz="4" w:space="0" w:color="auto"/>
              <w:right w:val="single" w:sz="4" w:space="0" w:color="auto"/>
            </w:tcBorders>
            <w:shd w:val="clear" w:color="auto" w:fill="auto"/>
            <w:noWrap/>
            <w:vAlign w:val="center"/>
            <w:hideMark/>
          </w:tcPr>
          <w:p w14:paraId="3756B698"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572" w:type="dxa"/>
            <w:tcBorders>
              <w:top w:val="nil"/>
              <w:left w:val="nil"/>
              <w:bottom w:val="single" w:sz="4" w:space="0" w:color="auto"/>
              <w:right w:val="single" w:sz="4" w:space="0" w:color="auto"/>
            </w:tcBorders>
            <w:shd w:val="clear" w:color="auto" w:fill="auto"/>
            <w:noWrap/>
            <w:vAlign w:val="center"/>
            <w:hideMark/>
          </w:tcPr>
          <w:p w14:paraId="14A7B312"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008D88D1"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169" w:type="dxa"/>
            <w:tcBorders>
              <w:top w:val="nil"/>
              <w:left w:val="nil"/>
              <w:bottom w:val="single" w:sz="4" w:space="0" w:color="auto"/>
              <w:right w:val="single" w:sz="4" w:space="0" w:color="auto"/>
            </w:tcBorders>
            <w:shd w:val="clear" w:color="auto" w:fill="auto"/>
            <w:noWrap/>
            <w:vAlign w:val="center"/>
            <w:hideMark/>
          </w:tcPr>
          <w:p w14:paraId="50C67425"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2458" w:type="dxa"/>
            <w:tcBorders>
              <w:top w:val="nil"/>
              <w:left w:val="nil"/>
              <w:bottom w:val="single" w:sz="4" w:space="0" w:color="auto"/>
              <w:right w:val="single" w:sz="4" w:space="0" w:color="auto"/>
            </w:tcBorders>
            <w:shd w:val="clear" w:color="auto" w:fill="auto"/>
            <w:noWrap/>
            <w:vAlign w:val="bottom"/>
            <w:hideMark/>
          </w:tcPr>
          <w:p w14:paraId="68628E73"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Epave</w:t>
            </w:r>
          </w:p>
        </w:tc>
      </w:tr>
      <w:tr w:rsidR="00351EA4" w:rsidRPr="00C60A03" w14:paraId="2D591145" w14:textId="77777777" w:rsidTr="00C60A03">
        <w:trPr>
          <w:trHeight w:val="56"/>
        </w:trPr>
        <w:tc>
          <w:tcPr>
            <w:tcW w:w="942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6D514" w14:textId="77777777" w:rsidR="00351EA4" w:rsidRPr="00C60A03" w:rsidRDefault="00351EA4" w:rsidP="00440C4C">
            <w:pPr>
              <w:spacing w:after="0" w:line="240" w:lineRule="auto"/>
              <w:jc w:val="center"/>
              <w:rPr>
                <w:rFonts w:eastAsia="Times New Roman" w:cs="Arial"/>
                <w:b/>
                <w:bCs/>
                <w:color w:val="000000"/>
                <w:szCs w:val="20"/>
                <w:lang w:eastAsia="fr-FR"/>
              </w:rPr>
            </w:pPr>
            <w:r w:rsidRPr="00C60A03">
              <w:rPr>
                <w:rFonts w:eastAsia="Times New Roman" w:cs="Arial"/>
                <w:b/>
                <w:bCs/>
                <w:color w:val="000000"/>
                <w:szCs w:val="20"/>
                <w:lang w:eastAsia="fr-FR"/>
              </w:rPr>
              <w:t>Mobiliers</w:t>
            </w:r>
          </w:p>
        </w:tc>
      </w:tr>
      <w:tr w:rsidR="00351EA4" w:rsidRPr="00C60A03" w14:paraId="329D73BC"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CF855F6"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Salon complet</w:t>
            </w:r>
          </w:p>
        </w:tc>
        <w:tc>
          <w:tcPr>
            <w:tcW w:w="1200" w:type="dxa"/>
            <w:tcBorders>
              <w:top w:val="nil"/>
              <w:left w:val="nil"/>
              <w:bottom w:val="single" w:sz="4" w:space="0" w:color="auto"/>
              <w:right w:val="single" w:sz="4" w:space="0" w:color="auto"/>
            </w:tcBorders>
            <w:shd w:val="clear" w:color="auto" w:fill="auto"/>
            <w:noWrap/>
            <w:vAlign w:val="center"/>
            <w:hideMark/>
          </w:tcPr>
          <w:p w14:paraId="6E06ACA9"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572" w:type="dxa"/>
            <w:tcBorders>
              <w:top w:val="nil"/>
              <w:left w:val="nil"/>
              <w:bottom w:val="single" w:sz="4" w:space="0" w:color="auto"/>
              <w:right w:val="single" w:sz="4" w:space="0" w:color="auto"/>
            </w:tcBorders>
            <w:shd w:val="clear" w:color="auto" w:fill="auto"/>
            <w:noWrap/>
            <w:vAlign w:val="center"/>
            <w:hideMark/>
          </w:tcPr>
          <w:p w14:paraId="111AB79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49031BB6"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169" w:type="dxa"/>
            <w:tcBorders>
              <w:top w:val="nil"/>
              <w:left w:val="nil"/>
              <w:bottom w:val="single" w:sz="4" w:space="0" w:color="auto"/>
              <w:right w:val="single" w:sz="4" w:space="0" w:color="auto"/>
            </w:tcBorders>
            <w:shd w:val="clear" w:color="auto" w:fill="auto"/>
            <w:noWrap/>
            <w:vAlign w:val="center"/>
            <w:hideMark/>
          </w:tcPr>
          <w:p w14:paraId="174B03DD"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33DFFA98"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296952F2" w14:textId="77777777" w:rsidTr="00C60A03">
        <w:trPr>
          <w:trHeight w:val="73"/>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D6DB6F5"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Bureaux</w:t>
            </w:r>
          </w:p>
        </w:tc>
        <w:tc>
          <w:tcPr>
            <w:tcW w:w="1200" w:type="dxa"/>
            <w:tcBorders>
              <w:top w:val="nil"/>
              <w:left w:val="nil"/>
              <w:bottom w:val="single" w:sz="4" w:space="0" w:color="auto"/>
              <w:right w:val="single" w:sz="4" w:space="0" w:color="auto"/>
            </w:tcBorders>
            <w:shd w:val="clear" w:color="auto" w:fill="auto"/>
            <w:noWrap/>
            <w:vAlign w:val="center"/>
            <w:hideMark/>
          </w:tcPr>
          <w:p w14:paraId="5510AFA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12</w:t>
            </w:r>
          </w:p>
        </w:tc>
        <w:tc>
          <w:tcPr>
            <w:tcW w:w="572" w:type="dxa"/>
            <w:tcBorders>
              <w:top w:val="nil"/>
              <w:left w:val="nil"/>
              <w:bottom w:val="single" w:sz="4" w:space="0" w:color="auto"/>
              <w:right w:val="single" w:sz="4" w:space="0" w:color="auto"/>
            </w:tcBorders>
            <w:shd w:val="clear" w:color="auto" w:fill="auto"/>
            <w:noWrap/>
            <w:vAlign w:val="center"/>
            <w:hideMark/>
          </w:tcPr>
          <w:p w14:paraId="7C3004B7"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7</w:t>
            </w:r>
          </w:p>
        </w:tc>
        <w:tc>
          <w:tcPr>
            <w:tcW w:w="1202" w:type="dxa"/>
            <w:tcBorders>
              <w:top w:val="nil"/>
              <w:left w:val="nil"/>
              <w:bottom w:val="single" w:sz="4" w:space="0" w:color="auto"/>
              <w:right w:val="single" w:sz="4" w:space="0" w:color="auto"/>
            </w:tcBorders>
            <w:shd w:val="clear" w:color="auto" w:fill="auto"/>
            <w:noWrap/>
            <w:vAlign w:val="center"/>
            <w:hideMark/>
          </w:tcPr>
          <w:p w14:paraId="5931D943"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5</w:t>
            </w:r>
          </w:p>
        </w:tc>
        <w:tc>
          <w:tcPr>
            <w:tcW w:w="1169" w:type="dxa"/>
            <w:tcBorders>
              <w:top w:val="nil"/>
              <w:left w:val="nil"/>
              <w:bottom w:val="single" w:sz="4" w:space="0" w:color="auto"/>
              <w:right w:val="single" w:sz="4" w:space="0" w:color="auto"/>
            </w:tcBorders>
            <w:shd w:val="clear" w:color="auto" w:fill="auto"/>
            <w:noWrap/>
            <w:vAlign w:val="center"/>
            <w:hideMark/>
          </w:tcPr>
          <w:p w14:paraId="6868D80C"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1935361A"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10B18DE6"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89FDD0A"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Table servant de bureau</w:t>
            </w:r>
          </w:p>
        </w:tc>
        <w:tc>
          <w:tcPr>
            <w:tcW w:w="1200" w:type="dxa"/>
            <w:tcBorders>
              <w:top w:val="nil"/>
              <w:left w:val="nil"/>
              <w:bottom w:val="single" w:sz="4" w:space="0" w:color="auto"/>
              <w:right w:val="single" w:sz="4" w:space="0" w:color="auto"/>
            </w:tcBorders>
            <w:shd w:val="clear" w:color="auto" w:fill="auto"/>
            <w:noWrap/>
            <w:vAlign w:val="center"/>
            <w:hideMark/>
          </w:tcPr>
          <w:p w14:paraId="37EF9B48"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4</w:t>
            </w:r>
          </w:p>
        </w:tc>
        <w:tc>
          <w:tcPr>
            <w:tcW w:w="572" w:type="dxa"/>
            <w:tcBorders>
              <w:top w:val="nil"/>
              <w:left w:val="nil"/>
              <w:bottom w:val="single" w:sz="4" w:space="0" w:color="auto"/>
              <w:right w:val="single" w:sz="4" w:space="0" w:color="auto"/>
            </w:tcBorders>
            <w:shd w:val="clear" w:color="auto" w:fill="auto"/>
            <w:noWrap/>
            <w:vAlign w:val="center"/>
            <w:hideMark/>
          </w:tcPr>
          <w:p w14:paraId="7E24DA0A"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202" w:type="dxa"/>
            <w:tcBorders>
              <w:top w:val="nil"/>
              <w:left w:val="nil"/>
              <w:bottom w:val="single" w:sz="4" w:space="0" w:color="auto"/>
              <w:right w:val="single" w:sz="4" w:space="0" w:color="auto"/>
            </w:tcBorders>
            <w:shd w:val="clear" w:color="auto" w:fill="auto"/>
            <w:noWrap/>
            <w:vAlign w:val="center"/>
            <w:hideMark/>
          </w:tcPr>
          <w:p w14:paraId="66CDBD5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3</w:t>
            </w:r>
          </w:p>
        </w:tc>
        <w:tc>
          <w:tcPr>
            <w:tcW w:w="1169" w:type="dxa"/>
            <w:tcBorders>
              <w:top w:val="nil"/>
              <w:left w:val="nil"/>
              <w:bottom w:val="single" w:sz="4" w:space="0" w:color="auto"/>
              <w:right w:val="single" w:sz="4" w:space="0" w:color="auto"/>
            </w:tcBorders>
            <w:shd w:val="clear" w:color="auto" w:fill="auto"/>
            <w:noWrap/>
            <w:vAlign w:val="center"/>
            <w:hideMark/>
          </w:tcPr>
          <w:p w14:paraId="7DE6DC92"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1CA8BEEF"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109EB509"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69D7771"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Tables</w:t>
            </w:r>
          </w:p>
        </w:tc>
        <w:tc>
          <w:tcPr>
            <w:tcW w:w="1200" w:type="dxa"/>
            <w:tcBorders>
              <w:top w:val="nil"/>
              <w:left w:val="nil"/>
              <w:bottom w:val="single" w:sz="4" w:space="0" w:color="auto"/>
              <w:right w:val="single" w:sz="4" w:space="0" w:color="auto"/>
            </w:tcBorders>
            <w:shd w:val="clear" w:color="auto" w:fill="auto"/>
            <w:noWrap/>
            <w:vAlign w:val="center"/>
            <w:hideMark/>
          </w:tcPr>
          <w:p w14:paraId="61FBD715"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3</w:t>
            </w:r>
          </w:p>
        </w:tc>
        <w:tc>
          <w:tcPr>
            <w:tcW w:w="572" w:type="dxa"/>
            <w:tcBorders>
              <w:top w:val="nil"/>
              <w:left w:val="nil"/>
              <w:bottom w:val="single" w:sz="4" w:space="0" w:color="auto"/>
              <w:right w:val="single" w:sz="4" w:space="0" w:color="auto"/>
            </w:tcBorders>
            <w:shd w:val="clear" w:color="auto" w:fill="auto"/>
            <w:noWrap/>
            <w:vAlign w:val="center"/>
            <w:hideMark/>
          </w:tcPr>
          <w:p w14:paraId="157720D7"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202" w:type="dxa"/>
            <w:tcBorders>
              <w:top w:val="nil"/>
              <w:left w:val="nil"/>
              <w:bottom w:val="single" w:sz="4" w:space="0" w:color="auto"/>
              <w:right w:val="single" w:sz="4" w:space="0" w:color="auto"/>
            </w:tcBorders>
            <w:shd w:val="clear" w:color="auto" w:fill="auto"/>
            <w:noWrap/>
            <w:vAlign w:val="center"/>
            <w:hideMark/>
          </w:tcPr>
          <w:p w14:paraId="16339447"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1169" w:type="dxa"/>
            <w:tcBorders>
              <w:top w:val="nil"/>
              <w:left w:val="nil"/>
              <w:bottom w:val="single" w:sz="4" w:space="0" w:color="auto"/>
              <w:right w:val="single" w:sz="4" w:space="0" w:color="auto"/>
            </w:tcBorders>
            <w:shd w:val="clear" w:color="auto" w:fill="auto"/>
            <w:noWrap/>
            <w:vAlign w:val="center"/>
            <w:hideMark/>
          </w:tcPr>
          <w:p w14:paraId="53CC15CC"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576D212E"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0C024ED1"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393CD26"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Armoires métalliques</w:t>
            </w:r>
          </w:p>
        </w:tc>
        <w:tc>
          <w:tcPr>
            <w:tcW w:w="1200" w:type="dxa"/>
            <w:tcBorders>
              <w:top w:val="nil"/>
              <w:left w:val="nil"/>
              <w:bottom w:val="single" w:sz="4" w:space="0" w:color="auto"/>
              <w:right w:val="single" w:sz="4" w:space="0" w:color="auto"/>
            </w:tcBorders>
            <w:shd w:val="clear" w:color="auto" w:fill="auto"/>
            <w:noWrap/>
            <w:vAlign w:val="center"/>
            <w:hideMark/>
          </w:tcPr>
          <w:p w14:paraId="4831EB18"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12</w:t>
            </w:r>
          </w:p>
        </w:tc>
        <w:tc>
          <w:tcPr>
            <w:tcW w:w="572" w:type="dxa"/>
            <w:tcBorders>
              <w:top w:val="nil"/>
              <w:left w:val="nil"/>
              <w:bottom w:val="single" w:sz="4" w:space="0" w:color="auto"/>
              <w:right w:val="single" w:sz="4" w:space="0" w:color="auto"/>
            </w:tcBorders>
            <w:shd w:val="clear" w:color="auto" w:fill="auto"/>
            <w:noWrap/>
            <w:vAlign w:val="center"/>
            <w:hideMark/>
          </w:tcPr>
          <w:p w14:paraId="3E14CBB7"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4</w:t>
            </w:r>
          </w:p>
        </w:tc>
        <w:tc>
          <w:tcPr>
            <w:tcW w:w="1202" w:type="dxa"/>
            <w:tcBorders>
              <w:top w:val="nil"/>
              <w:left w:val="nil"/>
              <w:bottom w:val="single" w:sz="4" w:space="0" w:color="auto"/>
              <w:right w:val="single" w:sz="4" w:space="0" w:color="auto"/>
            </w:tcBorders>
            <w:shd w:val="clear" w:color="auto" w:fill="auto"/>
            <w:noWrap/>
            <w:vAlign w:val="center"/>
            <w:hideMark/>
          </w:tcPr>
          <w:p w14:paraId="3ED7F6B5"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8</w:t>
            </w:r>
          </w:p>
        </w:tc>
        <w:tc>
          <w:tcPr>
            <w:tcW w:w="1169" w:type="dxa"/>
            <w:tcBorders>
              <w:top w:val="nil"/>
              <w:left w:val="nil"/>
              <w:bottom w:val="single" w:sz="4" w:space="0" w:color="auto"/>
              <w:right w:val="single" w:sz="4" w:space="0" w:color="auto"/>
            </w:tcBorders>
            <w:shd w:val="clear" w:color="auto" w:fill="auto"/>
            <w:noWrap/>
            <w:vAlign w:val="center"/>
            <w:hideMark/>
          </w:tcPr>
          <w:p w14:paraId="7E2065AD"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3BE99B94"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30FCDD1F"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F96576E"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Etagère en bois</w:t>
            </w:r>
          </w:p>
        </w:tc>
        <w:tc>
          <w:tcPr>
            <w:tcW w:w="1200" w:type="dxa"/>
            <w:tcBorders>
              <w:top w:val="nil"/>
              <w:left w:val="nil"/>
              <w:bottom w:val="single" w:sz="4" w:space="0" w:color="auto"/>
              <w:right w:val="single" w:sz="4" w:space="0" w:color="auto"/>
            </w:tcBorders>
            <w:shd w:val="clear" w:color="auto" w:fill="auto"/>
            <w:noWrap/>
            <w:vAlign w:val="center"/>
            <w:hideMark/>
          </w:tcPr>
          <w:p w14:paraId="55A4F6F1"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7</w:t>
            </w:r>
          </w:p>
        </w:tc>
        <w:tc>
          <w:tcPr>
            <w:tcW w:w="572" w:type="dxa"/>
            <w:tcBorders>
              <w:top w:val="nil"/>
              <w:left w:val="nil"/>
              <w:bottom w:val="single" w:sz="4" w:space="0" w:color="auto"/>
              <w:right w:val="single" w:sz="4" w:space="0" w:color="auto"/>
            </w:tcBorders>
            <w:shd w:val="clear" w:color="auto" w:fill="auto"/>
            <w:noWrap/>
            <w:vAlign w:val="center"/>
            <w:hideMark/>
          </w:tcPr>
          <w:p w14:paraId="34A26F8A"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5</w:t>
            </w:r>
          </w:p>
        </w:tc>
        <w:tc>
          <w:tcPr>
            <w:tcW w:w="1202" w:type="dxa"/>
            <w:tcBorders>
              <w:top w:val="nil"/>
              <w:left w:val="nil"/>
              <w:bottom w:val="single" w:sz="4" w:space="0" w:color="auto"/>
              <w:right w:val="single" w:sz="4" w:space="0" w:color="auto"/>
            </w:tcBorders>
            <w:shd w:val="clear" w:color="auto" w:fill="auto"/>
            <w:noWrap/>
            <w:vAlign w:val="center"/>
            <w:hideMark/>
          </w:tcPr>
          <w:p w14:paraId="569DE1DD"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1169" w:type="dxa"/>
            <w:tcBorders>
              <w:top w:val="nil"/>
              <w:left w:val="nil"/>
              <w:bottom w:val="single" w:sz="4" w:space="0" w:color="auto"/>
              <w:right w:val="single" w:sz="4" w:space="0" w:color="auto"/>
            </w:tcBorders>
            <w:shd w:val="clear" w:color="auto" w:fill="auto"/>
            <w:noWrap/>
            <w:vAlign w:val="center"/>
            <w:hideMark/>
          </w:tcPr>
          <w:p w14:paraId="01EEC83C"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40845D52"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740E9930"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FBBBFEE"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Fauteuils de bureau</w:t>
            </w:r>
          </w:p>
        </w:tc>
        <w:tc>
          <w:tcPr>
            <w:tcW w:w="1200" w:type="dxa"/>
            <w:tcBorders>
              <w:top w:val="nil"/>
              <w:left w:val="nil"/>
              <w:bottom w:val="single" w:sz="4" w:space="0" w:color="auto"/>
              <w:right w:val="single" w:sz="4" w:space="0" w:color="auto"/>
            </w:tcBorders>
            <w:shd w:val="clear" w:color="auto" w:fill="auto"/>
            <w:noWrap/>
            <w:vAlign w:val="center"/>
            <w:hideMark/>
          </w:tcPr>
          <w:p w14:paraId="10BF0D38"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5</w:t>
            </w:r>
          </w:p>
        </w:tc>
        <w:tc>
          <w:tcPr>
            <w:tcW w:w="572" w:type="dxa"/>
            <w:tcBorders>
              <w:top w:val="nil"/>
              <w:left w:val="nil"/>
              <w:bottom w:val="single" w:sz="4" w:space="0" w:color="auto"/>
              <w:right w:val="single" w:sz="4" w:space="0" w:color="auto"/>
            </w:tcBorders>
            <w:shd w:val="clear" w:color="auto" w:fill="auto"/>
            <w:noWrap/>
            <w:vAlign w:val="center"/>
            <w:hideMark/>
          </w:tcPr>
          <w:p w14:paraId="0C6AC549"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1202" w:type="dxa"/>
            <w:tcBorders>
              <w:top w:val="nil"/>
              <w:left w:val="nil"/>
              <w:bottom w:val="single" w:sz="4" w:space="0" w:color="auto"/>
              <w:right w:val="single" w:sz="4" w:space="0" w:color="auto"/>
            </w:tcBorders>
            <w:shd w:val="clear" w:color="auto" w:fill="auto"/>
            <w:noWrap/>
            <w:vAlign w:val="center"/>
            <w:hideMark/>
          </w:tcPr>
          <w:p w14:paraId="771F2DE0"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3</w:t>
            </w:r>
          </w:p>
        </w:tc>
        <w:tc>
          <w:tcPr>
            <w:tcW w:w="1169" w:type="dxa"/>
            <w:tcBorders>
              <w:top w:val="nil"/>
              <w:left w:val="nil"/>
              <w:bottom w:val="single" w:sz="4" w:space="0" w:color="auto"/>
              <w:right w:val="single" w:sz="4" w:space="0" w:color="auto"/>
            </w:tcBorders>
            <w:shd w:val="clear" w:color="auto" w:fill="auto"/>
            <w:noWrap/>
            <w:vAlign w:val="center"/>
            <w:hideMark/>
          </w:tcPr>
          <w:p w14:paraId="022FD899"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0095208E"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148ED845"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F17C0B6"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Chaises  visiteurs</w:t>
            </w:r>
          </w:p>
        </w:tc>
        <w:tc>
          <w:tcPr>
            <w:tcW w:w="1200" w:type="dxa"/>
            <w:tcBorders>
              <w:top w:val="nil"/>
              <w:left w:val="nil"/>
              <w:bottom w:val="single" w:sz="4" w:space="0" w:color="auto"/>
              <w:right w:val="single" w:sz="4" w:space="0" w:color="auto"/>
            </w:tcBorders>
            <w:shd w:val="clear" w:color="auto" w:fill="auto"/>
            <w:noWrap/>
            <w:vAlign w:val="center"/>
            <w:hideMark/>
          </w:tcPr>
          <w:p w14:paraId="7D490411"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42</w:t>
            </w:r>
          </w:p>
        </w:tc>
        <w:tc>
          <w:tcPr>
            <w:tcW w:w="572" w:type="dxa"/>
            <w:tcBorders>
              <w:top w:val="nil"/>
              <w:left w:val="nil"/>
              <w:bottom w:val="single" w:sz="4" w:space="0" w:color="auto"/>
              <w:right w:val="single" w:sz="4" w:space="0" w:color="auto"/>
            </w:tcBorders>
            <w:shd w:val="clear" w:color="auto" w:fill="auto"/>
            <w:noWrap/>
            <w:vAlign w:val="center"/>
            <w:hideMark/>
          </w:tcPr>
          <w:p w14:paraId="752E0D6A"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28</w:t>
            </w:r>
          </w:p>
        </w:tc>
        <w:tc>
          <w:tcPr>
            <w:tcW w:w="1202" w:type="dxa"/>
            <w:tcBorders>
              <w:top w:val="nil"/>
              <w:left w:val="nil"/>
              <w:bottom w:val="single" w:sz="4" w:space="0" w:color="auto"/>
              <w:right w:val="single" w:sz="4" w:space="0" w:color="auto"/>
            </w:tcBorders>
            <w:shd w:val="clear" w:color="auto" w:fill="auto"/>
            <w:noWrap/>
            <w:vAlign w:val="center"/>
            <w:hideMark/>
          </w:tcPr>
          <w:p w14:paraId="02C5847D"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14</w:t>
            </w:r>
          </w:p>
        </w:tc>
        <w:tc>
          <w:tcPr>
            <w:tcW w:w="1169" w:type="dxa"/>
            <w:tcBorders>
              <w:top w:val="nil"/>
              <w:left w:val="nil"/>
              <w:bottom w:val="single" w:sz="4" w:space="0" w:color="auto"/>
              <w:right w:val="single" w:sz="4" w:space="0" w:color="auto"/>
            </w:tcBorders>
            <w:shd w:val="clear" w:color="auto" w:fill="auto"/>
            <w:noWrap/>
            <w:vAlign w:val="center"/>
            <w:hideMark/>
          </w:tcPr>
          <w:p w14:paraId="6E784EF4"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1879D28B"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1B17FB73"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70B8444"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lastRenderedPageBreak/>
              <w:t>chaises en plastique</w:t>
            </w:r>
          </w:p>
        </w:tc>
        <w:tc>
          <w:tcPr>
            <w:tcW w:w="1200" w:type="dxa"/>
            <w:tcBorders>
              <w:top w:val="nil"/>
              <w:left w:val="nil"/>
              <w:bottom w:val="single" w:sz="4" w:space="0" w:color="auto"/>
              <w:right w:val="single" w:sz="4" w:space="0" w:color="auto"/>
            </w:tcBorders>
            <w:shd w:val="clear" w:color="auto" w:fill="auto"/>
            <w:noWrap/>
            <w:vAlign w:val="center"/>
            <w:hideMark/>
          </w:tcPr>
          <w:p w14:paraId="1FDDFD32"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100</w:t>
            </w:r>
          </w:p>
        </w:tc>
        <w:tc>
          <w:tcPr>
            <w:tcW w:w="572" w:type="dxa"/>
            <w:tcBorders>
              <w:top w:val="nil"/>
              <w:left w:val="nil"/>
              <w:bottom w:val="single" w:sz="4" w:space="0" w:color="auto"/>
              <w:right w:val="single" w:sz="4" w:space="0" w:color="auto"/>
            </w:tcBorders>
            <w:shd w:val="clear" w:color="auto" w:fill="auto"/>
            <w:noWrap/>
            <w:vAlign w:val="center"/>
            <w:hideMark/>
          </w:tcPr>
          <w:p w14:paraId="22472E7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100</w:t>
            </w:r>
          </w:p>
        </w:tc>
        <w:tc>
          <w:tcPr>
            <w:tcW w:w="1202" w:type="dxa"/>
            <w:tcBorders>
              <w:top w:val="nil"/>
              <w:left w:val="nil"/>
              <w:bottom w:val="single" w:sz="4" w:space="0" w:color="auto"/>
              <w:right w:val="single" w:sz="4" w:space="0" w:color="auto"/>
            </w:tcBorders>
            <w:shd w:val="clear" w:color="auto" w:fill="auto"/>
            <w:noWrap/>
            <w:vAlign w:val="center"/>
            <w:hideMark/>
          </w:tcPr>
          <w:p w14:paraId="1FCF94F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169" w:type="dxa"/>
            <w:tcBorders>
              <w:top w:val="nil"/>
              <w:left w:val="nil"/>
              <w:bottom w:val="single" w:sz="4" w:space="0" w:color="auto"/>
              <w:right w:val="single" w:sz="4" w:space="0" w:color="auto"/>
            </w:tcBorders>
            <w:shd w:val="clear" w:color="auto" w:fill="auto"/>
            <w:noWrap/>
            <w:vAlign w:val="center"/>
            <w:hideMark/>
          </w:tcPr>
          <w:p w14:paraId="799328A9"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vMerge w:val="restart"/>
            <w:tcBorders>
              <w:top w:val="nil"/>
              <w:left w:val="single" w:sz="4" w:space="0" w:color="auto"/>
              <w:bottom w:val="single" w:sz="4" w:space="0" w:color="000000"/>
              <w:right w:val="single" w:sz="4" w:space="0" w:color="auto"/>
            </w:tcBorders>
            <w:shd w:val="clear" w:color="auto" w:fill="auto"/>
            <w:vAlign w:val="bottom"/>
            <w:hideMark/>
          </w:tcPr>
          <w:p w14:paraId="1D8BE68A"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salle de Conseil</w:t>
            </w:r>
          </w:p>
        </w:tc>
      </w:tr>
      <w:tr w:rsidR="00351EA4" w:rsidRPr="00C60A03" w14:paraId="0808E14E"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21630EA"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chaises Métalliques</w:t>
            </w:r>
          </w:p>
        </w:tc>
        <w:tc>
          <w:tcPr>
            <w:tcW w:w="1200" w:type="dxa"/>
            <w:tcBorders>
              <w:top w:val="nil"/>
              <w:left w:val="nil"/>
              <w:bottom w:val="single" w:sz="4" w:space="0" w:color="auto"/>
              <w:right w:val="single" w:sz="4" w:space="0" w:color="auto"/>
            </w:tcBorders>
            <w:shd w:val="clear" w:color="auto" w:fill="auto"/>
            <w:noWrap/>
            <w:vAlign w:val="center"/>
            <w:hideMark/>
          </w:tcPr>
          <w:p w14:paraId="285F3516"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50</w:t>
            </w:r>
          </w:p>
        </w:tc>
        <w:tc>
          <w:tcPr>
            <w:tcW w:w="572" w:type="dxa"/>
            <w:tcBorders>
              <w:top w:val="nil"/>
              <w:left w:val="nil"/>
              <w:bottom w:val="single" w:sz="4" w:space="0" w:color="auto"/>
              <w:right w:val="single" w:sz="4" w:space="0" w:color="auto"/>
            </w:tcBorders>
            <w:shd w:val="clear" w:color="auto" w:fill="auto"/>
            <w:noWrap/>
            <w:vAlign w:val="center"/>
            <w:hideMark/>
          </w:tcPr>
          <w:p w14:paraId="678449A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50</w:t>
            </w:r>
          </w:p>
        </w:tc>
        <w:tc>
          <w:tcPr>
            <w:tcW w:w="1202" w:type="dxa"/>
            <w:tcBorders>
              <w:top w:val="nil"/>
              <w:left w:val="nil"/>
              <w:bottom w:val="single" w:sz="4" w:space="0" w:color="auto"/>
              <w:right w:val="single" w:sz="4" w:space="0" w:color="auto"/>
            </w:tcBorders>
            <w:shd w:val="clear" w:color="auto" w:fill="auto"/>
            <w:noWrap/>
            <w:vAlign w:val="center"/>
            <w:hideMark/>
          </w:tcPr>
          <w:p w14:paraId="590BB45C"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169" w:type="dxa"/>
            <w:tcBorders>
              <w:top w:val="nil"/>
              <w:left w:val="nil"/>
              <w:bottom w:val="single" w:sz="4" w:space="0" w:color="auto"/>
              <w:right w:val="single" w:sz="4" w:space="0" w:color="auto"/>
            </w:tcBorders>
            <w:shd w:val="clear" w:color="auto" w:fill="auto"/>
            <w:noWrap/>
            <w:vAlign w:val="center"/>
            <w:hideMark/>
          </w:tcPr>
          <w:p w14:paraId="31131BF1"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vMerge/>
            <w:tcBorders>
              <w:top w:val="nil"/>
              <w:left w:val="single" w:sz="4" w:space="0" w:color="auto"/>
              <w:bottom w:val="single" w:sz="4" w:space="0" w:color="000000"/>
              <w:right w:val="single" w:sz="4" w:space="0" w:color="auto"/>
            </w:tcBorders>
            <w:vAlign w:val="center"/>
            <w:hideMark/>
          </w:tcPr>
          <w:p w14:paraId="4523C351" w14:textId="77777777" w:rsidR="00351EA4" w:rsidRPr="00C60A03" w:rsidRDefault="00351EA4" w:rsidP="00440C4C">
            <w:pPr>
              <w:spacing w:after="0" w:line="240" w:lineRule="auto"/>
              <w:rPr>
                <w:rFonts w:eastAsia="Times New Roman" w:cs="Arial"/>
                <w:color w:val="000000"/>
                <w:szCs w:val="20"/>
                <w:lang w:eastAsia="fr-FR"/>
              </w:rPr>
            </w:pPr>
          </w:p>
        </w:tc>
      </w:tr>
      <w:tr w:rsidR="00351EA4" w:rsidRPr="00C60A03" w14:paraId="46190436" w14:textId="77777777" w:rsidTr="00C60A03">
        <w:trPr>
          <w:trHeight w:val="56"/>
        </w:trPr>
        <w:tc>
          <w:tcPr>
            <w:tcW w:w="696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82FDF" w14:textId="77777777" w:rsidR="00351EA4" w:rsidRPr="00C60A03" w:rsidRDefault="00351EA4" w:rsidP="00440C4C">
            <w:pPr>
              <w:spacing w:after="0" w:line="240" w:lineRule="auto"/>
              <w:jc w:val="center"/>
              <w:rPr>
                <w:rFonts w:eastAsia="Times New Roman" w:cs="Arial"/>
                <w:b/>
                <w:bCs/>
                <w:color w:val="000000"/>
                <w:szCs w:val="20"/>
                <w:lang w:eastAsia="fr-FR"/>
              </w:rPr>
            </w:pPr>
            <w:r w:rsidRPr="00C60A03">
              <w:rPr>
                <w:rFonts w:eastAsia="Times New Roman" w:cs="Arial"/>
                <w:b/>
                <w:bCs/>
                <w:color w:val="000000"/>
                <w:szCs w:val="20"/>
                <w:lang w:eastAsia="fr-FR"/>
              </w:rPr>
              <w:t>autres équipements</w:t>
            </w:r>
          </w:p>
        </w:tc>
        <w:tc>
          <w:tcPr>
            <w:tcW w:w="2458" w:type="dxa"/>
            <w:tcBorders>
              <w:top w:val="nil"/>
              <w:left w:val="nil"/>
              <w:bottom w:val="single" w:sz="4" w:space="0" w:color="auto"/>
              <w:right w:val="single" w:sz="4" w:space="0" w:color="auto"/>
            </w:tcBorders>
            <w:shd w:val="clear" w:color="auto" w:fill="auto"/>
            <w:noWrap/>
            <w:vAlign w:val="bottom"/>
            <w:hideMark/>
          </w:tcPr>
          <w:p w14:paraId="5011633D"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530565CC"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8C3586B"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Moquettes</w:t>
            </w:r>
          </w:p>
        </w:tc>
        <w:tc>
          <w:tcPr>
            <w:tcW w:w="1200" w:type="dxa"/>
            <w:tcBorders>
              <w:top w:val="nil"/>
              <w:left w:val="nil"/>
              <w:bottom w:val="single" w:sz="4" w:space="0" w:color="auto"/>
              <w:right w:val="single" w:sz="4" w:space="0" w:color="auto"/>
            </w:tcBorders>
            <w:shd w:val="clear" w:color="auto" w:fill="auto"/>
            <w:noWrap/>
            <w:vAlign w:val="center"/>
            <w:hideMark/>
          </w:tcPr>
          <w:p w14:paraId="0923E1A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572" w:type="dxa"/>
            <w:tcBorders>
              <w:top w:val="nil"/>
              <w:left w:val="nil"/>
              <w:bottom w:val="single" w:sz="4" w:space="0" w:color="auto"/>
              <w:right w:val="single" w:sz="4" w:space="0" w:color="auto"/>
            </w:tcBorders>
            <w:shd w:val="clear" w:color="auto" w:fill="auto"/>
            <w:noWrap/>
            <w:vAlign w:val="center"/>
            <w:hideMark/>
          </w:tcPr>
          <w:p w14:paraId="40959DC3"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46D21B9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1169" w:type="dxa"/>
            <w:tcBorders>
              <w:top w:val="nil"/>
              <w:left w:val="nil"/>
              <w:bottom w:val="single" w:sz="4" w:space="0" w:color="auto"/>
              <w:right w:val="single" w:sz="4" w:space="0" w:color="auto"/>
            </w:tcBorders>
            <w:shd w:val="clear" w:color="auto" w:fill="auto"/>
            <w:noWrap/>
            <w:vAlign w:val="center"/>
            <w:hideMark/>
          </w:tcPr>
          <w:p w14:paraId="0579D404"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2DC7549A"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03337634"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11F1263"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Poste Téléviseurs</w:t>
            </w:r>
          </w:p>
        </w:tc>
        <w:tc>
          <w:tcPr>
            <w:tcW w:w="1200" w:type="dxa"/>
            <w:tcBorders>
              <w:top w:val="nil"/>
              <w:left w:val="nil"/>
              <w:bottom w:val="single" w:sz="4" w:space="0" w:color="auto"/>
              <w:right w:val="single" w:sz="4" w:space="0" w:color="auto"/>
            </w:tcBorders>
            <w:shd w:val="clear" w:color="auto" w:fill="auto"/>
            <w:noWrap/>
            <w:vAlign w:val="center"/>
            <w:hideMark/>
          </w:tcPr>
          <w:p w14:paraId="70111A2E"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572" w:type="dxa"/>
            <w:tcBorders>
              <w:top w:val="nil"/>
              <w:left w:val="nil"/>
              <w:bottom w:val="single" w:sz="4" w:space="0" w:color="auto"/>
              <w:right w:val="single" w:sz="4" w:space="0" w:color="auto"/>
            </w:tcBorders>
            <w:shd w:val="clear" w:color="auto" w:fill="auto"/>
            <w:noWrap/>
            <w:vAlign w:val="center"/>
            <w:hideMark/>
          </w:tcPr>
          <w:p w14:paraId="5B265C15"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69A777C1"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1169" w:type="dxa"/>
            <w:tcBorders>
              <w:top w:val="nil"/>
              <w:left w:val="nil"/>
              <w:bottom w:val="single" w:sz="4" w:space="0" w:color="auto"/>
              <w:right w:val="single" w:sz="4" w:space="0" w:color="auto"/>
            </w:tcBorders>
            <w:shd w:val="clear" w:color="auto" w:fill="auto"/>
            <w:noWrap/>
            <w:vAlign w:val="center"/>
            <w:hideMark/>
          </w:tcPr>
          <w:p w14:paraId="58AA170E"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10435C2A"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44589258"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84A4C2E"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Réfrigérateur</w:t>
            </w:r>
          </w:p>
        </w:tc>
        <w:tc>
          <w:tcPr>
            <w:tcW w:w="1200" w:type="dxa"/>
            <w:tcBorders>
              <w:top w:val="nil"/>
              <w:left w:val="nil"/>
              <w:bottom w:val="single" w:sz="4" w:space="0" w:color="auto"/>
              <w:right w:val="single" w:sz="4" w:space="0" w:color="auto"/>
            </w:tcBorders>
            <w:shd w:val="clear" w:color="auto" w:fill="auto"/>
            <w:noWrap/>
            <w:vAlign w:val="center"/>
            <w:hideMark/>
          </w:tcPr>
          <w:p w14:paraId="05596FC3"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572" w:type="dxa"/>
            <w:tcBorders>
              <w:top w:val="nil"/>
              <w:left w:val="nil"/>
              <w:bottom w:val="single" w:sz="4" w:space="0" w:color="auto"/>
              <w:right w:val="single" w:sz="4" w:space="0" w:color="auto"/>
            </w:tcBorders>
            <w:shd w:val="clear" w:color="auto" w:fill="auto"/>
            <w:noWrap/>
            <w:vAlign w:val="center"/>
            <w:hideMark/>
          </w:tcPr>
          <w:p w14:paraId="5321374C"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202" w:type="dxa"/>
            <w:tcBorders>
              <w:top w:val="nil"/>
              <w:left w:val="nil"/>
              <w:bottom w:val="single" w:sz="4" w:space="0" w:color="auto"/>
              <w:right w:val="single" w:sz="4" w:space="0" w:color="auto"/>
            </w:tcBorders>
            <w:shd w:val="clear" w:color="auto" w:fill="auto"/>
            <w:noWrap/>
            <w:vAlign w:val="center"/>
            <w:hideMark/>
          </w:tcPr>
          <w:p w14:paraId="3C5345F0"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169" w:type="dxa"/>
            <w:tcBorders>
              <w:top w:val="nil"/>
              <w:left w:val="nil"/>
              <w:bottom w:val="single" w:sz="4" w:space="0" w:color="auto"/>
              <w:right w:val="single" w:sz="4" w:space="0" w:color="auto"/>
            </w:tcBorders>
            <w:shd w:val="clear" w:color="auto" w:fill="auto"/>
            <w:noWrap/>
            <w:vAlign w:val="center"/>
            <w:hideMark/>
          </w:tcPr>
          <w:p w14:paraId="61AECE2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0A283A7D"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62BD301C"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4F31802"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Climatiseurs/splits</w:t>
            </w:r>
          </w:p>
        </w:tc>
        <w:tc>
          <w:tcPr>
            <w:tcW w:w="1200" w:type="dxa"/>
            <w:tcBorders>
              <w:top w:val="nil"/>
              <w:left w:val="nil"/>
              <w:bottom w:val="single" w:sz="4" w:space="0" w:color="auto"/>
              <w:right w:val="single" w:sz="4" w:space="0" w:color="auto"/>
            </w:tcBorders>
            <w:shd w:val="clear" w:color="auto" w:fill="auto"/>
            <w:noWrap/>
            <w:vAlign w:val="center"/>
            <w:hideMark/>
          </w:tcPr>
          <w:p w14:paraId="4CECB6A1"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12</w:t>
            </w:r>
          </w:p>
        </w:tc>
        <w:tc>
          <w:tcPr>
            <w:tcW w:w="572" w:type="dxa"/>
            <w:tcBorders>
              <w:top w:val="nil"/>
              <w:left w:val="nil"/>
              <w:bottom w:val="single" w:sz="4" w:space="0" w:color="auto"/>
              <w:right w:val="single" w:sz="4" w:space="0" w:color="auto"/>
            </w:tcBorders>
            <w:shd w:val="clear" w:color="auto" w:fill="auto"/>
            <w:noWrap/>
            <w:vAlign w:val="center"/>
            <w:hideMark/>
          </w:tcPr>
          <w:p w14:paraId="30271748"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9</w:t>
            </w:r>
          </w:p>
        </w:tc>
        <w:tc>
          <w:tcPr>
            <w:tcW w:w="1202" w:type="dxa"/>
            <w:tcBorders>
              <w:top w:val="nil"/>
              <w:left w:val="nil"/>
              <w:bottom w:val="single" w:sz="4" w:space="0" w:color="auto"/>
              <w:right w:val="single" w:sz="4" w:space="0" w:color="auto"/>
            </w:tcBorders>
            <w:shd w:val="clear" w:color="auto" w:fill="auto"/>
            <w:noWrap/>
            <w:vAlign w:val="center"/>
            <w:hideMark/>
          </w:tcPr>
          <w:p w14:paraId="66B4E1F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1169" w:type="dxa"/>
            <w:tcBorders>
              <w:top w:val="nil"/>
              <w:left w:val="nil"/>
              <w:bottom w:val="single" w:sz="4" w:space="0" w:color="auto"/>
              <w:right w:val="single" w:sz="4" w:space="0" w:color="auto"/>
            </w:tcBorders>
            <w:shd w:val="clear" w:color="auto" w:fill="auto"/>
            <w:noWrap/>
            <w:vAlign w:val="center"/>
            <w:hideMark/>
          </w:tcPr>
          <w:p w14:paraId="444EE05C"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2458" w:type="dxa"/>
            <w:tcBorders>
              <w:top w:val="nil"/>
              <w:left w:val="nil"/>
              <w:bottom w:val="single" w:sz="4" w:space="0" w:color="auto"/>
              <w:right w:val="single" w:sz="4" w:space="0" w:color="auto"/>
            </w:tcBorders>
            <w:shd w:val="clear" w:color="auto" w:fill="auto"/>
            <w:noWrap/>
            <w:vAlign w:val="bottom"/>
            <w:hideMark/>
          </w:tcPr>
          <w:p w14:paraId="2101F267"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3F52C146"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EEB8215"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Brasseurs d'air</w:t>
            </w:r>
          </w:p>
        </w:tc>
        <w:tc>
          <w:tcPr>
            <w:tcW w:w="1200" w:type="dxa"/>
            <w:tcBorders>
              <w:top w:val="nil"/>
              <w:left w:val="nil"/>
              <w:bottom w:val="single" w:sz="4" w:space="0" w:color="auto"/>
              <w:right w:val="single" w:sz="4" w:space="0" w:color="auto"/>
            </w:tcBorders>
            <w:shd w:val="clear" w:color="auto" w:fill="auto"/>
            <w:noWrap/>
            <w:vAlign w:val="center"/>
            <w:hideMark/>
          </w:tcPr>
          <w:p w14:paraId="7BEA2648"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14</w:t>
            </w:r>
          </w:p>
        </w:tc>
        <w:tc>
          <w:tcPr>
            <w:tcW w:w="572" w:type="dxa"/>
            <w:tcBorders>
              <w:top w:val="nil"/>
              <w:left w:val="nil"/>
              <w:bottom w:val="single" w:sz="4" w:space="0" w:color="auto"/>
              <w:right w:val="single" w:sz="4" w:space="0" w:color="auto"/>
            </w:tcBorders>
            <w:shd w:val="clear" w:color="auto" w:fill="auto"/>
            <w:noWrap/>
            <w:vAlign w:val="center"/>
            <w:hideMark/>
          </w:tcPr>
          <w:p w14:paraId="60CBA35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3</w:t>
            </w:r>
          </w:p>
        </w:tc>
        <w:tc>
          <w:tcPr>
            <w:tcW w:w="1202" w:type="dxa"/>
            <w:tcBorders>
              <w:top w:val="nil"/>
              <w:left w:val="nil"/>
              <w:bottom w:val="single" w:sz="4" w:space="0" w:color="auto"/>
              <w:right w:val="single" w:sz="4" w:space="0" w:color="auto"/>
            </w:tcBorders>
            <w:shd w:val="clear" w:color="auto" w:fill="auto"/>
            <w:noWrap/>
            <w:vAlign w:val="center"/>
            <w:hideMark/>
          </w:tcPr>
          <w:p w14:paraId="7F47603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11</w:t>
            </w:r>
          </w:p>
        </w:tc>
        <w:tc>
          <w:tcPr>
            <w:tcW w:w="1169" w:type="dxa"/>
            <w:tcBorders>
              <w:top w:val="nil"/>
              <w:left w:val="nil"/>
              <w:bottom w:val="single" w:sz="4" w:space="0" w:color="auto"/>
              <w:right w:val="single" w:sz="4" w:space="0" w:color="auto"/>
            </w:tcBorders>
            <w:shd w:val="clear" w:color="auto" w:fill="auto"/>
            <w:noWrap/>
            <w:vAlign w:val="center"/>
            <w:hideMark/>
          </w:tcPr>
          <w:p w14:paraId="7043A6C6"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6E61F722"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102848FA"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4CD5FE3"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Coffre-fort</w:t>
            </w:r>
          </w:p>
        </w:tc>
        <w:tc>
          <w:tcPr>
            <w:tcW w:w="1200" w:type="dxa"/>
            <w:tcBorders>
              <w:top w:val="nil"/>
              <w:left w:val="nil"/>
              <w:bottom w:val="single" w:sz="4" w:space="0" w:color="auto"/>
              <w:right w:val="single" w:sz="4" w:space="0" w:color="auto"/>
            </w:tcBorders>
            <w:shd w:val="clear" w:color="auto" w:fill="auto"/>
            <w:noWrap/>
            <w:vAlign w:val="center"/>
            <w:hideMark/>
          </w:tcPr>
          <w:p w14:paraId="35E46FEA"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572" w:type="dxa"/>
            <w:tcBorders>
              <w:top w:val="nil"/>
              <w:left w:val="nil"/>
              <w:bottom w:val="single" w:sz="4" w:space="0" w:color="auto"/>
              <w:right w:val="single" w:sz="4" w:space="0" w:color="auto"/>
            </w:tcBorders>
            <w:shd w:val="clear" w:color="auto" w:fill="auto"/>
            <w:noWrap/>
            <w:vAlign w:val="center"/>
            <w:hideMark/>
          </w:tcPr>
          <w:p w14:paraId="17A645C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1202" w:type="dxa"/>
            <w:tcBorders>
              <w:top w:val="nil"/>
              <w:left w:val="nil"/>
              <w:bottom w:val="single" w:sz="4" w:space="0" w:color="auto"/>
              <w:right w:val="single" w:sz="4" w:space="0" w:color="auto"/>
            </w:tcBorders>
            <w:shd w:val="clear" w:color="auto" w:fill="auto"/>
            <w:noWrap/>
            <w:vAlign w:val="center"/>
            <w:hideMark/>
          </w:tcPr>
          <w:p w14:paraId="60D031C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169" w:type="dxa"/>
            <w:tcBorders>
              <w:top w:val="nil"/>
              <w:left w:val="nil"/>
              <w:bottom w:val="single" w:sz="4" w:space="0" w:color="auto"/>
              <w:right w:val="single" w:sz="4" w:space="0" w:color="auto"/>
            </w:tcBorders>
            <w:shd w:val="clear" w:color="auto" w:fill="auto"/>
            <w:noWrap/>
            <w:vAlign w:val="center"/>
            <w:hideMark/>
          </w:tcPr>
          <w:p w14:paraId="2E1329AA"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30322E55"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59A6D121" w14:textId="77777777" w:rsidTr="00C60A03">
        <w:trPr>
          <w:trHeight w:val="56"/>
        </w:trPr>
        <w:tc>
          <w:tcPr>
            <w:tcW w:w="696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446FB" w14:textId="77777777" w:rsidR="00351EA4" w:rsidRPr="00C60A03" w:rsidRDefault="00351EA4" w:rsidP="00440C4C">
            <w:pPr>
              <w:spacing w:after="0" w:line="240" w:lineRule="auto"/>
              <w:jc w:val="center"/>
              <w:rPr>
                <w:rFonts w:eastAsia="Times New Roman" w:cs="Arial"/>
                <w:b/>
                <w:bCs/>
                <w:color w:val="000000"/>
                <w:szCs w:val="20"/>
                <w:lang w:eastAsia="fr-FR"/>
              </w:rPr>
            </w:pPr>
            <w:r w:rsidRPr="00C60A03">
              <w:rPr>
                <w:rFonts w:eastAsia="Times New Roman" w:cs="Arial"/>
                <w:b/>
                <w:bCs/>
                <w:color w:val="000000"/>
                <w:szCs w:val="20"/>
                <w:lang w:eastAsia="fr-FR"/>
              </w:rPr>
              <w:t>Matériels informatiques et accessoires</w:t>
            </w:r>
          </w:p>
        </w:tc>
        <w:tc>
          <w:tcPr>
            <w:tcW w:w="2458" w:type="dxa"/>
            <w:tcBorders>
              <w:top w:val="nil"/>
              <w:left w:val="nil"/>
              <w:bottom w:val="single" w:sz="4" w:space="0" w:color="auto"/>
              <w:right w:val="single" w:sz="4" w:space="0" w:color="auto"/>
            </w:tcBorders>
            <w:shd w:val="clear" w:color="auto" w:fill="auto"/>
            <w:noWrap/>
            <w:vAlign w:val="bottom"/>
            <w:hideMark/>
          </w:tcPr>
          <w:p w14:paraId="11A3F2D0"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7CE68C4A"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6FB1C856"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Ordinateurs Bureau complet</w:t>
            </w:r>
          </w:p>
        </w:tc>
        <w:tc>
          <w:tcPr>
            <w:tcW w:w="1200" w:type="dxa"/>
            <w:tcBorders>
              <w:top w:val="nil"/>
              <w:left w:val="nil"/>
              <w:bottom w:val="single" w:sz="4" w:space="0" w:color="auto"/>
              <w:right w:val="single" w:sz="4" w:space="0" w:color="auto"/>
            </w:tcBorders>
            <w:shd w:val="clear" w:color="auto" w:fill="auto"/>
            <w:noWrap/>
            <w:vAlign w:val="center"/>
            <w:hideMark/>
          </w:tcPr>
          <w:p w14:paraId="125F73EC"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10</w:t>
            </w:r>
          </w:p>
        </w:tc>
        <w:tc>
          <w:tcPr>
            <w:tcW w:w="572" w:type="dxa"/>
            <w:tcBorders>
              <w:top w:val="nil"/>
              <w:left w:val="nil"/>
              <w:bottom w:val="single" w:sz="4" w:space="0" w:color="auto"/>
              <w:right w:val="single" w:sz="4" w:space="0" w:color="auto"/>
            </w:tcBorders>
            <w:shd w:val="clear" w:color="auto" w:fill="auto"/>
            <w:noWrap/>
            <w:vAlign w:val="center"/>
            <w:hideMark/>
          </w:tcPr>
          <w:p w14:paraId="72EECEC4"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202" w:type="dxa"/>
            <w:tcBorders>
              <w:top w:val="nil"/>
              <w:left w:val="nil"/>
              <w:bottom w:val="single" w:sz="4" w:space="0" w:color="auto"/>
              <w:right w:val="single" w:sz="4" w:space="0" w:color="auto"/>
            </w:tcBorders>
            <w:shd w:val="clear" w:color="auto" w:fill="auto"/>
            <w:noWrap/>
            <w:vAlign w:val="center"/>
            <w:hideMark/>
          </w:tcPr>
          <w:p w14:paraId="4E7F3195"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9</w:t>
            </w:r>
          </w:p>
        </w:tc>
        <w:tc>
          <w:tcPr>
            <w:tcW w:w="1169" w:type="dxa"/>
            <w:tcBorders>
              <w:top w:val="nil"/>
              <w:left w:val="nil"/>
              <w:bottom w:val="single" w:sz="4" w:space="0" w:color="auto"/>
              <w:right w:val="single" w:sz="4" w:space="0" w:color="auto"/>
            </w:tcBorders>
            <w:shd w:val="clear" w:color="auto" w:fill="auto"/>
            <w:noWrap/>
            <w:vAlign w:val="center"/>
            <w:hideMark/>
          </w:tcPr>
          <w:p w14:paraId="009E0F0E"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4AB42B1B"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64D449B7"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3A0E440"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Régulateurs</w:t>
            </w:r>
          </w:p>
        </w:tc>
        <w:tc>
          <w:tcPr>
            <w:tcW w:w="1200" w:type="dxa"/>
            <w:tcBorders>
              <w:top w:val="nil"/>
              <w:left w:val="nil"/>
              <w:bottom w:val="single" w:sz="4" w:space="0" w:color="auto"/>
              <w:right w:val="single" w:sz="4" w:space="0" w:color="auto"/>
            </w:tcBorders>
            <w:shd w:val="clear" w:color="auto" w:fill="auto"/>
            <w:noWrap/>
            <w:vAlign w:val="center"/>
            <w:hideMark/>
          </w:tcPr>
          <w:p w14:paraId="3E613E59"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8</w:t>
            </w:r>
          </w:p>
        </w:tc>
        <w:tc>
          <w:tcPr>
            <w:tcW w:w="572" w:type="dxa"/>
            <w:tcBorders>
              <w:top w:val="nil"/>
              <w:left w:val="nil"/>
              <w:bottom w:val="single" w:sz="4" w:space="0" w:color="auto"/>
              <w:right w:val="single" w:sz="4" w:space="0" w:color="auto"/>
            </w:tcBorders>
            <w:shd w:val="clear" w:color="auto" w:fill="auto"/>
            <w:noWrap/>
            <w:vAlign w:val="center"/>
            <w:hideMark/>
          </w:tcPr>
          <w:p w14:paraId="33A1A0A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7</w:t>
            </w:r>
          </w:p>
        </w:tc>
        <w:tc>
          <w:tcPr>
            <w:tcW w:w="1202" w:type="dxa"/>
            <w:tcBorders>
              <w:top w:val="nil"/>
              <w:left w:val="nil"/>
              <w:bottom w:val="single" w:sz="4" w:space="0" w:color="auto"/>
              <w:right w:val="single" w:sz="4" w:space="0" w:color="auto"/>
            </w:tcBorders>
            <w:shd w:val="clear" w:color="auto" w:fill="auto"/>
            <w:noWrap/>
            <w:vAlign w:val="center"/>
            <w:hideMark/>
          </w:tcPr>
          <w:p w14:paraId="5A9D8CC5"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1</w:t>
            </w:r>
          </w:p>
        </w:tc>
        <w:tc>
          <w:tcPr>
            <w:tcW w:w="1169" w:type="dxa"/>
            <w:tcBorders>
              <w:top w:val="nil"/>
              <w:left w:val="nil"/>
              <w:bottom w:val="single" w:sz="4" w:space="0" w:color="auto"/>
              <w:right w:val="single" w:sz="4" w:space="0" w:color="auto"/>
            </w:tcBorders>
            <w:shd w:val="clear" w:color="auto" w:fill="auto"/>
            <w:noWrap/>
            <w:vAlign w:val="center"/>
            <w:hideMark/>
          </w:tcPr>
          <w:p w14:paraId="692E5ACC"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2458" w:type="dxa"/>
            <w:tcBorders>
              <w:top w:val="nil"/>
              <w:left w:val="nil"/>
              <w:bottom w:val="single" w:sz="4" w:space="0" w:color="auto"/>
              <w:right w:val="single" w:sz="4" w:space="0" w:color="auto"/>
            </w:tcBorders>
            <w:shd w:val="clear" w:color="auto" w:fill="auto"/>
            <w:noWrap/>
            <w:vAlign w:val="bottom"/>
            <w:hideMark/>
          </w:tcPr>
          <w:p w14:paraId="325E4044"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78D8D615" w14:textId="77777777" w:rsidTr="00C60A03">
        <w:trPr>
          <w:trHeight w:val="56"/>
        </w:trPr>
        <w:tc>
          <w:tcPr>
            <w:tcW w:w="696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CE997" w14:textId="77777777" w:rsidR="00351EA4" w:rsidRPr="00C60A03" w:rsidRDefault="00351EA4" w:rsidP="00440C4C">
            <w:pPr>
              <w:spacing w:after="0" w:line="240" w:lineRule="auto"/>
              <w:jc w:val="center"/>
              <w:rPr>
                <w:rFonts w:eastAsia="Times New Roman" w:cs="Arial"/>
                <w:b/>
                <w:bCs/>
                <w:color w:val="000000"/>
                <w:szCs w:val="20"/>
                <w:lang w:eastAsia="fr-FR"/>
              </w:rPr>
            </w:pPr>
            <w:r w:rsidRPr="00C60A03">
              <w:rPr>
                <w:rFonts w:eastAsia="Times New Roman" w:cs="Arial"/>
                <w:b/>
                <w:bCs/>
                <w:color w:val="000000"/>
                <w:szCs w:val="20"/>
                <w:lang w:eastAsia="fr-FR"/>
              </w:rPr>
              <w:t>Autres Matériels</w:t>
            </w:r>
          </w:p>
        </w:tc>
        <w:tc>
          <w:tcPr>
            <w:tcW w:w="2458" w:type="dxa"/>
            <w:tcBorders>
              <w:top w:val="nil"/>
              <w:left w:val="nil"/>
              <w:bottom w:val="single" w:sz="4" w:space="0" w:color="auto"/>
              <w:right w:val="single" w:sz="4" w:space="0" w:color="auto"/>
            </w:tcBorders>
            <w:shd w:val="clear" w:color="auto" w:fill="auto"/>
            <w:noWrap/>
            <w:vAlign w:val="bottom"/>
            <w:hideMark/>
          </w:tcPr>
          <w:p w14:paraId="533A2636"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31695BEE"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199D61F"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Brouettes</w:t>
            </w:r>
          </w:p>
        </w:tc>
        <w:tc>
          <w:tcPr>
            <w:tcW w:w="1200" w:type="dxa"/>
            <w:tcBorders>
              <w:top w:val="nil"/>
              <w:left w:val="nil"/>
              <w:bottom w:val="single" w:sz="4" w:space="0" w:color="auto"/>
              <w:right w:val="single" w:sz="4" w:space="0" w:color="auto"/>
            </w:tcBorders>
            <w:shd w:val="clear" w:color="auto" w:fill="auto"/>
            <w:noWrap/>
            <w:vAlign w:val="center"/>
            <w:hideMark/>
          </w:tcPr>
          <w:p w14:paraId="75B82BB7"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3</w:t>
            </w:r>
          </w:p>
        </w:tc>
        <w:tc>
          <w:tcPr>
            <w:tcW w:w="572" w:type="dxa"/>
            <w:tcBorders>
              <w:top w:val="nil"/>
              <w:left w:val="nil"/>
              <w:bottom w:val="single" w:sz="4" w:space="0" w:color="auto"/>
              <w:right w:val="single" w:sz="4" w:space="0" w:color="auto"/>
            </w:tcBorders>
            <w:shd w:val="clear" w:color="auto" w:fill="auto"/>
            <w:noWrap/>
            <w:vAlign w:val="center"/>
            <w:hideMark/>
          </w:tcPr>
          <w:p w14:paraId="3571FE1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712EC1CD"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169" w:type="dxa"/>
            <w:tcBorders>
              <w:top w:val="nil"/>
              <w:left w:val="nil"/>
              <w:bottom w:val="single" w:sz="4" w:space="0" w:color="auto"/>
              <w:right w:val="single" w:sz="4" w:space="0" w:color="auto"/>
            </w:tcBorders>
            <w:shd w:val="clear" w:color="auto" w:fill="auto"/>
            <w:noWrap/>
            <w:vAlign w:val="center"/>
            <w:hideMark/>
          </w:tcPr>
          <w:p w14:paraId="29CDCDC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3</w:t>
            </w:r>
          </w:p>
        </w:tc>
        <w:tc>
          <w:tcPr>
            <w:tcW w:w="2458" w:type="dxa"/>
            <w:tcBorders>
              <w:top w:val="nil"/>
              <w:left w:val="nil"/>
              <w:bottom w:val="single" w:sz="4" w:space="0" w:color="auto"/>
              <w:right w:val="single" w:sz="4" w:space="0" w:color="auto"/>
            </w:tcBorders>
            <w:shd w:val="clear" w:color="auto" w:fill="auto"/>
            <w:noWrap/>
            <w:vAlign w:val="bottom"/>
            <w:hideMark/>
          </w:tcPr>
          <w:p w14:paraId="575D4D3F"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3F432FB2"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1F87E79"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Pelles</w:t>
            </w:r>
          </w:p>
        </w:tc>
        <w:tc>
          <w:tcPr>
            <w:tcW w:w="1200" w:type="dxa"/>
            <w:tcBorders>
              <w:top w:val="nil"/>
              <w:left w:val="nil"/>
              <w:bottom w:val="single" w:sz="4" w:space="0" w:color="auto"/>
              <w:right w:val="single" w:sz="4" w:space="0" w:color="auto"/>
            </w:tcBorders>
            <w:shd w:val="clear" w:color="auto" w:fill="auto"/>
            <w:noWrap/>
            <w:vAlign w:val="center"/>
            <w:hideMark/>
          </w:tcPr>
          <w:p w14:paraId="2518A699"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5</w:t>
            </w:r>
          </w:p>
        </w:tc>
        <w:tc>
          <w:tcPr>
            <w:tcW w:w="572" w:type="dxa"/>
            <w:tcBorders>
              <w:top w:val="nil"/>
              <w:left w:val="nil"/>
              <w:bottom w:val="single" w:sz="4" w:space="0" w:color="auto"/>
              <w:right w:val="single" w:sz="4" w:space="0" w:color="auto"/>
            </w:tcBorders>
            <w:shd w:val="clear" w:color="auto" w:fill="auto"/>
            <w:noWrap/>
            <w:vAlign w:val="center"/>
            <w:hideMark/>
          </w:tcPr>
          <w:p w14:paraId="3DBC0FBA"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72B42BB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169" w:type="dxa"/>
            <w:tcBorders>
              <w:top w:val="nil"/>
              <w:left w:val="nil"/>
              <w:bottom w:val="single" w:sz="4" w:space="0" w:color="auto"/>
              <w:right w:val="single" w:sz="4" w:space="0" w:color="auto"/>
            </w:tcBorders>
            <w:shd w:val="clear" w:color="auto" w:fill="auto"/>
            <w:noWrap/>
            <w:vAlign w:val="center"/>
            <w:hideMark/>
          </w:tcPr>
          <w:p w14:paraId="04FEAAFC"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5</w:t>
            </w:r>
          </w:p>
        </w:tc>
        <w:tc>
          <w:tcPr>
            <w:tcW w:w="2458" w:type="dxa"/>
            <w:tcBorders>
              <w:top w:val="nil"/>
              <w:left w:val="nil"/>
              <w:bottom w:val="single" w:sz="4" w:space="0" w:color="auto"/>
              <w:right w:val="single" w:sz="4" w:space="0" w:color="auto"/>
            </w:tcBorders>
            <w:shd w:val="clear" w:color="auto" w:fill="auto"/>
            <w:noWrap/>
            <w:vAlign w:val="bottom"/>
            <w:hideMark/>
          </w:tcPr>
          <w:p w14:paraId="38F23760"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1397F1A6" w14:textId="77777777" w:rsidTr="00C60A03">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F89A6FE"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Râteaux</w:t>
            </w:r>
          </w:p>
        </w:tc>
        <w:tc>
          <w:tcPr>
            <w:tcW w:w="1200" w:type="dxa"/>
            <w:tcBorders>
              <w:top w:val="nil"/>
              <w:left w:val="nil"/>
              <w:bottom w:val="single" w:sz="4" w:space="0" w:color="auto"/>
              <w:right w:val="single" w:sz="4" w:space="0" w:color="auto"/>
            </w:tcBorders>
            <w:shd w:val="clear" w:color="auto" w:fill="auto"/>
            <w:noWrap/>
            <w:vAlign w:val="center"/>
            <w:hideMark/>
          </w:tcPr>
          <w:p w14:paraId="2ED82442"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572" w:type="dxa"/>
            <w:tcBorders>
              <w:top w:val="nil"/>
              <w:left w:val="nil"/>
              <w:bottom w:val="single" w:sz="4" w:space="0" w:color="auto"/>
              <w:right w:val="single" w:sz="4" w:space="0" w:color="auto"/>
            </w:tcBorders>
            <w:shd w:val="clear" w:color="auto" w:fill="auto"/>
            <w:noWrap/>
            <w:vAlign w:val="center"/>
            <w:hideMark/>
          </w:tcPr>
          <w:p w14:paraId="34F3C47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06C5679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169" w:type="dxa"/>
            <w:tcBorders>
              <w:top w:val="nil"/>
              <w:left w:val="nil"/>
              <w:bottom w:val="single" w:sz="4" w:space="0" w:color="auto"/>
              <w:right w:val="single" w:sz="4" w:space="0" w:color="auto"/>
            </w:tcBorders>
            <w:shd w:val="clear" w:color="auto" w:fill="auto"/>
            <w:noWrap/>
            <w:vAlign w:val="center"/>
            <w:hideMark/>
          </w:tcPr>
          <w:p w14:paraId="5E24F66F"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2458" w:type="dxa"/>
            <w:tcBorders>
              <w:top w:val="nil"/>
              <w:left w:val="nil"/>
              <w:bottom w:val="single" w:sz="4" w:space="0" w:color="auto"/>
              <w:right w:val="single" w:sz="4" w:space="0" w:color="auto"/>
            </w:tcBorders>
            <w:shd w:val="clear" w:color="auto" w:fill="auto"/>
            <w:noWrap/>
            <w:vAlign w:val="bottom"/>
            <w:hideMark/>
          </w:tcPr>
          <w:p w14:paraId="4B0ED897"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20092F7E" w14:textId="77777777" w:rsidTr="00280ABD">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71E2A25"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Coupe-coupes</w:t>
            </w:r>
          </w:p>
        </w:tc>
        <w:tc>
          <w:tcPr>
            <w:tcW w:w="1200" w:type="dxa"/>
            <w:tcBorders>
              <w:top w:val="nil"/>
              <w:left w:val="nil"/>
              <w:bottom w:val="single" w:sz="4" w:space="0" w:color="auto"/>
              <w:right w:val="single" w:sz="4" w:space="0" w:color="auto"/>
            </w:tcBorders>
            <w:shd w:val="clear" w:color="auto" w:fill="auto"/>
            <w:noWrap/>
            <w:vAlign w:val="center"/>
            <w:hideMark/>
          </w:tcPr>
          <w:p w14:paraId="6B43BA29"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5</w:t>
            </w:r>
          </w:p>
        </w:tc>
        <w:tc>
          <w:tcPr>
            <w:tcW w:w="572" w:type="dxa"/>
            <w:tcBorders>
              <w:top w:val="nil"/>
              <w:left w:val="nil"/>
              <w:bottom w:val="single" w:sz="4" w:space="0" w:color="auto"/>
              <w:right w:val="single" w:sz="4" w:space="0" w:color="auto"/>
            </w:tcBorders>
            <w:shd w:val="clear" w:color="auto" w:fill="auto"/>
            <w:noWrap/>
            <w:vAlign w:val="center"/>
            <w:hideMark/>
          </w:tcPr>
          <w:p w14:paraId="2049A63E"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447B4901"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169" w:type="dxa"/>
            <w:tcBorders>
              <w:top w:val="nil"/>
              <w:left w:val="nil"/>
              <w:bottom w:val="single" w:sz="4" w:space="0" w:color="auto"/>
              <w:right w:val="single" w:sz="4" w:space="0" w:color="auto"/>
            </w:tcBorders>
            <w:shd w:val="clear" w:color="auto" w:fill="auto"/>
            <w:noWrap/>
            <w:vAlign w:val="center"/>
            <w:hideMark/>
          </w:tcPr>
          <w:p w14:paraId="48AC72D8"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5</w:t>
            </w:r>
          </w:p>
        </w:tc>
        <w:tc>
          <w:tcPr>
            <w:tcW w:w="2458" w:type="dxa"/>
            <w:tcBorders>
              <w:top w:val="nil"/>
              <w:left w:val="nil"/>
              <w:bottom w:val="single" w:sz="4" w:space="0" w:color="auto"/>
              <w:right w:val="single" w:sz="4" w:space="0" w:color="auto"/>
            </w:tcBorders>
            <w:shd w:val="clear" w:color="auto" w:fill="auto"/>
            <w:noWrap/>
            <w:vAlign w:val="bottom"/>
            <w:hideMark/>
          </w:tcPr>
          <w:p w14:paraId="1ABEAD40"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r w:rsidR="00351EA4" w:rsidRPr="00C60A03" w14:paraId="7C538E96" w14:textId="77777777" w:rsidTr="00280ABD">
        <w:trPr>
          <w:trHeight w:val="56"/>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B6FB3F1"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Pioches</w:t>
            </w:r>
          </w:p>
        </w:tc>
        <w:tc>
          <w:tcPr>
            <w:tcW w:w="1200" w:type="dxa"/>
            <w:tcBorders>
              <w:top w:val="nil"/>
              <w:left w:val="nil"/>
              <w:bottom w:val="single" w:sz="4" w:space="0" w:color="auto"/>
              <w:right w:val="single" w:sz="4" w:space="0" w:color="auto"/>
            </w:tcBorders>
            <w:shd w:val="clear" w:color="auto" w:fill="auto"/>
            <w:noWrap/>
            <w:vAlign w:val="center"/>
            <w:hideMark/>
          </w:tcPr>
          <w:p w14:paraId="2756DCC0"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572" w:type="dxa"/>
            <w:tcBorders>
              <w:top w:val="nil"/>
              <w:left w:val="nil"/>
              <w:bottom w:val="single" w:sz="4" w:space="0" w:color="auto"/>
              <w:right w:val="single" w:sz="4" w:space="0" w:color="auto"/>
            </w:tcBorders>
            <w:shd w:val="clear" w:color="auto" w:fill="auto"/>
            <w:noWrap/>
            <w:vAlign w:val="center"/>
            <w:hideMark/>
          </w:tcPr>
          <w:p w14:paraId="4A5F6E11"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202" w:type="dxa"/>
            <w:tcBorders>
              <w:top w:val="nil"/>
              <w:left w:val="nil"/>
              <w:bottom w:val="single" w:sz="4" w:space="0" w:color="auto"/>
              <w:right w:val="single" w:sz="4" w:space="0" w:color="auto"/>
            </w:tcBorders>
            <w:shd w:val="clear" w:color="auto" w:fill="auto"/>
            <w:noWrap/>
            <w:vAlign w:val="center"/>
            <w:hideMark/>
          </w:tcPr>
          <w:p w14:paraId="4A0E647B"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0</w:t>
            </w:r>
          </w:p>
        </w:tc>
        <w:tc>
          <w:tcPr>
            <w:tcW w:w="1169" w:type="dxa"/>
            <w:tcBorders>
              <w:top w:val="nil"/>
              <w:left w:val="nil"/>
              <w:bottom w:val="single" w:sz="4" w:space="0" w:color="auto"/>
              <w:right w:val="single" w:sz="4" w:space="0" w:color="auto"/>
            </w:tcBorders>
            <w:shd w:val="clear" w:color="auto" w:fill="auto"/>
            <w:noWrap/>
            <w:vAlign w:val="center"/>
            <w:hideMark/>
          </w:tcPr>
          <w:p w14:paraId="2531A883" w14:textId="77777777" w:rsidR="00351EA4" w:rsidRPr="00C60A03" w:rsidRDefault="00351EA4" w:rsidP="00440C4C">
            <w:pPr>
              <w:spacing w:after="0" w:line="240" w:lineRule="auto"/>
              <w:jc w:val="center"/>
              <w:rPr>
                <w:rFonts w:eastAsia="Times New Roman" w:cs="Arial"/>
                <w:color w:val="000000"/>
                <w:szCs w:val="20"/>
                <w:lang w:eastAsia="fr-FR"/>
              </w:rPr>
            </w:pPr>
            <w:r w:rsidRPr="00C60A03">
              <w:rPr>
                <w:rFonts w:eastAsia="Times New Roman" w:cs="Arial"/>
                <w:color w:val="000000"/>
                <w:szCs w:val="20"/>
                <w:lang w:eastAsia="fr-FR"/>
              </w:rPr>
              <w:t>2</w:t>
            </w:r>
          </w:p>
        </w:tc>
        <w:tc>
          <w:tcPr>
            <w:tcW w:w="2458" w:type="dxa"/>
            <w:tcBorders>
              <w:top w:val="nil"/>
              <w:left w:val="nil"/>
              <w:bottom w:val="single" w:sz="4" w:space="0" w:color="auto"/>
              <w:right w:val="single" w:sz="4" w:space="0" w:color="auto"/>
            </w:tcBorders>
            <w:shd w:val="clear" w:color="auto" w:fill="auto"/>
            <w:noWrap/>
            <w:vAlign w:val="bottom"/>
            <w:hideMark/>
          </w:tcPr>
          <w:p w14:paraId="7D1A7DA8" w14:textId="77777777" w:rsidR="00351EA4" w:rsidRPr="00C60A03" w:rsidRDefault="00351EA4" w:rsidP="00440C4C">
            <w:pPr>
              <w:spacing w:after="0" w:line="240" w:lineRule="auto"/>
              <w:rPr>
                <w:rFonts w:eastAsia="Times New Roman" w:cs="Arial"/>
                <w:color w:val="000000"/>
                <w:szCs w:val="20"/>
                <w:lang w:eastAsia="fr-FR"/>
              </w:rPr>
            </w:pPr>
            <w:r w:rsidRPr="00C60A03">
              <w:rPr>
                <w:rFonts w:eastAsia="Times New Roman" w:cs="Arial"/>
                <w:color w:val="000000"/>
                <w:szCs w:val="20"/>
                <w:lang w:eastAsia="fr-FR"/>
              </w:rPr>
              <w:t> </w:t>
            </w:r>
          </w:p>
        </w:tc>
      </w:tr>
    </w:tbl>
    <w:p w14:paraId="7C187D14" w14:textId="77777777" w:rsidR="00351EA4" w:rsidRPr="00350FD1" w:rsidRDefault="00351EA4" w:rsidP="00440C4C">
      <w:pPr>
        <w:spacing w:after="0" w:line="276" w:lineRule="auto"/>
        <w:jc w:val="both"/>
        <w:rPr>
          <w:rFonts w:cs="Arial"/>
        </w:rPr>
      </w:pPr>
      <w:r w:rsidRPr="00350FD1">
        <w:rPr>
          <w:rFonts w:cs="Arial"/>
          <w:b/>
          <w:u w:val="single"/>
        </w:rPr>
        <w:t>Source</w:t>
      </w:r>
      <w:r w:rsidRPr="00350FD1">
        <w:rPr>
          <w:rFonts w:cs="Arial"/>
        </w:rPr>
        <w:t> : Données secondaires Mairie de Gaya-Juillet 2020</w:t>
      </w:r>
    </w:p>
    <w:p w14:paraId="684EC507" w14:textId="77777777" w:rsidR="00280ABD" w:rsidRPr="00350FD1" w:rsidRDefault="00280ABD" w:rsidP="00440C4C">
      <w:pPr>
        <w:spacing w:after="0" w:line="276" w:lineRule="auto"/>
        <w:jc w:val="both"/>
        <w:rPr>
          <w:rFonts w:cs="Arial"/>
        </w:rPr>
      </w:pPr>
    </w:p>
    <w:p w14:paraId="52835FDA" w14:textId="593BDB09" w:rsidR="00351EA4" w:rsidRPr="00350FD1" w:rsidRDefault="00351EA4" w:rsidP="000F1DBE">
      <w:pPr>
        <w:spacing w:before="120" w:after="120" w:line="276" w:lineRule="auto"/>
        <w:jc w:val="both"/>
        <w:rPr>
          <w:rFonts w:cs="Arial"/>
        </w:rPr>
      </w:pPr>
      <w:r w:rsidRPr="00350FD1">
        <w:rPr>
          <w:rFonts w:cs="Arial"/>
        </w:rPr>
        <w:t>Ce tableau illustre clairement l’obsolescence du matériel et équipements de bureau de la commune. Ce qui constitue un réel problème de fonctionnement des services ;</w:t>
      </w:r>
    </w:p>
    <w:p w14:paraId="15010424" w14:textId="432AD2FA" w:rsidR="00351EA4" w:rsidRPr="00350FD1" w:rsidRDefault="00351EA4" w:rsidP="000F1DBE">
      <w:pPr>
        <w:spacing w:before="120" w:after="120" w:line="276" w:lineRule="auto"/>
        <w:jc w:val="both"/>
        <w:rPr>
          <w:rFonts w:cs="Arial"/>
        </w:rPr>
      </w:pPr>
      <w:r w:rsidRPr="00350FD1">
        <w:rPr>
          <w:rFonts w:cs="Arial"/>
        </w:rPr>
        <w:t>La commune urbaine de Gaya est composée de 17 quartiers et cinq (5) villages administratifs avec des hameaux et campements rattachés. et cinq villages. ces localités sont tous gérés par des de quartiers ou de villages administratifs qui sont tous sous l’autorité du chef de canton. de Gaya . Ce</w:t>
      </w:r>
      <w:r w:rsidR="002F7CA1" w:rsidRPr="00350FD1">
        <w:rPr>
          <w:rFonts w:cs="Arial"/>
        </w:rPr>
        <w:t xml:space="preserve"> </w:t>
      </w:r>
      <w:r w:rsidRPr="00350FD1">
        <w:rPr>
          <w:rFonts w:cs="Arial"/>
        </w:rPr>
        <w:t xml:space="preserve">sont des collaborateurs de l’administration. </w:t>
      </w:r>
    </w:p>
    <w:p w14:paraId="0515F8A4" w14:textId="5AEC1E03" w:rsidR="00351EA4" w:rsidRPr="00350FD1" w:rsidRDefault="00351EA4" w:rsidP="000F1DBE">
      <w:pPr>
        <w:pStyle w:val="Corpsdetexte"/>
        <w:spacing w:before="120" w:after="120" w:line="276" w:lineRule="auto"/>
        <w:jc w:val="both"/>
        <w:rPr>
          <w:rFonts w:ascii="Arial" w:hAnsi="Arial" w:cs="Arial"/>
          <w:sz w:val="22"/>
          <w:szCs w:val="22"/>
        </w:rPr>
      </w:pPr>
      <w:r w:rsidRPr="000F1DBE">
        <w:rPr>
          <w:rFonts w:ascii="Arial" w:hAnsi="Arial" w:cs="Arial"/>
          <w:b w:val="0"/>
          <w:sz w:val="20"/>
          <w:szCs w:val="20"/>
        </w:rPr>
        <w:t>A côté de ces autorités coutumières dont les rôles sont formellement spécifiés par un texte de loi, il existe d’autres organisations traditionnelles telles que les classes d’âge, les organisations socioprofessionnelles : marabouts ; chefs des pêcheurs ; chefs des forgerons ; chefs des coiffeurs ; chefs des bouchers ; chefs des griots ; chefs des Charlatans (féticheurs, prédicateurs et sorciers) ; etc.</w:t>
      </w:r>
    </w:p>
    <w:p w14:paraId="2D9EF864" w14:textId="0883AD0A" w:rsidR="00FE6D29" w:rsidRPr="00350FD1" w:rsidRDefault="00351EA4" w:rsidP="000F1DBE">
      <w:pPr>
        <w:spacing w:before="120" w:after="120" w:line="276" w:lineRule="auto"/>
        <w:jc w:val="both"/>
        <w:rPr>
          <w:rFonts w:cs="Arial"/>
        </w:rPr>
      </w:pPr>
      <w:r w:rsidRPr="00350FD1">
        <w:rPr>
          <w:rFonts w:cs="Arial"/>
        </w:rPr>
        <w:t>Il convient de souligner que l</w:t>
      </w:r>
      <w:r w:rsidR="00FE6D29" w:rsidRPr="00350FD1">
        <w:rPr>
          <w:rFonts w:cs="Arial"/>
        </w:rPr>
        <w:t xml:space="preserve">a Mairie fonctionne normalement même si par ailleurs, elle ne dispose que de 4 services, certaines activités (services d’état civil, de voierie, d’enlèvement des ordures, salubrités, entretiens des voie…,) sont peu ou pas du tout réalisées, </w:t>
      </w:r>
      <w:r w:rsidR="002F7CA1" w:rsidRPr="00350FD1">
        <w:rPr>
          <w:rFonts w:cs="Arial"/>
        </w:rPr>
        <w:t>m</w:t>
      </w:r>
      <w:r w:rsidR="00FE6D29" w:rsidRPr="00350FD1">
        <w:rPr>
          <w:rFonts w:cs="Arial"/>
        </w:rPr>
        <w:t xml:space="preserve">algré leur importance pour  la population communale (enlèvement des ordures, salubrités, enregistrement des faits d’état civil, etc. retard dans les activités du service.).  </w:t>
      </w:r>
    </w:p>
    <w:p w14:paraId="46ABDC56" w14:textId="02043FE8" w:rsidR="00FE6D29" w:rsidRPr="00350FD1" w:rsidRDefault="00FE6D29" w:rsidP="000F1DBE">
      <w:pPr>
        <w:spacing w:before="120" w:after="120" w:line="276" w:lineRule="auto"/>
        <w:jc w:val="both"/>
        <w:rPr>
          <w:rFonts w:cs="Arial"/>
        </w:rPr>
      </w:pPr>
      <w:r w:rsidRPr="00350FD1">
        <w:rPr>
          <w:rFonts w:cs="Arial"/>
        </w:rPr>
        <w:t xml:space="preserve">Il faut également signaler, des lacunes suivantes : absence de comptable matière ; faible performance en gestion administrative,  problème d’archivage, gestion peu efficace en </w:t>
      </w:r>
      <w:r w:rsidR="002F7CA1" w:rsidRPr="00350FD1">
        <w:rPr>
          <w:rFonts w:cs="Arial"/>
        </w:rPr>
        <w:t>r</w:t>
      </w:r>
      <w:r w:rsidRPr="00350FD1">
        <w:rPr>
          <w:rFonts w:cs="Arial"/>
        </w:rPr>
        <w:t xml:space="preserve">essources humaines, insuffisance de personnel de qualité, ténues irrégulières des réunions du cadre de concertations </w:t>
      </w:r>
    </w:p>
    <w:p w14:paraId="4A309812" w14:textId="63C1CA80" w:rsidR="00FE6D29" w:rsidRPr="00A9772C" w:rsidRDefault="00FE6D29" w:rsidP="007E3EB9">
      <w:pPr>
        <w:pStyle w:val="Titre3"/>
        <w:numPr>
          <w:ilvl w:val="2"/>
          <w:numId w:val="53"/>
        </w:numPr>
      </w:pPr>
      <w:bookmarkStart w:id="177" w:name="_Toc50468317"/>
      <w:bookmarkStart w:id="178" w:name="_Toc53938214"/>
      <w:r w:rsidRPr="00A9772C">
        <w:t>Mobilisation des Ressources internes</w:t>
      </w:r>
      <w:bookmarkEnd w:id="177"/>
      <w:bookmarkEnd w:id="178"/>
    </w:p>
    <w:p w14:paraId="4F0D519C" w14:textId="77777777" w:rsidR="00E92351" w:rsidRPr="00DC256F" w:rsidRDefault="00E92351" w:rsidP="00E92351">
      <w:pPr>
        <w:pStyle w:val="Sansinterligne"/>
        <w:spacing w:line="360" w:lineRule="auto"/>
        <w:rPr>
          <w:rFonts w:ascii="Arial" w:eastAsiaTheme="minorHAnsi" w:hAnsi="Arial" w:cs="Arial"/>
          <w:sz w:val="20"/>
          <w:szCs w:val="22"/>
          <w:lang w:eastAsia="en-US"/>
        </w:rPr>
      </w:pPr>
      <w:bookmarkStart w:id="179" w:name="_Toc389326826"/>
      <w:r w:rsidRPr="00DC256F">
        <w:rPr>
          <w:rFonts w:ascii="Arial" w:eastAsiaTheme="minorHAnsi" w:hAnsi="Arial" w:cs="Arial"/>
          <w:sz w:val="20"/>
          <w:szCs w:val="22"/>
          <w:lang w:eastAsia="en-US"/>
        </w:rPr>
        <w:t xml:space="preserve">En vertu du principe de l’autonomie financière, la commune dispose d’un budget voté par l’organe délibérant et exécuté par le Maire. Ce budget est l’instrument financier privilégié au moyen duquel les autorités municipales assurent le fonctionnement de la commune et réalisent les investissements publics au profit des populations. </w:t>
      </w:r>
      <w:bookmarkStart w:id="180" w:name="_Toc50131822"/>
    </w:p>
    <w:p w14:paraId="4D00B466" w14:textId="442D2578" w:rsidR="00E92351" w:rsidRPr="00DC256F" w:rsidRDefault="00DC256F" w:rsidP="00E92351">
      <w:pPr>
        <w:pStyle w:val="Sansinterligne"/>
        <w:spacing w:line="360" w:lineRule="auto"/>
        <w:rPr>
          <w:rFonts w:ascii="Arial" w:eastAsiaTheme="minorHAnsi" w:hAnsi="Arial" w:cs="Arial"/>
          <w:b/>
          <w:sz w:val="20"/>
          <w:szCs w:val="22"/>
          <w:lang w:eastAsia="en-US"/>
        </w:rPr>
      </w:pPr>
      <w:r w:rsidRPr="00DC256F">
        <w:rPr>
          <w:rFonts w:ascii="Arial" w:eastAsiaTheme="minorHAnsi" w:hAnsi="Arial" w:cs="Arial"/>
          <w:b/>
          <w:sz w:val="20"/>
          <w:szCs w:val="22"/>
          <w:lang w:eastAsia="en-US"/>
        </w:rPr>
        <w:t xml:space="preserve">Bilan d’exécution du Budget </w:t>
      </w:r>
      <w:r w:rsidR="00E92351" w:rsidRPr="00DC256F">
        <w:rPr>
          <w:rFonts w:ascii="Arial" w:eastAsiaTheme="minorHAnsi" w:hAnsi="Arial" w:cs="Arial"/>
          <w:b/>
          <w:sz w:val="20"/>
          <w:szCs w:val="22"/>
          <w:lang w:eastAsia="en-US"/>
        </w:rPr>
        <w:t>Ordinaire de la Commune</w:t>
      </w:r>
      <w:bookmarkEnd w:id="180"/>
      <w:r w:rsidR="00E92351" w:rsidRPr="00DC256F">
        <w:rPr>
          <w:rFonts w:ascii="Arial" w:eastAsiaTheme="minorHAnsi" w:hAnsi="Arial" w:cs="Arial"/>
          <w:b/>
          <w:sz w:val="20"/>
          <w:szCs w:val="22"/>
          <w:lang w:eastAsia="en-US"/>
        </w:rPr>
        <w:t xml:space="preserve"> Sur les exercices 2015 à 2019</w:t>
      </w:r>
    </w:p>
    <w:p w14:paraId="2F158805" w14:textId="77777777" w:rsidR="00E92351" w:rsidRPr="00815801" w:rsidRDefault="00E92351" w:rsidP="00E92351">
      <w:pPr>
        <w:pStyle w:val="Sansinterligne"/>
        <w:spacing w:line="360" w:lineRule="auto"/>
        <w:rPr>
          <w:rFonts w:ascii="Arial" w:hAnsi="Arial" w:cs="Arial"/>
          <w:b/>
        </w:rPr>
      </w:pPr>
      <w:r w:rsidRPr="00815801">
        <w:t xml:space="preserve">    </w:t>
      </w:r>
    </w:p>
    <w:tbl>
      <w:tblPr>
        <w:tblW w:w="10907" w:type="dxa"/>
        <w:tblInd w:w="-853" w:type="dxa"/>
        <w:tblCellMar>
          <w:left w:w="70" w:type="dxa"/>
          <w:right w:w="70" w:type="dxa"/>
        </w:tblCellMar>
        <w:tblLook w:val="04A0" w:firstRow="1" w:lastRow="0" w:firstColumn="1" w:lastColumn="0" w:noHBand="0" w:noVBand="1"/>
      </w:tblPr>
      <w:tblGrid>
        <w:gridCol w:w="1501"/>
        <w:gridCol w:w="1928"/>
        <w:gridCol w:w="1808"/>
        <w:gridCol w:w="992"/>
        <w:gridCol w:w="1843"/>
        <w:gridCol w:w="1842"/>
        <w:gridCol w:w="993"/>
      </w:tblGrid>
      <w:tr w:rsidR="00E92351" w:rsidRPr="002D1D9D" w14:paraId="64BA3130" w14:textId="77777777" w:rsidTr="00F4339D">
        <w:trPr>
          <w:trHeight w:val="300"/>
        </w:trPr>
        <w:tc>
          <w:tcPr>
            <w:tcW w:w="1501"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680FEEEC" w14:textId="77777777" w:rsidR="00E92351" w:rsidRPr="002D1D9D" w:rsidRDefault="00E92351" w:rsidP="00F4339D">
            <w:pPr>
              <w:spacing w:after="0" w:line="360" w:lineRule="auto"/>
              <w:jc w:val="center"/>
              <w:rPr>
                <w:rFonts w:eastAsia="Times New Roman"/>
                <w:b/>
                <w:bCs/>
                <w:color w:val="000000"/>
                <w:sz w:val="24"/>
                <w:szCs w:val="24"/>
                <w:lang w:eastAsia="fr-FR"/>
              </w:rPr>
            </w:pPr>
            <w:r w:rsidRPr="002D1D9D">
              <w:rPr>
                <w:rFonts w:eastAsia="Times New Roman"/>
                <w:b/>
                <w:bCs/>
                <w:color w:val="000000"/>
                <w:sz w:val="24"/>
                <w:szCs w:val="24"/>
                <w:lang w:eastAsia="fr-FR"/>
              </w:rPr>
              <w:t>Exercices  budgétaires</w:t>
            </w:r>
          </w:p>
        </w:tc>
        <w:tc>
          <w:tcPr>
            <w:tcW w:w="4728" w:type="dxa"/>
            <w:gridSpan w:val="3"/>
            <w:tcBorders>
              <w:top w:val="single" w:sz="4" w:space="0" w:color="auto"/>
              <w:left w:val="nil"/>
              <w:bottom w:val="single" w:sz="4" w:space="0" w:color="auto"/>
              <w:right w:val="single" w:sz="4" w:space="0" w:color="auto"/>
            </w:tcBorders>
            <w:shd w:val="clear" w:color="000000" w:fill="ACB9CA"/>
            <w:noWrap/>
            <w:vAlign w:val="center"/>
            <w:hideMark/>
          </w:tcPr>
          <w:p w14:paraId="464DBC09" w14:textId="77777777" w:rsidR="00E92351" w:rsidRPr="002D1D9D" w:rsidRDefault="00E92351" w:rsidP="00F4339D">
            <w:pPr>
              <w:spacing w:after="0" w:line="360" w:lineRule="auto"/>
              <w:jc w:val="center"/>
              <w:rPr>
                <w:rFonts w:eastAsia="Times New Roman"/>
                <w:b/>
                <w:bCs/>
                <w:color w:val="000000"/>
                <w:sz w:val="24"/>
                <w:szCs w:val="24"/>
                <w:lang w:eastAsia="fr-FR"/>
              </w:rPr>
            </w:pPr>
            <w:r w:rsidRPr="002D1D9D">
              <w:rPr>
                <w:rFonts w:eastAsia="Times New Roman"/>
                <w:b/>
                <w:bCs/>
                <w:color w:val="000000"/>
                <w:sz w:val="24"/>
                <w:szCs w:val="24"/>
                <w:lang w:eastAsia="fr-FR"/>
              </w:rPr>
              <w:t xml:space="preserve">RECETTES </w:t>
            </w:r>
          </w:p>
        </w:tc>
        <w:tc>
          <w:tcPr>
            <w:tcW w:w="4678" w:type="dxa"/>
            <w:gridSpan w:val="3"/>
            <w:tcBorders>
              <w:top w:val="single" w:sz="4" w:space="0" w:color="auto"/>
              <w:left w:val="nil"/>
              <w:bottom w:val="single" w:sz="4" w:space="0" w:color="auto"/>
              <w:right w:val="single" w:sz="4" w:space="0" w:color="auto"/>
            </w:tcBorders>
            <w:shd w:val="clear" w:color="000000" w:fill="ACB9CA"/>
            <w:noWrap/>
            <w:vAlign w:val="bottom"/>
            <w:hideMark/>
          </w:tcPr>
          <w:p w14:paraId="2F33791E" w14:textId="77777777" w:rsidR="00E92351" w:rsidRPr="002D1D9D" w:rsidRDefault="00E92351" w:rsidP="00F4339D">
            <w:pPr>
              <w:spacing w:after="0" w:line="360" w:lineRule="auto"/>
              <w:jc w:val="center"/>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DEPENSES</w:t>
            </w:r>
          </w:p>
        </w:tc>
      </w:tr>
      <w:tr w:rsidR="00E92351" w:rsidRPr="002D1D9D" w14:paraId="20403652" w14:textId="77777777" w:rsidTr="00F4339D">
        <w:trPr>
          <w:trHeight w:val="300"/>
        </w:trPr>
        <w:tc>
          <w:tcPr>
            <w:tcW w:w="1501" w:type="dxa"/>
            <w:vMerge/>
            <w:tcBorders>
              <w:top w:val="single" w:sz="4" w:space="0" w:color="auto"/>
              <w:left w:val="single" w:sz="4" w:space="0" w:color="auto"/>
              <w:bottom w:val="single" w:sz="4" w:space="0" w:color="auto"/>
              <w:right w:val="single" w:sz="4" w:space="0" w:color="auto"/>
            </w:tcBorders>
            <w:vAlign w:val="center"/>
            <w:hideMark/>
          </w:tcPr>
          <w:p w14:paraId="55FDEE9B" w14:textId="77777777" w:rsidR="00E92351" w:rsidRPr="002D1D9D" w:rsidRDefault="00E92351" w:rsidP="00F4339D">
            <w:pPr>
              <w:spacing w:after="0" w:line="360" w:lineRule="auto"/>
              <w:rPr>
                <w:rFonts w:eastAsia="Times New Roman"/>
                <w:b/>
                <w:bCs/>
                <w:color w:val="000000"/>
                <w:sz w:val="24"/>
                <w:szCs w:val="24"/>
                <w:lang w:eastAsia="fr-FR"/>
              </w:rPr>
            </w:pPr>
          </w:p>
        </w:tc>
        <w:tc>
          <w:tcPr>
            <w:tcW w:w="1928" w:type="dxa"/>
            <w:tcBorders>
              <w:top w:val="nil"/>
              <w:left w:val="nil"/>
              <w:bottom w:val="single" w:sz="4" w:space="0" w:color="auto"/>
              <w:right w:val="single" w:sz="4" w:space="0" w:color="auto"/>
            </w:tcBorders>
            <w:shd w:val="clear" w:color="000000" w:fill="ACB9CA"/>
            <w:noWrap/>
            <w:vAlign w:val="center"/>
            <w:hideMark/>
          </w:tcPr>
          <w:p w14:paraId="09B786EE" w14:textId="77777777" w:rsidR="00E92351" w:rsidRPr="002D1D9D" w:rsidRDefault="00E92351" w:rsidP="00F4339D">
            <w:pPr>
              <w:spacing w:after="0" w:line="360" w:lineRule="auto"/>
              <w:rPr>
                <w:rFonts w:eastAsia="Times New Roman"/>
                <w:b/>
                <w:bCs/>
                <w:color w:val="000000"/>
                <w:sz w:val="24"/>
                <w:szCs w:val="24"/>
                <w:lang w:eastAsia="fr-FR"/>
              </w:rPr>
            </w:pPr>
            <w:r w:rsidRPr="002D1D9D">
              <w:rPr>
                <w:rFonts w:eastAsia="Times New Roman"/>
                <w:b/>
                <w:bCs/>
                <w:color w:val="000000"/>
                <w:sz w:val="24"/>
                <w:szCs w:val="24"/>
                <w:lang w:eastAsia="fr-FR"/>
              </w:rPr>
              <w:t>Prévision</w:t>
            </w:r>
          </w:p>
        </w:tc>
        <w:tc>
          <w:tcPr>
            <w:tcW w:w="1808" w:type="dxa"/>
            <w:tcBorders>
              <w:top w:val="nil"/>
              <w:left w:val="nil"/>
              <w:bottom w:val="single" w:sz="4" w:space="0" w:color="auto"/>
              <w:right w:val="single" w:sz="4" w:space="0" w:color="auto"/>
            </w:tcBorders>
            <w:shd w:val="clear" w:color="000000" w:fill="ACB9CA"/>
            <w:noWrap/>
            <w:vAlign w:val="center"/>
            <w:hideMark/>
          </w:tcPr>
          <w:p w14:paraId="60C00B09" w14:textId="77777777" w:rsidR="00E92351" w:rsidRPr="002D1D9D" w:rsidRDefault="00E92351" w:rsidP="00F4339D">
            <w:pPr>
              <w:spacing w:after="0" w:line="360" w:lineRule="auto"/>
              <w:rPr>
                <w:rFonts w:eastAsia="Times New Roman"/>
                <w:b/>
                <w:bCs/>
                <w:color w:val="000000"/>
                <w:sz w:val="24"/>
                <w:szCs w:val="24"/>
                <w:lang w:eastAsia="fr-FR"/>
              </w:rPr>
            </w:pPr>
            <w:r w:rsidRPr="002D1D9D">
              <w:rPr>
                <w:rFonts w:eastAsia="Times New Roman"/>
                <w:b/>
                <w:bCs/>
                <w:color w:val="000000"/>
                <w:sz w:val="24"/>
                <w:szCs w:val="24"/>
                <w:lang w:eastAsia="fr-FR"/>
              </w:rPr>
              <w:t>Recouvrement</w:t>
            </w:r>
          </w:p>
        </w:tc>
        <w:tc>
          <w:tcPr>
            <w:tcW w:w="992" w:type="dxa"/>
            <w:tcBorders>
              <w:top w:val="nil"/>
              <w:left w:val="nil"/>
              <w:bottom w:val="single" w:sz="4" w:space="0" w:color="auto"/>
              <w:right w:val="single" w:sz="4" w:space="0" w:color="auto"/>
            </w:tcBorders>
            <w:shd w:val="clear" w:color="000000" w:fill="ACB9CA"/>
            <w:vAlign w:val="center"/>
            <w:hideMark/>
          </w:tcPr>
          <w:p w14:paraId="42744969" w14:textId="77777777" w:rsidR="00E92351" w:rsidRPr="002D1D9D" w:rsidRDefault="00E92351" w:rsidP="00F4339D">
            <w:pPr>
              <w:spacing w:after="0" w:line="360" w:lineRule="auto"/>
              <w:rPr>
                <w:rFonts w:eastAsia="Times New Roman"/>
                <w:b/>
                <w:bCs/>
                <w:color w:val="000000"/>
                <w:sz w:val="24"/>
                <w:szCs w:val="24"/>
                <w:lang w:eastAsia="fr-FR"/>
              </w:rPr>
            </w:pPr>
            <w:r w:rsidRPr="002D1D9D">
              <w:rPr>
                <w:rFonts w:eastAsia="Times New Roman"/>
                <w:b/>
                <w:bCs/>
                <w:color w:val="000000"/>
                <w:sz w:val="24"/>
                <w:szCs w:val="24"/>
                <w:lang w:eastAsia="fr-FR"/>
              </w:rPr>
              <w:t>TX (%)</w:t>
            </w:r>
          </w:p>
        </w:tc>
        <w:tc>
          <w:tcPr>
            <w:tcW w:w="1843" w:type="dxa"/>
            <w:tcBorders>
              <w:top w:val="nil"/>
              <w:left w:val="nil"/>
              <w:bottom w:val="single" w:sz="4" w:space="0" w:color="auto"/>
              <w:right w:val="single" w:sz="4" w:space="0" w:color="auto"/>
            </w:tcBorders>
            <w:shd w:val="clear" w:color="000000" w:fill="ACB9CA"/>
            <w:noWrap/>
            <w:vAlign w:val="center"/>
            <w:hideMark/>
          </w:tcPr>
          <w:p w14:paraId="023125A1" w14:textId="77777777" w:rsidR="00E92351" w:rsidRPr="002D1D9D" w:rsidRDefault="00E92351" w:rsidP="00F4339D">
            <w:pPr>
              <w:spacing w:after="0" w:line="360" w:lineRule="auto"/>
              <w:jc w:val="center"/>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Prévisions</w:t>
            </w:r>
          </w:p>
        </w:tc>
        <w:tc>
          <w:tcPr>
            <w:tcW w:w="1842" w:type="dxa"/>
            <w:tcBorders>
              <w:top w:val="nil"/>
              <w:left w:val="nil"/>
              <w:bottom w:val="single" w:sz="4" w:space="0" w:color="auto"/>
              <w:right w:val="single" w:sz="4" w:space="0" w:color="auto"/>
            </w:tcBorders>
            <w:shd w:val="clear" w:color="000000" w:fill="ACB9CA"/>
            <w:noWrap/>
            <w:vAlign w:val="center"/>
            <w:hideMark/>
          </w:tcPr>
          <w:p w14:paraId="327D34DB" w14:textId="77777777" w:rsidR="00E92351" w:rsidRPr="002D1D9D" w:rsidRDefault="00E92351" w:rsidP="00F4339D">
            <w:pPr>
              <w:spacing w:after="0" w:line="360" w:lineRule="auto"/>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Réalisations</w:t>
            </w:r>
          </w:p>
        </w:tc>
        <w:tc>
          <w:tcPr>
            <w:tcW w:w="993" w:type="dxa"/>
            <w:tcBorders>
              <w:top w:val="nil"/>
              <w:left w:val="nil"/>
              <w:bottom w:val="single" w:sz="4" w:space="0" w:color="auto"/>
              <w:right w:val="single" w:sz="4" w:space="0" w:color="auto"/>
            </w:tcBorders>
            <w:shd w:val="clear" w:color="000000" w:fill="ACB9CA"/>
            <w:vAlign w:val="center"/>
            <w:hideMark/>
          </w:tcPr>
          <w:p w14:paraId="08618537" w14:textId="77777777" w:rsidR="00E92351" w:rsidRPr="002D1D9D" w:rsidRDefault="00E92351" w:rsidP="00F4339D">
            <w:pPr>
              <w:spacing w:after="0" w:line="360" w:lineRule="auto"/>
              <w:jc w:val="center"/>
              <w:rPr>
                <w:rFonts w:eastAsia="Times New Roman"/>
                <w:b/>
                <w:bCs/>
                <w:color w:val="000000"/>
                <w:sz w:val="24"/>
                <w:szCs w:val="24"/>
                <w:lang w:eastAsia="fr-FR"/>
              </w:rPr>
            </w:pPr>
            <w:r w:rsidRPr="002D1D9D">
              <w:rPr>
                <w:rFonts w:eastAsia="Times New Roman"/>
                <w:b/>
                <w:bCs/>
                <w:color w:val="000000"/>
                <w:sz w:val="24"/>
                <w:szCs w:val="24"/>
                <w:lang w:eastAsia="fr-FR"/>
              </w:rPr>
              <w:t>TX (%)</w:t>
            </w:r>
          </w:p>
        </w:tc>
      </w:tr>
      <w:tr w:rsidR="00E92351" w:rsidRPr="002D1D9D" w14:paraId="496DBCA1" w14:textId="77777777" w:rsidTr="00F4339D">
        <w:trPr>
          <w:trHeight w:val="300"/>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14:paraId="5A70A920" w14:textId="77777777" w:rsidR="00E92351" w:rsidRPr="002D1D9D" w:rsidRDefault="00E92351" w:rsidP="00F4339D">
            <w:pPr>
              <w:spacing w:after="0" w:line="360" w:lineRule="auto"/>
              <w:rPr>
                <w:rFonts w:eastAsia="Times New Roman"/>
                <w:color w:val="000000"/>
                <w:sz w:val="24"/>
                <w:szCs w:val="24"/>
                <w:lang w:eastAsia="fr-FR"/>
              </w:rPr>
            </w:pPr>
            <w:r w:rsidRPr="002D1D9D">
              <w:rPr>
                <w:rFonts w:eastAsia="Times New Roman"/>
                <w:color w:val="000000"/>
                <w:sz w:val="24"/>
                <w:szCs w:val="24"/>
                <w:lang w:eastAsia="fr-FR"/>
              </w:rPr>
              <w:lastRenderedPageBreak/>
              <w:t>2015</w:t>
            </w:r>
          </w:p>
        </w:tc>
        <w:tc>
          <w:tcPr>
            <w:tcW w:w="1928" w:type="dxa"/>
            <w:tcBorders>
              <w:top w:val="nil"/>
              <w:left w:val="nil"/>
              <w:bottom w:val="single" w:sz="4" w:space="0" w:color="auto"/>
              <w:right w:val="single" w:sz="4" w:space="0" w:color="auto"/>
            </w:tcBorders>
            <w:shd w:val="clear" w:color="auto" w:fill="auto"/>
            <w:noWrap/>
            <w:vAlign w:val="center"/>
            <w:hideMark/>
          </w:tcPr>
          <w:p w14:paraId="2F151973"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310 543 410</w:t>
            </w:r>
          </w:p>
        </w:tc>
        <w:tc>
          <w:tcPr>
            <w:tcW w:w="1808" w:type="dxa"/>
            <w:tcBorders>
              <w:top w:val="nil"/>
              <w:left w:val="nil"/>
              <w:bottom w:val="single" w:sz="4" w:space="0" w:color="auto"/>
              <w:right w:val="single" w:sz="4" w:space="0" w:color="auto"/>
            </w:tcBorders>
            <w:shd w:val="clear" w:color="auto" w:fill="auto"/>
            <w:noWrap/>
            <w:vAlign w:val="center"/>
            <w:hideMark/>
          </w:tcPr>
          <w:p w14:paraId="577E2F09"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227 771 754</w:t>
            </w:r>
          </w:p>
        </w:tc>
        <w:tc>
          <w:tcPr>
            <w:tcW w:w="992" w:type="dxa"/>
            <w:tcBorders>
              <w:top w:val="nil"/>
              <w:left w:val="nil"/>
              <w:bottom w:val="single" w:sz="4" w:space="0" w:color="auto"/>
              <w:right w:val="single" w:sz="4" w:space="0" w:color="auto"/>
            </w:tcBorders>
            <w:shd w:val="clear" w:color="auto" w:fill="auto"/>
            <w:vAlign w:val="center"/>
            <w:hideMark/>
          </w:tcPr>
          <w:p w14:paraId="1EDF5971"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73,35%</w:t>
            </w:r>
          </w:p>
        </w:tc>
        <w:tc>
          <w:tcPr>
            <w:tcW w:w="1843" w:type="dxa"/>
            <w:tcBorders>
              <w:top w:val="nil"/>
              <w:left w:val="nil"/>
              <w:bottom w:val="single" w:sz="4" w:space="0" w:color="auto"/>
              <w:right w:val="single" w:sz="4" w:space="0" w:color="auto"/>
            </w:tcBorders>
            <w:shd w:val="clear" w:color="auto" w:fill="auto"/>
            <w:noWrap/>
            <w:vAlign w:val="center"/>
            <w:hideMark/>
          </w:tcPr>
          <w:p w14:paraId="79771079"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310 543 410</w:t>
            </w:r>
          </w:p>
        </w:tc>
        <w:tc>
          <w:tcPr>
            <w:tcW w:w="1842" w:type="dxa"/>
            <w:tcBorders>
              <w:top w:val="nil"/>
              <w:left w:val="nil"/>
              <w:bottom w:val="single" w:sz="4" w:space="0" w:color="auto"/>
              <w:right w:val="single" w:sz="4" w:space="0" w:color="auto"/>
            </w:tcBorders>
            <w:shd w:val="clear" w:color="auto" w:fill="auto"/>
            <w:noWrap/>
            <w:vAlign w:val="bottom"/>
            <w:hideMark/>
          </w:tcPr>
          <w:p w14:paraId="67BFFCA6" w14:textId="77777777" w:rsidR="00E92351" w:rsidRPr="002D1D9D" w:rsidRDefault="00E92351" w:rsidP="00F4339D">
            <w:pPr>
              <w:spacing w:after="0" w:line="360" w:lineRule="auto"/>
              <w:jc w:val="right"/>
              <w:rPr>
                <w:rFonts w:ascii="Calibri" w:eastAsia="Times New Roman" w:hAnsi="Calibri" w:cs="Times New Roman"/>
                <w:color w:val="000000"/>
                <w:sz w:val="24"/>
                <w:szCs w:val="24"/>
                <w:lang w:eastAsia="fr-FR"/>
              </w:rPr>
            </w:pPr>
            <w:r w:rsidRPr="002D1D9D">
              <w:rPr>
                <w:rFonts w:ascii="Calibri" w:eastAsia="Times New Roman" w:hAnsi="Calibri" w:cs="Times New Roman"/>
                <w:color w:val="000000"/>
                <w:sz w:val="24"/>
                <w:szCs w:val="24"/>
                <w:lang w:eastAsia="fr-FR"/>
              </w:rPr>
              <w:t>174 929 420</w:t>
            </w:r>
          </w:p>
        </w:tc>
        <w:tc>
          <w:tcPr>
            <w:tcW w:w="993" w:type="dxa"/>
            <w:tcBorders>
              <w:top w:val="nil"/>
              <w:left w:val="nil"/>
              <w:bottom w:val="single" w:sz="4" w:space="0" w:color="auto"/>
              <w:right w:val="single" w:sz="4" w:space="0" w:color="auto"/>
            </w:tcBorders>
            <w:shd w:val="clear" w:color="auto" w:fill="auto"/>
            <w:noWrap/>
            <w:vAlign w:val="bottom"/>
            <w:hideMark/>
          </w:tcPr>
          <w:p w14:paraId="4B4C4E89" w14:textId="77777777" w:rsidR="00E92351" w:rsidRPr="002D1D9D" w:rsidRDefault="00E92351" w:rsidP="00F4339D">
            <w:pPr>
              <w:spacing w:after="0" w:line="360" w:lineRule="auto"/>
              <w:jc w:val="right"/>
              <w:rPr>
                <w:rFonts w:ascii="Calibri" w:eastAsia="Times New Roman" w:hAnsi="Calibri" w:cs="Times New Roman"/>
                <w:color w:val="000000"/>
                <w:sz w:val="24"/>
                <w:szCs w:val="24"/>
                <w:lang w:eastAsia="fr-FR"/>
              </w:rPr>
            </w:pPr>
            <w:r w:rsidRPr="002D1D9D">
              <w:rPr>
                <w:rFonts w:ascii="Calibri" w:eastAsia="Times New Roman" w:hAnsi="Calibri" w:cs="Times New Roman"/>
                <w:color w:val="000000"/>
                <w:sz w:val="24"/>
                <w:szCs w:val="24"/>
                <w:lang w:eastAsia="fr-FR"/>
              </w:rPr>
              <w:t>56,33%</w:t>
            </w:r>
          </w:p>
        </w:tc>
      </w:tr>
      <w:tr w:rsidR="00E92351" w:rsidRPr="002D1D9D" w14:paraId="4F1BA265" w14:textId="77777777" w:rsidTr="00F4339D">
        <w:trPr>
          <w:trHeight w:val="300"/>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14:paraId="11EA44AF" w14:textId="77777777" w:rsidR="00E92351" w:rsidRPr="002D1D9D" w:rsidRDefault="00E92351" w:rsidP="00F4339D">
            <w:pPr>
              <w:spacing w:after="0" w:line="360" w:lineRule="auto"/>
              <w:rPr>
                <w:rFonts w:eastAsia="Times New Roman"/>
                <w:color w:val="000000"/>
                <w:sz w:val="24"/>
                <w:szCs w:val="24"/>
                <w:lang w:eastAsia="fr-FR"/>
              </w:rPr>
            </w:pPr>
            <w:r w:rsidRPr="002D1D9D">
              <w:rPr>
                <w:rFonts w:eastAsia="Times New Roman"/>
                <w:color w:val="000000"/>
                <w:sz w:val="24"/>
                <w:szCs w:val="24"/>
                <w:lang w:eastAsia="fr-FR"/>
              </w:rPr>
              <w:t>2016</w:t>
            </w:r>
          </w:p>
        </w:tc>
        <w:tc>
          <w:tcPr>
            <w:tcW w:w="1928" w:type="dxa"/>
            <w:tcBorders>
              <w:top w:val="nil"/>
              <w:left w:val="nil"/>
              <w:bottom w:val="single" w:sz="4" w:space="0" w:color="auto"/>
              <w:right w:val="single" w:sz="4" w:space="0" w:color="auto"/>
            </w:tcBorders>
            <w:shd w:val="clear" w:color="auto" w:fill="auto"/>
            <w:noWrap/>
            <w:vAlign w:val="center"/>
            <w:hideMark/>
          </w:tcPr>
          <w:p w14:paraId="63599908"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292 140 416</w:t>
            </w:r>
          </w:p>
        </w:tc>
        <w:tc>
          <w:tcPr>
            <w:tcW w:w="1808" w:type="dxa"/>
            <w:tcBorders>
              <w:top w:val="nil"/>
              <w:left w:val="nil"/>
              <w:bottom w:val="single" w:sz="4" w:space="0" w:color="auto"/>
              <w:right w:val="single" w:sz="4" w:space="0" w:color="auto"/>
            </w:tcBorders>
            <w:shd w:val="clear" w:color="auto" w:fill="auto"/>
            <w:noWrap/>
            <w:vAlign w:val="center"/>
            <w:hideMark/>
          </w:tcPr>
          <w:p w14:paraId="7F50AF3B"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138 825 422</w:t>
            </w:r>
          </w:p>
        </w:tc>
        <w:tc>
          <w:tcPr>
            <w:tcW w:w="992" w:type="dxa"/>
            <w:tcBorders>
              <w:top w:val="nil"/>
              <w:left w:val="nil"/>
              <w:bottom w:val="single" w:sz="4" w:space="0" w:color="auto"/>
              <w:right w:val="single" w:sz="4" w:space="0" w:color="auto"/>
            </w:tcBorders>
            <w:shd w:val="clear" w:color="auto" w:fill="auto"/>
            <w:vAlign w:val="center"/>
            <w:hideMark/>
          </w:tcPr>
          <w:p w14:paraId="555F56C7"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47,52%</w:t>
            </w:r>
          </w:p>
        </w:tc>
        <w:tc>
          <w:tcPr>
            <w:tcW w:w="1843" w:type="dxa"/>
            <w:tcBorders>
              <w:top w:val="nil"/>
              <w:left w:val="nil"/>
              <w:bottom w:val="single" w:sz="4" w:space="0" w:color="auto"/>
              <w:right w:val="single" w:sz="4" w:space="0" w:color="auto"/>
            </w:tcBorders>
            <w:shd w:val="clear" w:color="auto" w:fill="auto"/>
            <w:noWrap/>
            <w:vAlign w:val="center"/>
            <w:hideMark/>
          </w:tcPr>
          <w:p w14:paraId="4591034F"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292 140 416</w:t>
            </w:r>
          </w:p>
        </w:tc>
        <w:tc>
          <w:tcPr>
            <w:tcW w:w="1842" w:type="dxa"/>
            <w:tcBorders>
              <w:top w:val="nil"/>
              <w:left w:val="nil"/>
              <w:bottom w:val="single" w:sz="4" w:space="0" w:color="auto"/>
              <w:right w:val="single" w:sz="4" w:space="0" w:color="auto"/>
            </w:tcBorders>
            <w:shd w:val="clear" w:color="auto" w:fill="auto"/>
            <w:noWrap/>
            <w:vAlign w:val="bottom"/>
            <w:hideMark/>
          </w:tcPr>
          <w:p w14:paraId="6738C091" w14:textId="77777777" w:rsidR="00E92351" w:rsidRPr="002D1D9D" w:rsidRDefault="00E92351" w:rsidP="00F4339D">
            <w:pPr>
              <w:spacing w:after="0" w:line="360" w:lineRule="auto"/>
              <w:jc w:val="right"/>
              <w:rPr>
                <w:rFonts w:ascii="Calibri" w:eastAsia="Times New Roman" w:hAnsi="Calibri" w:cs="Times New Roman"/>
                <w:color w:val="000000"/>
                <w:sz w:val="24"/>
                <w:szCs w:val="24"/>
                <w:lang w:eastAsia="fr-FR"/>
              </w:rPr>
            </w:pPr>
            <w:r w:rsidRPr="002D1D9D">
              <w:rPr>
                <w:rFonts w:ascii="Calibri" w:eastAsia="Times New Roman" w:hAnsi="Calibri" w:cs="Times New Roman"/>
                <w:color w:val="000000"/>
                <w:sz w:val="24"/>
                <w:szCs w:val="24"/>
                <w:lang w:eastAsia="fr-FR"/>
              </w:rPr>
              <w:t>120 478 070</w:t>
            </w:r>
          </w:p>
        </w:tc>
        <w:tc>
          <w:tcPr>
            <w:tcW w:w="993" w:type="dxa"/>
            <w:tcBorders>
              <w:top w:val="nil"/>
              <w:left w:val="nil"/>
              <w:bottom w:val="single" w:sz="4" w:space="0" w:color="auto"/>
              <w:right w:val="single" w:sz="4" w:space="0" w:color="auto"/>
            </w:tcBorders>
            <w:shd w:val="clear" w:color="auto" w:fill="auto"/>
            <w:noWrap/>
            <w:vAlign w:val="bottom"/>
            <w:hideMark/>
          </w:tcPr>
          <w:p w14:paraId="074076D6" w14:textId="77777777" w:rsidR="00E92351" w:rsidRPr="002D1D9D" w:rsidRDefault="00E92351" w:rsidP="00F4339D">
            <w:pPr>
              <w:spacing w:after="0" w:line="360" w:lineRule="auto"/>
              <w:jc w:val="right"/>
              <w:rPr>
                <w:rFonts w:ascii="Calibri" w:eastAsia="Times New Roman" w:hAnsi="Calibri" w:cs="Times New Roman"/>
                <w:color w:val="000000"/>
                <w:sz w:val="24"/>
                <w:szCs w:val="24"/>
                <w:lang w:eastAsia="fr-FR"/>
              </w:rPr>
            </w:pPr>
            <w:r w:rsidRPr="002D1D9D">
              <w:rPr>
                <w:rFonts w:ascii="Calibri" w:eastAsia="Times New Roman" w:hAnsi="Calibri" w:cs="Times New Roman"/>
                <w:color w:val="000000"/>
                <w:sz w:val="24"/>
                <w:szCs w:val="24"/>
                <w:lang w:eastAsia="fr-FR"/>
              </w:rPr>
              <w:t>41,24%</w:t>
            </w:r>
          </w:p>
        </w:tc>
      </w:tr>
      <w:tr w:rsidR="00E92351" w:rsidRPr="002D1D9D" w14:paraId="15577854" w14:textId="77777777" w:rsidTr="00F4339D">
        <w:trPr>
          <w:trHeight w:val="300"/>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14:paraId="7231CE6F" w14:textId="77777777" w:rsidR="00E92351" w:rsidRPr="002D1D9D" w:rsidRDefault="00E92351" w:rsidP="00F4339D">
            <w:pPr>
              <w:spacing w:after="0" w:line="360" w:lineRule="auto"/>
              <w:rPr>
                <w:rFonts w:eastAsia="Times New Roman"/>
                <w:color w:val="000000"/>
                <w:sz w:val="24"/>
                <w:szCs w:val="24"/>
                <w:lang w:eastAsia="fr-FR"/>
              </w:rPr>
            </w:pPr>
            <w:r w:rsidRPr="002D1D9D">
              <w:rPr>
                <w:rFonts w:eastAsia="Times New Roman"/>
                <w:color w:val="000000"/>
                <w:sz w:val="24"/>
                <w:szCs w:val="24"/>
                <w:lang w:eastAsia="fr-FR"/>
              </w:rPr>
              <w:t>2017</w:t>
            </w:r>
          </w:p>
        </w:tc>
        <w:tc>
          <w:tcPr>
            <w:tcW w:w="1928" w:type="dxa"/>
            <w:tcBorders>
              <w:top w:val="nil"/>
              <w:left w:val="nil"/>
              <w:bottom w:val="single" w:sz="4" w:space="0" w:color="auto"/>
              <w:right w:val="single" w:sz="4" w:space="0" w:color="auto"/>
            </w:tcBorders>
            <w:shd w:val="clear" w:color="auto" w:fill="auto"/>
            <w:noWrap/>
            <w:vAlign w:val="center"/>
            <w:hideMark/>
          </w:tcPr>
          <w:p w14:paraId="7BC97F0B"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286 144 000</w:t>
            </w:r>
          </w:p>
        </w:tc>
        <w:tc>
          <w:tcPr>
            <w:tcW w:w="1808" w:type="dxa"/>
            <w:tcBorders>
              <w:top w:val="nil"/>
              <w:left w:val="nil"/>
              <w:bottom w:val="single" w:sz="4" w:space="0" w:color="auto"/>
              <w:right w:val="single" w:sz="4" w:space="0" w:color="auto"/>
            </w:tcBorders>
            <w:shd w:val="clear" w:color="auto" w:fill="auto"/>
            <w:noWrap/>
            <w:vAlign w:val="center"/>
            <w:hideMark/>
          </w:tcPr>
          <w:p w14:paraId="7C1BB99C"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172 895 727</w:t>
            </w:r>
          </w:p>
        </w:tc>
        <w:tc>
          <w:tcPr>
            <w:tcW w:w="992" w:type="dxa"/>
            <w:tcBorders>
              <w:top w:val="nil"/>
              <w:left w:val="nil"/>
              <w:bottom w:val="single" w:sz="4" w:space="0" w:color="auto"/>
              <w:right w:val="single" w:sz="4" w:space="0" w:color="auto"/>
            </w:tcBorders>
            <w:shd w:val="clear" w:color="auto" w:fill="auto"/>
            <w:vAlign w:val="center"/>
            <w:hideMark/>
          </w:tcPr>
          <w:p w14:paraId="4EAC962C"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60,42%</w:t>
            </w:r>
          </w:p>
        </w:tc>
        <w:tc>
          <w:tcPr>
            <w:tcW w:w="1843" w:type="dxa"/>
            <w:tcBorders>
              <w:top w:val="nil"/>
              <w:left w:val="nil"/>
              <w:bottom w:val="single" w:sz="4" w:space="0" w:color="auto"/>
              <w:right w:val="single" w:sz="4" w:space="0" w:color="auto"/>
            </w:tcBorders>
            <w:shd w:val="clear" w:color="auto" w:fill="auto"/>
            <w:noWrap/>
            <w:vAlign w:val="center"/>
            <w:hideMark/>
          </w:tcPr>
          <w:p w14:paraId="4E0A039B"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286 144 000</w:t>
            </w:r>
          </w:p>
        </w:tc>
        <w:tc>
          <w:tcPr>
            <w:tcW w:w="1842" w:type="dxa"/>
            <w:tcBorders>
              <w:top w:val="nil"/>
              <w:left w:val="nil"/>
              <w:bottom w:val="single" w:sz="4" w:space="0" w:color="auto"/>
              <w:right w:val="single" w:sz="4" w:space="0" w:color="auto"/>
            </w:tcBorders>
            <w:shd w:val="clear" w:color="auto" w:fill="auto"/>
            <w:noWrap/>
            <w:vAlign w:val="bottom"/>
            <w:hideMark/>
          </w:tcPr>
          <w:p w14:paraId="7139212E" w14:textId="77777777" w:rsidR="00E92351" w:rsidRPr="002D1D9D" w:rsidRDefault="00E92351" w:rsidP="00F4339D">
            <w:pPr>
              <w:spacing w:after="0" w:line="360" w:lineRule="auto"/>
              <w:jc w:val="right"/>
              <w:rPr>
                <w:rFonts w:ascii="Calibri" w:eastAsia="Times New Roman" w:hAnsi="Calibri" w:cs="Times New Roman"/>
                <w:color w:val="000000"/>
                <w:sz w:val="24"/>
                <w:szCs w:val="24"/>
                <w:lang w:eastAsia="fr-FR"/>
              </w:rPr>
            </w:pPr>
            <w:r w:rsidRPr="002D1D9D">
              <w:rPr>
                <w:rFonts w:ascii="Calibri" w:eastAsia="Times New Roman" w:hAnsi="Calibri" w:cs="Times New Roman"/>
                <w:color w:val="000000"/>
                <w:sz w:val="24"/>
                <w:szCs w:val="24"/>
                <w:lang w:eastAsia="fr-FR"/>
              </w:rPr>
              <w:t>113 404 410</w:t>
            </w:r>
          </w:p>
        </w:tc>
        <w:tc>
          <w:tcPr>
            <w:tcW w:w="993" w:type="dxa"/>
            <w:tcBorders>
              <w:top w:val="nil"/>
              <w:left w:val="nil"/>
              <w:bottom w:val="single" w:sz="4" w:space="0" w:color="auto"/>
              <w:right w:val="single" w:sz="4" w:space="0" w:color="auto"/>
            </w:tcBorders>
            <w:shd w:val="clear" w:color="auto" w:fill="auto"/>
            <w:noWrap/>
            <w:vAlign w:val="bottom"/>
            <w:hideMark/>
          </w:tcPr>
          <w:p w14:paraId="37BAD3AD" w14:textId="77777777" w:rsidR="00E92351" w:rsidRPr="002D1D9D" w:rsidRDefault="00E92351" w:rsidP="00F4339D">
            <w:pPr>
              <w:spacing w:after="0" w:line="360" w:lineRule="auto"/>
              <w:jc w:val="right"/>
              <w:rPr>
                <w:rFonts w:ascii="Calibri" w:eastAsia="Times New Roman" w:hAnsi="Calibri" w:cs="Times New Roman"/>
                <w:color w:val="000000"/>
                <w:sz w:val="24"/>
                <w:szCs w:val="24"/>
                <w:lang w:eastAsia="fr-FR"/>
              </w:rPr>
            </w:pPr>
            <w:r w:rsidRPr="002D1D9D">
              <w:rPr>
                <w:rFonts w:ascii="Calibri" w:eastAsia="Times New Roman" w:hAnsi="Calibri" w:cs="Times New Roman"/>
                <w:color w:val="000000"/>
                <w:sz w:val="24"/>
                <w:szCs w:val="24"/>
                <w:lang w:eastAsia="fr-FR"/>
              </w:rPr>
              <w:t>39,63%</w:t>
            </w:r>
          </w:p>
        </w:tc>
      </w:tr>
      <w:tr w:rsidR="00E92351" w:rsidRPr="002D1D9D" w14:paraId="144AB768" w14:textId="77777777" w:rsidTr="00F4339D">
        <w:trPr>
          <w:trHeight w:val="300"/>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14:paraId="57AFF83E" w14:textId="77777777" w:rsidR="00E92351" w:rsidRPr="002D1D9D" w:rsidRDefault="00E92351" w:rsidP="00F4339D">
            <w:pPr>
              <w:spacing w:after="0" w:line="360" w:lineRule="auto"/>
              <w:rPr>
                <w:rFonts w:eastAsia="Times New Roman"/>
                <w:color w:val="000000"/>
                <w:sz w:val="24"/>
                <w:szCs w:val="24"/>
                <w:lang w:eastAsia="fr-FR"/>
              </w:rPr>
            </w:pPr>
            <w:r w:rsidRPr="002D1D9D">
              <w:rPr>
                <w:rFonts w:eastAsia="Times New Roman"/>
                <w:color w:val="000000"/>
                <w:sz w:val="24"/>
                <w:szCs w:val="24"/>
                <w:lang w:eastAsia="fr-FR"/>
              </w:rPr>
              <w:t>2018</w:t>
            </w:r>
          </w:p>
        </w:tc>
        <w:tc>
          <w:tcPr>
            <w:tcW w:w="1928" w:type="dxa"/>
            <w:tcBorders>
              <w:top w:val="nil"/>
              <w:left w:val="nil"/>
              <w:bottom w:val="single" w:sz="4" w:space="0" w:color="auto"/>
              <w:right w:val="single" w:sz="4" w:space="0" w:color="auto"/>
            </w:tcBorders>
            <w:shd w:val="clear" w:color="auto" w:fill="auto"/>
            <w:noWrap/>
            <w:vAlign w:val="center"/>
            <w:hideMark/>
          </w:tcPr>
          <w:p w14:paraId="14D3588A"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309 101 800</w:t>
            </w:r>
          </w:p>
        </w:tc>
        <w:tc>
          <w:tcPr>
            <w:tcW w:w="1808" w:type="dxa"/>
            <w:tcBorders>
              <w:top w:val="nil"/>
              <w:left w:val="nil"/>
              <w:bottom w:val="single" w:sz="4" w:space="0" w:color="auto"/>
              <w:right w:val="single" w:sz="4" w:space="0" w:color="auto"/>
            </w:tcBorders>
            <w:shd w:val="clear" w:color="auto" w:fill="auto"/>
            <w:noWrap/>
            <w:vAlign w:val="center"/>
            <w:hideMark/>
          </w:tcPr>
          <w:p w14:paraId="0AF85CD6"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158 958 619</w:t>
            </w:r>
          </w:p>
        </w:tc>
        <w:tc>
          <w:tcPr>
            <w:tcW w:w="992" w:type="dxa"/>
            <w:tcBorders>
              <w:top w:val="nil"/>
              <w:left w:val="nil"/>
              <w:bottom w:val="single" w:sz="4" w:space="0" w:color="auto"/>
              <w:right w:val="single" w:sz="4" w:space="0" w:color="auto"/>
            </w:tcBorders>
            <w:shd w:val="clear" w:color="auto" w:fill="auto"/>
            <w:vAlign w:val="center"/>
            <w:hideMark/>
          </w:tcPr>
          <w:p w14:paraId="750E21C8"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51,43%</w:t>
            </w:r>
          </w:p>
        </w:tc>
        <w:tc>
          <w:tcPr>
            <w:tcW w:w="1843" w:type="dxa"/>
            <w:tcBorders>
              <w:top w:val="nil"/>
              <w:left w:val="nil"/>
              <w:bottom w:val="single" w:sz="4" w:space="0" w:color="auto"/>
              <w:right w:val="single" w:sz="4" w:space="0" w:color="auto"/>
            </w:tcBorders>
            <w:shd w:val="clear" w:color="auto" w:fill="auto"/>
            <w:noWrap/>
            <w:vAlign w:val="center"/>
            <w:hideMark/>
          </w:tcPr>
          <w:p w14:paraId="3A32DDA8"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309 101 800</w:t>
            </w:r>
          </w:p>
        </w:tc>
        <w:tc>
          <w:tcPr>
            <w:tcW w:w="1842" w:type="dxa"/>
            <w:tcBorders>
              <w:top w:val="nil"/>
              <w:left w:val="nil"/>
              <w:bottom w:val="single" w:sz="4" w:space="0" w:color="auto"/>
              <w:right w:val="single" w:sz="4" w:space="0" w:color="auto"/>
            </w:tcBorders>
            <w:shd w:val="clear" w:color="auto" w:fill="auto"/>
            <w:noWrap/>
            <w:vAlign w:val="bottom"/>
            <w:hideMark/>
          </w:tcPr>
          <w:p w14:paraId="4C6E545E" w14:textId="77777777" w:rsidR="00E92351" w:rsidRPr="002D1D9D" w:rsidRDefault="00E92351" w:rsidP="00F4339D">
            <w:pPr>
              <w:spacing w:after="0" w:line="360" w:lineRule="auto"/>
              <w:jc w:val="right"/>
              <w:rPr>
                <w:rFonts w:ascii="Calibri" w:eastAsia="Times New Roman" w:hAnsi="Calibri" w:cs="Times New Roman"/>
                <w:color w:val="000000"/>
                <w:sz w:val="24"/>
                <w:szCs w:val="24"/>
                <w:lang w:eastAsia="fr-FR"/>
              </w:rPr>
            </w:pPr>
            <w:r w:rsidRPr="002D1D9D">
              <w:rPr>
                <w:rFonts w:ascii="Calibri" w:eastAsia="Times New Roman" w:hAnsi="Calibri" w:cs="Times New Roman"/>
                <w:color w:val="000000"/>
                <w:sz w:val="24"/>
                <w:szCs w:val="24"/>
                <w:lang w:eastAsia="fr-FR"/>
              </w:rPr>
              <w:t>111 370 898</w:t>
            </w:r>
          </w:p>
        </w:tc>
        <w:tc>
          <w:tcPr>
            <w:tcW w:w="993" w:type="dxa"/>
            <w:tcBorders>
              <w:top w:val="nil"/>
              <w:left w:val="nil"/>
              <w:bottom w:val="single" w:sz="4" w:space="0" w:color="auto"/>
              <w:right w:val="single" w:sz="4" w:space="0" w:color="auto"/>
            </w:tcBorders>
            <w:shd w:val="clear" w:color="auto" w:fill="auto"/>
            <w:noWrap/>
            <w:vAlign w:val="bottom"/>
            <w:hideMark/>
          </w:tcPr>
          <w:p w14:paraId="3FA767ED" w14:textId="77777777" w:rsidR="00E92351" w:rsidRPr="002D1D9D" w:rsidRDefault="00E92351" w:rsidP="00F4339D">
            <w:pPr>
              <w:spacing w:after="0" w:line="360" w:lineRule="auto"/>
              <w:jc w:val="right"/>
              <w:rPr>
                <w:rFonts w:ascii="Calibri" w:eastAsia="Times New Roman" w:hAnsi="Calibri" w:cs="Times New Roman"/>
                <w:color w:val="000000"/>
                <w:sz w:val="24"/>
                <w:szCs w:val="24"/>
                <w:lang w:eastAsia="fr-FR"/>
              </w:rPr>
            </w:pPr>
            <w:r w:rsidRPr="002D1D9D">
              <w:rPr>
                <w:rFonts w:ascii="Calibri" w:eastAsia="Times New Roman" w:hAnsi="Calibri" w:cs="Times New Roman"/>
                <w:color w:val="000000"/>
                <w:sz w:val="24"/>
                <w:szCs w:val="24"/>
                <w:lang w:eastAsia="fr-FR"/>
              </w:rPr>
              <w:t>36,03%</w:t>
            </w:r>
          </w:p>
        </w:tc>
      </w:tr>
      <w:tr w:rsidR="00E92351" w:rsidRPr="002D1D9D" w14:paraId="2F94931B" w14:textId="77777777" w:rsidTr="00F4339D">
        <w:trPr>
          <w:trHeight w:val="300"/>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14:paraId="116ACF20" w14:textId="77777777" w:rsidR="00E92351" w:rsidRPr="002D1D9D" w:rsidRDefault="00E92351" w:rsidP="00F4339D">
            <w:pPr>
              <w:spacing w:after="0" w:line="360" w:lineRule="auto"/>
              <w:rPr>
                <w:rFonts w:eastAsia="Times New Roman"/>
                <w:color w:val="000000"/>
                <w:sz w:val="24"/>
                <w:szCs w:val="24"/>
                <w:lang w:eastAsia="fr-FR"/>
              </w:rPr>
            </w:pPr>
            <w:r w:rsidRPr="002D1D9D">
              <w:rPr>
                <w:rFonts w:eastAsia="Times New Roman"/>
                <w:color w:val="000000"/>
                <w:sz w:val="24"/>
                <w:szCs w:val="24"/>
                <w:lang w:eastAsia="fr-FR"/>
              </w:rPr>
              <w:t>2019</w:t>
            </w:r>
          </w:p>
        </w:tc>
        <w:tc>
          <w:tcPr>
            <w:tcW w:w="1928" w:type="dxa"/>
            <w:tcBorders>
              <w:top w:val="nil"/>
              <w:left w:val="nil"/>
              <w:bottom w:val="single" w:sz="4" w:space="0" w:color="auto"/>
              <w:right w:val="single" w:sz="4" w:space="0" w:color="auto"/>
            </w:tcBorders>
            <w:shd w:val="clear" w:color="auto" w:fill="auto"/>
            <w:noWrap/>
            <w:vAlign w:val="center"/>
            <w:hideMark/>
          </w:tcPr>
          <w:p w14:paraId="4998B6E5"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304 132 546</w:t>
            </w:r>
          </w:p>
        </w:tc>
        <w:tc>
          <w:tcPr>
            <w:tcW w:w="1808" w:type="dxa"/>
            <w:tcBorders>
              <w:top w:val="nil"/>
              <w:left w:val="nil"/>
              <w:bottom w:val="single" w:sz="4" w:space="0" w:color="auto"/>
              <w:right w:val="single" w:sz="4" w:space="0" w:color="auto"/>
            </w:tcBorders>
            <w:shd w:val="clear" w:color="auto" w:fill="auto"/>
            <w:noWrap/>
            <w:vAlign w:val="center"/>
            <w:hideMark/>
          </w:tcPr>
          <w:p w14:paraId="02AD58D8"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171 501 312</w:t>
            </w:r>
          </w:p>
        </w:tc>
        <w:tc>
          <w:tcPr>
            <w:tcW w:w="992" w:type="dxa"/>
            <w:tcBorders>
              <w:top w:val="nil"/>
              <w:left w:val="nil"/>
              <w:bottom w:val="single" w:sz="4" w:space="0" w:color="auto"/>
              <w:right w:val="single" w:sz="4" w:space="0" w:color="auto"/>
            </w:tcBorders>
            <w:shd w:val="clear" w:color="auto" w:fill="auto"/>
            <w:vAlign w:val="center"/>
            <w:hideMark/>
          </w:tcPr>
          <w:p w14:paraId="4F360E4A"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56,39%</w:t>
            </w:r>
          </w:p>
        </w:tc>
        <w:tc>
          <w:tcPr>
            <w:tcW w:w="1843" w:type="dxa"/>
            <w:tcBorders>
              <w:top w:val="nil"/>
              <w:left w:val="nil"/>
              <w:bottom w:val="single" w:sz="4" w:space="0" w:color="auto"/>
              <w:right w:val="single" w:sz="4" w:space="0" w:color="auto"/>
            </w:tcBorders>
            <w:shd w:val="clear" w:color="auto" w:fill="auto"/>
            <w:noWrap/>
            <w:vAlign w:val="center"/>
            <w:hideMark/>
          </w:tcPr>
          <w:p w14:paraId="67CF1316" w14:textId="77777777" w:rsidR="00E92351" w:rsidRPr="002D1D9D" w:rsidRDefault="00E92351" w:rsidP="00F4339D">
            <w:pPr>
              <w:spacing w:after="0" w:line="360" w:lineRule="auto"/>
              <w:jc w:val="right"/>
              <w:rPr>
                <w:rFonts w:eastAsia="Times New Roman"/>
                <w:color w:val="000000"/>
                <w:sz w:val="24"/>
                <w:szCs w:val="24"/>
                <w:lang w:eastAsia="fr-FR"/>
              </w:rPr>
            </w:pPr>
            <w:r w:rsidRPr="002D1D9D">
              <w:rPr>
                <w:rFonts w:eastAsia="Times New Roman"/>
                <w:color w:val="000000"/>
                <w:sz w:val="24"/>
                <w:szCs w:val="24"/>
                <w:lang w:eastAsia="fr-FR"/>
              </w:rPr>
              <w:t>304 132 546</w:t>
            </w:r>
          </w:p>
        </w:tc>
        <w:tc>
          <w:tcPr>
            <w:tcW w:w="1842" w:type="dxa"/>
            <w:tcBorders>
              <w:top w:val="nil"/>
              <w:left w:val="nil"/>
              <w:bottom w:val="single" w:sz="4" w:space="0" w:color="auto"/>
              <w:right w:val="single" w:sz="4" w:space="0" w:color="auto"/>
            </w:tcBorders>
            <w:shd w:val="clear" w:color="auto" w:fill="auto"/>
            <w:noWrap/>
            <w:vAlign w:val="bottom"/>
            <w:hideMark/>
          </w:tcPr>
          <w:p w14:paraId="0E1C1A8C" w14:textId="77777777" w:rsidR="00E92351" w:rsidRPr="002D1D9D" w:rsidRDefault="00E92351" w:rsidP="00F4339D">
            <w:pPr>
              <w:spacing w:after="0" w:line="360" w:lineRule="auto"/>
              <w:jc w:val="right"/>
              <w:rPr>
                <w:rFonts w:ascii="Calibri" w:eastAsia="Times New Roman" w:hAnsi="Calibri" w:cs="Times New Roman"/>
                <w:color w:val="000000"/>
                <w:sz w:val="24"/>
                <w:szCs w:val="24"/>
                <w:lang w:eastAsia="fr-FR"/>
              </w:rPr>
            </w:pPr>
            <w:r w:rsidRPr="002D1D9D">
              <w:rPr>
                <w:rFonts w:ascii="Calibri" w:eastAsia="Times New Roman" w:hAnsi="Calibri" w:cs="Times New Roman"/>
                <w:color w:val="000000"/>
                <w:sz w:val="24"/>
                <w:szCs w:val="24"/>
                <w:lang w:eastAsia="fr-FR"/>
              </w:rPr>
              <w:t>181 147 308</w:t>
            </w:r>
          </w:p>
        </w:tc>
        <w:tc>
          <w:tcPr>
            <w:tcW w:w="993" w:type="dxa"/>
            <w:tcBorders>
              <w:top w:val="nil"/>
              <w:left w:val="nil"/>
              <w:bottom w:val="single" w:sz="4" w:space="0" w:color="auto"/>
              <w:right w:val="single" w:sz="4" w:space="0" w:color="auto"/>
            </w:tcBorders>
            <w:shd w:val="clear" w:color="auto" w:fill="auto"/>
            <w:noWrap/>
            <w:vAlign w:val="bottom"/>
            <w:hideMark/>
          </w:tcPr>
          <w:p w14:paraId="67332162" w14:textId="77777777" w:rsidR="00E92351" w:rsidRPr="002D1D9D" w:rsidRDefault="00E92351" w:rsidP="00F4339D">
            <w:pPr>
              <w:spacing w:after="0" w:line="360" w:lineRule="auto"/>
              <w:jc w:val="right"/>
              <w:rPr>
                <w:rFonts w:ascii="Calibri" w:eastAsia="Times New Roman" w:hAnsi="Calibri" w:cs="Times New Roman"/>
                <w:color w:val="000000"/>
                <w:sz w:val="24"/>
                <w:szCs w:val="24"/>
                <w:lang w:eastAsia="fr-FR"/>
              </w:rPr>
            </w:pPr>
            <w:r w:rsidRPr="002D1D9D">
              <w:rPr>
                <w:rFonts w:ascii="Calibri" w:eastAsia="Times New Roman" w:hAnsi="Calibri" w:cs="Times New Roman"/>
                <w:color w:val="000000"/>
                <w:sz w:val="24"/>
                <w:szCs w:val="24"/>
                <w:lang w:eastAsia="fr-FR"/>
              </w:rPr>
              <w:t>59,56%</w:t>
            </w:r>
          </w:p>
        </w:tc>
      </w:tr>
      <w:tr w:rsidR="00E92351" w:rsidRPr="002D1D9D" w14:paraId="36746697" w14:textId="77777777" w:rsidTr="00F4339D">
        <w:trPr>
          <w:trHeight w:val="300"/>
        </w:trPr>
        <w:tc>
          <w:tcPr>
            <w:tcW w:w="523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C38DD" w14:textId="77777777" w:rsidR="00E92351" w:rsidRPr="002D1D9D" w:rsidRDefault="00E92351" w:rsidP="00F4339D">
            <w:pPr>
              <w:spacing w:after="0" w:line="360" w:lineRule="auto"/>
              <w:jc w:val="center"/>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Taux Moyen de recouvrement</w:t>
            </w:r>
          </w:p>
        </w:tc>
        <w:tc>
          <w:tcPr>
            <w:tcW w:w="992" w:type="dxa"/>
            <w:tcBorders>
              <w:top w:val="nil"/>
              <w:left w:val="nil"/>
              <w:bottom w:val="single" w:sz="4" w:space="0" w:color="auto"/>
              <w:right w:val="single" w:sz="4" w:space="0" w:color="auto"/>
            </w:tcBorders>
            <w:shd w:val="clear" w:color="auto" w:fill="auto"/>
            <w:noWrap/>
            <w:vAlign w:val="center"/>
            <w:hideMark/>
          </w:tcPr>
          <w:p w14:paraId="287E701F" w14:textId="77777777" w:rsidR="00E92351" w:rsidRPr="002D1D9D" w:rsidRDefault="00E92351" w:rsidP="00F4339D">
            <w:pPr>
              <w:spacing w:after="0" w:line="360" w:lineRule="auto"/>
              <w:jc w:val="center"/>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57,82%</w:t>
            </w:r>
          </w:p>
        </w:tc>
        <w:tc>
          <w:tcPr>
            <w:tcW w:w="36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A0163A" w14:textId="77777777" w:rsidR="00E92351" w:rsidRPr="002D1D9D" w:rsidRDefault="00E92351" w:rsidP="00F4339D">
            <w:pPr>
              <w:spacing w:after="0" w:line="360" w:lineRule="auto"/>
              <w:jc w:val="center"/>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Taux Moyen d'exécution</w:t>
            </w:r>
          </w:p>
        </w:tc>
        <w:tc>
          <w:tcPr>
            <w:tcW w:w="993" w:type="dxa"/>
            <w:tcBorders>
              <w:top w:val="nil"/>
              <w:left w:val="nil"/>
              <w:bottom w:val="single" w:sz="4" w:space="0" w:color="auto"/>
              <w:right w:val="single" w:sz="4" w:space="0" w:color="auto"/>
            </w:tcBorders>
            <w:shd w:val="clear" w:color="auto" w:fill="auto"/>
            <w:noWrap/>
            <w:vAlign w:val="center"/>
            <w:hideMark/>
          </w:tcPr>
          <w:p w14:paraId="3981750E" w14:textId="77777777" w:rsidR="00E92351" w:rsidRPr="002D1D9D" w:rsidRDefault="00E92351" w:rsidP="00F4339D">
            <w:pPr>
              <w:spacing w:after="0" w:line="360" w:lineRule="auto"/>
              <w:jc w:val="right"/>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46,56%</w:t>
            </w:r>
          </w:p>
        </w:tc>
      </w:tr>
    </w:tbl>
    <w:p w14:paraId="2A9073CB" w14:textId="77777777" w:rsidR="00E92351" w:rsidRPr="00815801" w:rsidRDefault="00E92351" w:rsidP="00E92351">
      <w:pPr>
        <w:spacing w:line="360" w:lineRule="auto"/>
        <w:rPr>
          <w:b/>
          <w:sz w:val="24"/>
          <w:szCs w:val="24"/>
        </w:rPr>
      </w:pPr>
      <w:r w:rsidRPr="00815801">
        <w:rPr>
          <w:b/>
          <w:sz w:val="24"/>
          <w:szCs w:val="24"/>
          <w:u w:val="single"/>
        </w:rPr>
        <w:t>Source </w:t>
      </w:r>
      <w:r w:rsidRPr="00815801">
        <w:rPr>
          <w:b/>
          <w:sz w:val="24"/>
          <w:szCs w:val="24"/>
        </w:rPr>
        <w:t xml:space="preserve">: Mairie de Gaya  </w:t>
      </w:r>
    </w:p>
    <w:p w14:paraId="02B6EA6C" w14:textId="77777777" w:rsidR="00E92351" w:rsidRPr="00DC256F" w:rsidRDefault="00E92351" w:rsidP="00DC256F">
      <w:pPr>
        <w:spacing w:after="0" w:line="276" w:lineRule="auto"/>
        <w:jc w:val="both"/>
        <w:rPr>
          <w:rFonts w:cs="Arial"/>
        </w:rPr>
      </w:pPr>
      <w:r w:rsidRPr="00DC256F">
        <w:rPr>
          <w:rFonts w:cs="Arial"/>
        </w:rPr>
        <w:t xml:space="preserve">L’observation de ce tableau montre qu’au titre des recettes, on note un recouvrement moyen de 57, 32%. le pic de 2015 (73,53%) est dû aux apports de l’état (Impôts rétrocédés par l’Etat et la bonne stratégie de recouvrement des recettes locales. </w:t>
      </w:r>
    </w:p>
    <w:p w14:paraId="3E4BE323" w14:textId="77777777" w:rsidR="00E92351" w:rsidRPr="00DC256F" w:rsidRDefault="00E92351" w:rsidP="00DC256F">
      <w:pPr>
        <w:spacing w:after="0" w:line="276" w:lineRule="auto"/>
        <w:jc w:val="both"/>
        <w:rPr>
          <w:rFonts w:cs="Arial"/>
        </w:rPr>
      </w:pPr>
      <w:r w:rsidRPr="00DC256F">
        <w:rPr>
          <w:rFonts w:cs="Arial"/>
        </w:rPr>
        <w:t xml:space="preserve">Le plus bas taux observé en 2016 est certainement dû à un relâchement de cette stratégie et la baisse des montants rétrocédés par l’Etat. </w:t>
      </w:r>
    </w:p>
    <w:p w14:paraId="00558E83" w14:textId="77777777" w:rsidR="00E92351" w:rsidRPr="00DC256F" w:rsidRDefault="00E92351" w:rsidP="00DC256F">
      <w:pPr>
        <w:spacing w:after="0" w:line="276" w:lineRule="auto"/>
        <w:jc w:val="both"/>
        <w:rPr>
          <w:rFonts w:cs="Arial"/>
        </w:rPr>
      </w:pPr>
      <w:r w:rsidRPr="00DC256F">
        <w:rPr>
          <w:rFonts w:cs="Arial"/>
        </w:rPr>
        <w:t xml:space="preserve">Quant aux dépenses de fonctionnement, elles sont réalisées en moyenne à hauteur de 46,56 % sur la période considérée.  </w:t>
      </w:r>
    </w:p>
    <w:p w14:paraId="2088C733" w14:textId="7325FD24" w:rsidR="00E92351" w:rsidRPr="002D1D9D" w:rsidRDefault="00E92351" w:rsidP="00E92351">
      <w:pPr>
        <w:pStyle w:val="Lgende"/>
        <w:rPr>
          <w:sz w:val="24"/>
          <w:szCs w:val="24"/>
        </w:rPr>
      </w:pPr>
      <w:bookmarkStart w:id="181" w:name="_Toc50131823"/>
      <w:r>
        <w:t xml:space="preserve">Tableau </w:t>
      </w:r>
      <w:fldSimple w:instr=" SEQ Tableau \* ARABIC ">
        <w:r>
          <w:rPr>
            <w:noProof/>
          </w:rPr>
          <w:t>24</w:t>
        </w:r>
      </w:fldSimple>
      <w:r>
        <w:t xml:space="preserve"> : </w:t>
      </w:r>
      <w:r w:rsidR="0059052A">
        <w:rPr>
          <w:sz w:val="24"/>
          <w:szCs w:val="24"/>
        </w:rPr>
        <w:t>bilan d’exécution du</w:t>
      </w:r>
      <w:r w:rsidRPr="002D1D9D">
        <w:rPr>
          <w:sz w:val="24"/>
          <w:szCs w:val="24"/>
        </w:rPr>
        <w:t xml:space="preserve"> Budget d’investissement</w:t>
      </w:r>
      <w:bookmarkEnd w:id="181"/>
      <w:r w:rsidR="0059052A">
        <w:rPr>
          <w:sz w:val="24"/>
          <w:szCs w:val="24"/>
        </w:rPr>
        <w:t xml:space="preserve"> de 2015 à 2019</w:t>
      </w:r>
    </w:p>
    <w:tbl>
      <w:tblPr>
        <w:tblW w:w="10661" w:type="dxa"/>
        <w:tblInd w:w="-803" w:type="dxa"/>
        <w:tblCellMar>
          <w:left w:w="70" w:type="dxa"/>
          <w:right w:w="70" w:type="dxa"/>
        </w:tblCellMar>
        <w:tblLook w:val="04A0" w:firstRow="1" w:lastRow="0" w:firstColumn="1" w:lastColumn="0" w:noHBand="0" w:noVBand="1"/>
      </w:tblPr>
      <w:tblGrid>
        <w:gridCol w:w="1501"/>
        <w:gridCol w:w="1540"/>
        <w:gridCol w:w="1808"/>
        <w:gridCol w:w="1137"/>
        <w:gridCol w:w="1802"/>
        <w:gridCol w:w="1736"/>
        <w:gridCol w:w="1137"/>
      </w:tblGrid>
      <w:tr w:rsidR="00E92351" w:rsidRPr="002D1D9D" w14:paraId="06534E3D" w14:textId="77777777" w:rsidTr="00F4339D">
        <w:trPr>
          <w:trHeight w:val="300"/>
        </w:trPr>
        <w:tc>
          <w:tcPr>
            <w:tcW w:w="1501"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3A4EA15B" w14:textId="77777777" w:rsidR="00E92351" w:rsidRPr="002D1D9D" w:rsidRDefault="00E92351" w:rsidP="00F4339D">
            <w:pPr>
              <w:spacing w:after="0" w:line="360" w:lineRule="auto"/>
              <w:jc w:val="center"/>
              <w:rPr>
                <w:rFonts w:eastAsia="Times New Roman"/>
                <w:b/>
                <w:bCs/>
                <w:color w:val="000000"/>
                <w:sz w:val="24"/>
                <w:szCs w:val="24"/>
                <w:lang w:eastAsia="fr-FR"/>
              </w:rPr>
            </w:pPr>
            <w:r w:rsidRPr="002D1D9D">
              <w:rPr>
                <w:rFonts w:eastAsia="Times New Roman"/>
                <w:b/>
                <w:bCs/>
                <w:color w:val="000000"/>
                <w:sz w:val="24"/>
                <w:szCs w:val="24"/>
                <w:lang w:eastAsia="fr-FR"/>
              </w:rPr>
              <w:t>Exercices  budgétaires</w:t>
            </w:r>
          </w:p>
        </w:tc>
        <w:tc>
          <w:tcPr>
            <w:tcW w:w="4485" w:type="dxa"/>
            <w:gridSpan w:val="3"/>
            <w:tcBorders>
              <w:top w:val="single" w:sz="4" w:space="0" w:color="auto"/>
              <w:left w:val="nil"/>
              <w:bottom w:val="single" w:sz="4" w:space="0" w:color="auto"/>
              <w:right w:val="single" w:sz="4" w:space="0" w:color="auto"/>
            </w:tcBorders>
            <w:shd w:val="clear" w:color="000000" w:fill="ACB9CA"/>
            <w:noWrap/>
            <w:vAlign w:val="center"/>
            <w:hideMark/>
          </w:tcPr>
          <w:p w14:paraId="7590F1E1" w14:textId="77777777" w:rsidR="00E92351" w:rsidRPr="002D1D9D" w:rsidRDefault="00E92351" w:rsidP="00F4339D">
            <w:pPr>
              <w:spacing w:after="0" w:line="360" w:lineRule="auto"/>
              <w:jc w:val="center"/>
              <w:rPr>
                <w:rFonts w:eastAsia="Times New Roman"/>
                <w:b/>
                <w:bCs/>
                <w:color w:val="000000"/>
                <w:sz w:val="24"/>
                <w:szCs w:val="24"/>
                <w:lang w:eastAsia="fr-FR"/>
              </w:rPr>
            </w:pPr>
            <w:r w:rsidRPr="002D1D9D">
              <w:rPr>
                <w:rFonts w:eastAsia="Times New Roman"/>
                <w:b/>
                <w:bCs/>
                <w:color w:val="000000"/>
                <w:sz w:val="24"/>
                <w:szCs w:val="24"/>
                <w:lang w:eastAsia="fr-FR"/>
              </w:rPr>
              <w:t xml:space="preserve">RECETTES </w:t>
            </w:r>
          </w:p>
        </w:tc>
        <w:tc>
          <w:tcPr>
            <w:tcW w:w="4675" w:type="dxa"/>
            <w:gridSpan w:val="3"/>
            <w:tcBorders>
              <w:top w:val="single" w:sz="4" w:space="0" w:color="auto"/>
              <w:left w:val="nil"/>
              <w:bottom w:val="single" w:sz="4" w:space="0" w:color="auto"/>
              <w:right w:val="single" w:sz="4" w:space="0" w:color="auto"/>
            </w:tcBorders>
            <w:shd w:val="clear" w:color="000000" w:fill="ACB9CA"/>
            <w:noWrap/>
            <w:vAlign w:val="bottom"/>
            <w:hideMark/>
          </w:tcPr>
          <w:p w14:paraId="549C2C10" w14:textId="77777777" w:rsidR="00E92351" w:rsidRPr="002D1D9D" w:rsidRDefault="00E92351" w:rsidP="00F4339D">
            <w:pPr>
              <w:spacing w:after="0" w:line="360" w:lineRule="auto"/>
              <w:jc w:val="center"/>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DEPENSES</w:t>
            </w:r>
          </w:p>
        </w:tc>
      </w:tr>
      <w:tr w:rsidR="00E92351" w:rsidRPr="002D1D9D" w14:paraId="32C8AE2F" w14:textId="77777777" w:rsidTr="00F4339D">
        <w:trPr>
          <w:trHeight w:val="300"/>
        </w:trPr>
        <w:tc>
          <w:tcPr>
            <w:tcW w:w="1501" w:type="dxa"/>
            <w:vMerge/>
            <w:tcBorders>
              <w:top w:val="single" w:sz="4" w:space="0" w:color="auto"/>
              <w:left w:val="single" w:sz="4" w:space="0" w:color="auto"/>
              <w:bottom w:val="single" w:sz="4" w:space="0" w:color="auto"/>
              <w:right w:val="single" w:sz="4" w:space="0" w:color="auto"/>
            </w:tcBorders>
            <w:vAlign w:val="center"/>
            <w:hideMark/>
          </w:tcPr>
          <w:p w14:paraId="44ED2744" w14:textId="77777777" w:rsidR="00E92351" w:rsidRPr="002D1D9D" w:rsidRDefault="00E92351" w:rsidP="00F4339D">
            <w:pPr>
              <w:spacing w:after="0" w:line="360" w:lineRule="auto"/>
              <w:rPr>
                <w:rFonts w:eastAsia="Times New Roman"/>
                <w:b/>
                <w:bCs/>
                <w:color w:val="000000"/>
                <w:sz w:val="24"/>
                <w:szCs w:val="24"/>
                <w:lang w:eastAsia="fr-FR"/>
              </w:rPr>
            </w:pPr>
          </w:p>
        </w:tc>
        <w:tc>
          <w:tcPr>
            <w:tcW w:w="1540" w:type="dxa"/>
            <w:tcBorders>
              <w:top w:val="nil"/>
              <w:left w:val="nil"/>
              <w:bottom w:val="single" w:sz="4" w:space="0" w:color="auto"/>
              <w:right w:val="single" w:sz="4" w:space="0" w:color="auto"/>
            </w:tcBorders>
            <w:shd w:val="clear" w:color="000000" w:fill="ACB9CA"/>
            <w:noWrap/>
            <w:vAlign w:val="center"/>
            <w:hideMark/>
          </w:tcPr>
          <w:p w14:paraId="590842E1" w14:textId="77777777" w:rsidR="00E92351" w:rsidRPr="002D1D9D" w:rsidRDefault="00E92351" w:rsidP="00F4339D">
            <w:pPr>
              <w:spacing w:after="0" w:line="360" w:lineRule="auto"/>
              <w:rPr>
                <w:rFonts w:eastAsia="Times New Roman"/>
                <w:b/>
                <w:bCs/>
                <w:color w:val="000000"/>
                <w:sz w:val="24"/>
                <w:szCs w:val="24"/>
                <w:lang w:eastAsia="fr-FR"/>
              </w:rPr>
            </w:pPr>
            <w:r w:rsidRPr="002D1D9D">
              <w:rPr>
                <w:rFonts w:eastAsia="Times New Roman"/>
                <w:b/>
                <w:bCs/>
                <w:color w:val="000000"/>
                <w:sz w:val="24"/>
                <w:szCs w:val="24"/>
                <w:lang w:eastAsia="fr-FR"/>
              </w:rPr>
              <w:t>Prévision</w:t>
            </w:r>
          </w:p>
        </w:tc>
        <w:tc>
          <w:tcPr>
            <w:tcW w:w="1808" w:type="dxa"/>
            <w:tcBorders>
              <w:top w:val="nil"/>
              <w:left w:val="nil"/>
              <w:bottom w:val="single" w:sz="4" w:space="0" w:color="auto"/>
              <w:right w:val="single" w:sz="4" w:space="0" w:color="auto"/>
            </w:tcBorders>
            <w:shd w:val="clear" w:color="000000" w:fill="ACB9CA"/>
            <w:noWrap/>
            <w:vAlign w:val="center"/>
            <w:hideMark/>
          </w:tcPr>
          <w:p w14:paraId="2CFA9026" w14:textId="77777777" w:rsidR="00E92351" w:rsidRPr="002D1D9D" w:rsidRDefault="00E92351" w:rsidP="00F4339D">
            <w:pPr>
              <w:spacing w:after="0" w:line="360" w:lineRule="auto"/>
              <w:rPr>
                <w:rFonts w:eastAsia="Times New Roman"/>
                <w:b/>
                <w:bCs/>
                <w:color w:val="000000"/>
                <w:sz w:val="24"/>
                <w:szCs w:val="24"/>
                <w:lang w:eastAsia="fr-FR"/>
              </w:rPr>
            </w:pPr>
            <w:r w:rsidRPr="002D1D9D">
              <w:rPr>
                <w:rFonts w:eastAsia="Times New Roman"/>
                <w:b/>
                <w:bCs/>
                <w:color w:val="000000"/>
                <w:sz w:val="24"/>
                <w:szCs w:val="24"/>
                <w:lang w:eastAsia="fr-FR"/>
              </w:rPr>
              <w:t>Recouvrement</w:t>
            </w:r>
          </w:p>
        </w:tc>
        <w:tc>
          <w:tcPr>
            <w:tcW w:w="1137" w:type="dxa"/>
            <w:tcBorders>
              <w:top w:val="nil"/>
              <w:left w:val="nil"/>
              <w:bottom w:val="single" w:sz="4" w:space="0" w:color="auto"/>
              <w:right w:val="single" w:sz="4" w:space="0" w:color="auto"/>
            </w:tcBorders>
            <w:shd w:val="clear" w:color="000000" w:fill="ACB9CA"/>
            <w:vAlign w:val="center"/>
            <w:hideMark/>
          </w:tcPr>
          <w:p w14:paraId="2378D68D" w14:textId="77777777" w:rsidR="00E92351" w:rsidRPr="002D1D9D" w:rsidRDefault="00E92351" w:rsidP="00F4339D">
            <w:pPr>
              <w:spacing w:after="0" w:line="360" w:lineRule="auto"/>
              <w:rPr>
                <w:rFonts w:eastAsia="Times New Roman"/>
                <w:b/>
                <w:bCs/>
                <w:color w:val="000000"/>
                <w:sz w:val="24"/>
                <w:szCs w:val="24"/>
                <w:lang w:eastAsia="fr-FR"/>
              </w:rPr>
            </w:pPr>
            <w:r w:rsidRPr="002D1D9D">
              <w:rPr>
                <w:rFonts w:eastAsia="Times New Roman"/>
                <w:b/>
                <w:bCs/>
                <w:color w:val="000000"/>
                <w:sz w:val="24"/>
                <w:szCs w:val="24"/>
                <w:lang w:eastAsia="fr-FR"/>
              </w:rPr>
              <w:t>TX (%)</w:t>
            </w:r>
          </w:p>
        </w:tc>
        <w:tc>
          <w:tcPr>
            <w:tcW w:w="1802" w:type="dxa"/>
            <w:tcBorders>
              <w:top w:val="nil"/>
              <w:left w:val="nil"/>
              <w:bottom w:val="single" w:sz="4" w:space="0" w:color="auto"/>
              <w:right w:val="single" w:sz="4" w:space="0" w:color="auto"/>
            </w:tcBorders>
            <w:shd w:val="clear" w:color="000000" w:fill="ACB9CA"/>
            <w:noWrap/>
            <w:vAlign w:val="center"/>
            <w:hideMark/>
          </w:tcPr>
          <w:p w14:paraId="6DCBA368" w14:textId="77777777" w:rsidR="00E92351" w:rsidRPr="002D1D9D" w:rsidRDefault="00E92351" w:rsidP="00F4339D">
            <w:pPr>
              <w:spacing w:after="0" w:line="360" w:lineRule="auto"/>
              <w:jc w:val="center"/>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Prévisions</w:t>
            </w:r>
          </w:p>
        </w:tc>
        <w:tc>
          <w:tcPr>
            <w:tcW w:w="1736" w:type="dxa"/>
            <w:tcBorders>
              <w:top w:val="nil"/>
              <w:left w:val="nil"/>
              <w:bottom w:val="single" w:sz="4" w:space="0" w:color="auto"/>
              <w:right w:val="single" w:sz="4" w:space="0" w:color="auto"/>
            </w:tcBorders>
            <w:shd w:val="clear" w:color="000000" w:fill="ACB9CA"/>
            <w:noWrap/>
            <w:vAlign w:val="center"/>
            <w:hideMark/>
          </w:tcPr>
          <w:p w14:paraId="3848B1DC" w14:textId="77777777" w:rsidR="00E92351" w:rsidRPr="002D1D9D" w:rsidRDefault="00E92351" w:rsidP="00F4339D">
            <w:pPr>
              <w:spacing w:after="0" w:line="360" w:lineRule="auto"/>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Réalisations</w:t>
            </w:r>
          </w:p>
        </w:tc>
        <w:tc>
          <w:tcPr>
            <w:tcW w:w="1137" w:type="dxa"/>
            <w:tcBorders>
              <w:top w:val="nil"/>
              <w:left w:val="nil"/>
              <w:bottom w:val="single" w:sz="4" w:space="0" w:color="auto"/>
              <w:right w:val="single" w:sz="4" w:space="0" w:color="auto"/>
            </w:tcBorders>
            <w:shd w:val="clear" w:color="000000" w:fill="ACB9CA"/>
            <w:vAlign w:val="center"/>
            <w:hideMark/>
          </w:tcPr>
          <w:p w14:paraId="57DC201C" w14:textId="77777777" w:rsidR="00E92351" w:rsidRPr="002D1D9D" w:rsidRDefault="00E92351" w:rsidP="00F4339D">
            <w:pPr>
              <w:spacing w:after="0" w:line="360" w:lineRule="auto"/>
              <w:jc w:val="center"/>
              <w:rPr>
                <w:rFonts w:eastAsia="Times New Roman"/>
                <w:b/>
                <w:bCs/>
                <w:color w:val="000000"/>
                <w:sz w:val="24"/>
                <w:szCs w:val="24"/>
                <w:lang w:eastAsia="fr-FR"/>
              </w:rPr>
            </w:pPr>
            <w:r w:rsidRPr="002D1D9D">
              <w:rPr>
                <w:rFonts w:eastAsia="Times New Roman"/>
                <w:b/>
                <w:bCs/>
                <w:color w:val="000000"/>
                <w:sz w:val="24"/>
                <w:szCs w:val="24"/>
                <w:lang w:eastAsia="fr-FR"/>
              </w:rPr>
              <w:t>TX (%)</w:t>
            </w:r>
          </w:p>
        </w:tc>
      </w:tr>
      <w:tr w:rsidR="00E92351" w:rsidRPr="002D1D9D" w14:paraId="1BF28273" w14:textId="77777777" w:rsidTr="00F4339D">
        <w:trPr>
          <w:trHeight w:val="300"/>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14:paraId="57CF1D03"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2015</w:t>
            </w:r>
          </w:p>
        </w:tc>
        <w:tc>
          <w:tcPr>
            <w:tcW w:w="1540" w:type="dxa"/>
            <w:tcBorders>
              <w:top w:val="nil"/>
              <w:left w:val="nil"/>
              <w:bottom w:val="single" w:sz="4" w:space="0" w:color="auto"/>
              <w:right w:val="single" w:sz="4" w:space="0" w:color="auto"/>
            </w:tcBorders>
            <w:shd w:val="clear" w:color="auto" w:fill="auto"/>
            <w:noWrap/>
            <w:vAlign w:val="center"/>
            <w:hideMark/>
          </w:tcPr>
          <w:p w14:paraId="3F98D10F"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297 744 350</w:t>
            </w:r>
          </w:p>
        </w:tc>
        <w:tc>
          <w:tcPr>
            <w:tcW w:w="1808" w:type="dxa"/>
            <w:tcBorders>
              <w:top w:val="nil"/>
              <w:left w:val="nil"/>
              <w:bottom w:val="single" w:sz="4" w:space="0" w:color="auto"/>
              <w:right w:val="single" w:sz="4" w:space="0" w:color="auto"/>
            </w:tcBorders>
            <w:shd w:val="clear" w:color="auto" w:fill="auto"/>
            <w:noWrap/>
            <w:vAlign w:val="center"/>
            <w:hideMark/>
          </w:tcPr>
          <w:p w14:paraId="64990589"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97 519 000</w:t>
            </w:r>
          </w:p>
        </w:tc>
        <w:tc>
          <w:tcPr>
            <w:tcW w:w="1137" w:type="dxa"/>
            <w:tcBorders>
              <w:top w:val="nil"/>
              <w:left w:val="nil"/>
              <w:bottom w:val="single" w:sz="4" w:space="0" w:color="auto"/>
              <w:right w:val="single" w:sz="4" w:space="0" w:color="auto"/>
            </w:tcBorders>
            <w:shd w:val="clear" w:color="auto" w:fill="auto"/>
            <w:vAlign w:val="center"/>
            <w:hideMark/>
          </w:tcPr>
          <w:p w14:paraId="5D7657D9"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32,75%</w:t>
            </w:r>
          </w:p>
        </w:tc>
        <w:tc>
          <w:tcPr>
            <w:tcW w:w="1802" w:type="dxa"/>
            <w:tcBorders>
              <w:top w:val="nil"/>
              <w:left w:val="nil"/>
              <w:bottom w:val="single" w:sz="4" w:space="0" w:color="auto"/>
              <w:right w:val="single" w:sz="4" w:space="0" w:color="auto"/>
            </w:tcBorders>
            <w:shd w:val="clear" w:color="auto" w:fill="auto"/>
            <w:noWrap/>
            <w:vAlign w:val="center"/>
            <w:hideMark/>
          </w:tcPr>
          <w:p w14:paraId="2014FC12"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297 744 350</w:t>
            </w:r>
          </w:p>
        </w:tc>
        <w:tc>
          <w:tcPr>
            <w:tcW w:w="1736" w:type="dxa"/>
            <w:tcBorders>
              <w:top w:val="nil"/>
              <w:left w:val="nil"/>
              <w:bottom w:val="single" w:sz="4" w:space="0" w:color="auto"/>
              <w:right w:val="single" w:sz="4" w:space="0" w:color="auto"/>
            </w:tcBorders>
            <w:shd w:val="clear" w:color="auto" w:fill="auto"/>
            <w:noWrap/>
            <w:vAlign w:val="center"/>
            <w:hideMark/>
          </w:tcPr>
          <w:p w14:paraId="60170904"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172 530 713</w:t>
            </w:r>
          </w:p>
        </w:tc>
        <w:tc>
          <w:tcPr>
            <w:tcW w:w="1137" w:type="dxa"/>
            <w:tcBorders>
              <w:top w:val="nil"/>
              <w:left w:val="nil"/>
              <w:bottom w:val="single" w:sz="4" w:space="0" w:color="auto"/>
              <w:right w:val="single" w:sz="4" w:space="0" w:color="auto"/>
            </w:tcBorders>
            <w:shd w:val="clear" w:color="auto" w:fill="auto"/>
            <w:vAlign w:val="center"/>
            <w:hideMark/>
          </w:tcPr>
          <w:p w14:paraId="6EC1CD6B"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57,95%</w:t>
            </w:r>
          </w:p>
        </w:tc>
      </w:tr>
      <w:tr w:rsidR="00E92351" w:rsidRPr="002D1D9D" w14:paraId="5D2DF3AA" w14:textId="77777777" w:rsidTr="00F4339D">
        <w:trPr>
          <w:trHeight w:val="300"/>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14:paraId="418343EE"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2016</w:t>
            </w:r>
          </w:p>
        </w:tc>
        <w:tc>
          <w:tcPr>
            <w:tcW w:w="1540" w:type="dxa"/>
            <w:tcBorders>
              <w:top w:val="nil"/>
              <w:left w:val="nil"/>
              <w:bottom w:val="single" w:sz="4" w:space="0" w:color="auto"/>
              <w:right w:val="single" w:sz="4" w:space="0" w:color="auto"/>
            </w:tcBorders>
            <w:shd w:val="clear" w:color="auto" w:fill="auto"/>
            <w:noWrap/>
            <w:vAlign w:val="center"/>
            <w:hideMark/>
          </w:tcPr>
          <w:p w14:paraId="63D1C63E"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312 340 054</w:t>
            </w:r>
          </w:p>
        </w:tc>
        <w:tc>
          <w:tcPr>
            <w:tcW w:w="1808" w:type="dxa"/>
            <w:tcBorders>
              <w:top w:val="nil"/>
              <w:left w:val="nil"/>
              <w:bottom w:val="single" w:sz="4" w:space="0" w:color="auto"/>
              <w:right w:val="single" w:sz="4" w:space="0" w:color="auto"/>
            </w:tcBorders>
            <w:shd w:val="clear" w:color="auto" w:fill="auto"/>
            <w:noWrap/>
            <w:vAlign w:val="center"/>
            <w:hideMark/>
          </w:tcPr>
          <w:p w14:paraId="01AF2EFD"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46 350 000</w:t>
            </w:r>
          </w:p>
        </w:tc>
        <w:tc>
          <w:tcPr>
            <w:tcW w:w="1137" w:type="dxa"/>
            <w:tcBorders>
              <w:top w:val="nil"/>
              <w:left w:val="nil"/>
              <w:bottom w:val="single" w:sz="4" w:space="0" w:color="auto"/>
              <w:right w:val="single" w:sz="4" w:space="0" w:color="auto"/>
            </w:tcBorders>
            <w:shd w:val="clear" w:color="auto" w:fill="auto"/>
            <w:vAlign w:val="center"/>
            <w:hideMark/>
          </w:tcPr>
          <w:p w14:paraId="38AA5A0E"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14,84%</w:t>
            </w:r>
          </w:p>
        </w:tc>
        <w:tc>
          <w:tcPr>
            <w:tcW w:w="1802" w:type="dxa"/>
            <w:tcBorders>
              <w:top w:val="nil"/>
              <w:left w:val="nil"/>
              <w:bottom w:val="single" w:sz="4" w:space="0" w:color="auto"/>
              <w:right w:val="single" w:sz="4" w:space="0" w:color="auto"/>
            </w:tcBorders>
            <w:shd w:val="clear" w:color="auto" w:fill="auto"/>
            <w:noWrap/>
            <w:vAlign w:val="center"/>
            <w:hideMark/>
          </w:tcPr>
          <w:p w14:paraId="7A4DA320"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312 340 054</w:t>
            </w:r>
          </w:p>
        </w:tc>
        <w:tc>
          <w:tcPr>
            <w:tcW w:w="1736" w:type="dxa"/>
            <w:tcBorders>
              <w:top w:val="nil"/>
              <w:left w:val="nil"/>
              <w:bottom w:val="single" w:sz="4" w:space="0" w:color="auto"/>
              <w:right w:val="single" w:sz="4" w:space="0" w:color="auto"/>
            </w:tcBorders>
            <w:shd w:val="clear" w:color="auto" w:fill="auto"/>
            <w:noWrap/>
            <w:vAlign w:val="center"/>
            <w:hideMark/>
          </w:tcPr>
          <w:p w14:paraId="0F7803E1"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108 728 208</w:t>
            </w:r>
          </w:p>
        </w:tc>
        <w:tc>
          <w:tcPr>
            <w:tcW w:w="1137" w:type="dxa"/>
            <w:tcBorders>
              <w:top w:val="nil"/>
              <w:left w:val="nil"/>
              <w:bottom w:val="single" w:sz="4" w:space="0" w:color="auto"/>
              <w:right w:val="single" w:sz="4" w:space="0" w:color="auto"/>
            </w:tcBorders>
            <w:shd w:val="clear" w:color="auto" w:fill="auto"/>
            <w:vAlign w:val="center"/>
            <w:hideMark/>
          </w:tcPr>
          <w:p w14:paraId="0A398EF5"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34,81%</w:t>
            </w:r>
          </w:p>
        </w:tc>
      </w:tr>
      <w:tr w:rsidR="00E92351" w:rsidRPr="002D1D9D" w14:paraId="22165A5A" w14:textId="77777777" w:rsidTr="00F4339D">
        <w:trPr>
          <w:trHeight w:val="300"/>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14:paraId="46E9B678"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2017</w:t>
            </w:r>
          </w:p>
        </w:tc>
        <w:tc>
          <w:tcPr>
            <w:tcW w:w="1540" w:type="dxa"/>
            <w:tcBorders>
              <w:top w:val="nil"/>
              <w:left w:val="nil"/>
              <w:bottom w:val="single" w:sz="4" w:space="0" w:color="auto"/>
              <w:right w:val="single" w:sz="4" w:space="0" w:color="auto"/>
            </w:tcBorders>
            <w:shd w:val="clear" w:color="auto" w:fill="auto"/>
            <w:noWrap/>
            <w:vAlign w:val="center"/>
            <w:hideMark/>
          </w:tcPr>
          <w:p w14:paraId="0F0A0126"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208 764 800</w:t>
            </w:r>
          </w:p>
        </w:tc>
        <w:tc>
          <w:tcPr>
            <w:tcW w:w="1808" w:type="dxa"/>
            <w:tcBorders>
              <w:top w:val="nil"/>
              <w:left w:val="nil"/>
              <w:bottom w:val="single" w:sz="4" w:space="0" w:color="auto"/>
              <w:right w:val="single" w:sz="4" w:space="0" w:color="auto"/>
            </w:tcBorders>
            <w:shd w:val="clear" w:color="auto" w:fill="auto"/>
            <w:noWrap/>
            <w:vAlign w:val="center"/>
            <w:hideMark/>
          </w:tcPr>
          <w:p w14:paraId="0DDAC355"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23 930 000</w:t>
            </w:r>
          </w:p>
        </w:tc>
        <w:tc>
          <w:tcPr>
            <w:tcW w:w="1137" w:type="dxa"/>
            <w:tcBorders>
              <w:top w:val="nil"/>
              <w:left w:val="nil"/>
              <w:bottom w:val="single" w:sz="4" w:space="0" w:color="auto"/>
              <w:right w:val="single" w:sz="4" w:space="0" w:color="auto"/>
            </w:tcBorders>
            <w:shd w:val="clear" w:color="auto" w:fill="auto"/>
            <w:vAlign w:val="center"/>
            <w:hideMark/>
          </w:tcPr>
          <w:p w14:paraId="1C845405"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11,46%</w:t>
            </w:r>
          </w:p>
        </w:tc>
        <w:tc>
          <w:tcPr>
            <w:tcW w:w="1802" w:type="dxa"/>
            <w:tcBorders>
              <w:top w:val="nil"/>
              <w:left w:val="nil"/>
              <w:bottom w:val="single" w:sz="4" w:space="0" w:color="auto"/>
              <w:right w:val="single" w:sz="4" w:space="0" w:color="auto"/>
            </w:tcBorders>
            <w:shd w:val="clear" w:color="auto" w:fill="auto"/>
            <w:noWrap/>
            <w:vAlign w:val="center"/>
            <w:hideMark/>
          </w:tcPr>
          <w:p w14:paraId="1B9809E0"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208 764 800</w:t>
            </w:r>
          </w:p>
        </w:tc>
        <w:tc>
          <w:tcPr>
            <w:tcW w:w="1736" w:type="dxa"/>
            <w:tcBorders>
              <w:top w:val="nil"/>
              <w:left w:val="nil"/>
              <w:bottom w:val="single" w:sz="4" w:space="0" w:color="auto"/>
              <w:right w:val="single" w:sz="4" w:space="0" w:color="auto"/>
            </w:tcBorders>
            <w:shd w:val="clear" w:color="auto" w:fill="auto"/>
            <w:noWrap/>
            <w:vAlign w:val="center"/>
            <w:hideMark/>
          </w:tcPr>
          <w:p w14:paraId="32BFA9D9"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82 405 262</w:t>
            </w:r>
          </w:p>
        </w:tc>
        <w:tc>
          <w:tcPr>
            <w:tcW w:w="1137" w:type="dxa"/>
            <w:tcBorders>
              <w:top w:val="nil"/>
              <w:left w:val="nil"/>
              <w:bottom w:val="single" w:sz="4" w:space="0" w:color="auto"/>
              <w:right w:val="single" w:sz="4" w:space="0" w:color="auto"/>
            </w:tcBorders>
            <w:shd w:val="clear" w:color="auto" w:fill="auto"/>
            <w:vAlign w:val="center"/>
            <w:hideMark/>
          </w:tcPr>
          <w:p w14:paraId="7DE3AAA4"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39,47%</w:t>
            </w:r>
          </w:p>
        </w:tc>
      </w:tr>
      <w:tr w:rsidR="00E92351" w:rsidRPr="002D1D9D" w14:paraId="0F2238E0" w14:textId="77777777" w:rsidTr="00F4339D">
        <w:trPr>
          <w:trHeight w:val="300"/>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14:paraId="4E950370"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2018</w:t>
            </w:r>
          </w:p>
        </w:tc>
        <w:tc>
          <w:tcPr>
            <w:tcW w:w="1540" w:type="dxa"/>
            <w:tcBorders>
              <w:top w:val="nil"/>
              <w:left w:val="nil"/>
              <w:bottom w:val="single" w:sz="4" w:space="0" w:color="auto"/>
              <w:right w:val="single" w:sz="4" w:space="0" w:color="auto"/>
            </w:tcBorders>
            <w:shd w:val="clear" w:color="auto" w:fill="auto"/>
            <w:noWrap/>
            <w:vAlign w:val="center"/>
            <w:hideMark/>
          </w:tcPr>
          <w:p w14:paraId="45B1CA3C"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273 892 696</w:t>
            </w:r>
          </w:p>
        </w:tc>
        <w:tc>
          <w:tcPr>
            <w:tcW w:w="1808" w:type="dxa"/>
            <w:tcBorders>
              <w:top w:val="nil"/>
              <w:left w:val="nil"/>
              <w:bottom w:val="single" w:sz="4" w:space="0" w:color="auto"/>
              <w:right w:val="single" w:sz="4" w:space="0" w:color="auto"/>
            </w:tcBorders>
            <w:shd w:val="clear" w:color="auto" w:fill="auto"/>
            <w:noWrap/>
            <w:vAlign w:val="center"/>
            <w:hideMark/>
          </w:tcPr>
          <w:p w14:paraId="50A844E0"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68 326 830</w:t>
            </w:r>
          </w:p>
        </w:tc>
        <w:tc>
          <w:tcPr>
            <w:tcW w:w="1137" w:type="dxa"/>
            <w:tcBorders>
              <w:top w:val="nil"/>
              <w:left w:val="nil"/>
              <w:bottom w:val="single" w:sz="4" w:space="0" w:color="auto"/>
              <w:right w:val="single" w:sz="4" w:space="0" w:color="auto"/>
            </w:tcBorders>
            <w:shd w:val="clear" w:color="auto" w:fill="auto"/>
            <w:vAlign w:val="center"/>
            <w:hideMark/>
          </w:tcPr>
          <w:p w14:paraId="6267207C"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24,95%</w:t>
            </w:r>
          </w:p>
        </w:tc>
        <w:tc>
          <w:tcPr>
            <w:tcW w:w="1802" w:type="dxa"/>
            <w:tcBorders>
              <w:top w:val="nil"/>
              <w:left w:val="nil"/>
              <w:bottom w:val="single" w:sz="4" w:space="0" w:color="auto"/>
              <w:right w:val="single" w:sz="4" w:space="0" w:color="auto"/>
            </w:tcBorders>
            <w:shd w:val="clear" w:color="auto" w:fill="auto"/>
            <w:noWrap/>
            <w:vAlign w:val="center"/>
            <w:hideMark/>
          </w:tcPr>
          <w:p w14:paraId="29563075"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273 892 696</w:t>
            </w:r>
          </w:p>
        </w:tc>
        <w:tc>
          <w:tcPr>
            <w:tcW w:w="1736" w:type="dxa"/>
            <w:tcBorders>
              <w:top w:val="nil"/>
              <w:left w:val="nil"/>
              <w:bottom w:val="single" w:sz="4" w:space="0" w:color="auto"/>
              <w:right w:val="single" w:sz="4" w:space="0" w:color="auto"/>
            </w:tcBorders>
            <w:shd w:val="clear" w:color="auto" w:fill="auto"/>
            <w:noWrap/>
            <w:vAlign w:val="center"/>
            <w:hideMark/>
          </w:tcPr>
          <w:p w14:paraId="6A8DB232"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123 967 838</w:t>
            </w:r>
          </w:p>
        </w:tc>
        <w:tc>
          <w:tcPr>
            <w:tcW w:w="1137" w:type="dxa"/>
            <w:tcBorders>
              <w:top w:val="nil"/>
              <w:left w:val="nil"/>
              <w:bottom w:val="single" w:sz="4" w:space="0" w:color="auto"/>
              <w:right w:val="single" w:sz="4" w:space="0" w:color="auto"/>
            </w:tcBorders>
            <w:shd w:val="clear" w:color="auto" w:fill="auto"/>
            <w:vAlign w:val="center"/>
            <w:hideMark/>
          </w:tcPr>
          <w:p w14:paraId="58FA231F"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45,26%</w:t>
            </w:r>
          </w:p>
        </w:tc>
      </w:tr>
      <w:tr w:rsidR="00E92351" w:rsidRPr="002D1D9D" w14:paraId="38F25B30" w14:textId="77777777" w:rsidTr="00F4339D">
        <w:trPr>
          <w:trHeight w:val="300"/>
        </w:trPr>
        <w:tc>
          <w:tcPr>
            <w:tcW w:w="1501" w:type="dxa"/>
            <w:tcBorders>
              <w:top w:val="nil"/>
              <w:left w:val="single" w:sz="4" w:space="0" w:color="auto"/>
              <w:bottom w:val="single" w:sz="4" w:space="0" w:color="auto"/>
              <w:right w:val="single" w:sz="4" w:space="0" w:color="auto"/>
            </w:tcBorders>
            <w:shd w:val="clear" w:color="auto" w:fill="auto"/>
            <w:noWrap/>
            <w:vAlign w:val="center"/>
            <w:hideMark/>
          </w:tcPr>
          <w:p w14:paraId="2EECB055"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2019</w:t>
            </w:r>
          </w:p>
        </w:tc>
        <w:tc>
          <w:tcPr>
            <w:tcW w:w="1540" w:type="dxa"/>
            <w:tcBorders>
              <w:top w:val="nil"/>
              <w:left w:val="nil"/>
              <w:bottom w:val="single" w:sz="4" w:space="0" w:color="auto"/>
              <w:right w:val="single" w:sz="4" w:space="0" w:color="auto"/>
            </w:tcBorders>
            <w:shd w:val="clear" w:color="auto" w:fill="auto"/>
            <w:noWrap/>
            <w:vAlign w:val="center"/>
            <w:hideMark/>
          </w:tcPr>
          <w:p w14:paraId="4935873E"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217 600 144</w:t>
            </w:r>
          </w:p>
        </w:tc>
        <w:tc>
          <w:tcPr>
            <w:tcW w:w="1808" w:type="dxa"/>
            <w:tcBorders>
              <w:top w:val="nil"/>
              <w:left w:val="nil"/>
              <w:bottom w:val="single" w:sz="4" w:space="0" w:color="auto"/>
              <w:right w:val="single" w:sz="4" w:space="0" w:color="auto"/>
            </w:tcBorders>
            <w:shd w:val="clear" w:color="auto" w:fill="auto"/>
            <w:noWrap/>
            <w:vAlign w:val="center"/>
            <w:hideMark/>
          </w:tcPr>
          <w:p w14:paraId="2592319D"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97 377 888</w:t>
            </w:r>
          </w:p>
        </w:tc>
        <w:tc>
          <w:tcPr>
            <w:tcW w:w="1137" w:type="dxa"/>
            <w:tcBorders>
              <w:top w:val="nil"/>
              <w:left w:val="nil"/>
              <w:bottom w:val="single" w:sz="4" w:space="0" w:color="auto"/>
              <w:right w:val="single" w:sz="4" w:space="0" w:color="auto"/>
            </w:tcBorders>
            <w:shd w:val="clear" w:color="auto" w:fill="auto"/>
            <w:vAlign w:val="center"/>
            <w:hideMark/>
          </w:tcPr>
          <w:p w14:paraId="74861093"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44,75%</w:t>
            </w:r>
          </w:p>
        </w:tc>
        <w:tc>
          <w:tcPr>
            <w:tcW w:w="1802" w:type="dxa"/>
            <w:tcBorders>
              <w:top w:val="nil"/>
              <w:left w:val="nil"/>
              <w:bottom w:val="single" w:sz="4" w:space="0" w:color="auto"/>
              <w:right w:val="single" w:sz="4" w:space="0" w:color="auto"/>
            </w:tcBorders>
            <w:shd w:val="clear" w:color="auto" w:fill="auto"/>
            <w:noWrap/>
            <w:vAlign w:val="center"/>
            <w:hideMark/>
          </w:tcPr>
          <w:p w14:paraId="5636CE9D"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217 600 144</w:t>
            </w:r>
          </w:p>
        </w:tc>
        <w:tc>
          <w:tcPr>
            <w:tcW w:w="1736" w:type="dxa"/>
            <w:tcBorders>
              <w:top w:val="nil"/>
              <w:left w:val="nil"/>
              <w:bottom w:val="single" w:sz="4" w:space="0" w:color="auto"/>
              <w:right w:val="single" w:sz="4" w:space="0" w:color="auto"/>
            </w:tcBorders>
            <w:shd w:val="clear" w:color="auto" w:fill="auto"/>
            <w:noWrap/>
            <w:vAlign w:val="center"/>
            <w:hideMark/>
          </w:tcPr>
          <w:p w14:paraId="0FA13694"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103 868 914</w:t>
            </w:r>
          </w:p>
        </w:tc>
        <w:tc>
          <w:tcPr>
            <w:tcW w:w="1137" w:type="dxa"/>
            <w:tcBorders>
              <w:top w:val="nil"/>
              <w:left w:val="nil"/>
              <w:bottom w:val="single" w:sz="4" w:space="0" w:color="auto"/>
              <w:right w:val="single" w:sz="4" w:space="0" w:color="auto"/>
            </w:tcBorders>
            <w:shd w:val="clear" w:color="auto" w:fill="auto"/>
            <w:vAlign w:val="center"/>
            <w:hideMark/>
          </w:tcPr>
          <w:p w14:paraId="36B78191" w14:textId="77777777" w:rsidR="00E92351" w:rsidRPr="002D1D9D" w:rsidRDefault="00E92351" w:rsidP="00F4339D">
            <w:pPr>
              <w:spacing w:after="0" w:line="360" w:lineRule="auto"/>
              <w:jc w:val="center"/>
              <w:rPr>
                <w:rFonts w:eastAsia="Times New Roman"/>
                <w:color w:val="000000"/>
                <w:sz w:val="24"/>
                <w:szCs w:val="24"/>
                <w:lang w:eastAsia="fr-FR"/>
              </w:rPr>
            </w:pPr>
            <w:r w:rsidRPr="002D1D9D">
              <w:rPr>
                <w:rFonts w:eastAsia="Times New Roman"/>
                <w:color w:val="000000"/>
                <w:sz w:val="24"/>
                <w:szCs w:val="24"/>
                <w:lang w:eastAsia="fr-FR"/>
              </w:rPr>
              <w:t>47,73%</w:t>
            </w:r>
          </w:p>
        </w:tc>
      </w:tr>
      <w:tr w:rsidR="00E92351" w:rsidRPr="002D1D9D" w14:paraId="05DFD9D5" w14:textId="77777777" w:rsidTr="00F4339D">
        <w:trPr>
          <w:trHeight w:val="300"/>
        </w:trPr>
        <w:tc>
          <w:tcPr>
            <w:tcW w:w="48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10D2A" w14:textId="77777777" w:rsidR="00E92351" w:rsidRPr="002D1D9D" w:rsidRDefault="00E92351" w:rsidP="00F4339D">
            <w:pPr>
              <w:spacing w:after="0" w:line="360" w:lineRule="auto"/>
              <w:jc w:val="center"/>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Taux moyen de recouvrement</w:t>
            </w:r>
          </w:p>
        </w:tc>
        <w:tc>
          <w:tcPr>
            <w:tcW w:w="1137" w:type="dxa"/>
            <w:tcBorders>
              <w:top w:val="nil"/>
              <w:left w:val="nil"/>
              <w:bottom w:val="single" w:sz="4" w:space="0" w:color="auto"/>
              <w:right w:val="single" w:sz="4" w:space="0" w:color="auto"/>
            </w:tcBorders>
            <w:shd w:val="clear" w:color="auto" w:fill="auto"/>
            <w:noWrap/>
            <w:vAlign w:val="center"/>
            <w:hideMark/>
          </w:tcPr>
          <w:p w14:paraId="7182DE18" w14:textId="77777777" w:rsidR="00E92351" w:rsidRPr="002D1D9D" w:rsidRDefault="00E92351" w:rsidP="00F4339D">
            <w:pPr>
              <w:spacing w:after="0" w:line="360" w:lineRule="auto"/>
              <w:jc w:val="center"/>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25,75%</w:t>
            </w:r>
          </w:p>
        </w:tc>
        <w:tc>
          <w:tcPr>
            <w:tcW w:w="353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8F36C1" w14:textId="77777777" w:rsidR="00E92351" w:rsidRPr="002D1D9D" w:rsidRDefault="00E92351" w:rsidP="00F4339D">
            <w:pPr>
              <w:spacing w:after="0" w:line="360" w:lineRule="auto"/>
              <w:jc w:val="center"/>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Taux moyen d'exécution</w:t>
            </w:r>
          </w:p>
        </w:tc>
        <w:tc>
          <w:tcPr>
            <w:tcW w:w="1137" w:type="dxa"/>
            <w:tcBorders>
              <w:top w:val="nil"/>
              <w:left w:val="nil"/>
              <w:bottom w:val="single" w:sz="4" w:space="0" w:color="auto"/>
              <w:right w:val="single" w:sz="4" w:space="0" w:color="auto"/>
            </w:tcBorders>
            <w:shd w:val="clear" w:color="auto" w:fill="auto"/>
            <w:noWrap/>
            <w:vAlign w:val="center"/>
            <w:hideMark/>
          </w:tcPr>
          <w:p w14:paraId="453463A7" w14:textId="77777777" w:rsidR="00E92351" w:rsidRPr="002D1D9D" w:rsidRDefault="00E92351" w:rsidP="00F4339D">
            <w:pPr>
              <w:spacing w:after="0" w:line="360" w:lineRule="auto"/>
              <w:jc w:val="center"/>
              <w:rPr>
                <w:rFonts w:ascii="Calibri" w:eastAsia="Times New Roman" w:hAnsi="Calibri" w:cs="Times New Roman"/>
                <w:b/>
                <w:bCs/>
                <w:color w:val="000000"/>
                <w:sz w:val="24"/>
                <w:szCs w:val="24"/>
                <w:lang w:eastAsia="fr-FR"/>
              </w:rPr>
            </w:pPr>
            <w:r w:rsidRPr="002D1D9D">
              <w:rPr>
                <w:rFonts w:ascii="Calibri" w:eastAsia="Times New Roman" w:hAnsi="Calibri" w:cs="Times New Roman"/>
                <w:b/>
                <w:bCs/>
                <w:color w:val="000000"/>
                <w:sz w:val="24"/>
                <w:szCs w:val="24"/>
                <w:lang w:eastAsia="fr-FR"/>
              </w:rPr>
              <w:t>45,04%</w:t>
            </w:r>
          </w:p>
        </w:tc>
      </w:tr>
    </w:tbl>
    <w:p w14:paraId="77B483E3" w14:textId="77777777" w:rsidR="00E92351" w:rsidRPr="00DC256F" w:rsidRDefault="00E92351" w:rsidP="00DC256F">
      <w:pPr>
        <w:spacing w:after="0" w:line="276" w:lineRule="auto"/>
        <w:jc w:val="both"/>
        <w:rPr>
          <w:rFonts w:cs="Arial"/>
          <w:b/>
        </w:rPr>
      </w:pPr>
      <w:r w:rsidRPr="00DC256F">
        <w:rPr>
          <w:rFonts w:cs="Arial"/>
          <w:b/>
        </w:rPr>
        <w:t xml:space="preserve">Source : Mairie-Gaya             </w:t>
      </w:r>
    </w:p>
    <w:p w14:paraId="63348E8E" w14:textId="77777777" w:rsidR="00E92351" w:rsidRPr="00DC256F" w:rsidRDefault="00E92351" w:rsidP="00DC256F">
      <w:pPr>
        <w:spacing w:after="0" w:line="276" w:lineRule="auto"/>
        <w:jc w:val="both"/>
        <w:rPr>
          <w:rFonts w:cs="Arial"/>
        </w:rPr>
      </w:pPr>
      <w:r w:rsidRPr="00DC256F">
        <w:rPr>
          <w:rFonts w:cs="Arial"/>
        </w:rPr>
        <w:t xml:space="preserve">Les recouvrements en matière de recettes d’investissement (Titre II) ont connu des baisses continues par rapport à leur niveau de 2015.  En fait, l’essentiel des montants recouvrés proviennent des appuis extérieurs au titre des investissements. le recouvrement des ressources internes reste très insuffisants. </w:t>
      </w:r>
    </w:p>
    <w:p w14:paraId="724DB76C" w14:textId="77777777" w:rsidR="00E92351" w:rsidRPr="00DC256F" w:rsidRDefault="00E92351" w:rsidP="00DC256F">
      <w:pPr>
        <w:spacing w:after="0" w:line="276" w:lineRule="auto"/>
        <w:jc w:val="both"/>
        <w:rPr>
          <w:rFonts w:cs="Arial"/>
        </w:rPr>
      </w:pPr>
      <w:r w:rsidRPr="00DC256F">
        <w:rPr>
          <w:rFonts w:cs="Arial"/>
        </w:rPr>
        <w:t>Quant aux dépenses d’investissement, leurs réalisation moyenne sur la période des cinq dernières années est de 45,04% et concernent principalement les réalisations financières des appuis extérieurs (Projets et Programmes). Ce qui est relativement faible à tout point de vue.</w:t>
      </w:r>
    </w:p>
    <w:p w14:paraId="47ADE4E0" w14:textId="3836A524" w:rsidR="00280ABD" w:rsidRPr="00350FD1" w:rsidRDefault="00280ABD" w:rsidP="00440C4C">
      <w:pPr>
        <w:spacing w:after="0" w:line="276" w:lineRule="auto"/>
        <w:jc w:val="both"/>
        <w:rPr>
          <w:rFonts w:cs="Arial"/>
        </w:rPr>
      </w:pPr>
    </w:p>
    <w:p w14:paraId="38DCD2FC" w14:textId="2F4852ED" w:rsidR="00FE6D29" w:rsidRPr="00A9772C" w:rsidRDefault="00FE6D29" w:rsidP="007E3EB9">
      <w:pPr>
        <w:pStyle w:val="Titre2"/>
        <w:numPr>
          <w:ilvl w:val="1"/>
          <w:numId w:val="53"/>
        </w:numPr>
        <w:ind w:left="1077" w:right="23"/>
      </w:pPr>
      <w:bookmarkStart w:id="182" w:name="_Toc50468318"/>
      <w:bookmarkStart w:id="183" w:name="_Toc53938215"/>
      <w:r w:rsidRPr="00A9772C">
        <w:t>Planification</w:t>
      </w:r>
      <w:r w:rsidR="002F7CA1" w:rsidRPr="00A9772C">
        <w:t>/</w:t>
      </w:r>
      <w:r w:rsidRPr="00A9772C">
        <w:t>Programmation</w:t>
      </w:r>
      <w:bookmarkEnd w:id="179"/>
      <w:bookmarkEnd w:id="182"/>
      <w:r w:rsidR="00085571" w:rsidRPr="00A9772C">
        <w:t xml:space="preserve"> du développement local</w:t>
      </w:r>
      <w:bookmarkEnd w:id="183"/>
    </w:p>
    <w:p w14:paraId="0A96D315" w14:textId="0D413A6A" w:rsidR="00FE6D29" w:rsidRPr="00350FD1" w:rsidRDefault="00FE6D29" w:rsidP="00440C4C">
      <w:pPr>
        <w:spacing w:after="0" w:line="276" w:lineRule="auto"/>
        <w:jc w:val="both"/>
        <w:rPr>
          <w:rFonts w:cs="Arial"/>
        </w:rPr>
      </w:pPr>
      <w:r w:rsidRPr="00350FD1">
        <w:rPr>
          <w:rFonts w:cs="Arial"/>
        </w:rPr>
        <w:t xml:space="preserve">Malgré la présence d’un Plan de développement communal </w:t>
      </w:r>
      <w:r w:rsidR="0087538B">
        <w:rPr>
          <w:rFonts w:cs="Arial"/>
        </w:rPr>
        <w:t>replanifié</w:t>
      </w:r>
      <w:r w:rsidRPr="00350FD1">
        <w:rPr>
          <w:rFonts w:cs="Arial"/>
        </w:rPr>
        <w:t xml:space="preserve"> en 2015, la commune naviguait à vue.  On note l’absence d’un dispositif de suivi évaluation du PDC.  En outre, la participation des citoyens à l’identification et à la participation aux actions de développement est assez faible. Or les besoins évoluent avec le temps et il serait donc indispensable d’actualiser et de mettre à jour les données pour servir de fondement à </w:t>
      </w:r>
      <w:r w:rsidRPr="00350FD1">
        <w:rPr>
          <w:rFonts w:cs="Arial"/>
        </w:rPr>
        <w:lastRenderedPageBreak/>
        <w:t>la programmation de l’année suivante. L’absence de base de données désagrégées et facilement accessible rend l’exercice de planification difficile et approximative.</w:t>
      </w:r>
    </w:p>
    <w:p w14:paraId="75D25778" w14:textId="77777777" w:rsidR="00280ABD" w:rsidRPr="00350FD1" w:rsidRDefault="00280ABD" w:rsidP="004279AA">
      <w:pPr>
        <w:rPr>
          <w:rStyle w:val="Titre3Car"/>
          <w:rFonts w:eastAsia="Calibri"/>
          <w:i w:val="0"/>
          <w:szCs w:val="22"/>
        </w:rPr>
      </w:pPr>
      <w:bookmarkStart w:id="184" w:name="_Toc389326827"/>
      <w:bookmarkStart w:id="185" w:name="_Toc50468319"/>
    </w:p>
    <w:p w14:paraId="4CB53195" w14:textId="27515CCB" w:rsidR="00FE6D29" w:rsidRPr="00A9772C" w:rsidRDefault="00FE6D29" w:rsidP="007E3EB9">
      <w:pPr>
        <w:pStyle w:val="Titre3"/>
        <w:numPr>
          <w:ilvl w:val="2"/>
          <w:numId w:val="53"/>
        </w:numPr>
      </w:pPr>
      <w:bookmarkStart w:id="186" w:name="_Toc53938216"/>
      <w:r w:rsidRPr="00CF79D3">
        <w:rPr>
          <w:sz w:val="22"/>
        </w:rPr>
        <w:t>Services, produits et réalisations de la commune</w:t>
      </w:r>
      <w:bookmarkEnd w:id="184"/>
      <w:r w:rsidRPr="00A9772C">
        <w:rPr>
          <w:b w:val="0"/>
          <w:bCs w:val="0"/>
          <w:i w:val="0"/>
        </w:rPr>
        <w:t> </w:t>
      </w:r>
      <w:r w:rsidRPr="00A9772C">
        <w:t>;</w:t>
      </w:r>
      <w:bookmarkEnd w:id="185"/>
      <w:bookmarkEnd w:id="186"/>
    </w:p>
    <w:p w14:paraId="5E3C0E86" w14:textId="77777777" w:rsidR="00FE6D29" w:rsidRPr="00350FD1" w:rsidRDefault="00FE6D29" w:rsidP="00440C4C">
      <w:pPr>
        <w:spacing w:after="0" w:line="276" w:lineRule="auto"/>
        <w:jc w:val="both"/>
        <w:rPr>
          <w:rFonts w:cs="Arial"/>
        </w:rPr>
      </w:pPr>
      <w:r w:rsidRPr="00350FD1">
        <w:rPr>
          <w:rFonts w:cs="Arial"/>
        </w:rPr>
        <w:t>Depuis son installation, la commune a réalisé plusieurs actions de développement dont l’efficience et l’efficacité sont difficiles à apprécier du fait de l’inexistence d’un système opérationnel de Suivi Evaluation.</w:t>
      </w:r>
    </w:p>
    <w:p w14:paraId="41060C03" w14:textId="77777777" w:rsidR="00FE6D29" w:rsidRPr="00350FD1" w:rsidRDefault="00FE6D29" w:rsidP="00440C4C">
      <w:pPr>
        <w:spacing w:after="0" w:line="276" w:lineRule="auto"/>
        <w:jc w:val="both"/>
        <w:rPr>
          <w:rFonts w:cs="Arial"/>
        </w:rPr>
      </w:pPr>
      <w:r w:rsidRPr="00350FD1">
        <w:rPr>
          <w:rFonts w:cs="Arial"/>
        </w:rPr>
        <w:t>Parmi les produits et services de la commune on peut citer entre autres :</w:t>
      </w:r>
    </w:p>
    <w:p w14:paraId="2007A70F" w14:textId="77777777" w:rsidR="00FE6D29" w:rsidRPr="00350FD1" w:rsidRDefault="00FE6D29" w:rsidP="007E3EB9">
      <w:pPr>
        <w:numPr>
          <w:ilvl w:val="0"/>
          <w:numId w:val="31"/>
        </w:numPr>
        <w:spacing w:after="0" w:line="276" w:lineRule="auto"/>
        <w:jc w:val="both"/>
        <w:rPr>
          <w:rFonts w:cs="Arial"/>
        </w:rPr>
      </w:pPr>
      <w:r w:rsidRPr="00350FD1">
        <w:rPr>
          <w:rFonts w:cs="Arial"/>
        </w:rPr>
        <w:t>L’enregistrement et établissement des faits d’état-civil (Naissances, Mariages, Décès, Divorce…) et établissement des actes y afférents ;</w:t>
      </w:r>
    </w:p>
    <w:p w14:paraId="60A0A75D" w14:textId="77777777" w:rsidR="00FE6D29" w:rsidRPr="00350FD1" w:rsidRDefault="00FE6D29" w:rsidP="007E3EB9">
      <w:pPr>
        <w:numPr>
          <w:ilvl w:val="0"/>
          <w:numId w:val="31"/>
        </w:numPr>
        <w:spacing w:after="0" w:line="276" w:lineRule="auto"/>
        <w:jc w:val="both"/>
        <w:rPr>
          <w:rFonts w:cs="Arial"/>
        </w:rPr>
      </w:pPr>
      <w:r w:rsidRPr="00350FD1">
        <w:rPr>
          <w:rFonts w:cs="Arial"/>
        </w:rPr>
        <w:t>L’établissement et signatures d’actes administratifs (autorisations, agréments, attestations,</w:t>
      </w:r>
    </w:p>
    <w:p w14:paraId="0E418E7A" w14:textId="77777777" w:rsidR="00FE6D29" w:rsidRPr="00350FD1" w:rsidRDefault="00FE6D29" w:rsidP="007E3EB9">
      <w:pPr>
        <w:numPr>
          <w:ilvl w:val="0"/>
          <w:numId w:val="31"/>
        </w:numPr>
        <w:spacing w:after="0" w:line="276" w:lineRule="auto"/>
        <w:jc w:val="both"/>
        <w:rPr>
          <w:rFonts w:cs="Arial"/>
        </w:rPr>
      </w:pPr>
      <w:r w:rsidRPr="00350FD1">
        <w:rPr>
          <w:rFonts w:cs="Arial"/>
        </w:rPr>
        <w:t xml:space="preserve">Légalisation, </w:t>
      </w:r>
    </w:p>
    <w:p w14:paraId="0403A32F" w14:textId="77777777" w:rsidR="00FE6D29" w:rsidRPr="00350FD1" w:rsidRDefault="00FE6D29" w:rsidP="007E3EB9">
      <w:pPr>
        <w:pStyle w:val="Paragraphedeliste"/>
        <w:numPr>
          <w:ilvl w:val="0"/>
          <w:numId w:val="31"/>
        </w:numPr>
        <w:spacing w:after="0" w:line="276" w:lineRule="auto"/>
        <w:jc w:val="both"/>
        <w:rPr>
          <w:rFonts w:cs="Arial"/>
        </w:rPr>
      </w:pPr>
      <w:r w:rsidRPr="00350FD1">
        <w:rPr>
          <w:rFonts w:cs="Arial"/>
        </w:rPr>
        <w:t>La gestion foncière à travers la COFOCOM et les COFOB</w:t>
      </w:r>
    </w:p>
    <w:p w14:paraId="1A97F2C8" w14:textId="77777777" w:rsidR="00FE6D29" w:rsidRPr="00350FD1" w:rsidRDefault="00FE6D29" w:rsidP="007E3EB9">
      <w:pPr>
        <w:pStyle w:val="Paragraphedeliste"/>
        <w:numPr>
          <w:ilvl w:val="0"/>
          <w:numId w:val="31"/>
        </w:numPr>
        <w:spacing w:after="0" w:line="276" w:lineRule="auto"/>
        <w:jc w:val="both"/>
        <w:rPr>
          <w:rFonts w:cs="Arial"/>
        </w:rPr>
      </w:pPr>
      <w:r w:rsidRPr="00350FD1">
        <w:rPr>
          <w:rFonts w:cs="Arial"/>
        </w:rPr>
        <w:t>Les actions de sensibilisations, de formations….</w:t>
      </w:r>
    </w:p>
    <w:p w14:paraId="524998AE" w14:textId="77777777" w:rsidR="00FE6D29" w:rsidRPr="00350FD1" w:rsidRDefault="00FE6D29" w:rsidP="007E3EB9">
      <w:pPr>
        <w:pStyle w:val="Paragraphedeliste"/>
        <w:numPr>
          <w:ilvl w:val="0"/>
          <w:numId w:val="31"/>
        </w:numPr>
        <w:spacing w:after="0" w:line="276" w:lineRule="auto"/>
        <w:jc w:val="both"/>
        <w:rPr>
          <w:rFonts w:cs="Arial"/>
        </w:rPr>
      </w:pPr>
      <w:r w:rsidRPr="00350FD1">
        <w:rPr>
          <w:rFonts w:cs="Arial"/>
        </w:rPr>
        <w:t>Gestion du domaine urbanisme</w:t>
      </w:r>
    </w:p>
    <w:p w14:paraId="6C7323A0" w14:textId="77777777" w:rsidR="00FE6D29" w:rsidRPr="00350FD1" w:rsidRDefault="00FE6D29" w:rsidP="007E3EB9">
      <w:pPr>
        <w:numPr>
          <w:ilvl w:val="0"/>
          <w:numId w:val="31"/>
        </w:numPr>
        <w:spacing w:after="0" w:line="276" w:lineRule="auto"/>
        <w:jc w:val="both"/>
        <w:rPr>
          <w:rFonts w:cs="Arial"/>
        </w:rPr>
      </w:pPr>
      <w:r w:rsidRPr="00350FD1">
        <w:rPr>
          <w:rFonts w:cs="Arial"/>
        </w:rPr>
        <w:t>Gestion des infrastructures socio-économiques</w:t>
      </w:r>
    </w:p>
    <w:p w14:paraId="182A97DB" w14:textId="77777777" w:rsidR="00FE6D29" w:rsidRPr="00350FD1" w:rsidRDefault="00FE6D29" w:rsidP="007E3EB9">
      <w:pPr>
        <w:numPr>
          <w:ilvl w:val="0"/>
          <w:numId w:val="31"/>
        </w:numPr>
        <w:spacing w:after="0" w:line="276" w:lineRule="auto"/>
        <w:jc w:val="both"/>
        <w:rPr>
          <w:rFonts w:cs="Arial"/>
        </w:rPr>
      </w:pPr>
      <w:r w:rsidRPr="00350FD1">
        <w:rPr>
          <w:rFonts w:cs="Arial"/>
        </w:rPr>
        <w:t>Implantation d’équipements communautaires</w:t>
      </w:r>
    </w:p>
    <w:p w14:paraId="3510613C" w14:textId="77777777" w:rsidR="00FE6D29" w:rsidRPr="00350FD1" w:rsidRDefault="00FE6D29" w:rsidP="007E3EB9">
      <w:pPr>
        <w:numPr>
          <w:ilvl w:val="0"/>
          <w:numId w:val="31"/>
        </w:numPr>
        <w:spacing w:after="0" w:line="276" w:lineRule="auto"/>
        <w:jc w:val="both"/>
        <w:rPr>
          <w:rFonts w:cs="Arial"/>
        </w:rPr>
      </w:pPr>
      <w:r w:rsidRPr="00350FD1">
        <w:rPr>
          <w:rFonts w:cs="Arial"/>
        </w:rPr>
        <w:t>La tenue du Dossier rural à travers la COFOCOM</w:t>
      </w:r>
    </w:p>
    <w:p w14:paraId="506F08DF" w14:textId="77777777" w:rsidR="00FE6D29" w:rsidRPr="00350FD1" w:rsidRDefault="00FE6D29" w:rsidP="007E3EB9">
      <w:pPr>
        <w:numPr>
          <w:ilvl w:val="0"/>
          <w:numId w:val="31"/>
        </w:numPr>
        <w:spacing w:after="0" w:line="276" w:lineRule="auto"/>
        <w:jc w:val="both"/>
        <w:rPr>
          <w:rFonts w:cs="Arial"/>
        </w:rPr>
      </w:pPr>
      <w:r w:rsidRPr="00350FD1">
        <w:rPr>
          <w:rFonts w:cs="Arial"/>
        </w:rPr>
        <w:t>L’assistance publique et aux démunies, etc.</w:t>
      </w:r>
    </w:p>
    <w:p w14:paraId="4EB43731" w14:textId="77777777" w:rsidR="00FE6D29" w:rsidRPr="00350FD1" w:rsidRDefault="00FE6D29" w:rsidP="00440C4C">
      <w:pPr>
        <w:spacing w:after="0" w:line="276" w:lineRule="auto"/>
        <w:ind w:left="720"/>
        <w:jc w:val="both"/>
        <w:rPr>
          <w:rFonts w:cs="Arial"/>
        </w:rPr>
      </w:pPr>
    </w:p>
    <w:p w14:paraId="72B62704" w14:textId="77777777" w:rsidR="00FE6D29" w:rsidRPr="00350FD1" w:rsidRDefault="00FE6D29" w:rsidP="00440C4C">
      <w:pPr>
        <w:spacing w:after="0" w:line="276" w:lineRule="auto"/>
        <w:jc w:val="both"/>
        <w:rPr>
          <w:rFonts w:cs="Arial"/>
        </w:rPr>
      </w:pPr>
      <w:r w:rsidRPr="00350FD1">
        <w:rPr>
          <w:rFonts w:cs="Arial"/>
        </w:rPr>
        <w:t>Les Contraintes de fonctionnement de l’administration municipale sont les suivantes</w:t>
      </w:r>
    </w:p>
    <w:p w14:paraId="5103CAF3" w14:textId="77777777" w:rsidR="00FE6D29" w:rsidRPr="00350FD1" w:rsidRDefault="00FE6D29" w:rsidP="007E3EB9">
      <w:pPr>
        <w:numPr>
          <w:ilvl w:val="0"/>
          <w:numId w:val="31"/>
        </w:numPr>
        <w:spacing w:after="0" w:line="276" w:lineRule="auto"/>
        <w:jc w:val="both"/>
        <w:rPr>
          <w:rFonts w:cs="Arial"/>
        </w:rPr>
      </w:pPr>
      <w:r w:rsidRPr="00350FD1">
        <w:rPr>
          <w:rFonts w:cs="Arial"/>
        </w:rPr>
        <w:t>Insuffisance du personnel de quantité ;</w:t>
      </w:r>
    </w:p>
    <w:p w14:paraId="198DA7EB" w14:textId="77777777" w:rsidR="00FE6D29" w:rsidRPr="00350FD1" w:rsidRDefault="00FE6D29" w:rsidP="007E3EB9">
      <w:pPr>
        <w:numPr>
          <w:ilvl w:val="0"/>
          <w:numId w:val="31"/>
        </w:numPr>
        <w:spacing w:after="0" w:line="276" w:lineRule="auto"/>
        <w:jc w:val="both"/>
        <w:rPr>
          <w:rFonts w:cs="Arial"/>
        </w:rPr>
      </w:pPr>
      <w:r w:rsidRPr="00350FD1">
        <w:rPr>
          <w:rFonts w:cs="Arial"/>
        </w:rPr>
        <w:t>Faible taux d’exécution du Budget d’investissement ;</w:t>
      </w:r>
    </w:p>
    <w:p w14:paraId="6A6F9B77" w14:textId="77777777" w:rsidR="00FE6D29" w:rsidRPr="00350FD1" w:rsidRDefault="00FE6D29" w:rsidP="007E3EB9">
      <w:pPr>
        <w:numPr>
          <w:ilvl w:val="0"/>
          <w:numId w:val="31"/>
        </w:numPr>
        <w:spacing w:after="0" w:line="276" w:lineRule="auto"/>
        <w:jc w:val="both"/>
        <w:rPr>
          <w:rFonts w:cs="Arial"/>
        </w:rPr>
      </w:pPr>
      <w:r w:rsidRPr="00350FD1">
        <w:rPr>
          <w:rFonts w:cs="Arial"/>
        </w:rPr>
        <w:t>Inexistence d’un dispositif de suivi évaluation des investissements</w:t>
      </w:r>
    </w:p>
    <w:p w14:paraId="56AC0DCE" w14:textId="77777777" w:rsidR="00FE6D29" w:rsidRPr="00350FD1" w:rsidRDefault="00FE6D29" w:rsidP="007E3EB9">
      <w:pPr>
        <w:numPr>
          <w:ilvl w:val="0"/>
          <w:numId w:val="31"/>
        </w:numPr>
        <w:spacing w:after="0" w:line="276" w:lineRule="auto"/>
        <w:jc w:val="both"/>
        <w:rPr>
          <w:rFonts w:cs="Arial"/>
        </w:rPr>
      </w:pPr>
      <w:r w:rsidRPr="00350FD1">
        <w:rPr>
          <w:rFonts w:cs="Arial"/>
        </w:rPr>
        <w:t>Inertie des institutions spécialisées du conseil</w:t>
      </w:r>
    </w:p>
    <w:p w14:paraId="219A6F0E" w14:textId="77777777" w:rsidR="00FE6D29" w:rsidRPr="00350FD1" w:rsidRDefault="00FE6D29" w:rsidP="007E3EB9">
      <w:pPr>
        <w:numPr>
          <w:ilvl w:val="0"/>
          <w:numId w:val="31"/>
        </w:numPr>
        <w:spacing w:after="0" w:line="276" w:lineRule="auto"/>
        <w:jc w:val="both"/>
        <w:rPr>
          <w:rFonts w:cs="Arial"/>
        </w:rPr>
      </w:pPr>
      <w:r w:rsidRPr="00350FD1">
        <w:rPr>
          <w:rFonts w:cs="Arial"/>
        </w:rPr>
        <w:t>Absence de bases de données désagrégées</w:t>
      </w:r>
    </w:p>
    <w:p w14:paraId="3CA3300C" w14:textId="77777777" w:rsidR="00FE6D29" w:rsidRPr="00350FD1" w:rsidRDefault="00FE6D29" w:rsidP="007E3EB9">
      <w:pPr>
        <w:numPr>
          <w:ilvl w:val="0"/>
          <w:numId w:val="31"/>
        </w:numPr>
        <w:spacing w:after="0" w:line="276" w:lineRule="auto"/>
        <w:jc w:val="both"/>
        <w:rPr>
          <w:rFonts w:cs="Arial"/>
        </w:rPr>
      </w:pPr>
      <w:r w:rsidRPr="00350FD1">
        <w:rPr>
          <w:rFonts w:cs="Arial"/>
        </w:rPr>
        <w:t>Absence de banques de projets ;</w:t>
      </w:r>
    </w:p>
    <w:p w14:paraId="5B770C88" w14:textId="77777777" w:rsidR="00FE6D29" w:rsidRPr="00350FD1" w:rsidRDefault="00FE6D29" w:rsidP="007E3EB9">
      <w:pPr>
        <w:numPr>
          <w:ilvl w:val="0"/>
          <w:numId w:val="31"/>
        </w:numPr>
        <w:spacing w:after="0" w:line="276" w:lineRule="auto"/>
        <w:jc w:val="both"/>
        <w:rPr>
          <w:rFonts w:cs="Arial"/>
        </w:rPr>
      </w:pPr>
      <w:r w:rsidRPr="00350FD1">
        <w:rPr>
          <w:rFonts w:cs="Arial"/>
        </w:rPr>
        <w:t>Absence de service d’hygiène, assainissement</w:t>
      </w:r>
    </w:p>
    <w:p w14:paraId="0128A4E3" w14:textId="77777777" w:rsidR="00FE6D29" w:rsidRPr="00350FD1" w:rsidRDefault="00FE6D29" w:rsidP="007E3EB9">
      <w:pPr>
        <w:numPr>
          <w:ilvl w:val="0"/>
          <w:numId w:val="31"/>
        </w:numPr>
        <w:spacing w:after="0" w:line="276" w:lineRule="auto"/>
        <w:jc w:val="both"/>
        <w:rPr>
          <w:rFonts w:cs="Arial"/>
        </w:rPr>
      </w:pPr>
      <w:r w:rsidRPr="00350FD1">
        <w:rPr>
          <w:rFonts w:cs="Arial"/>
        </w:rPr>
        <w:t>Faible enregistrement des faits d’état civil</w:t>
      </w:r>
    </w:p>
    <w:p w14:paraId="0F4A4606" w14:textId="77777777" w:rsidR="00FE6D29" w:rsidRPr="00350FD1" w:rsidRDefault="00FE6D29" w:rsidP="007E3EB9">
      <w:pPr>
        <w:numPr>
          <w:ilvl w:val="0"/>
          <w:numId w:val="31"/>
        </w:numPr>
        <w:spacing w:after="0" w:line="276" w:lineRule="auto"/>
        <w:jc w:val="both"/>
        <w:rPr>
          <w:rFonts w:cs="Arial"/>
        </w:rPr>
      </w:pPr>
      <w:r w:rsidRPr="00350FD1">
        <w:rPr>
          <w:rFonts w:cs="Arial"/>
        </w:rPr>
        <w:t>Absence d’un comptable matière</w:t>
      </w:r>
    </w:p>
    <w:p w14:paraId="2F6D1871" w14:textId="77777777" w:rsidR="00FE6D29" w:rsidRPr="00350FD1" w:rsidRDefault="00FE6D29" w:rsidP="007E3EB9">
      <w:pPr>
        <w:numPr>
          <w:ilvl w:val="0"/>
          <w:numId w:val="31"/>
        </w:numPr>
        <w:spacing w:after="0" w:line="276" w:lineRule="auto"/>
        <w:jc w:val="both"/>
        <w:rPr>
          <w:rFonts w:cs="Arial"/>
        </w:rPr>
      </w:pPr>
      <w:r w:rsidRPr="00350FD1">
        <w:rPr>
          <w:rFonts w:cs="Arial"/>
        </w:rPr>
        <w:t>Faible implication des STD dans la mise en œuvre des activités d’investissement,</w:t>
      </w:r>
    </w:p>
    <w:p w14:paraId="074F783D" w14:textId="77777777" w:rsidR="00FE6D29" w:rsidRPr="00350FD1" w:rsidRDefault="00FE6D29" w:rsidP="007E3EB9">
      <w:pPr>
        <w:numPr>
          <w:ilvl w:val="0"/>
          <w:numId w:val="31"/>
        </w:numPr>
        <w:spacing w:after="0" w:line="276" w:lineRule="auto"/>
        <w:jc w:val="both"/>
        <w:rPr>
          <w:rFonts w:cs="Arial"/>
        </w:rPr>
      </w:pPr>
      <w:r w:rsidRPr="00350FD1">
        <w:rPr>
          <w:rFonts w:cs="Arial"/>
        </w:rPr>
        <w:t>Faible participation citoyenne dans la gestion communale</w:t>
      </w:r>
    </w:p>
    <w:p w14:paraId="0EC47B71" w14:textId="77777777" w:rsidR="00FE6D29" w:rsidRPr="00350FD1" w:rsidRDefault="00FE6D29" w:rsidP="007E3EB9">
      <w:pPr>
        <w:numPr>
          <w:ilvl w:val="0"/>
          <w:numId w:val="31"/>
        </w:numPr>
        <w:spacing w:after="0" w:line="276" w:lineRule="auto"/>
        <w:jc w:val="both"/>
        <w:rPr>
          <w:rFonts w:cs="Arial"/>
        </w:rPr>
      </w:pPr>
      <w:r w:rsidRPr="00350FD1">
        <w:rPr>
          <w:rFonts w:cs="Arial"/>
        </w:rPr>
        <w:t>Mobilisation des ressources internes insuffisantes</w:t>
      </w:r>
    </w:p>
    <w:p w14:paraId="420D58EE" w14:textId="1067F54A" w:rsidR="00280ABD" w:rsidRPr="009A2659" w:rsidRDefault="00FE6D29" w:rsidP="007E3EB9">
      <w:pPr>
        <w:numPr>
          <w:ilvl w:val="0"/>
          <w:numId w:val="31"/>
        </w:numPr>
        <w:spacing w:after="0" w:line="276" w:lineRule="auto"/>
        <w:jc w:val="both"/>
        <w:rPr>
          <w:rFonts w:cs="Arial"/>
        </w:rPr>
      </w:pPr>
      <w:r w:rsidRPr="00350FD1">
        <w:rPr>
          <w:rFonts w:cs="Arial"/>
        </w:rPr>
        <w:t>Faible mobilisation des ressources externes ;</w:t>
      </w:r>
      <w:bookmarkStart w:id="187" w:name="_Toc50468320"/>
    </w:p>
    <w:p w14:paraId="060719B9" w14:textId="411DCAD9" w:rsidR="00FE6D29" w:rsidRPr="00A9772C" w:rsidRDefault="00FE6D29" w:rsidP="007E3EB9">
      <w:pPr>
        <w:pStyle w:val="Titre3"/>
        <w:numPr>
          <w:ilvl w:val="2"/>
          <w:numId w:val="53"/>
        </w:numPr>
      </w:pPr>
      <w:bookmarkStart w:id="188" w:name="_Toc53938217"/>
      <w:r w:rsidRPr="00A9772C">
        <w:t>Organisation et gestion de l’espace communale</w:t>
      </w:r>
      <w:bookmarkEnd w:id="187"/>
      <w:bookmarkEnd w:id="188"/>
    </w:p>
    <w:p w14:paraId="5972885A" w14:textId="47E866C1" w:rsidR="00FE6D29" w:rsidRPr="00350FD1" w:rsidRDefault="00FE6D29" w:rsidP="007E3EB9">
      <w:pPr>
        <w:pStyle w:val="Titre4"/>
        <w:numPr>
          <w:ilvl w:val="3"/>
          <w:numId w:val="53"/>
        </w:numPr>
      </w:pPr>
      <w:bookmarkStart w:id="189" w:name="_Toc50468321"/>
      <w:r w:rsidRPr="00350FD1">
        <w:t>Habitat</w:t>
      </w:r>
      <w:bookmarkEnd w:id="189"/>
    </w:p>
    <w:p w14:paraId="19E5BCBD" w14:textId="77777777" w:rsidR="00FE6D29" w:rsidRPr="00350FD1" w:rsidRDefault="00FE6D29" w:rsidP="00440C4C">
      <w:pPr>
        <w:spacing w:after="0" w:line="276" w:lineRule="auto"/>
        <w:jc w:val="both"/>
        <w:rPr>
          <w:rFonts w:cs="Arial"/>
          <w:lang w:eastAsia="fr-FR"/>
        </w:rPr>
      </w:pPr>
      <w:r w:rsidRPr="00350FD1">
        <w:rPr>
          <w:rFonts w:cs="Arial"/>
          <w:lang w:eastAsia="fr-FR"/>
        </w:rPr>
        <w:t xml:space="preserve">La répartition selon la nature du logement se présente comme suit : </w:t>
      </w:r>
    </w:p>
    <w:p w14:paraId="1D86628C" w14:textId="77777777" w:rsidR="00FE6D29" w:rsidRPr="00350FD1" w:rsidRDefault="00FE6D29" w:rsidP="007E3EB9">
      <w:pPr>
        <w:pStyle w:val="Paragraphedeliste"/>
        <w:numPr>
          <w:ilvl w:val="0"/>
          <w:numId w:val="59"/>
        </w:numPr>
        <w:spacing w:after="0" w:line="276" w:lineRule="auto"/>
        <w:jc w:val="both"/>
        <w:rPr>
          <w:rFonts w:cs="Arial"/>
          <w:lang w:eastAsia="fr-FR"/>
        </w:rPr>
      </w:pPr>
      <w:r w:rsidRPr="00350FD1">
        <w:rPr>
          <w:rFonts w:cs="Arial"/>
          <w:lang w:eastAsia="fr-FR"/>
        </w:rPr>
        <w:t>Maisons en banco 66% ;</w:t>
      </w:r>
    </w:p>
    <w:p w14:paraId="477F5E10" w14:textId="77777777" w:rsidR="00FE6D29" w:rsidRPr="00350FD1" w:rsidRDefault="00FE6D29" w:rsidP="007E3EB9">
      <w:pPr>
        <w:pStyle w:val="Paragraphedeliste"/>
        <w:numPr>
          <w:ilvl w:val="0"/>
          <w:numId w:val="59"/>
        </w:numPr>
        <w:spacing w:after="0" w:line="276" w:lineRule="auto"/>
        <w:jc w:val="both"/>
        <w:rPr>
          <w:rFonts w:cs="Arial"/>
          <w:lang w:eastAsia="fr-FR"/>
        </w:rPr>
      </w:pPr>
      <w:r w:rsidRPr="00350FD1">
        <w:rPr>
          <w:rFonts w:cs="Arial"/>
          <w:lang w:eastAsia="fr-FR"/>
        </w:rPr>
        <w:t>Maisons en Dur 20,62 %</w:t>
      </w:r>
    </w:p>
    <w:p w14:paraId="7C487768" w14:textId="77777777" w:rsidR="00FE6D29" w:rsidRPr="00350FD1" w:rsidRDefault="00FE6D29" w:rsidP="007E3EB9">
      <w:pPr>
        <w:pStyle w:val="Paragraphedeliste"/>
        <w:numPr>
          <w:ilvl w:val="0"/>
          <w:numId w:val="59"/>
        </w:numPr>
        <w:spacing w:after="0" w:line="276" w:lineRule="auto"/>
        <w:jc w:val="both"/>
        <w:rPr>
          <w:rFonts w:cs="Arial"/>
          <w:lang w:eastAsia="fr-FR"/>
        </w:rPr>
      </w:pPr>
      <w:r w:rsidRPr="00350FD1">
        <w:rPr>
          <w:rFonts w:cs="Arial"/>
          <w:lang w:eastAsia="fr-FR"/>
        </w:rPr>
        <w:t>Maisons en semi dur : 7,7 %</w:t>
      </w:r>
    </w:p>
    <w:p w14:paraId="0319CAB2" w14:textId="77777777" w:rsidR="00FE6D29" w:rsidRPr="00350FD1" w:rsidRDefault="00FE6D29" w:rsidP="007E3EB9">
      <w:pPr>
        <w:pStyle w:val="Paragraphedeliste"/>
        <w:numPr>
          <w:ilvl w:val="0"/>
          <w:numId w:val="59"/>
        </w:numPr>
        <w:spacing w:after="0" w:line="276" w:lineRule="auto"/>
        <w:jc w:val="both"/>
        <w:rPr>
          <w:rFonts w:cs="Arial"/>
          <w:lang w:eastAsia="fr-FR"/>
        </w:rPr>
      </w:pPr>
      <w:r w:rsidRPr="00350FD1">
        <w:rPr>
          <w:rFonts w:cs="Arial"/>
          <w:lang w:eastAsia="fr-FR"/>
        </w:rPr>
        <w:t>Cases : 3.3 %</w:t>
      </w:r>
    </w:p>
    <w:p w14:paraId="0F81B029" w14:textId="77777777" w:rsidR="00FE6D29" w:rsidRPr="00350FD1" w:rsidRDefault="00FE6D29" w:rsidP="007E3EB9">
      <w:pPr>
        <w:pStyle w:val="Paragraphedeliste"/>
        <w:numPr>
          <w:ilvl w:val="0"/>
          <w:numId w:val="59"/>
        </w:numPr>
        <w:spacing w:after="0" w:line="276" w:lineRule="auto"/>
        <w:jc w:val="both"/>
        <w:rPr>
          <w:rFonts w:cs="Arial"/>
          <w:lang w:eastAsia="fr-FR"/>
        </w:rPr>
      </w:pPr>
      <w:r w:rsidRPr="00350FD1">
        <w:rPr>
          <w:rFonts w:cs="Arial"/>
          <w:lang w:eastAsia="fr-FR"/>
        </w:rPr>
        <w:t>Autres types (Tentes, Baraque, Cabane, Hangars) : 2,5 %</w:t>
      </w:r>
    </w:p>
    <w:p w14:paraId="45E66E25" w14:textId="77777777" w:rsidR="00A9772C" w:rsidRDefault="00A9772C" w:rsidP="00440C4C">
      <w:pPr>
        <w:spacing w:after="0" w:line="276" w:lineRule="auto"/>
        <w:jc w:val="both"/>
        <w:rPr>
          <w:rFonts w:cs="Arial"/>
          <w:lang w:eastAsia="fr-FR"/>
        </w:rPr>
      </w:pPr>
    </w:p>
    <w:p w14:paraId="7D4FCFC9" w14:textId="1B41C9C6" w:rsidR="00FE6D29" w:rsidRPr="00350FD1" w:rsidRDefault="00FE6D29" w:rsidP="00440C4C">
      <w:pPr>
        <w:spacing w:after="0" w:line="276" w:lineRule="auto"/>
        <w:jc w:val="both"/>
        <w:rPr>
          <w:rFonts w:cs="Arial"/>
          <w:lang w:eastAsia="fr-FR"/>
        </w:rPr>
      </w:pPr>
      <w:r w:rsidRPr="00350FD1">
        <w:rPr>
          <w:rFonts w:cs="Arial"/>
          <w:lang w:eastAsia="fr-FR"/>
        </w:rPr>
        <w:t xml:space="preserve">L’on note que l’habitat traditionnel en banco prédomine. </w:t>
      </w:r>
    </w:p>
    <w:p w14:paraId="4133F051" w14:textId="77777777" w:rsidR="00A9772C" w:rsidRDefault="00A9772C" w:rsidP="00440C4C">
      <w:pPr>
        <w:spacing w:after="0" w:line="276" w:lineRule="auto"/>
        <w:jc w:val="both"/>
        <w:rPr>
          <w:rFonts w:cs="Arial"/>
          <w:lang w:eastAsia="fr-FR"/>
        </w:rPr>
      </w:pPr>
    </w:p>
    <w:p w14:paraId="79E36061" w14:textId="341C6AA4" w:rsidR="00FE6D29" w:rsidRPr="00350FD1" w:rsidRDefault="00FE6D29" w:rsidP="00440C4C">
      <w:pPr>
        <w:spacing w:after="0" w:line="276" w:lineRule="auto"/>
        <w:jc w:val="both"/>
        <w:rPr>
          <w:rFonts w:cs="Arial"/>
          <w:lang w:eastAsia="fr-FR"/>
        </w:rPr>
      </w:pPr>
      <w:r w:rsidRPr="00350FD1">
        <w:rPr>
          <w:rFonts w:cs="Arial"/>
          <w:lang w:eastAsia="fr-FR"/>
        </w:rPr>
        <w:t>Le statut d’occupation des logements se répartit en propriétaires 48,38% ; locataires %31,49% , familiale 10 ;95%, logés gratuitement 6,05% logement de fonction 0,9% et autre statuts : 2.23 % (Source : le Plan Urbain de référence 2018)</w:t>
      </w:r>
    </w:p>
    <w:p w14:paraId="427F7D93" w14:textId="77777777" w:rsidR="00A9772C" w:rsidRDefault="00A9772C" w:rsidP="00440C4C">
      <w:pPr>
        <w:spacing w:after="0" w:line="276" w:lineRule="auto"/>
        <w:jc w:val="both"/>
        <w:rPr>
          <w:rFonts w:cs="Arial"/>
          <w:lang w:eastAsia="fr-FR"/>
        </w:rPr>
      </w:pPr>
    </w:p>
    <w:p w14:paraId="22F56DF0" w14:textId="00972BFF" w:rsidR="00FE6D29" w:rsidRPr="00350FD1" w:rsidRDefault="00FE6D29" w:rsidP="00440C4C">
      <w:pPr>
        <w:spacing w:after="0" w:line="276" w:lineRule="auto"/>
        <w:jc w:val="both"/>
        <w:rPr>
          <w:rFonts w:cs="Arial"/>
          <w:lang w:eastAsia="fr-FR"/>
        </w:rPr>
      </w:pPr>
      <w:r w:rsidRPr="00350FD1">
        <w:rPr>
          <w:rFonts w:cs="Arial"/>
          <w:lang w:eastAsia="fr-FR"/>
        </w:rPr>
        <w:lastRenderedPageBreak/>
        <w:t xml:space="preserve">La zone Dendikourey est le noyau ancien de la ville . Elle est située entre deux koris et sa structure est basée sur un aménagement traditionnel constitué de ruelles et placettes. il a évolué pour s’étendre au quartiers Koira-Tégui, et administratif au nord ;  en face de  Dendikourey. Chaque année, les averses de pluies et les inondations, qui s’en suivent entraînent des effondrements de maisons. </w:t>
      </w:r>
    </w:p>
    <w:p w14:paraId="3B78F5F2" w14:textId="77777777" w:rsidR="00A9772C" w:rsidRDefault="00A9772C" w:rsidP="00440C4C">
      <w:pPr>
        <w:spacing w:after="0" w:line="276" w:lineRule="auto"/>
        <w:jc w:val="both"/>
        <w:rPr>
          <w:rFonts w:cs="Arial"/>
          <w:lang w:eastAsia="fr-FR"/>
        </w:rPr>
      </w:pPr>
    </w:p>
    <w:p w14:paraId="3C875E0A" w14:textId="30014320" w:rsidR="00FE6D29" w:rsidRPr="00350FD1" w:rsidRDefault="00FE6D29" w:rsidP="00440C4C">
      <w:pPr>
        <w:spacing w:after="0" w:line="276" w:lineRule="auto"/>
        <w:jc w:val="both"/>
        <w:rPr>
          <w:rFonts w:cs="Arial"/>
          <w:lang w:eastAsia="fr-FR"/>
        </w:rPr>
      </w:pPr>
      <w:r w:rsidRPr="00350FD1">
        <w:rPr>
          <w:rFonts w:cs="Arial"/>
          <w:lang w:eastAsia="fr-FR"/>
        </w:rPr>
        <w:t>Les lotissements modernes proprement dits ont débuté avec l’aménagement des quartiers Plateau, Balleykourey, Tondi Kaïna, cité Coton et le lotissement des fonctionnaires contre arriérés des salaires.</w:t>
      </w:r>
    </w:p>
    <w:p w14:paraId="1011A4D3" w14:textId="77777777" w:rsidR="00A9772C" w:rsidRDefault="00A9772C" w:rsidP="00440C4C">
      <w:pPr>
        <w:spacing w:after="0" w:line="276" w:lineRule="auto"/>
        <w:jc w:val="both"/>
        <w:rPr>
          <w:rFonts w:cs="Arial"/>
          <w:lang w:eastAsia="fr-FR"/>
        </w:rPr>
      </w:pPr>
    </w:p>
    <w:p w14:paraId="302F74E9" w14:textId="0FECE049" w:rsidR="00FE6D29" w:rsidRPr="00350FD1" w:rsidRDefault="00FE6D29" w:rsidP="00440C4C">
      <w:pPr>
        <w:spacing w:after="0" w:line="276" w:lineRule="auto"/>
        <w:jc w:val="both"/>
        <w:rPr>
          <w:rFonts w:cs="Arial"/>
          <w:lang w:eastAsia="fr-FR"/>
        </w:rPr>
      </w:pPr>
      <w:r w:rsidRPr="00350FD1">
        <w:rPr>
          <w:rFonts w:cs="Arial"/>
          <w:lang w:eastAsia="fr-FR"/>
        </w:rPr>
        <w:t xml:space="preserve">Par la suite, d’autres lotissements </w:t>
      </w:r>
      <w:r w:rsidR="00A9772C">
        <w:rPr>
          <w:rFonts w:cs="Arial"/>
          <w:lang w:eastAsia="fr-FR"/>
        </w:rPr>
        <w:t>o</w:t>
      </w:r>
      <w:r w:rsidRPr="00350FD1">
        <w:rPr>
          <w:rFonts w:cs="Arial"/>
          <w:lang w:eastAsia="fr-FR"/>
        </w:rPr>
        <w:t>nt vu le jour  complétant ainsi la morphologie actuelle de la ville en respectant le même principe d’orientations des voies principales exception faite du quartier tondi Kaïna qui a une trame damier.</w:t>
      </w:r>
    </w:p>
    <w:p w14:paraId="57DFDA16" w14:textId="79A3DD58" w:rsidR="00FE6D29" w:rsidRPr="00350FD1" w:rsidRDefault="00FE6D29" w:rsidP="00440C4C">
      <w:pPr>
        <w:pStyle w:val="Lgende"/>
        <w:spacing w:after="0" w:line="276" w:lineRule="auto"/>
        <w:rPr>
          <w:rFonts w:cs="Arial"/>
          <w:lang w:eastAsia="fr-FR"/>
        </w:rPr>
      </w:pPr>
    </w:p>
    <w:p w14:paraId="6285F40B" w14:textId="6389B134" w:rsidR="007E1D83" w:rsidRPr="007E1D83" w:rsidRDefault="007E1D83" w:rsidP="007E1D83">
      <w:pPr>
        <w:pStyle w:val="Lgende"/>
        <w:keepNext/>
        <w:rPr>
          <w:b w:val="0"/>
        </w:rPr>
      </w:pPr>
      <w:bookmarkStart w:id="190" w:name="_Toc52987418"/>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26</w:t>
      </w:r>
      <w:r w:rsidR="00A14658">
        <w:rPr>
          <w:noProof/>
        </w:rPr>
        <w:fldChar w:fldCharType="end"/>
      </w:r>
      <w:r>
        <w:t xml:space="preserve"> : </w:t>
      </w:r>
      <w:r w:rsidRPr="007E1D83">
        <w:rPr>
          <w:b w:val="0"/>
        </w:rPr>
        <w:t>Situation des Lotissements dans la Commune urbaine de Gaya</w:t>
      </w:r>
      <w:bookmarkEnd w:id="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2781"/>
        <w:gridCol w:w="967"/>
        <w:gridCol w:w="1053"/>
        <w:gridCol w:w="921"/>
        <w:gridCol w:w="1044"/>
        <w:gridCol w:w="1309"/>
      </w:tblGrid>
      <w:tr w:rsidR="00FE6D29" w:rsidRPr="00280ABD" w14:paraId="3C7ECD5E" w14:textId="77777777" w:rsidTr="0013440F">
        <w:trPr>
          <w:tblHeader/>
        </w:trPr>
        <w:tc>
          <w:tcPr>
            <w:tcW w:w="868" w:type="pct"/>
            <w:shd w:val="clear" w:color="auto" w:fill="D9D9D9" w:themeFill="background1" w:themeFillShade="D9"/>
            <w:vAlign w:val="center"/>
          </w:tcPr>
          <w:p w14:paraId="41BE5F53" w14:textId="77777777" w:rsidR="00FE6D29" w:rsidRPr="00280ABD" w:rsidRDefault="00FE6D29" w:rsidP="00440C4C">
            <w:pPr>
              <w:spacing w:after="0" w:line="240" w:lineRule="auto"/>
              <w:jc w:val="center"/>
              <w:rPr>
                <w:rFonts w:cs="Arial"/>
                <w:b/>
                <w:bCs/>
                <w:szCs w:val="20"/>
                <w:lang w:eastAsia="fr-FR"/>
              </w:rPr>
            </w:pPr>
            <w:r w:rsidRPr="00280ABD">
              <w:rPr>
                <w:rFonts w:cs="Arial"/>
                <w:b/>
                <w:bCs/>
                <w:szCs w:val="20"/>
                <w:lang w:eastAsia="fr-FR"/>
              </w:rPr>
              <w:t>Lotissement</w:t>
            </w:r>
          </w:p>
        </w:tc>
        <w:tc>
          <w:tcPr>
            <w:tcW w:w="1423" w:type="pct"/>
            <w:shd w:val="clear" w:color="auto" w:fill="D9D9D9" w:themeFill="background1" w:themeFillShade="D9"/>
            <w:vAlign w:val="center"/>
          </w:tcPr>
          <w:p w14:paraId="3F5BCB1E" w14:textId="77777777" w:rsidR="00FE6D29" w:rsidRPr="00280ABD" w:rsidRDefault="00FE6D29" w:rsidP="00440C4C">
            <w:pPr>
              <w:spacing w:after="0" w:line="240" w:lineRule="auto"/>
              <w:jc w:val="center"/>
              <w:rPr>
                <w:rFonts w:cs="Arial"/>
                <w:b/>
                <w:bCs/>
                <w:szCs w:val="20"/>
                <w:lang w:eastAsia="fr-FR"/>
              </w:rPr>
            </w:pPr>
            <w:r w:rsidRPr="00280ABD">
              <w:rPr>
                <w:rFonts w:cs="Arial"/>
                <w:b/>
                <w:bCs/>
                <w:szCs w:val="20"/>
                <w:lang w:eastAsia="fr-FR"/>
              </w:rPr>
              <w:t>Arrêté d’autorisation</w:t>
            </w:r>
          </w:p>
        </w:tc>
        <w:tc>
          <w:tcPr>
            <w:tcW w:w="495" w:type="pct"/>
            <w:shd w:val="clear" w:color="auto" w:fill="D9D9D9" w:themeFill="background1" w:themeFillShade="D9"/>
            <w:vAlign w:val="center"/>
          </w:tcPr>
          <w:p w14:paraId="3F8C212E" w14:textId="77777777" w:rsidR="00FE6D29" w:rsidRPr="00280ABD" w:rsidRDefault="00FE6D29" w:rsidP="00440C4C">
            <w:pPr>
              <w:spacing w:after="0" w:line="240" w:lineRule="auto"/>
              <w:jc w:val="center"/>
              <w:rPr>
                <w:rFonts w:cs="Arial"/>
                <w:b/>
                <w:bCs/>
                <w:szCs w:val="20"/>
                <w:lang w:eastAsia="fr-FR"/>
              </w:rPr>
            </w:pPr>
            <w:r w:rsidRPr="00280ABD">
              <w:rPr>
                <w:rFonts w:cs="Arial"/>
                <w:b/>
                <w:bCs/>
                <w:szCs w:val="20"/>
                <w:lang w:eastAsia="fr-FR"/>
              </w:rPr>
              <w:t>Nombre de Parcelles</w:t>
            </w:r>
          </w:p>
        </w:tc>
        <w:tc>
          <w:tcPr>
            <w:tcW w:w="539" w:type="pct"/>
            <w:shd w:val="clear" w:color="auto" w:fill="D9D9D9" w:themeFill="background1" w:themeFillShade="D9"/>
            <w:vAlign w:val="center"/>
          </w:tcPr>
          <w:p w14:paraId="7DE1AF09" w14:textId="77777777" w:rsidR="00FE6D29" w:rsidRPr="00280ABD" w:rsidRDefault="00FE6D29" w:rsidP="00440C4C">
            <w:pPr>
              <w:spacing w:after="0" w:line="240" w:lineRule="auto"/>
              <w:jc w:val="center"/>
              <w:rPr>
                <w:rFonts w:cs="Arial"/>
                <w:b/>
                <w:bCs/>
                <w:szCs w:val="20"/>
                <w:lang w:eastAsia="fr-FR"/>
              </w:rPr>
            </w:pPr>
            <w:r w:rsidRPr="00280ABD">
              <w:rPr>
                <w:rFonts w:cs="Arial"/>
                <w:b/>
                <w:bCs/>
                <w:szCs w:val="20"/>
                <w:lang w:eastAsia="fr-FR"/>
              </w:rPr>
              <w:t>Domaine Privé de la Commune</w:t>
            </w:r>
          </w:p>
        </w:tc>
        <w:tc>
          <w:tcPr>
            <w:tcW w:w="471" w:type="pct"/>
            <w:shd w:val="clear" w:color="auto" w:fill="D9D9D9" w:themeFill="background1" w:themeFillShade="D9"/>
            <w:vAlign w:val="center"/>
          </w:tcPr>
          <w:p w14:paraId="5604D77E" w14:textId="77777777" w:rsidR="00FE6D29" w:rsidRPr="00280ABD" w:rsidRDefault="00FE6D29" w:rsidP="00440C4C">
            <w:pPr>
              <w:spacing w:after="0" w:line="240" w:lineRule="auto"/>
              <w:jc w:val="center"/>
              <w:rPr>
                <w:rFonts w:cs="Arial"/>
                <w:b/>
                <w:bCs/>
                <w:szCs w:val="20"/>
                <w:lang w:eastAsia="fr-FR"/>
              </w:rPr>
            </w:pPr>
            <w:r w:rsidRPr="00280ABD">
              <w:rPr>
                <w:rFonts w:cs="Arial"/>
                <w:b/>
                <w:bCs/>
                <w:szCs w:val="20"/>
                <w:lang w:eastAsia="fr-FR"/>
              </w:rPr>
              <w:t>Reserve domaine public</w:t>
            </w:r>
          </w:p>
        </w:tc>
        <w:tc>
          <w:tcPr>
            <w:tcW w:w="534" w:type="pct"/>
            <w:shd w:val="clear" w:color="auto" w:fill="D9D9D9" w:themeFill="background1" w:themeFillShade="D9"/>
            <w:vAlign w:val="center"/>
          </w:tcPr>
          <w:p w14:paraId="12CBD3EB" w14:textId="77777777" w:rsidR="00FE6D29" w:rsidRPr="00280ABD" w:rsidRDefault="00FE6D29" w:rsidP="00440C4C">
            <w:pPr>
              <w:spacing w:after="0" w:line="240" w:lineRule="auto"/>
              <w:jc w:val="center"/>
              <w:rPr>
                <w:rFonts w:cs="Arial"/>
                <w:b/>
                <w:bCs/>
                <w:szCs w:val="20"/>
                <w:lang w:eastAsia="fr-FR"/>
              </w:rPr>
            </w:pPr>
            <w:r w:rsidRPr="00280ABD">
              <w:rPr>
                <w:rFonts w:cs="Arial"/>
                <w:b/>
                <w:bCs/>
                <w:szCs w:val="20"/>
                <w:lang w:eastAsia="fr-FR"/>
              </w:rPr>
              <w:t>Superficie</w:t>
            </w:r>
          </w:p>
          <w:p w14:paraId="308D9B5D" w14:textId="77777777" w:rsidR="00FE6D29" w:rsidRPr="00280ABD" w:rsidRDefault="00FE6D29" w:rsidP="00440C4C">
            <w:pPr>
              <w:spacing w:after="0" w:line="240" w:lineRule="auto"/>
              <w:jc w:val="center"/>
              <w:rPr>
                <w:rFonts w:cs="Arial"/>
                <w:b/>
                <w:bCs/>
                <w:szCs w:val="20"/>
                <w:lang w:eastAsia="fr-FR"/>
              </w:rPr>
            </w:pPr>
            <w:r w:rsidRPr="00280ABD">
              <w:rPr>
                <w:rFonts w:cs="Arial"/>
                <w:b/>
                <w:bCs/>
                <w:szCs w:val="20"/>
                <w:lang w:eastAsia="fr-FR"/>
              </w:rPr>
              <w:t>Ha</w:t>
            </w:r>
          </w:p>
        </w:tc>
        <w:tc>
          <w:tcPr>
            <w:tcW w:w="670" w:type="pct"/>
            <w:shd w:val="clear" w:color="auto" w:fill="D9D9D9" w:themeFill="background1" w:themeFillShade="D9"/>
            <w:vAlign w:val="center"/>
          </w:tcPr>
          <w:p w14:paraId="438E1314" w14:textId="77777777" w:rsidR="00FE6D29" w:rsidRPr="00280ABD" w:rsidRDefault="00FE6D29" w:rsidP="00440C4C">
            <w:pPr>
              <w:spacing w:after="0" w:line="240" w:lineRule="auto"/>
              <w:jc w:val="center"/>
              <w:rPr>
                <w:rFonts w:cs="Arial"/>
                <w:b/>
                <w:bCs/>
                <w:szCs w:val="20"/>
                <w:lang w:eastAsia="fr-FR"/>
              </w:rPr>
            </w:pPr>
            <w:r w:rsidRPr="00280ABD">
              <w:rPr>
                <w:rFonts w:cs="Arial"/>
                <w:b/>
                <w:bCs/>
                <w:szCs w:val="20"/>
                <w:lang w:eastAsia="fr-FR"/>
              </w:rPr>
              <w:t>Observations</w:t>
            </w:r>
          </w:p>
        </w:tc>
      </w:tr>
      <w:tr w:rsidR="00FE6D29" w:rsidRPr="00280ABD" w14:paraId="4A4C7DE3" w14:textId="77777777" w:rsidTr="0013440F">
        <w:tc>
          <w:tcPr>
            <w:tcW w:w="868" w:type="pct"/>
            <w:shd w:val="clear" w:color="auto" w:fill="auto"/>
            <w:vAlign w:val="center"/>
          </w:tcPr>
          <w:p w14:paraId="67996696"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Zone Koiratégui 1</w:t>
            </w:r>
          </w:p>
        </w:tc>
        <w:tc>
          <w:tcPr>
            <w:tcW w:w="1423" w:type="pct"/>
            <w:shd w:val="clear" w:color="auto" w:fill="auto"/>
            <w:vAlign w:val="center"/>
          </w:tcPr>
          <w:p w14:paraId="030187B9"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PM</w:t>
            </w:r>
          </w:p>
        </w:tc>
        <w:tc>
          <w:tcPr>
            <w:tcW w:w="495" w:type="pct"/>
            <w:shd w:val="clear" w:color="auto" w:fill="auto"/>
            <w:vAlign w:val="center"/>
          </w:tcPr>
          <w:p w14:paraId="6CC08804"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PM</w:t>
            </w:r>
          </w:p>
        </w:tc>
        <w:tc>
          <w:tcPr>
            <w:tcW w:w="539" w:type="pct"/>
            <w:shd w:val="clear" w:color="auto" w:fill="auto"/>
            <w:vAlign w:val="center"/>
          </w:tcPr>
          <w:p w14:paraId="312EEA0E"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1</w:t>
            </w:r>
          </w:p>
        </w:tc>
        <w:tc>
          <w:tcPr>
            <w:tcW w:w="471" w:type="pct"/>
            <w:shd w:val="clear" w:color="auto" w:fill="auto"/>
            <w:vAlign w:val="center"/>
          </w:tcPr>
          <w:p w14:paraId="6FD5FB84"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4</w:t>
            </w:r>
          </w:p>
        </w:tc>
        <w:tc>
          <w:tcPr>
            <w:tcW w:w="534" w:type="pct"/>
            <w:shd w:val="clear" w:color="auto" w:fill="auto"/>
            <w:vAlign w:val="center"/>
          </w:tcPr>
          <w:p w14:paraId="7F1EEE63"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PM</w:t>
            </w:r>
          </w:p>
        </w:tc>
        <w:tc>
          <w:tcPr>
            <w:tcW w:w="670" w:type="pct"/>
            <w:shd w:val="clear" w:color="auto" w:fill="auto"/>
          </w:tcPr>
          <w:p w14:paraId="60AC3A7B" w14:textId="77777777" w:rsidR="00FE6D29" w:rsidRPr="00280ABD" w:rsidRDefault="00FE6D29" w:rsidP="00440C4C">
            <w:pPr>
              <w:spacing w:after="0" w:line="240" w:lineRule="auto"/>
              <w:rPr>
                <w:rFonts w:cs="Arial"/>
                <w:szCs w:val="20"/>
                <w:lang w:eastAsia="fr-FR"/>
              </w:rPr>
            </w:pPr>
          </w:p>
        </w:tc>
      </w:tr>
      <w:tr w:rsidR="00FE6D29" w:rsidRPr="00280ABD" w14:paraId="7AB4B62D" w14:textId="77777777" w:rsidTr="0013440F">
        <w:tc>
          <w:tcPr>
            <w:tcW w:w="868" w:type="pct"/>
            <w:shd w:val="clear" w:color="auto" w:fill="auto"/>
            <w:vAlign w:val="center"/>
          </w:tcPr>
          <w:p w14:paraId="73865B4F"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Zone élevage</w:t>
            </w:r>
          </w:p>
        </w:tc>
        <w:tc>
          <w:tcPr>
            <w:tcW w:w="1423" w:type="pct"/>
            <w:shd w:val="clear" w:color="auto" w:fill="auto"/>
            <w:vAlign w:val="center"/>
          </w:tcPr>
          <w:p w14:paraId="0469CA7B"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PM</w:t>
            </w:r>
          </w:p>
        </w:tc>
        <w:tc>
          <w:tcPr>
            <w:tcW w:w="495" w:type="pct"/>
            <w:shd w:val="clear" w:color="auto" w:fill="auto"/>
            <w:vAlign w:val="center"/>
          </w:tcPr>
          <w:p w14:paraId="69898FFF" w14:textId="77777777" w:rsidR="00FE6D29" w:rsidRPr="00280ABD" w:rsidRDefault="00FE6D29" w:rsidP="00440C4C">
            <w:pPr>
              <w:spacing w:after="0" w:line="240" w:lineRule="auto"/>
              <w:jc w:val="center"/>
              <w:rPr>
                <w:rFonts w:cs="Arial"/>
                <w:szCs w:val="20"/>
                <w:lang w:eastAsia="fr-FR"/>
              </w:rPr>
            </w:pPr>
          </w:p>
        </w:tc>
        <w:tc>
          <w:tcPr>
            <w:tcW w:w="539" w:type="pct"/>
            <w:shd w:val="clear" w:color="auto" w:fill="auto"/>
            <w:vAlign w:val="center"/>
          </w:tcPr>
          <w:p w14:paraId="5D661622" w14:textId="77777777" w:rsidR="00FE6D29" w:rsidRPr="00280ABD" w:rsidRDefault="00FE6D29" w:rsidP="00440C4C">
            <w:pPr>
              <w:spacing w:after="0" w:line="240" w:lineRule="auto"/>
              <w:jc w:val="center"/>
              <w:rPr>
                <w:rFonts w:cs="Arial"/>
                <w:szCs w:val="20"/>
                <w:lang w:eastAsia="fr-FR"/>
              </w:rPr>
            </w:pPr>
          </w:p>
        </w:tc>
        <w:tc>
          <w:tcPr>
            <w:tcW w:w="471" w:type="pct"/>
            <w:shd w:val="clear" w:color="auto" w:fill="auto"/>
            <w:vAlign w:val="center"/>
          </w:tcPr>
          <w:p w14:paraId="306BF0CB"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4</w:t>
            </w:r>
          </w:p>
        </w:tc>
        <w:tc>
          <w:tcPr>
            <w:tcW w:w="534" w:type="pct"/>
            <w:shd w:val="clear" w:color="auto" w:fill="auto"/>
            <w:vAlign w:val="center"/>
          </w:tcPr>
          <w:p w14:paraId="38015870" w14:textId="77777777" w:rsidR="00FE6D29" w:rsidRPr="00280ABD" w:rsidRDefault="00FE6D29" w:rsidP="00440C4C">
            <w:pPr>
              <w:spacing w:after="0" w:line="240" w:lineRule="auto"/>
              <w:jc w:val="center"/>
              <w:rPr>
                <w:rFonts w:cs="Arial"/>
                <w:szCs w:val="20"/>
                <w:lang w:eastAsia="fr-FR"/>
              </w:rPr>
            </w:pPr>
          </w:p>
        </w:tc>
        <w:tc>
          <w:tcPr>
            <w:tcW w:w="670" w:type="pct"/>
            <w:shd w:val="clear" w:color="auto" w:fill="auto"/>
          </w:tcPr>
          <w:p w14:paraId="26AA9F79" w14:textId="77777777" w:rsidR="00FE6D29" w:rsidRPr="00280ABD" w:rsidRDefault="00FE6D29" w:rsidP="00440C4C">
            <w:pPr>
              <w:spacing w:after="0" w:line="240" w:lineRule="auto"/>
              <w:rPr>
                <w:rFonts w:cs="Arial"/>
                <w:szCs w:val="20"/>
                <w:lang w:eastAsia="fr-FR"/>
              </w:rPr>
            </w:pPr>
          </w:p>
        </w:tc>
      </w:tr>
      <w:tr w:rsidR="00FE6D29" w:rsidRPr="00280ABD" w14:paraId="267B85C7" w14:textId="77777777" w:rsidTr="0013440F">
        <w:tc>
          <w:tcPr>
            <w:tcW w:w="868" w:type="pct"/>
            <w:shd w:val="clear" w:color="auto" w:fill="auto"/>
            <w:vAlign w:val="center"/>
          </w:tcPr>
          <w:p w14:paraId="01BDD8A8"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Zone Plateau</w:t>
            </w:r>
          </w:p>
        </w:tc>
        <w:tc>
          <w:tcPr>
            <w:tcW w:w="1423" w:type="pct"/>
            <w:shd w:val="clear" w:color="auto" w:fill="auto"/>
            <w:vAlign w:val="center"/>
          </w:tcPr>
          <w:p w14:paraId="6B2D65B1"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PM</w:t>
            </w:r>
          </w:p>
        </w:tc>
        <w:tc>
          <w:tcPr>
            <w:tcW w:w="495" w:type="pct"/>
            <w:shd w:val="clear" w:color="auto" w:fill="auto"/>
            <w:vAlign w:val="center"/>
          </w:tcPr>
          <w:p w14:paraId="47A32E24" w14:textId="77777777" w:rsidR="00FE6D29" w:rsidRPr="00280ABD" w:rsidRDefault="00FE6D29" w:rsidP="00440C4C">
            <w:pPr>
              <w:spacing w:after="0" w:line="240" w:lineRule="auto"/>
              <w:jc w:val="center"/>
              <w:rPr>
                <w:rFonts w:cs="Arial"/>
                <w:szCs w:val="20"/>
                <w:lang w:eastAsia="fr-FR"/>
              </w:rPr>
            </w:pPr>
          </w:p>
        </w:tc>
        <w:tc>
          <w:tcPr>
            <w:tcW w:w="539" w:type="pct"/>
            <w:shd w:val="clear" w:color="auto" w:fill="auto"/>
            <w:vAlign w:val="center"/>
          </w:tcPr>
          <w:p w14:paraId="5A2DE8C7"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2</w:t>
            </w:r>
          </w:p>
        </w:tc>
        <w:tc>
          <w:tcPr>
            <w:tcW w:w="471" w:type="pct"/>
            <w:shd w:val="clear" w:color="auto" w:fill="auto"/>
            <w:vAlign w:val="center"/>
          </w:tcPr>
          <w:p w14:paraId="2E4801FF"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4</w:t>
            </w:r>
          </w:p>
        </w:tc>
        <w:tc>
          <w:tcPr>
            <w:tcW w:w="534" w:type="pct"/>
            <w:shd w:val="clear" w:color="auto" w:fill="auto"/>
            <w:vAlign w:val="center"/>
          </w:tcPr>
          <w:p w14:paraId="1B81561A" w14:textId="77777777" w:rsidR="00FE6D29" w:rsidRPr="00280ABD" w:rsidRDefault="00FE6D29" w:rsidP="00440C4C">
            <w:pPr>
              <w:spacing w:after="0" w:line="240" w:lineRule="auto"/>
              <w:jc w:val="center"/>
              <w:rPr>
                <w:rFonts w:cs="Arial"/>
                <w:szCs w:val="20"/>
                <w:lang w:eastAsia="fr-FR"/>
              </w:rPr>
            </w:pPr>
          </w:p>
        </w:tc>
        <w:tc>
          <w:tcPr>
            <w:tcW w:w="670" w:type="pct"/>
            <w:shd w:val="clear" w:color="auto" w:fill="auto"/>
          </w:tcPr>
          <w:p w14:paraId="4BD0DB57" w14:textId="77777777" w:rsidR="00FE6D29" w:rsidRPr="00280ABD" w:rsidRDefault="00FE6D29" w:rsidP="00440C4C">
            <w:pPr>
              <w:spacing w:after="0" w:line="240" w:lineRule="auto"/>
              <w:rPr>
                <w:rFonts w:cs="Arial"/>
                <w:szCs w:val="20"/>
                <w:lang w:eastAsia="fr-FR"/>
              </w:rPr>
            </w:pPr>
          </w:p>
        </w:tc>
      </w:tr>
      <w:tr w:rsidR="00FE6D29" w:rsidRPr="00280ABD" w14:paraId="3E86A03C" w14:textId="77777777" w:rsidTr="0013440F">
        <w:tc>
          <w:tcPr>
            <w:tcW w:w="868" w:type="pct"/>
            <w:shd w:val="clear" w:color="auto" w:fill="auto"/>
            <w:vAlign w:val="center"/>
          </w:tcPr>
          <w:p w14:paraId="6BC7EFB8"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Extension Nord Est</w:t>
            </w:r>
          </w:p>
        </w:tc>
        <w:tc>
          <w:tcPr>
            <w:tcW w:w="1423" w:type="pct"/>
            <w:shd w:val="clear" w:color="auto" w:fill="auto"/>
            <w:vAlign w:val="center"/>
          </w:tcPr>
          <w:p w14:paraId="70444A2C"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PM</w:t>
            </w:r>
          </w:p>
        </w:tc>
        <w:tc>
          <w:tcPr>
            <w:tcW w:w="495" w:type="pct"/>
            <w:shd w:val="clear" w:color="auto" w:fill="auto"/>
            <w:vAlign w:val="center"/>
          </w:tcPr>
          <w:p w14:paraId="06DE5C38"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1025</w:t>
            </w:r>
          </w:p>
        </w:tc>
        <w:tc>
          <w:tcPr>
            <w:tcW w:w="539" w:type="pct"/>
            <w:shd w:val="clear" w:color="auto" w:fill="auto"/>
            <w:vAlign w:val="center"/>
          </w:tcPr>
          <w:p w14:paraId="1B8488EB"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1</w:t>
            </w:r>
          </w:p>
        </w:tc>
        <w:tc>
          <w:tcPr>
            <w:tcW w:w="471" w:type="pct"/>
            <w:shd w:val="clear" w:color="auto" w:fill="auto"/>
            <w:vAlign w:val="center"/>
          </w:tcPr>
          <w:p w14:paraId="4685582B"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15</w:t>
            </w:r>
          </w:p>
        </w:tc>
        <w:tc>
          <w:tcPr>
            <w:tcW w:w="534" w:type="pct"/>
            <w:shd w:val="clear" w:color="auto" w:fill="auto"/>
            <w:vAlign w:val="center"/>
          </w:tcPr>
          <w:p w14:paraId="04943753"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189,29</w:t>
            </w:r>
          </w:p>
        </w:tc>
        <w:tc>
          <w:tcPr>
            <w:tcW w:w="670" w:type="pct"/>
            <w:shd w:val="clear" w:color="auto" w:fill="auto"/>
          </w:tcPr>
          <w:p w14:paraId="451B2C7D" w14:textId="77777777" w:rsidR="00FE6D29" w:rsidRPr="00280ABD" w:rsidRDefault="00FE6D29" w:rsidP="00440C4C">
            <w:pPr>
              <w:spacing w:after="0" w:line="240" w:lineRule="auto"/>
              <w:rPr>
                <w:rFonts w:cs="Arial"/>
                <w:szCs w:val="20"/>
                <w:lang w:eastAsia="fr-FR"/>
              </w:rPr>
            </w:pPr>
          </w:p>
        </w:tc>
      </w:tr>
      <w:tr w:rsidR="00FE6D29" w:rsidRPr="00280ABD" w14:paraId="1659F572" w14:textId="77777777" w:rsidTr="0013440F">
        <w:tc>
          <w:tcPr>
            <w:tcW w:w="868" w:type="pct"/>
            <w:shd w:val="clear" w:color="auto" w:fill="auto"/>
            <w:vAlign w:val="center"/>
          </w:tcPr>
          <w:p w14:paraId="4DBDFC0E"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Extension Nord-Ouest</w:t>
            </w:r>
          </w:p>
        </w:tc>
        <w:tc>
          <w:tcPr>
            <w:tcW w:w="1423" w:type="pct"/>
            <w:shd w:val="clear" w:color="auto" w:fill="auto"/>
            <w:vAlign w:val="center"/>
          </w:tcPr>
          <w:p w14:paraId="0C7B9243"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PM</w:t>
            </w:r>
          </w:p>
        </w:tc>
        <w:tc>
          <w:tcPr>
            <w:tcW w:w="495" w:type="pct"/>
            <w:shd w:val="clear" w:color="auto" w:fill="auto"/>
            <w:vAlign w:val="center"/>
          </w:tcPr>
          <w:p w14:paraId="7BA6BA66"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775</w:t>
            </w:r>
          </w:p>
        </w:tc>
        <w:tc>
          <w:tcPr>
            <w:tcW w:w="539" w:type="pct"/>
            <w:shd w:val="clear" w:color="auto" w:fill="auto"/>
            <w:vAlign w:val="center"/>
          </w:tcPr>
          <w:p w14:paraId="4649E5BF"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0</w:t>
            </w:r>
          </w:p>
        </w:tc>
        <w:tc>
          <w:tcPr>
            <w:tcW w:w="471" w:type="pct"/>
            <w:shd w:val="clear" w:color="auto" w:fill="auto"/>
            <w:vAlign w:val="center"/>
          </w:tcPr>
          <w:p w14:paraId="1BFFB29F"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5</w:t>
            </w:r>
          </w:p>
        </w:tc>
        <w:tc>
          <w:tcPr>
            <w:tcW w:w="534" w:type="pct"/>
            <w:shd w:val="clear" w:color="auto" w:fill="auto"/>
            <w:vAlign w:val="center"/>
          </w:tcPr>
          <w:p w14:paraId="3B743642"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PM</w:t>
            </w:r>
          </w:p>
        </w:tc>
        <w:tc>
          <w:tcPr>
            <w:tcW w:w="670" w:type="pct"/>
            <w:shd w:val="clear" w:color="auto" w:fill="auto"/>
          </w:tcPr>
          <w:p w14:paraId="74525A2A" w14:textId="77777777" w:rsidR="00FE6D29" w:rsidRPr="00280ABD" w:rsidRDefault="00FE6D29" w:rsidP="00440C4C">
            <w:pPr>
              <w:spacing w:after="0" w:line="240" w:lineRule="auto"/>
              <w:rPr>
                <w:rFonts w:cs="Arial"/>
                <w:szCs w:val="20"/>
                <w:lang w:eastAsia="fr-FR"/>
              </w:rPr>
            </w:pPr>
          </w:p>
        </w:tc>
      </w:tr>
      <w:tr w:rsidR="00FE6D29" w:rsidRPr="00280ABD" w14:paraId="23B0AF45" w14:textId="77777777" w:rsidTr="0013440F">
        <w:tc>
          <w:tcPr>
            <w:tcW w:w="868" w:type="pct"/>
            <w:shd w:val="clear" w:color="auto" w:fill="auto"/>
            <w:vAlign w:val="center"/>
          </w:tcPr>
          <w:p w14:paraId="1429D761"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Zone Coton</w:t>
            </w:r>
          </w:p>
        </w:tc>
        <w:tc>
          <w:tcPr>
            <w:tcW w:w="1423" w:type="pct"/>
            <w:shd w:val="clear" w:color="auto" w:fill="auto"/>
            <w:vAlign w:val="center"/>
          </w:tcPr>
          <w:p w14:paraId="24386A39"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PM</w:t>
            </w:r>
          </w:p>
        </w:tc>
        <w:tc>
          <w:tcPr>
            <w:tcW w:w="495" w:type="pct"/>
            <w:shd w:val="clear" w:color="auto" w:fill="auto"/>
            <w:vAlign w:val="center"/>
          </w:tcPr>
          <w:p w14:paraId="234FD936"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614</w:t>
            </w:r>
          </w:p>
        </w:tc>
        <w:tc>
          <w:tcPr>
            <w:tcW w:w="539" w:type="pct"/>
            <w:shd w:val="clear" w:color="auto" w:fill="auto"/>
            <w:vAlign w:val="center"/>
          </w:tcPr>
          <w:p w14:paraId="494CB18D"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2</w:t>
            </w:r>
          </w:p>
        </w:tc>
        <w:tc>
          <w:tcPr>
            <w:tcW w:w="471" w:type="pct"/>
            <w:shd w:val="clear" w:color="auto" w:fill="auto"/>
            <w:vAlign w:val="center"/>
          </w:tcPr>
          <w:p w14:paraId="1E444C43"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1</w:t>
            </w:r>
          </w:p>
        </w:tc>
        <w:tc>
          <w:tcPr>
            <w:tcW w:w="534" w:type="pct"/>
            <w:shd w:val="clear" w:color="auto" w:fill="auto"/>
            <w:vAlign w:val="center"/>
          </w:tcPr>
          <w:p w14:paraId="3D2E583E"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PM</w:t>
            </w:r>
          </w:p>
        </w:tc>
        <w:tc>
          <w:tcPr>
            <w:tcW w:w="670" w:type="pct"/>
            <w:shd w:val="clear" w:color="auto" w:fill="auto"/>
          </w:tcPr>
          <w:p w14:paraId="35FC1B50" w14:textId="77777777" w:rsidR="00FE6D29" w:rsidRPr="00280ABD" w:rsidRDefault="00FE6D29" w:rsidP="00440C4C">
            <w:pPr>
              <w:spacing w:after="0" w:line="240" w:lineRule="auto"/>
              <w:rPr>
                <w:rFonts w:cs="Arial"/>
                <w:szCs w:val="20"/>
                <w:lang w:eastAsia="fr-FR"/>
              </w:rPr>
            </w:pPr>
          </w:p>
        </w:tc>
      </w:tr>
      <w:tr w:rsidR="00FE6D29" w:rsidRPr="00280ABD" w14:paraId="660FA152" w14:textId="77777777" w:rsidTr="0013440F">
        <w:tc>
          <w:tcPr>
            <w:tcW w:w="868" w:type="pct"/>
            <w:shd w:val="clear" w:color="auto" w:fill="auto"/>
            <w:vAlign w:val="center"/>
          </w:tcPr>
          <w:p w14:paraId="4C40B06C" w14:textId="138CE67F" w:rsidR="00FE6D29" w:rsidRPr="00280ABD" w:rsidRDefault="0013440F" w:rsidP="00440C4C">
            <w:pPr>
              <w:spacing w:after="0" w:line="240" w:lineRule="auto"/>
              <w:rPr>
                <w:rFonts w:cs="Arial"/>
                <w:szCs w:val="20"/>
                <w:lang w:eastAsia="fr-FR"/>
              </w:rPr>
            </w:pPr>
            <w:r w:rsidRPr="00280ABD">
              <w:rPr>
                <w:rFonts w:cs="Arial"/>
                <w:szCs w:val="20"/>
                <w:lang w:eastAsia="fr-FR"/>
              </w:rPr>
              <w:t>Compensations arriérées</w:t>
            </w:r>
            <w:r w:rsidR="00FE6D29" w:rsidRPr="00280ABD">
              <w:rPr>
                <w:rFonts w:cs="Arial"/>
                <w:szCs w:val="20"/>
                <w:lang w:eastAsia="fr-FR"/>
              </w:rPr>
              <w:t xml:space="preserve"> contre parcelle</w:t>
            </w:r>
          </w:p>
        </w:tc>
        <w:tc>
          <w:tcPr>
            <w:tcW w:w="1423" w:type="pct"/>
            <w:shd w:val="clear" w:color="auto" w:fill="auto"/>
            <w:vAlign w:val="center"/>
          </w:tcPr>
          <w:p w14:paraId="68BD0E93"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PM</w:t>
            </w:r>
          </w:p>
        </w:tc>
        <w:tc>
          <w:tcPr>
            <w:tcW w:w="495" w:type="pct"/>
            <w:shd w:val="clear" w:color="auto" w:fill="auto"/>
            <w:vAlign w:val="center"/>
          </w:tcPr>
          <w:p w14:paraId="37E51A75"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930</w:t>
            </w:r>
          </w:p>
        </w:tc>
        <w:tc>
          <w:tcPr>
            <w:tcW w:w="539" w:type="pct"/>
            <w:shd w:val="clear" w:color="auto" w:fill="auto"/>
            <w:vAlign w:val="center"/>
          </w:tcPr>
          <w:p w14:paraId="6B34DA69"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0</w:t>
            </w:r>
          </w:p>
        </w:tc>
        <w:tc>
          <w:tcPr>
            <w:tcW w:w="471" w:type="pct"/>
            <w:shd w:val="clear" w:color="auto" w:fill="auto"/>
            <w:vAlign w:val="center"/>
          </w:tcPr>
          <w:p w14:paraId="65ABDB2A"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9</w:t>
            </w:r>
          </w:p>
        </w:tc>
        <w:tc>
          <w:tcPr>
            <w:tcW w:w="534" w:type="pct"/>
            <w:shd w:val="clear" w:color="auto" w:fill="auto"/>
            <w:vAlign w:val="center"/>
          </w:tcPr>
          <w:p w14:paraId="0D03BF31"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PM</w:t>
            </w:r>
          </w:p>
        </w:tc>
        <w:tc>
          <w:tcPr>
            <w:tcW w:w="670" w:type="pct"/>
            <w:shd w:val="clear" w:color="auto" w:fill="auto"/>
          </w:tcPr>
          <w:p w14:paraId="63CA619D" w14:textId="77777777" w:rsidR="00FE6D29" w:rsidRPr="00280ABD" w:rsidRDefault="00FE6D29" w:rsidP="00440C4C">
            <w:pPr>
              <w:spacing w:after="0" w:line="240" w:lineRule="auto"/>
              <w:rPr>
                <w:rFonts w:cs="Arial"/>
                <w:szCs w:val="20"/>
                <w:lang w:eastAsia="fr-FR"/>
              </w:rPr>
            </w:pPr>
          </w:p>
        </w:tc>
      </w:tr>
      <w:tr w:rsidR="00FE6D29" w:rsidRPr="00280ABD" w14:paraId="2B64E7D4" w14:textId="77777777" w:rsidTr="0013440F">
        <w:tc>
          <w:tcPr>
            <w:tcW w:w="868" w:type="pct"/>
            <w:shd w:val="clear" w:color="auto" w:fill="auto"/>
            <w:vAlign w:val="center"/>
          </w:tcPr>
          <w:p w14:paraId="00ACA61A" w14:textId="345FABE7" w:rsidR="00FE6D29" w:rsidRPr="00280ABD" w:rsidRDefault="0013440F" w:rsidP="00440C4C">
            <w:pPr>
              <w:spacing w:after="0" w:line="240" w:lineRule="auto"/>
              <w:rPr>
                <w:rFonts w:cs="Arial"/>
                <w:szCs w:val="20"/>
                <w:lang w:eastAsia="fr-FR"/>
              </w:rPr>
            </w:pPr>
            <w:r w:rsidRPr="00280ABD">
              <w:rPr>
                <w:rFonts w:cs="Arial"/>
                <w:szCs w:val="20"/>
                <w:lang w:eastAsia="fr-FR"/>
              </w:rPr>
              <w:t>Extension</w:t>
            </w:r>
            <w:r w:rsidR="00FE6D29" w:rsidRPr="00280ABD">
              <w:rPr>
                <w:rFonts w:cs="Arial"/>
                <w:szCs w:val="20"/>
                <w:lang w:eastAsia="fr-FR"/>
              </w:rPr>
              <w:t xml:space="preserve"> Nord-Ouest</w:t>
            </w:r>
          </w:p>
        </w:tc>
        <w:tc>
          <w:tcPr>
            <w:tcW w:w="1423" w:type="pct"/>
            <w:shd w:val="clear" w:color="auto" w:fill="auto"/>
            <w:vAlign w:val="center"/>
          </w:tcPr>
          <w:p w14:paraId="7A6CE8B7"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PM</w:t>
            </w:r>
          </w:p>
        </w:tc>
        <w:tc>
          <w:tcPr>
            <w:tcW w:w="495" w:type="pct"/>
            <w:shd w:val="clear" w:color="auto" w:fill="auto"/>
            <w:vAlign w:val="center"/>
          </w:tcPr>
          <w:p w14:paraId="3F28BA4E"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252</w:t>
            </w:r>
          </w:p>
        </w:tc>
        <w:tc>
          <w:tcPr>
            <w:tcW w:w="539" w:type="pct"/>
            <w:shd w:val="clear" w:color="auto" w:fill="auto"/>
            <w:vAlign w:val="center"/>
          </w:tcPr>
          <w:p w14:paraId="18801117"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0</w:t>
            </w:r>
          </w:p>
        </w:tc>
        <w:tc>
          <w:tcPr>
            <w:tcW w:w="471" w:type="pct"/>
            <w:shd w:val="clear" w:color="auto" w:fill="auto"/>
            <w:vAlign w:val="center"/>
          </w:tcPr>
          <w:p w14:paraId="041C4F2A"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2</w:t>
            </w:r>
          </w:p>
        </w:tc>
        <w:tc>
          <w:tcPr>
            <w:tcW w:w="534" w:type="pct"/>
            <w:shd w:val="clear" w:color="auto" w:fill="auto"/>
            <w:vAlign w:val="center"/>
          </w:tcPr>
          <w:p w14:paraId="4D15AD63"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PM</w:t>
            </w:r>
          </w:p>
        </w:tc>
        <w:tc>
          <w:tcPr>
            <w:tcW w:w="670" w:type="pct"/>
            <w:shd w:val="clear" w:color="auto" w:fill="auto"/>
          </w:tcPr>
          <w:p w14:paraId="53A99278" w14:textId="77777777" w:rsidR="00FE6D29" w:rsidRPr="00280ABD" w:rsidRDefault="00FE6D29" w:rsidP="00440C4C">
            <w:pPr>
              <w:spacing w:after="0" w:line="240" w:lineRule="auto"/>
              <w:rPr>
                <w:rFonts w:cs="Arial"/>
                <w:szCs w:val="20"/>
                <w:lang w:eastAsia="fr-FR"/>
              </w:rPr>
            </w:pPr>
          </w:p>
        </w:tc>
      </w:tr>
      <w:tr w:rsidR="00FE6D29" w:rsidRPr="00280ABD" w14:paraId="1C3C7A98" w14:textId="77777777" w:rsidTr="0013440F">
        <w:tc>
          <w:tcPr>
            <w:tcW w:w="868" w:type="pct"/>
            <w:shd w:val="clear" w:color="auto" w:fill="auto"/>
            <w:vAlign w:val="center"/>
          </w:tcPr>
          <w:p w14:paraId="591E6883"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Coton 2</w:t>
            </w:r>
          </w:p>
        </w:tc>
        <w:tc>
          <w:tcPr>
            <w:tcW w:w="1423" w:type="pct"/>
            <w:shd w:val="clear" w:color="auto" w:fill="auto"/>
            <w:vAlign w:val="center"/>
          </w:tcPr>
          <w:p w14:paraId="7E9C41C7"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PM</w:t>
            </w:r>
          </w:p>
        </w:tc>
        <w:tc>
          <w:tcPr>
            <w:tcW w:w="495" w:type="pct"/>
            <w:shd w:val="clear" w:color="auto" w:fill="auto"/>
            <w:vAlign w:val="center"/>
          </w:tcPr>
          <w:p w14:paraId="4B94677A"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465</w:t>
            </w:r>
          </w:p>
        </w:tc>
        <w:tc>
          <w:tcPr>
            <w:tcW w:w="539" w:type="pct"/>
            <w:shd w:val="clear" w:color="auto" w:fill="auto"/>
            <w:vAlign w:val="center"/>
          </w:tcPr>
          <w:p w14:paraId="17529AA6"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0</w:t>
            </w:r>
          </w:p>
        </w:tc>
        <w:tc>
          <w:tcPr>
            <w:tcW w:w="471" w:type="pct"/>
            <w:shd w:val="clear" w:color="auto" w:fill="auto"/>
            <w:vAlign w:val="center"/>
          </w:tcPr>
          <w:p w14:paraId="57039849"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3</w:t>
            </w:r>
          </w:p>
        </w:tc>
        <w:tc>
          <w:tcPr>
            <w:tcW w:w="534" w:type="pct"/>
            <w:shd w:val="clear" w:color="auto" w:fill="auto"/>
            <w:vAlign w:val="center"/>
          </w:tcPr>
          <w:p w14:paraId="3FF61B63"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PM</w:t>
            </w:r>
          </w:p>
        </w:tc>
        <w:tc>
          <w:tcPr>
            <w:tcW w:w="670" w:type="pct"/>
            <w:shd w:val="clear" w:color="auto" w:fill="auto"/>
          </w:tcPr>
          <w:p w14:paraId="5F8569E6" w14:textId="77777777" w:rsidR="00FE6D29" w:rsidRPr="00280ABD" w:rsidRDefault="00FE6D29" w:rsidP="00440C4C">
            <w:pPr>
              <w:spacing w:after="0" w:line="240" w:lineRule="auto"/>
              <w:rPr>
                <w:rFonts w:cs="Arial"/>
                <w:szCs w:val="20"/>
                <w:lang w:eastAsia="fr-FR"/>
              </w:rPr>
            </w:pPr>
          </w:p>
        </w:tc>
      </w:tr>
      <w:tr w:rsidR="00FE6D29" w:rsidRPr="00280ABD" w14:paraId="48F28A8E" w14:textId="77777777" w:rsidTr="0013440F">
        <w:tc>
          <w:tcPr>
            <w:tcW w:w="868" w:type="pct"/>
            <w:shd w:val="clear" w:color="auto" w:fill="auto"/>
            <w:vAlign w:val="center"/>
          </w:tcPr>
          <w:p w14:paraId="5737CB1F"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Tondi Kaïna</w:t>
            </w:r>
          </w:p>
        </w:tc>
        <w:tc>
          <w:tcPr>
            <w:tcW w:w="1423" w:type="pct"/>
            <w:shd w:val="clear" w:color="auto" w:fill="auto"/>
            <w:vAlign w:val="center"/>
          </w:tcPr>
          <w:p w14:paraId="12783D0E"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Arrêté n°00182/MDU/L/SG/DGU/PL/DU/V/RD du 11 sept. 2019</w:t>
            </w:r>
          </w:p>
        </w:tc>
        <w:tc>
          <w:tcPr>
            <w:tcW w:w="495" w:type="pct"/>
            <w:shd w:val="clear" w:color="auto" w:fill="auto"/>
            <w:vAlign w:val="center"/>
          </w:tcPr>
          <w:p w14:paraId="29CAFEEE"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2224</w:t>
            </w:r>
          </w:p>
        </w:tc>
        <w:tc>
          <w:tcPr>
            <w:tcW w:w="539" w:type="pct"/>
            <w:shd w:val="clear" w:color="auto" w:fill="auto"/>
            <w:vAlign w:val="center"/>
          </w:tcPr>
          <w:p w14:paraId="6BA2B6D1"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5</w:t>
            </w:r>
          </w:p>
        </w:tc>
        <w:tc>
          <w:tcPr>
            <w:tcW w:w="471" w:type="pct"/>
            <w:shd w:val="clear" w:color="auto" w:fill="auto"/>
            <w:vAlign w:val="center"/>
          </w:tcPr>
          <w:p w14:paraId="5C4C5F45"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9</w:t>
            </w:r>
          </w:p>
        </w:tc>
        <w:tc>
          <w:tcPr>
            <w:tcW w:w="534" w:type="pct"/>
            <w:shd w:val="clear" w:color="auto" w:fill="auto"/>
            <w:vAlign w:val="center"/>
          </w:tcPr>
          <w:p w14:paraId="78EFB0E8"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PM</w:t>
            </w:r>
          </w:p>
        </w:tc>
        <w:tc>
          <w:tcPr>
            <w:tcW w:w="670" w:type="pct"/>
            <w:shd w:val="clear" w:color="auto" w:fill="auto"/>
          </w:tcPr>
          <w:p w14:paraId="1E62A221" w14:textId="77777777" w:rsidR="00FE6D29" w:rsidRPr="00280ABD" w:rsidRDefault="00FE6D29" w:rsidP="00440C4C">
            <w:pPr>
              <w:spacing w:after="0" w:line="240" w:lineRule="auto"/>
              <w:rPr>
                <w:rFonts w:cs="Arial"/>
                <w:szCs w:val="20"/>
                <w:lang w:eastAsia="fr-FR"/>
              </w:rPr>
            </w:pPr>
          </w:p>
        </w:tc>
      </w:tr>
      <w:tr w:rsidR="00FE6D29" w:rsidRPr="00280ABD" w14:paraId="392D3058" w14:textId="77777777" w:rsidTr="0013440F">
        <w:tc>
          <w:tcPr>
            <w:tcW w:w="868" w:type="pct"/>
            <w:shd w:val="clear" w:color="auto" w:fill="auto"/>
            <w:vAlign w:val="center"/>
          </w:tcPr>
          <w:p w14:paraId="1BBA36C4"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Recasement Koiratégui</w:t>
            </w:r>
          </w:p>
        </w:tc>
        <w:tc>
          <w:tcPr>
            <w:tcW w:w="1423" w:type="pct"/>
            <w:shd w:val="clear" w:color="auto" w:fill="auto"/>
            <w:vAlign w:val="center"/>
          </w:tcPr>
          <w:p w14:paraId="51D3B420"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Arrêté n°00183/MDU/L/SG/DGU/PL/DU/V/RD du 11 sept. 2020</w:t>
            </w:r>
          </w:p>
        </w:tc>
        <w:tc>
          <w:tcPr>
            <w:tcW w:w="495" w:type="pct"/>
            <w:shd w:val="clear" w:color="auto" w:fill="auto"/>
            <w:vAlign w:val="center"/>
          </w:tcPr>
          <w:p w14:paraId="41B20EEF"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4150</w:t>
            </w:r>
          </w:p>
        </w:tc>
        <w:tc>
          <w:tcPr>
            <w:tcW w:w="539" w:type="pct"/>
            <w:shd w:val="clear" w:color="auto" w:fill="auto"/>
            <w:vAlign w:val="center"/>
          </w:tcPr>
          <w:p w14:paraId="66F3C276"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1</w:t>
            </w:r>
          </w:p>
        </w:tc>
        <w:tc>
          <w:tcPr>
            <w:tcW w:w="471" w:type="pct"/>
            <w:shd w:val="clear" w:color="auto" w:fill="auto"/>
            <w:vAlign w:val="center"/>
          </w:tcPr>
          <w:p w14:paraId="30780854"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32</w:t>
            </w:r>
          </w:p>
        </w:tc>
        <w:tc>
          <w:tcPr>
            <w:tcW w:w="534" w:type="pct"/>
            <w:shd w:val="clear" w:color="auto" w:fill="auto"/>
            <w:vAlign w:val="center"/>
          </w:tcPr>
          <w:p w14:paraId="07E441BB"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PM</w:t>
            </w:r>
          </w:p>
        </w:tc>
        <w:tc>
          <w:tcPr>
            <w:tcW w:w="670" w:type="pct"/>
            <w:shd w:val="clear" w:color="auto" w:fill="auto"/>
          </w:tcPr>
          <w:p w14:paraId="5ABA53C9" w14:textId="77777777" w:rsidR="00FE6D29" w:rsidRPr="00280ABD" w:rsidRDefault="00FE6D29" w:rsidP="00440C4C">
            <w:pPr>
              <w:spacing w:after="0" w:line="240" w:lineRule="auto"/>
              <w:rPr>
                <w:rFonts w:cs="Arial"/>
                <w:szCs w:val="20"/>
                <w:lang w:eastAsia="fr-FR"/>
              </w:rPr>
            </w:pPr>
          </w:p>
        </w:tc>
      </w:tr>
      <w:tr w:rsidR="00FE6D29" w:rsidRPr="00280ABD" w14:paraId="1D9EE94F" w14:textId="77777777" w:rsidTr="0013440F">
        <w:tc>
          <w:tcPr>
            <w:tcW w:w="868" w:type="pct"/>
            <w:shd w:val="clear" w:color="auto" w:fill="auto"/>
            <w:vAlign w:val="center"/>
          </w:tcPr>
          <w:p w14:paraId="15A47025"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Douanes</w:t>
            </w:r>
          </w:p>
        </w:tc>
        <w:tc>
          <w:tcPr>
            <w:tcW w:w="1423" w:type="pct"/>
            <w:shd w:val="clear" w:color="auto" w:fill="auto"/>
            <w:vAlign w:val="center"/>
          </w:tcPr>
          <w:p w14:paraId="606EFC8D" w14:textId="77777777" w:rsidR="00FE6D29" w:rsidRPr="00280ABD" w:rsidRDefault="00FE6D29" w:rsidP="00440C4C">
            <w:pPr>
              <w:spacing w:after="0" w:line="240" w:lineRule="auto"/>
              <w:rPr>
                <w:rFonts w:cs="Arial"/>
                <w:szCs w:val="20"/>
                <w:lang w:eastAsia="fr-FR"/>
              </w:rPr>
            </w:pPr>
            <w:r w:rsidRPr="00280ABD">
              <w:rPr>
                <w:rFonts w:cs="Arial"/>
                <w:szCs w:val="20"/>
                <w:lang w:eastAsia="fr-FR"/>
              </w:rPr>
              <w:t>Arrêté n°00087/MDU/L/SG/DGU/PL/DU/V/RD du 11 sept. 2020</w:t>
            </w:r>
          </w:p>
        </w:tc>
        <w:tc>
          <w:tcPr>
            <w:tcW w:w="495" w:type="pct"/>
            <w:shd w:val="clear" w:color="auto" w:fill="auto"/>
            <w:vAlign w:val="center"/>
          </w:tcPr>
          <w:p w14:paraId="1CDBA782"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117</w:t>
            </w:r>
          </w:p>
        </w:tc>
        <w:tc>
          <w:tcPr>
            <w:tcW w:w="539" w:type="pct"/>
            <w:shd w:val="clear" w:color="auto" w:fill="auto"/>
            <w:vAlign w:val="center"/>
          </w:tcPr>
          <w:p w14:paraId="31B5EA7D"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1</w:t>
            </w:r>
          </w:p>
        </w:tc>
        <w:tc>
          <w:tcPr>
            <w:tcW w:w="471" w:type="pct"/>
            <w:shd w:val="clear" w:color="auto" w:fill="auto"/>
            <w:vAlign w:val="center"/>
          </w:tcPr>
          <w:p w14:paraId="2AF18318"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0</w:t>
            </w:r>
          </w:p>
        </w:tc>
        <w:tc>
          <w:tcPr>
            <w:tcW w:w="534" w:type="pct"/>
            <w:shd w:val="clear" w:color="auto" w:fill="auto"/>
            <w:vAlign w:val="center"/>
          </w:tcPr>
          <w:p w14:paraId="0E3F06B7" w14:textId="77777777" w:rsidR="00FE6D29" w:rsidRPr="00280ABD" w:rsidRDefault="00FE6D29" w:rsidP="00440C4C">
            <w:pPr>
              <w:spacing w:after="0" w:line="240" w:lineRule="auto"/>
              <w:jc w:val="center"/>
              <w:rPr>
                <w:rFonts w:cs="Arial"/>
                <w:szCs w:val="20"/>
                <w:lang w:eastAsia="fr-FR"/>
              </w:rPr>
            </w:pPr>
            <w:r w:rsidRPr="00280ABD">
              <w:rPr>
                <w:rFonts w:cs="Arial"/>
                <w:szCs w:val="20"/>
                <w:lang w:eastAsia="fr-FR"/>
              </w:rPr>
              <w:t>13.27</w:t>
            </w:r>
          </w:p>
        </w:tc>
        <w:tc>
          <w:tcPr>
            <w:tcW w:w="670" w:type="pct"/>
            <w:shd w:val="clear" w:color="auto" w:fill="auto"/>
          </w:tcPr>
          <w:p w14:paraId="22F1498A" w14:textId="77777777" w:rsidR="00FE6D29" w:rsidRPr="00280ABD" w:rsidRDefault="00FE6D29" w:rsidP="00440C4C">
            <w:pPr>
              <w:spacing w:after="0" w:line="240" w:lineRule="auto"/>
              <w:rPr>
                <w:rFonts w:cs="Arial"/>
                <w:szCs w:val="20"/>
                <w:lang w:eastAsia="fr-FR"/>
              </w:rPr>
            </w:pPr>
          </w:p>
        </w:tc>
      </w:tr>
    </w:tbl>
    <w:p w14:paraId="0423AD6D" w14:textId="77777777" w:rsidR="00FE6D29" w:rsidRPr="00350FD1" w:rsidRDefault="00FE6D29" w:rsidP="00440C4C">
      <w:pPr>
        <w:spacing w:after="0" w:line="360" w:lineRule="auto"/>
        <w:rPr>
          <w:rFonts w:cs="Arial"/>
          <w:lang w:eastAsia="fr-FR"/>
        </w:rPr>
      </w:pPr>
      <w:r w:rsidRPr="00350FD1">
        <w:rPr>
          <w:rFonts w:cs="Arial"/>
          <w:b/>
          <w:u w:val="single"/>
          <w:lang w:eastAsia="fr-FR"/>
        </w:rPr>
        <w:t>Source</w:t>
      </w:r>
      <w:r w:rsidRPr="00350FD1">
        <w:rPr>
          <w:rFonts w:cs="Arial"/>
          <w:lang w:eastAsia="fr-FR"/>
        </w:rPr>
        <w:t> : Mairie de Gaya</w:t>
      </w:r>
    </w:p>
    <w:p w14:paraId="67C0E405" w14:textId="1B47417D" w:rsidR="00FE6D29" w:rsidRPr="00A9772C" w:rsidRDefault="00FE6D29" w:rsidP="007E3EB9">
      <w:pPr>
        <w:pStyle w:val="Titre4"/>
        <w:numPr>
          <w:ilvl w:val="3"/>
          <w:numId w:val="53"/>
        </w:numPr>
      </w:pPr>
      <w:bookmarkStart w:id="191" w:name="_Toc50468322"/>
      <w:r w:rsidRPr="00350FD1">
        <w:t xml:space="preserve"> </w:t>
      </w:r>
      <w:r w:rsidRPr="00A9772C">
        <w:t>Fonctionnement Urbain</w:t>
      </w:r>
      <w:bookmarkEnd w:id="191"/>
    </w:p>
    <w:p w14:paraId="6DF88136" w14:textId="77777777" w:rsidR="00FE6D29" w:rsidRPr="00350FD1" w:rsidRDefault="00FE6D29" w:rsidP="00440C4C">
      <w:pPr>
        <w:spacing w:after="0" w:line="276" w:lineRule="auto"/>
        <w:jc w:val="both"/>
        <w:rPr>
          <w:rFonts w:cs="Arial"/>
          <w:lang w:eastAsia="fr-FR"/>
        </w:rPr>
      </w:pPr>
      <w:r w:rsidRPr="00350FD1">
        <w:rPr>
          <w:rFonts w:cs="Arial"/>
          <w:lang w:eastAsia="fr-FR"/>
        </w:rPr>
        <w:t>La ville de Gaya est structurée en plusieurs Zones :</w:t>
      </w:r>
    </w:p>
    <w:p w14:paraId="7181D5F2" w14:textId="77777777" w:rsidR="00FE6D29" w:rsidRPr="00350FD1" w:rsidRDefault="00FE6D29" w:rsidP="007E3EB9">
      <w:pPr>
        <w:numPr>
          <w:ilvl w:val="0"/>
          <w:numId w:val="30"/>
        </w:numPr>
        <w:spacing w:after="0" w:line="276" w:lineRule="auto"/>
        <w:jc w:val="both"/>
        <w:rPr>
          <w:rFonts w:cs="Arial"/>
          <w:lang w:eastAsia="fr-FR"/>
        </w:rPr>
      </w:pPr>
      <w:r w:rsidRPr="00350FD1">
        <w:rPr>
          <w:rFonts w:cs="Arial"/>
          <w:lang w:eastAsia="fr-FR"/>
        </w:rPr>
        <w:t>Une Zone administrative qui joue un rôle très important dans l’animation et la gestion du territoire supra communal</w:t>
      </w:r>
    </w:p>
    <w:p w14:paraId="1CF9A352" w14:textId="3C897B79" w:rsidR="00FE6D29" w:rsidRPr="00350FD1" w:rsidRDefault="00FE6D29" w:rsidP="007E3EB9">
      <w:pPr>
        <w:numPr>
          <w:ilvl w:val="0"/>
          <w:numId w:val="30"/>
        </w:numPr>
        <w:spacing w:after="0" w:line="276" w:lineRule="auto"/>
        <w:jc w:val="both"/>
        <w:rPr>
          <w:rFonts w:cs="Arial"/>
          <w:lang w:eastAsia="fr-FR"/>
        </w:rPr>
      </w:pPr>
      <w:r w:rsidRPr="00350FD1">
        <w:rPr>
          <w:rFonts w:cs="Arial"/>
          <w:lang w:eastAsia="fr-FR"/>
        </w:rPr>
        <w:t xml:space="preserve">une zone commerciale : elle n’est </w:t>
      </w:r>
      <w:r w:rsidR="002F7CA1" w:rsidRPr="00350FD1">
        <w:rPr>
          <w:rFonts w:cs="Arial"/>
          <w:lang w:eastAsia="fr-FR"/>
        </w:rPr>
        <w:t xml:space="preserve">pas très </w:t>
      </w:r>
      <w:r w:rsidRPr="00350FD1">
        <w:rPr>
          <w:rFonts w:cs="Arial"/>
          <w:lang w:eastAsia="fr-FR"/>
        </w:rPr>
        <w:t xml:space="preserve">perceptible. Les équipements marchands sont disséminés à travers certains quartiers. </w:t>
      </w:r>
    </w:p>
    <w:p w14:paraId="2FFB44C0" w14:textId="77777777" w:rsidR="00FE6D29" w:rsidRPr="00350FD1" w:rsidRDefault="00FE6D29" w:rsidP="007E3EB9">
      <w:pPr>
        <w:numPr>
          <w:ilvl w:val="0"/>
          <w:numId w:val="30"/>
        </w:numPr>
        <w:spacing w:after="0" w:line="276" w:lineRule="auto"/>
        <w:jc w:val="both"/>
        <w:rPr>
          <w:rFonts w:cs="Arial"/>
        </w:rPr>
      </w:pPr>
      <w:r w:rsidRPr="00350FD1">
        <w:rPr>
          <w:rFonts w:cs="Arial"/>
          <w:lang w:eastAsia="fr-FR"/>
        </w:rPr>
        <w:t xml:space="preserve">Une zone agricole : située le long du fleuve entre Dendikourey et le quartier plateau est. Elle s’étend jusqu’au village de Sekondi Birni, Sur une superficie de 170 ha et une série de périmètres agricoles aménagés jusqu’au village de Tara à l’extrême ouest de Gaya. Les activités qui s’y déroulent génèrent des ressources importantes à la population ; </w:t>
      </w:r>
    </w:p>
    <w:p w14:paraId="558949EC" w14:textId="086920FC" w:rsidR="00FE6D29" w:rsidRPr="00350FD1" w:rsidRDefault="00FE6D29" w:rsidP="007E3EB9">
      <w:pPr>
        <w:numPr>
          <w:ilvl w:val="0"/>
          <w:numId w:val="30"/>
        </w:numPr>
        <w:spacing w:after="0" w:line="276" w:lineRule="auto"/>
        <w:jc w:val="both"/>
        <w:rPr>
          <w:rFonts w:cs="Arial"/>
        </w:rPr>
      </w:pPr>
      <w:r w:rsidRPr="00350FD1">
        <w:rPr>
          <w:rFonts w:cs="Arial"/>
          <w:lang w:eastAsia="fr-FR"/>
        </w:rPr>
        <w:lastRenderedPageBreak/>
        <w:t>Une zone de transit : située dans le prolongement de la zone administrative. Elle comporte la Douane, la brigade des douanes, le Parking Gros porteur, et la Société Nigérienne de Logistique (SONILOGA)</w:t>
      </w:r>
      <w:r w:rsidRPr="00350FD1">
        <w:rPr>
          <w:rFonts w:cs="Arial"/>
        </w:rPr>
        <w:t xml:space="preserve"> </w:t>
      </w:r>
    </w:p>
    <w:p w14:paraId="0EE5CA37" w14:textId="4B1D3E8D" w:rsidR="00FE6D29" w:rsidRPr="00A9772C" w:rsidRDefault="00570D65" w:rsidP="007E3EB9">
      <w:pPr>
        <w:pStyle w:val="Titre4"/>
        <w:numPr>
          <w:ilvl w:val="3"/>
          <w:numId w:val="53"/>
        </w:numPr>
      </w:pPr>
      <w:bookmarkStart w:id="192" w:name="_Toc50468323"/>
      <w:r w:rsidRPr="00A9772C">
        <w:t xml:space="preserve"> Gestion foncière et domaniale</w:t>
      </w:r>
      <w:bookmarkEnd w:id="192"/>
    </w:p>
    <w:p w14:paraId="208B4D8A" w14:textId="77777777" w:rsidR="00FE6D29" w:rsidRPr="00350FD1" w:rsidRDefault="00FE6D29" w:rsidP="00440C4C">
      <w:pPr>
        <w:spacing w:after="0" w:line="276" w:lineRule="auto"/>
        <w:jc w:val="both"/>
        <w:rPr>
          <w:rFonts w:cs="Arial"/>
        </w:rPr>
      </w:pPr>
      <w:r w:rsidRPr="00350FD1">
        <w:rPr>
          <w:rFonts w:cs="Arial"/>
        </w:rPr>
        <w:t>Au Niger, la gestion du foncier est régie par trois types de droits : civil, islamique et coutumier-, qui peut rentrer en contradiction concernant l´accès de la femme à la terre, notamment sur la question de l´héritage.</w:t>
      </w:r>
      <w:bookmarkStart w:id="193" w:name="_Toc24117151"/>
    </w:p>
    <w:p w14:paraId="1B2A6B65" w14:textId="41745792" w:rsidR="00FE6D29" w:rsidRPr="00A9772C" w:rsidRDefault="00FE6D29" w:rsidP="007E3EB9">
      <w:pPr>
        <w:pStyle w:val="Titre4"/>
        <w:numPr>
          <w:ilvl w:val="3"/>
          <w:numId w:val="53"/>
        </w:numPr>
      </w:pPr>
      <w:bookmarkStart w:id="194" w:name="_Toc50468324"/>
      <w:r w:rsidRPr="00A9772C">
        <w:t xml:space="preserve"> Institutions chargées de la gestion du foncier.</w:t>
      </w:r>
      <w:bookmarkEnd w:id="193"/>
      <w:bookmarkEnd w:id="194"/>
    </w:p>
    <w:p w14:paraId="4566C760" w14:textId="62308903" w:rsidR="00FE6D29" w:rsidRPr="00350FD1" w:rsidRDefault="00FE6D29" w:rsidP="00440C4C">
      <w:pPr>
        <w:spacing w:after="0" w:line="276" w:lineRule="auto"/>
        <w:jc w:val="both"/>
        <w:rPr>
          <w:rFonts w:cs="Arial"/>
        </w:rPr>
      </w:pPr>
      <w:r w:rsidRPr="00350FD1">
        <w:rPr>
          <w:rFonts w:cs="Arial"/>
        </w:rPr>
        <w:t>Pour la sécurisation foncière des acteurs ruraux, l´organisation du monde rural, la gestion durable des ressources naturelles et l´aménagement du territoire, le gouvernement a adopté en 1993 au Niger  le Code Rural : instrument juridique et institutionnel.</w:t>
      </w:r>
      <w:r w:rsidR="00BE0366" w:rsidRPr="00350FD1">
        <w:rPr>
          <w:rFonts w:cs="Arial"/>
        </w:rPr>
        <w:t xml:space="preserve"> </w:t>
      </w:r>
      <w:r w:rsidRPr="00350FD1">
        <w:rPr>
          <w:rFonts w:cs="Arial"/>
        </w:rPr>
        <w:t xml:space="preserve">Le dispositif institutionnel de mise en œuvre du Code Rural repose sur une série de structures mises en place pour la conception et l’application de la politique foncière à tous les niveaux administratifs. la commune urbaine de Gaya compte  une commission foncière communale et six (6) commissions foncières de base (au niveau des cinq villages et celle de Dandikourey. </w:t>
      </w:r>
    </w:p>
    <w:p w14:paraId="69417E57" w14:textId="77777777" w:rsidR="008C0E1E" w:rsidRDefault="008C0E1E" w:rsidP="00440C4C">
      <w:pPr>
        <w:spacing w:after="0" w:line="276" w:lineRule="auto"/>
        <w:jc w:val="both"/>
        <w:rPr>
          <w:rFonts w:cs="Arial"/>
        </w:rPr>
      </w:pPr>
    </w:p>
    <w:p w14:paraId="12FB84DF" w14:textId="4C5B6514" w:rsidR="00FE6D29" w:rsidRPr="00350FD1" w:rsidRDefault="00FE6D29" w:rsidP="00440C4C">
      <w:pPr>
        <w:spacing w:after="0" w:line="276" w:lineRule="auto"/>
        <w:jc w:val="both"/>
        <w:rPr>
          <w:rFonts w:cs="Arial"/>
        </w:rPr>
      </w:pPr>
      <w:r w:rsidRPr="00350FD1">
        <w:rPr>
          <w:rFonts w:cs="Arial"/>
        </w:rPr>
        <w:t>Logée au sein de la Mairie, la Commission Foncière Communale de la commune urbaine de Gaya (COFOCOM) dispose d’un secrétaire permanent et le Maire en est le président. C’est un cadre reconnu de concertation, de réflexion et de prise de décisions en matière de gestion des ressources naturelles et de prévention des conflits fonciers. Elle est composée de tous les acteurs concernés par la gestion du foncier : cadres techniques, autorités administratives et coutumières, représentants des producteurs ruraux, des éleveurs, les femmes et les jeunes, etc..</w:t>
      </w:r>
    </w:p>
    <w:p w14:paraId="4D35FA3D" w14:textId="77777777" w:rsidR="008C0E1E" w:rsidRDefault="008C0E1E" w:rsidP="00440C4C">
      <w:pPr>
        <w:spacing w:after="0" w:line="276" w:lineRule="auto"/>
        <w:jc w:val="both"/>
        <w:rPr>
          <w:rFonts w:cs="Arial"/>
        </w:rPr>
      </w:pPr>
    </w:p>
    <w:p w14:paraId="56250E11" w14:textId="1098B3CA" w:rsidR="00FE6D29" w:rsidRPr="00350FD1" w:rsidRDefault="00FE6D29" w:rsidP="00440C4C">
      <w:pPr>
        <w:spacing w:after="0" w:line="276" w:lineRule="auto"/>
        <w:jc w:val="both"/>
        <w:rPr>
          <w:rFonts w:cs="Arial"/>
        </w:rPr>
      </w:pPr>
      <w:r w:rsidRPr="00350FD1">
        <w:rPr>
          <w:rFonts w:cs="Arial"/>
        </w:rPr>
        <w:t xml:space="preserve">En effet, dans sa composition, en plus des représentantes des femmes et les représentants des Jeunes, un des trois conseillers communaux est une femme, et une des deux représentantes de groupements de femmes est un/e représentant/e des jeunes. </w:t>
      </w:r>
    </w:p>
    <w:p w14:paraId="35A2D6CF" w14:textId="77777777" w:rsidR="008C0E1E" w:rsidRDefault="008C0E1E" w:rsidP="00440C4C">
      <w:pPr>
        <w:pStyle w:val="Sansinterligne"/>
        <w:spacing w:line="276" w:lineRule="auto"/>
        <w:jc w:val="both"/>
        <w:rPr>
          <w:rFonts w:ascii="Arial" w:hAnsi="Arial" w:cs="Arial"/>
          <w:sz w:val="22"/>
          <w:szCs w:val="22"/>
        </w:rPr>
      </w:pPr>
    </w:p>
    <w:p w14:paraId="66997EB6" w14:textId="2ACDD64B" w:rsidR="00FE6D29" w:rsidRPr="00350FD1" w:rsidRDefault="00FE6D29" w:rsidP="00440C4C">
      <w:pPr>
        <w:pStyle w:val="Sansinterligne"/>
        <w:spacing w:line="276" w:lineRule="auto"/>
        <w:jc w:val="both"/>
        <w:rPr>
          <w:rFonts w:ascii="Arial" w:hAnsi="Arial" w:cs="Arial"/>
          <w:sz w:val="22"/>
          <w:szCs w:val="22"/>
        </w:rPr>
      </w:pPr>
      <w:r w:rsidRPr="00350FD1">
        <w:rPr>
          <w:rFonts w:ascii="Arial" w:hAnsi="Arial" w:cs="Arial"/>
          <w:sz w:val="22"/>
          <w:szCs w:val="22"/>
        </w:rPr>
        <w:t xml:space="preserve">De sa création à ce jour, la COFOCOM de la Commune urbaine de Gaya a réalisé des activités diverses et variées. il s’agit entre autres de : </w:t>
      </w:r>
    </w:p>
    <w:p w14:paraId="299EF279" w14:textId="77777777" w:rsidR="00FE6D29" w:rsidRPr="00350FD1" w:rsidRDefault="00FE6D29" w:rsidP="007E3EB9">
      <w:pPr>
        <w:pStyle w:val="Sansinterligne"/>
        <w:numPr>
          <w:ilvl w:val="0"/>
          <w:numId w:val="31"/>
        </w:numPr>
        <w:spacing w:line="276" w:lineRule="auto"/>
        <w:jc w:val="both"/>
        <w:rPr>
          <w:rFonts w:ascii="Arial" w:hAnsi="Arial" w:cs="Arial"/>
          <w:sz w:val="22"/>
          <w:szCs w:val="22"/>
        </w:rPr>
      </w:pPr>
      <w:r w:rsidRPr="00350FD1">
        <w:rPr>
          <w:rFonts w:ascii="Arial" w:hAnsi="Arial" w:cs="Arial"/>
          <w:sz w:val="22"/>
          <w:szCs w:val="22"/>
        </w:rPr>
        <w:t>Redynamisation des six (6) Commissions foncières de Base COFOB,</w:t>
      </w:r>
    </w:p>
    <w:p w14:paraId="51C8C414" w14:textId="77777777" w:rsidR="00FE6D29" w:rsidRPr="00350FD1" w:rsidRDefault="00FE6D29" w:rsidP="007E3EB9">
      <w:pPr>
        <w:pStyle w:val="Sansinterligne"/>
        <w:numPr>
          <w:ilvl w:val="0"/>
          <w:numId w:val="31"/>
        </w:numPr>
        <w:spacing w:line="276" w:lineRule="auto"/>
        <w:jc w:val="both"/>
        <w:rPr>
          <w:rFonts w:ascii="Arial" w:hAnsi="Arial" w:cs="Arial"/>
          <w:sz w:val="22"/>
          <w:szCs w:val="22"/>
        </w:rPr>
      </w:pPr>
      <w:r w:rsidRPr="00350FD1">
        <w:rPr>
          <w:rFonts w:ascii="Arial" w:hAnsi="Arial" w:cs="Arial"/>
          <w:sz w:val="22"/>
          <w:szCs w:val="22"/>
        </w:rPr>
        <w:t>Actions de sensibilisation des organisations paysannes (producteurs agricoles et éleveurs) sur la prévention et la gestion des conflits</w:t>
      </w:r>
    </w:p>
    <w:p w14:paraId="1E170EFB" w14:textId="77777777" w:rsidR="00FE6D29" w:rsidRPr="00350FD1" w:rsidRDefault="00FE6D29" w:rsidP="007E3EB9">
      <w:pPr>
        <w:pStyle w:val="Sansinterligne"/>
        <w:numPr>
          <w:ilvl w:val="0"/>
          <w:numId w:val="31"/>
        </w:numPr>
        <w:spacing w:line="276" w:lineRule="auto"/>
        <w:jc w:val="both"/>
        <w:rPr>
          <w:rFonts w:ascii="Arial" w:hAnsi="Arial" w:cs="Arial"/>
          <w:sz w:val="22"/>
          <w:szCs w:val="22"/>
        </w:rPr>
      </w:pPr>
      <w:r w:rsidRPr="00350FD1">
        <w:rPr>
          <w:rFonts w:ascii="Arial" w:hAnsi="Arial" w:cs="Arial"/>
          <w:sz w:val="22"/>
          <w:szCs w:val="22"/>
        </w:rPr>
        <w:t>Réunions de concertation avec les acteurs ruraux sur la proposition sur la date de libération des champs en fins de campagne ;</w:t>
      </w:r>
    </w:p>
    <w:p w14:paraId="75A6733F" w14:textId="77777777" w:rsidR="00FE6D29" w:rsidRPr="00350FD1" w:rsidRDefault="00FE6D29" w:rsidP="007E3EB9">
      <w:pPr>
        <w:pStyle w:val="Sansinterligne"/>
        <w:numPr>
          <w:ilvl w:val="0"/>
          <w:numId w:val="31"/>
        </w:numPr>
        <w:spacing w:line="276" w:lineRule="auto"/>
        <w:jc w:val="both"/>
        <w:rPr>
          <w:rFonts w:ascii="Arial" w:hAnsi="Arial" w:cs="Arial"/>
          <w:sz w:val="22"/>
          <w:szCs w:val="22"/>
        </w:rPr>
      </w:pPr>
      <w:r w:rsidRPr="00350FD1">
        <w:rPr>
          <w:rFonts w:ascii="Arial" w:hAnsi="Arial" w:cs="Arial"/>
          <w:sz w:val="22"/>
          <w:szCs w:val="22"/>
        </w:rPr>
        <w:t>Tenue du dossier rural</w:t>
      </w:r>
    </w:p>
    <w:p w14:paraId="0DA01D58" w14:textId="77777777" w:rsidR="00FE6D29" w:rsidRPr="00350FD1" w:rsidRDefault="00FE6D29" w:rsidP="007E3EB9">
      <w:pPr>
        <w:pStyle w:val="Sansinterligne"/>
        <w:numPr>
          <w:ilvl w:val="0"/>
          <w:numId w:val="31"/>
        </w:numPr>
        <w:spacing w:line="276" w:lineRule="auto"/>
        <w:jc w:val="both"/>
        <w:rPr>
          <w:rFonts w:ascii="Arial" w:hAnsi="Arial" w:cs="Arial"/>
          <w:sz w:val="22"/>
          <w:szCs w:val="22"/>
        </w:rPr>
      </w:pPr>
      <w:r w:rsidRPr="00350FD1">
        <w:rPr>
          <w:rFonts w:ascii="Arial" w:hAnsi="Arial" w:cs="Arial"/>
          <w:sz w:val="22"/>
          <w:szCs w:val="22"/>
        </w:rPr>
        <w:t xml:space="preserve"> Etablissement d’actes de transactions foncières pour les villages de la commune qui ne disposent pas de COFOB. </w:t>
      </w:r>
    </w:p>
    <w:p w14:paraId="52926A58" w14:textId="77777777" w:rsidR="00FE6D29" w:rsidRPr="00350FD1" w:rsidRDefault="00FE6D29" w:rsidP="007E3EB9">
      <w:pPr>
        <w:pStyle w:val="Sansinterligne"/>
        <w:numPr>
          <w:ilvl w:val="0"/>
          <w:numId w:val="31"/>
        </w:numPr>
        <w:spacing w:line="276" w:lineRule="auto"/>
        <w:jc w:val="both"/>
        <w:rPr>
          <w:rFonts w:ascii="Arial" w:hAnsi="Arial" w:cs="Arial"/>
          <w:sz w:val="22"/>
          <w:szCs w:val="22"/>
        </w:rPr>
      </w:pPr>
      <w:r w:rsidRPr="00350FD1">
        <w:rPr>
          <w:rFonts w:ascii="Arial" w:hAnsi="Arial" w:cs="Arial"/>
          <w:sz w:val="22"/>
          <w:szCs w:val="22"/>
        </w:rPr>
        <w:t>Suivi des activités des COFOB</w:t>
      </w:r>
    </w:p>
    <w:p w14:paraId="7BBC9CA1" w14:textId="77777777" w:rsidR="008C0E1E" w:rsidRDefault="008C0E1E" w:rsidP="00440C4C">
      <w:pPr>
        <w:spacing w:after="0" w:line="276" w:lineRule="auto"/>
        <w:jc w:val="both"/>
        <w:rPr>
          <w:rFonts w:cs="Arial"/>
        </w:rPr>
      </w:pPr>
    </w:p>
    <w:p w14:paraId="5606A6B5" w14:textId="43179BB1" w:rsidR="00FE6D29" w:rsidRPr="00350FD1" w:rsidRDefault="00FE6D29" w:rsidP="00440C4C">
      <w:pPr>
        <w:spacing w:after="0" w:line="276" w:lineRule="auto"/>
        <w:jc w:val="both"/>
        <w:rPr>
          <w:rFonts w:cs="Arial"/>
        </w:rPr>
      </w:pPr>
      <w:r w:rsidRPr="00350FD1">
        <w:rPr>
          <w:rFonts w:cs="Arial"/>
        </w:rPr>
        <w:t xml:space="preserve">Le Code Rural et son dispositif d´application ont un double impact sur la promotion et la protection des droits des hommes et des femmes </w:t>
      </w:r>
      <w:r w:rsidR="00BE0366" w:rsidRPr="00350FD1">
        <w:rPr>
          <w:rFonts w:cs="Arial"/>
        </w:rPr>
        <w:t>sur</w:t>
      </w:r>
      <w:r w:rsidRPr="00350FD1">
        <w:rPr>
          <w:rFonts w:cs="Arial"/>
        </w:rPr>
        <w:t xml:space="preserve"> la terre. En premier lieu, ils facilitent la légalisation des transactions foncières et assoient le droit de propriété et d´usage, mettant hommes et femmes sur un pied d’égalité. En ce qui concerne la gestion du foncier, les femmes sont systématiquement représentées à tous les niveaux, </w:t>
      </w:r>
    </w:p>
    <w:p w14:paraId="05BE4518" w14:textId="77777777" w:rsidR="008C0E1E" w:rsidRDefault="008C0E1E" w:rsidP="00440C4C">
      <w:pPr>
        <w:spacing w:after="0" w:line="276" w:lineRule="auto"/>
        <w:jc w:val="both"/>
        <w:rPr>
          <w:rFonts w:cs="Arial"/>
        </w:rPr>
      </w:pPr>
    </w:p>
    <w:p w14:paraId="58364771" w14:textId="44337938" w:rsidR="00FE6D29" w:rsidRPr="00350FD1" w:rsidRDefault="00FE6D29" w:rsidP="00440C4C">
      <w:pPr>
        <w:spacing w:after="0" w:line="276" w:lineRule="auto"/>
        <w:jc w:val="both"/>
        <w:rPr>
          <w:rFonts w:cs="Arial"/>
        </w:rPr>
      </w:pPr>
      <w:r w:rsidRPr="00350FD1">
        <w:rPr>
          <w:rFonts w:cs="Arial"/>
        </w:rPr>
        <w:t>Dans le cadre des transactions foncières,  de nouveaux formulaires d´actes fonciers ont été validés, et permettent de préciser qui sont les différents copropriétaires d’une parcelle ainsi que de désigner un/e représentant/e pour la famille. Procès-verbal (PV) de conseil familial. Tous les membres sont donc plus sécurisés en relation au patrimoine foncier familial.</w:t>
      </w:r>
    </w:p>
    <w:p w14:paraId="355FA426" w14:textId="6F6D64D6" w:rsidR="00FE6D29" w:rsidRPr="00350FD1" w:rsidRDefault="00FE6D29" w:rsidP="00440C4C">
      <w:pPr>
        <w:spacing w:after="0" w:line="276" w:lineRule="auto"/>
        <w:jc w:val="both"/>
        <w:rPr>
          <w:rFonts w:cs="Arial"/>
          <w:i/>
          <w:vertAlign w:val="superscript"/>
        </w:rPr>
      </w:pPr>
      <w:r w:rsidRPr="00350FD1">
        <w:rPr>
          <w:rFonts w:cs="Arial"/>
        </w:rPr>
        <w:t xml:space="preserve">Même si les textes du Code Rural garantissent la sécurisation foncière pour les femmes et les jeunes en les impliquant dans les Commissions Foncières, l´application de ces textes présente aujourd´hui plusieurs limites. </w:t>
      </w:r>
      <w:r w:rsidRPr="00350FD1">
        <w:rPr>
          <w:rFonts w:cs="Arial"/>
          <w:i/>
          <w:color w:val="FF0000"/>
          <w:vertAlign w:val="superscript"/>
        </w:rPr>
        <w:t xml:space="preserve">. </w:t>
      </w:r>
    </w:p>
    <w:p w14:paraId="6CBD1242" w14:textId="77777777" w:rsidR="008C0E1E" w:rsidRDefault="008C0E1E" w:rsidP="00440C4C">
      <w:pPr>
        <w:spacing w:after="0" w:line="276" w:lineRule="auto"/>
        <w:jc w:val="both"/>
        <w:rPr>
          <w:rFonts w:cs="Arial"/>
        </w:rPr>
      </w:pPr>
    </w:p>
    <w:p w14:paraId="31292770" w14:textId="02DCD3FC" w:rsidR="00FE6D29" w:rsidRPr="00350FD1" w:rsidRDefault="00FE6D29" w:rsidP="00440C4C">
      <w:pPr>
        <w:spacing w:after="0" w:line="276" w:lineRule="auto"/>
        <w:jc w:val="both"/>
        <w:rPr>
          <w:rFonts w:cs="Arial"/>
        </w:rPr>
      </w:pPr>
      <w:r w:rsidRPr="00350FD1">
        <w:rPr>
          <w:rFonts w:cs="Arial"/>
        </w:rPr>
        <w:lastRenderedPageBreak/>
        <w:t xml:space="preserve">Des actions concrètes de renforcement des capacités des populations sont à dégager pour des résultats probants favorables aux femmes, jeunes et les hommes pour la bonne maitrise de la gestion des commissions foncières. </w:t>
      </w:r>
    </w:p>
    <w:p w14:paraId="310FC637" w14:textId="77777777" w:rsidR="006B1EAB" w:rsidRPr="00350FD1" w:rsidRDefault="006B1EAB" w:rsidP="004279AA">
      <w:bookmarkStart w:id="195" w:name="_Toc361837336"/>
      <w:bookmarkStart w:id="196" w:name="_Toc389326832"/>
      <w:bookmarkStart w:id="197" w:name="_Toc50468326"/>
    </w:p>
    <w:p w14:paraId="2B4B7473" w14:textId="03255014" w:rsidR="006B1EAB" w:rsidRPr="00CC36F8" w:rsidRDefault="006B1EAB" w:rsidP="007E3EB9">
      <w:pPr>
        <w:pStyle w:val="Titre2"/>
        <w:numPr>
          <w:ilvl w:val="1"/>
          <w:numId w:val="53"/>
        </w:numPr>
        <w:spacing w:before="0"/>
      </w:pPr>
      <w:bookmarkStart w:id="198" w:name="_Toc53938218"/>
      <w:r w:rsidRPr="00CC36F8">
        <w:t>Intercommunalité et rapports entre la mairie, le pouvoir coutumier et les OSC</w:t>
      </w:r>
      <w:bookmarkEnd w:id="198"/>
    </w:p>
    <w:p w14:paraId="67AF36A7" w14:textId="1055D196" w:rsidR="00BE0366" w:rsidRPr="00CC36F8" w:rsidRDefault="00FE6D29" w:rsidP="00CC36F8">
      <w:pPr>
        <w:spacing w:after="0" w:line="276" w:lineRule="auto"/>
        <w:jc w:val="both"/>
        <w:rPr>
          <w:rFonts w:cs="Arial"/>
        </w:rPr>
      </w:pPr>
      <w:bookmarkStart w:id="199" w:name="_Toc351650350"/>
      <w:bookmarkStart w:id="200" w:name="_Toc323548768"/>
      <w:bookmarkStart w:id="201" w:name="_Toc355274227"/>
      <w:bookmarkEnd w:id="195"/>
      <w:bookmarkEnd w:id="196"/>
      <w:bookmarkEnd w:id="197"/>
      <w:r w:rsidRPr="00350FD1">
        <w:rPr>
          <w:rFonts w:cs="Arial"/>
        </w:rPr>
        <w:t>L’environnement proche de la commune sont l’Etat à travers la tutelle et les STD, la chefferie traditionnelle, les autres Communes des Département de Gaya et Dioundiou, les populations à travers les structures sociales (OSC, Partis Politiques, Syndicats),  Le privé, la Diaspora et les partenaires techniques et financiers. Ceux- là constituent les acteurs clé de mise en œuvre de la décentralisation. Ces rapports sont de type commercial, sociale, administratif et technique.</w:t>
      </w:r>
      <w:bookmarkStart w:id="202" w:name="_Toc50468327"/>
      <w:bookmarkStart w:id="203" w:name="_Toc389326833"/>
      <w:bookmarkStart w:id="204" w:name="_Toc361837337"/>
      <w:bookmarkEnd w:id="199"/>
      <w:bookmarkEnd w:id="200"/>
      <w:bookmarkEnd w:id="201"/>
    </w:p>
    <w:p w14:paraId="331B3A8E" w14:textId="16836E5F" w:rsidR="00FE6D29" w:rsidRPr="00CC36F8" w:rsidRDefault="00FE6D29" w:rsidP="007E3EB9">
      <w:pPr>
        <w:pStyle w:val="Titre3"/>
        <w:numPr>
          <w:ilvl w:val="2"/>
          <w:numId w:val="53"/>
        </w:numPr>
      </w:pPr>
      <w:bookmarkStart w:id="205" w:name="_Toc53938219"/>
      <w:r w:rsidRPr="00CC36F8">
        <w:t>Organisations et structures sociales</w:t>
      </w:r>
      <w:bookmarkEnd w:id="202"/>
      <w:bookmarkEnd w:id="203"/>
      <w:bookmarkEnd w:id="205"/>
      <w:r w:rsidRPr="00CC36F8">
        <w:t xml:space="preserve"> </w:t>
      </w:r>
      <w:bookmarkEnd w:id="204"/>
    </w:p>
    <w:p w14:paraId="36A21E99" w14:textId="77777777" w:rsidR="00FE6D29" w:rsidRPr="00350FD1" w:rsidRDefault="00FE6D29" w:rsidP="00440C4C">
      <w:pPr>
        <w:spacing w:after="0" w:line="276" w:lineRule="auto"/>
        <w:jc w:val="both"/>
        <w:rPr>
          <w:rFonts w:cs="Arial"/>
        </w:rPr>
      </w:pPr>
      <w:r w:rsidRPr="00350FD1">
        <w:rPr>
          <w:rFonts w:cs="Arial"/>
        </w:rPr>
        <w:t>Au sein de la commune urbaine de Gaya se dégage une dynamique organisationnelle ; où les populations (hommes, femmes et jeunes) se retrouvent autour d’un objectif commun de développement endogène. D’où l’existence d’une multitude d’organisations de producteurs évoluant dans le temps et dans l’espace vers des structures dites modernes officiellement reconnues par l’administration pour l’exercice normale de leurs activités. Ces structures sont parfois appuyées par l’Etat ou les autres acteurs locaux de la décentralisation (Services Techniques Déconcentrés de l’Etat, ONG/AD)). Ainsi l’environnement organisationnel de la commune urbaine de Gaya sont :</w:t>
      </w:r>
    </w:p>
    <w:p w14:paraId="047C923A" w14:textId="09304CBC" w:rsidR="00FE6D29" w:rsidRPr="00350FD1" w:rsidRDefault="00FE6D29" w:rsidP="007E3EB9">
      <w:pPr>
        <w:pStyle w:val="Paragraphedeliste"/>
        <w:numPr>
          <w:ilvl w:val="0"/>
          <w:numId w:val="60"/>
        </w:numPr>
        <w:spacing w:after="0" w:line="276" w:lineRule="auto"/>
        <w:jc w:val="both"/>
        <w:rPr>
          <w:rFonts w:cs="Arial"/>
        </w:rPr>
      </w:pPr>
      <w:r w:rsidRPr="00350FD1">
        <w:rPr>
          <w:rFonts w:cs="Arial"/>
        </w:rPr>
        <w:t xml:space="preserve">117 groupements féminins, masculins et mixtes, </w:t>
      </w:r>
    </w:p>
    <w:p w14:paraId="3A0268DA" w14:textId="04A20EEA" w:rsidR="00FE6D29" w:rsidRPr="00350FD1" w:rsidRDefault="00FE6D29" w:rsidP="007E3EB9">
      <w:pPr>
        <w:pStyle w:val="Paragraphedeliste"/>
        <w:numPr>
          <w:ilvl w:val="0"/>
          <w:numId w:val="60"/>
        </w:numPr>
        <w:spacing w:after="0" w:line="276" w:lineRule="auto"/>
        <w:jc w:val="both"/>
        <w:rPr>
          <w:rFonts w:cs="Arial"/>
        </w:rPr>
      </w:pPr>
      <w:r w:rsidRPr="00350FD1">
        <w:rPr>
          <w:rFonts w:cs="Arial"/>
        </w:rPr>
        <w:t>associations de jeunes officiellement reconnues et une multitude d’organisations non formalisées (FADAS)</w:t>
      </w:r>
    </w:p>
    <w:p w14:paraId="097D4C5D" w14:textId="7334E5E5" w:rsidR="00FE6D29" w:rsidRPr="00350FD1" w:rsidRDefault="00FE6D29" w:rsidP="007E3EB9">
      <w:pPr>
        <w:pStyle w:val="Paragraphedeliste"/>
        <w:numPr>
          <w:ilvl w:val="0"/>
          <w:numId w:val="60"/>
        </w:numPr>
        <w:spacing w:after="0" w:line="276" w:lineRule="auto"/>
        <w:jc w:val="both"/>
        <w:rPr>
          <w:rFonts w:cs="Arial"/>
        </w:rPr>
      </w:pPr>
      <w:r w:rsidRPr="00350FD1">
        <w:rPr>
          <w:rFonts w:cs="Arial"/>
        </w:rPr>
        <w:t xml:space="preserve">des associations des artisans, </w:t>
      </w:r>
    </w:p>
    <w:p w14:paraId="26E7451B" w14:textId="5A8155C0" w:rsidR="00FE6D29" w:rsidRPr="00350FD1" w:rsidRDefault="00FE6D29" w:rsidP="007E3EB9">
      <w:pPr>
        <w:pStyle w:val="Paragraphedeliste"/>
        <w:numPr>
          <w:ilvl w:val="0"/>
          <w:numId w:val="60"/>
        </w:numPr>
        <w:spacing w:after="0" w:line="276" w:lineRule="auto"/>
        <w:jc w:val="both"/>
        <w:rPr>
          <w:rFonts w:cs="Arial"/>
        </w:rPr>
      </w:pPr>
      <w:r w:rsidRPr="00350FD1">
        <w:rPr>
          <w:rFonts w:cs="Arial"/>
        </w:rPr>
        <w:t>des associations d’opérateurs économiques du marché central,</w:t>
      </w:r>
    </w:p>
    <w:p w14:paraId="1152F4ED" w14:textId="21E8DBD3" w:rsidR="00FE6D29" w:rsidRPr="00350FD1" w:rsidRDefault="00FE6D29" w:rsidP="007E3EB9">
      <w:pPr>
        <w:pStyle w:val="Paragraphedeliste"/>
        <w:numPr>
          <w:ilvl w:val="0"/>
          <w:numId w:val="60"/>
        </w:numPr>
        <w:spacing w:after="0" w:line="276" w:lineRule="auto"/>
        <w:jc w:val="both"/>
        <w:rPr>
          <w:rFonts w:cs="Arial"/>
        </w:rPr>
      </w:pPr>
      <w:r w:rsidRPr="00350FD1">
        <w:rPr>
          <w:rFonts w:cs="Arial"/>
        </w:rPr>
        <w:t xml:space="preserve">Des associations des producteurs, </w:t>
      </w:r>
    </w:p>
    <w:p w14:paraId="368AF2F4" w14:textId="0F012AD5" w:rsidR="00FE6D29" w:rsidRPr="00350FD1" w:rsidRDefault="00FE6D29" w:rsidP="007E3EB9">
      <w:pPr>
        <w:pStyle w:val="Paragraphedeliste"/>
        <w:numPr>
          <w:ilvl w:val="0"/>
          <w:numId w:val="60"/>
        </w:numPr>
        <w:spacing w:after="0" w:line="276" w:lineRule="auto"/>
        <w:jc w:val="both"/>
        <w:rPr>
          <w:rFonts w:cs="Arial"/>
        </w:rPr>
      </w:pPr>
      <w:r w:rsidRPr="00350FD1">
        <w:rPr>
          <w:rFonts w:cs="Arial"/>
        </w:rPr>
        <w:t xml:space="preserve">structures des éleveurs (AREN et FNNEN DADDO), </w:t>
      </w:r>
    </w:p>
    <w:p w14:paraId="0B973FBA" w14:textId="77777777" w:rsidR="00FE6D29" w:rsidRPr="00350FD1" w:rsidRDefault="00FE6D29" w:rsidP="007E3EB9">
      <w:pPr>
        <w:pStyle w:val="Paragraphedeliste"/>
        <w:numPr>
          <w:ilvl w:val="0"/>
          <w:numId w:val="60"/>
        </w:numPr>
        <w:spacing w:after="0" w:line="276" w:lineRule="auto"/>
        <w:jc w:val="both"/>
        <w:rPr>
          <w:rFonts w:cs="Arial"/>
        </w:rPr>
      </w:pPr>
      <w:r w:rsidRPr="00350FD1">
        <w:rPr>
          <w:rFonts w:cs="Arial"/>
        </w:rPr>
        <w:t>6 associations villageoises d’Epargne et de Crédits (AVEC) dans la zone de Tara.</w:t>
      </w:r>
    </w:p>
    <w:p w14:paraId="4474882E" w14:textId="77777777" w:rsidR="00FE6D29" w:rsidRPr="00350FD1" w:rsidRDefault="00FE6D29" w:rsidP="00440C4C">
      <w:pPr>
        <w:spacing w:after="0" w:line="276" w:lineRule="auto"/>
        <w:ind w:firstLine="360"/>
        <w:jc w:val="both"/>
        <w:rPr>
          <w:rFonts w:cs="Arial"/>
        </w:rPr>
      </w:pPr>
    </w:p>
    <w:p w14:paraId="22B4BAE8" w14:textId="3BF8685A" w:rsidR="00FE6D29" w:rsidRPr="00350FD1" w:rsidRDefault="00FE6D29" w:rsidP="00440C4C">
      <w:pPr>
        <w:spacing w:after="0" w:line="276" w:lineRule="auto"/>
        <w:jc w:val="both"/>
        <w:rPr>
          <w:rFonts w:cs="Arial"/>
        </w:rPr>
      </w:pPr>
      <w:r w:rsidRPr="00350FD1">
        <w:rPr>
          <w:rFonts w:cs="Arial"/>
        </w:rPr>
        <w:t>Il faut remarquer que les associations féminines sont dominantes avec un taux de plus de 50% des effectifs totaux établis à l’échelle de la commune (</w:t>
      </w:r>
      <w:r w:rsidRPr="00350FD1">
        <w:rPr>
          <w:rFonts w:cs="Arial"/>
          <w:b/>
          <w:bCs/>
          <w:i/>
          <w:iCs/>
          <w:u w:val="single"/>
        </w:rPr>
        <w:t>source</w:t>
      </w:r>
      <w:r w:rsidRPr="00350FD1">
        <w:rPr>
          <w:rFonts w:cs="Arial"/>
          <w:i/>
          <w:iCs/>
        </w:rPr>
        <w:t> : Direction de la Promotion de la Femme et de la Protection de l’Enfant de Gaya</w:t>
      </w:r>
      <w:r w:rsidRPr="00350FD1">
        <w:rPr>
          <w:rFonts w:cs="Arial"/>
        </w:rPr>
        <w:t>). Il est important de mentionner également l’existence de nombreuses FADA créées par les jeunes mais sans reconnaissance juridique. Ces cadres de rencontre ne s’intéressent qu’aux activités récréatives.</w:t>
      </w:r>
    </w:p>
    <w:p w14:paraId="54904C38" w14:textId="77777777" w:rsidR="00C4021F" w:rsidRPr="00350FD1" w:rsidRDefault="00C4021F" w:rsidP="00440C4C">
      <w:pPr>
        <w:spacing w:after="0" w:line="276" w:lineRule="auto"/>
        <w:jc w:val="both"/>
        <w:rPr>
          <w:rFonts w:cs="Arial"/>
        </w:rPr>
      </w:pPr>
    </w:p>
    <w:p w14:paraId="7CB14D78" w14:textId="7BB7C869" w:rsidR="00FE6D29" w:rsidRPr="00350FD1" w:rsidRDefault="00FE6D29" w:rsidP="00440C4C">
      <w:pPr>
        <w:spacing w:after="0" w:line="276" w:lineRule="auto"/>
        <w:jc w:val="both"/>
        <w:rPr>
          <w:rFonts w:cs="Arial"/>
        </w:rPr>
      </w:pPr>
      <w:r w:rsidRPr="00350FD1">
        <w:rPr>
          <w:rFonts w:cs="Arial"/>
        </w:rPr>
        <w:t>On y trouve également les structures de gestion et d’entretien des infrastructures constituées de :</w:t>
      </w:r>
    </w:p>
    <w:p w14:paraId="38F5F4CC" w14:textId="77777777" w:rsidR="00FE6D29" w:rsidRPr="00350FD1" w:rsidRDefault="00FE6D29" w:rsidP="007E3EB9">
      <w:pPr>
        <w:numPr>
          <w:ilvl w:val="0"/>
          <w:numId w:val="33"/>
        </w:numPr>
        <w:spacing w:after="0" w:line="276" w:lineRule="auto"/>
        <w:jc w:val="both"/>
        <w:rPr>
          <w:rFonts w:cs="Arial"/>
        </w:rPr>
      </w:pPr>
      <w:r w:rsidRPr="00350FD1">
        <w:rPr>
          <w:rFonts w:cs="Arial"/>
        </w:rPr>
        <w:t>4 Coopératives rizicoles (des Aménagements Hydro-agricoles (AHA))..</w:t>
      </w:r>
    </w:p>
    <w:p w14:paraId="4EBD07DB" w14:textId="77777777" w:rsidR="00FE6D29" w:rsidRPr="00350FD1" w:rsidRDefault="00FE6D29" w:rsidP="007E3EB9">
      <w:pPr>
        <w:numPr>
          <w:ilvl w:val="0"/>
          <w:numId w:val="33"/>
        </w:numPr>
        <w:spacing w:after="0" w:line="276" w:lineRule="auto"/>
        <w:jc w:val="both"/>
        <w:rPr>
          <w:rFonts w:cs="Arial"/>
        </w:rPr>
      </w:pPr>
      <w:r w:rsidRPr="00350FD1">
        <w:rPr>
          <w:rFonts w:cs="Arial"/>
        </w:rPr>
        <w:t xml:space="preserve">4 Comités de Santé (COSAN) , </w:t>
      </w:r>
    </w:p>
    <w:p w14:paraId="44E33CEB" w14:textId="77777777" w:rsidR="00FE6D29" w:rsidRPr="00350FD1" w:rsidRDefault="00FE6D29" w:rsidP="007E3EB9">
      <w:pPr>
        <w:numPr>
          <w:ilvl w:val="0"/>
          <w:numId w:val="33"/>
        </w:numPr>
        <w:spacing w:after="0" w:line="276" w:lineRule="auto"/>
        <w:jc w:val="both"/>
        <w:rPr>
          <w:rFonts w:cs="Arial"/>
        </w:rPr>
      </w:pPr>
      <w:r w:rsidRPr="00350FD1">
        <w:rPr>
          <w:rFonts w:cs="Arial"/>
        </w:rPr>
        <w:t>Une multitude d’associations des usagers de Points d’Eau (ASPE)</w:t>
      </w:r>
    </w:p>
    <w:p w14:paraId="5CA4CD79" w14:textId="77777777" w:rsidR="00FE6D29" w:rsidRPr="00350FD1" w:rsidRDefault="00FE6D29" w:rsidP="007E3EB9">
      <w:pPr>
        <w:numPr>
          <w:ilvl w:val="0"/>
          <w:numId w:val="33"/>
        </w:numPr>
        <w:spacing w:after="0" w:line="276" w:lineRule="auto"/>
        <w:jc w:val="both"/>
        <w:rPr>
          <w:rFonts w:cs="Arial"/>
        </w:rPr>
      </w:pPr>
      <w:r w:rsidRPr="00350FD1">
        <w:rPr>
          <w:rFonts w:cs="Arial"/>
        </w:rPr>
        <w:t xml:space="preserve">des Comités de gestion de Banque Céréalières et de Boutiques d’intrants agricoles (BIA),  </w:t>
      </w:r>
    </w:p>
    <w:p w14:paraId="396B8D73" w14:textId="77777777" w:rsidR="00FE6D29" w:rsidRPr="00350FD1" w:rsidRDefault="00FE6D29" w:rsidP="007E3EB9">
      <w:pPr>
        <w:numPr>
          <w:ilvl w:val="0"/>
          <w:numId w:val="33"/>
        </w:numPr>
        <w:spacing w:after="0" w:line="276" w:lineRule="auto"/>
        <w:jc w:val="both"/>
        <w:rPr>
          <w:rFonts w:cs="Arial"/>
        </w:rPr>
      </w:pPr>
      <w:r w:rsidRPr="00350FD1">
        <w:rPr>
          <w:rFonts w:cs="Arial"/>
        </w:rPr>
        <w:t xml:space="preserve">(84) comités de gestion des établissements scolaires (CGCDES) du Primaire et du secondaire </w:t>
      </w:r>
    </w:p>
    <w:p w14:paraId="6E1E3D3B" w14:textId="77777777" w:rsidR="00FE6D29" w:rsidRPr="00350FD1" w:rsidRDefault="00FE6D29" w:rsidP="007E3EB9">
      <w:pPr>
        <w:numPr>
          <w:ilvl w:val="0"/>
          <w:numId w:val="33"/>
        </w:numPr>
        <w:spacing w:after="0" w:line="276" w:lineRule="auto"/>
        <w:jc w:val="both"/>
        <w:rPr>
          <w:rFonts w:cs="Arial"/>
        </w:rPr>
      </w:pPr>
      <w:r w:rsidRPr="00350FD1">
        <w:rPr>
          <w:rFonts w:cs="Arial"/>
        </w:rPr>
        <w:t>Une Fédération communale de Gestion des Etablissements Scolaires (FCC),</w:t>
      </w:r>
    </w:p>
    <w:p w14:paraId="4D1070DE" w14:textId="77777777" w:rsidR="00CC36F8" w:rsidRDefault="00CC36F8" w:rsidP="00440C4C">
      <w:pPr>
        <w:spacing w:after="0" w:line="276" w:lineRule="auto"/>
        <w:jc w:val="both"/>
        <w:rPr>
          <w:rFonts w:cs="Arial"/>
        </w:rPr>
      </w:pPr>
    </w:p>
    <w:p w14:paraId="191FF314" w14:textId="4756192B" w:rsidR="00FE6D29" w:rsidRPr="00350FD1" w:rsidRDefault="00FE6D29" w:rsidP="00440C4C">
      <w:pPr>
        <w:spacing w:after="0" w:line="276" w:lineRule="auto"/>
        <w:jc w:val="both"/>
        <w:rPr>
          <w:rFonts w:cs="Arial"/>
        </w:rPr>
      </w:pPr>
      <w:r w:rsidRPr="00350FD1">
        <w:rPr>
          <w:rFonts w:cs="Arial"/>
        </w:rPr>
        <w:t>Ces structures, faute de moyens d’actions, se trouvent dans leur grande majorité dans des difficultés de fonctionnement, Elles sont de faibles capacités techniques (problème de gestion, de financement de leurs activités, etc.)</w:t>
      </w:r>
    </w:p>
    <w:p w14:paraId="61474562" w14:textId="551BE08D" w:rsidR="00FE6D29" w:rsidRPr="00CC36F8" w:rsidRDefault="00FE6D29" w:rsidP="007E3EB9">
      <w:pPr>
        <w:pStyle w:val="Titre3"/>
        <w:numPr>
          <w:ilvl w:val="2"/>
          <w:numId w:val="53"/>
        </w:numPr>
      </w:pPr>
      <w:bookmarkStart w:id="206" w:name="_Toc50468328"/>
      <w:bookmarkStart w:id="207" w:name="_Toc389326834"/>
      <w:bookmarkStart w:id="208" w:name="_Toc53938220"/>
      <w:r w:rsidRPr="00CC36F8">
        <w:t>Organisations Non Gouvernementales et Associations de Développement</w:t>
      </w:r>
      <w:bookmarkEnd w:id="206"/>
      <w:bookmarkEnd w:id="207"/>
      <w:bookmarkEnd w:id="208"/>
    </w:p>
    <w:p w14:paraId="063DB605" w14:textId="0AC6E438" w:rsidR="00FE6D29" w:rsidRDefault="00FE6D29" w:rsidP="00440C4C">
      <w:pPr>
        <w:spacing w:after="0" w:line="276" w:lineRule="auto"/>
        <w:jc w:val="both"/>
        <w:rPr>
          <w:rFonts w:cs="Arial"/>
        </w:rPr>
      </w:pPr>
      <w:r w:rsidRPr="00350FD1">
        <w:rPr>
          <w:rFonts w:cs="Arial"/>
        </w:rPr>
        <w:t xml:space="preserve">Au total, 58 ONG et Associations de Développement nationales et internationales sont enregistrés au niveau de la Commune Urbaine de Gaya. Cependant, seules quelques-unes sont actives. Il s’agit entre autres de l’Association pour la Redynamisation de l’Elevage au Niger (AREN), l’association des Eleveurs (FENEN </w:t>
      </w:r>
      <w:r w:rsidRPr="00350FD1">
        <w:rPr>
          <w:rFonts w:cs="Arial"/>
        </w:rPr>
        <w:lastRenderedPageBreak/>
        <w:t>DADDO, le PASS-ENABEL ,  PHRASEA, AOPDD, CROIX ROUGE Nigérienne, l’AONG AYI Tatali, ATIM, le RDFN, l’AFN, etc..</w:t>
      </w:r>
      <w:bookmarkStart w:id="209" w:name="_Toc389326835"/>
    </w:p>
    <w:p w14:paraId="087C8322" w14:textId="46D42F00" w:rsidR="00FE6D29" w:rsidRPr="00CC36F8" w:rsidRDefault="00FE6D29" w:rsidP="007E3EB9">
      <w:pPr>
        <w:pStyle w:val="Titre3"/>
        <w:numPr>
          <w:ilvl w:val="2"/>
          <w:numId w:val="53"/>
        </w:numPr>
      </w:pPr>
      <w:bookmarkStart w:id="210" w:name="_Toc50468329"/>
      <w:bookmarkStart w:id="211" w:name="_Toc389326837"/>
      <w:bookmarkStart w:id="212" w:name="_Toc53938221"/>
      <w:bookmarkEnd w:id="209"/>
      <w:r w:rsidRPr="00CC36F8">
        <w:t>Les associations de défense des droits de l’homme</w:t>
      </w:r>
      <w:bookmarkEnd w:id="210"/>
      <w:bookmarkEnd w:id="211"/>
      <w:bookmarkEnd w:id="212"/>
    </w:p>
    <w:p w14:paraId="2BBF745D" w14:textId="4CD3F0D4" w:rsidR="00FE6D29" w:rsidRDefault="00FE6D29" w:rsidP="00440C4C">
      <w:pPr>
        <w:spacing w:after="0" w:line="276" w:lineRule="auto"/>
        <w:jc w:val="both"/>
        <w:rPr>
          <w:rFonts w:cs="Arial"/>
        </w:rPr>
      </w:pPr>
      <w:r w:rsidRPr="00350FD1">
        <w:rPr>
          <w:rFonts w:cs="Arial"/>
        </w:rPr>
        <w:t>L</w:t>
      </w:r>
      <w:r w:rsidR="00C4021F" w:rsidRPr="00350FD1">
        <w:rPr>
          <w:rFonts w:cs="Arial"/>
        </w:rPr>
        <w:t xml:space="preserve">a seule </w:t>
      </w:r>
      <w:r w:rsidRPr="00350FD1">
        <w:rPr>
          <w:rFonts w:cs="Arial"/>
        </w:rPr>
        <w:t>association</w:t>
      </w:r>
      <w:r w:rsidR="00C4021F" w:rsidRPr="00350FD1">
        <w:rPr>
          <w:rFonts w:cs="Arial"/>
        </w:rPr>
        <w:t xml:space="preserve"> de défense</w:t>
      </w:r>
      <w:r w:rsidRPr="00350FD1">
        <w:rPr>
          <w:rFonts w:cs="Arial"/>
        </w:rPr>
        <w:t xml:space="preserve"> des droits de l’homme ayant </w:t>
      </w:r>
      <w:r w:rsidR="00C4021F" w:rsidRPr="00350FD1">
        <w:rPr>
          <w:rFonts w:cs="Arial"/>
        </w:rPr>
        <w:t>une</w:t>
      </w:r>
      <w:r w:rsidRPr="00350FD1">
        <w:rPr>
          <w:rFonts w:cs="Arial"/>
        </w:rPr>
        <w:t xml:space="preserve"> représentation dans la commune </w:t>
      </w:r>
      <w:r w:rsidR="00C4021F" w:rsidRPr="00350FD1">
        <w:rPr>
          <w:rFonts w:cs="Arial"/>
        </w:rPr>
        <w:t>c’</w:t>
      </w:r>
      <w:r w:rsidRPr="00350FD1">
        <w:rPr>
          <w:rFonts w:cs="Arial"/>
        </w:rPr>
        <w:t>est  l’</w:t>
      </w:r>
      <w:bookmarkStart w:id="213" w:name="_Toc389326838"/>
      <w:r w:rsidRPr="00350FD1">
        <w:rPr>
          <w:rFonts w:cs="Arial"/>
        </w:rPr>
        <w:t>ANDDH,</w:t>
      </w:r>
    </w:p>
    <w:p w14:paraId="6ADFD26C" w14:textId="104F21E6" w:rsidR="00FE6D29" w:rsidRPr="00CC36F8" w:rsidRDefault="006B1EAB" w:rsidP="007E3EB9">
      <w:pPr>
        <w:pStyle w:val="Titre3"/>
        <w:numPr>
          <w:ilvl w:val="2"/>
          <w:numId w:val="53"/>
        </w:numPr>
      </w:pPr>
      <w:bookmarkStart w:id="214" w:name="_Toc50468330"/>
      <w:bookmarkStart w:id="215" w:name="_Toc53938222"/>
      <w:r w:rsidRPr="00CC36F8">
        <w:t>Les</w:t>
      </w:r>
      <w:r w:rsidR="00FE6D29" w:rsidRPr="00CC36F8">
        <w:t xml:space="preserve"> structures de partis politiques</w:t>
      </w:r>
      <w:bookmarkEnd w:id="213"/>
      <w:bookmarkEnd w:id="214"/>
      <w:bookmarkEnd w:id="215"/>
    </w:p>
    <w:p w14:paraId="279873BE" w14:textId="77777777" w:rsidR="00FE6D29" w:rsidRPr="00350FD1" w:rsidRDefault="00FE6D29" w:rsidP="00440C4C">
      <w:pPr>
        <w:spacing w:after="0" w:line="276" w:lineRule="auto"/>
        <w:jc w:val="both"/>
        <w:rPr>
          <w:rFonts w:cs="Arial"/>
        </w:rPr>
      </w:pPr>
      <w:r w:rsidRPr="00350FD1">
        <w:rPr>
          <w:rFonts w:cs="Arial"/>
        </w:rPr>
        <w:t xml:space="preserve">Treize (13)  Partis Politiques sont représentés dans la commune urbaine de Gaya. Il s’agit de :  ANDP ZAMAN LAHIYA, CDS RAHAMA, PNDS TARAYA, MNSD NASSARA, MODEN FA LOUMANA, RDP JAMA’A, UDR TABBAT, RSD GASKIA , MPN KISHIN KASSA, UDFP SAWABA,   MPR JAMHURIA, PJP DUBARA,  AMEN-AMEN, </w:t>
      </w:r>
    </w:p>
    <w:p w14:paraId="1E9D1944" w14:textId="3150A7CF" w:rsidR="00FE6D29" w:rsidRDefault="00FE6D29" w:rsidP="00440C4C">
      <w:pPr>
        <w:spacing w:after="0" w:line="276" w:lineRule="auto"/>
        <w:jc w:val="both"/>
        <w:rPr>
          <w:rFonts w:cs="Arial"/>
        </w:rPr>
      </w:pPr>
      <w:r w:rsidRPr="00350FD1">
        <w:rPr>
          <w:rFonts w:cs="Arial"/>
        </w:rPr>
        <w:t xml:space="preserve">L’implication de la femme dans toutes ces formations politiques est très importante. Mais, dans le choix des candidats aux élections et lors des nominations aux fonctions de responsabilités (législatives et locales) elles sont relayées au second rang. </w:t>
      </w:r>
    </w:p>
    <w:p w14:paraId="0BDF05FF" w14:textId="29825AFD" w:rsidR="00FE6D29" w:rsidRPr="00350FD1" w:rsidRDefault="00FE6D29" w:rsidP="007E3EB9">
      <w:pPr>
        <w:pStyle w:val="Titre3"/>
        <w:numPr>
          <w:ilvl w:val="2"/>
          <w:numId w:val="53"/>
        </w:numPr>
      </w:pPr>
      <w:bookmarkStart w:id="216" w:name="_Toc50468331"/>
      <w:bookmarkStart w:id="217" w:name="_Toc53938223"/>
      <w:r w:rsidRPr="00CC36F8">
        <w:t>Les Centrales Syndicales </w:t>
      </w:r>
      <w:r w:rsidRPr="00350FD1">
        <w:t>:</w:t>
      </w:r>
      <w:bookmarkEnd w:id="216"/>
      <w:bookmarkEnd w:id="217"/>
      <w:r w:rsidRPr="00350FD1">
        <w:t xml:space="preserve"> </w:t>
      </w:r>
    </w:p>
    <w:p w14:paraId="05F5B546" w14:textId="77777777" w:rsidR="00FE6D29" w:rsidRPr="00350FD1" w:rsidRDefault="00FE6D29" w:rsidP="00440C4C">
      <w:pPr>
        <w:spacing w:after="0" w:line="276" w:lineRule="auto"/>
        <w:jc w:val="both"/>
        <w:rPr>
          <w:rFonts w:cs="Arial"/>
        </w:rPr>
      </w:pPr>
      <w:r w:rsidRPr="00350FD1">
        <w:rPr>
          <w:rFonts w:cs="Arial"/>
        </w:rPr>
        <w:t>Elles sont au nombre de Cinq (5)dans la commune : il s’agit de l’USTN, UGTN, CDTN, CNT, USN,</w:t>
      </w:r>
    </w:p>
    <w:p w14:paraId="3E37E34B" w14:textId="77777777" w:rsidR="00FE6D29" w:rsidRPr="00350FD1" w:rsidRDefault="00FE6D29" w:rsidP="00440C4C">
      <w:pPr>
        <w:spacing w:after="0" w:line="276" w:lineRule="auto"/>
        <w:jc w:val="both"/>
        <w:rPr>
          <w:rFonts w:cs="Arial"/>
        </w:rPr>
      </w:pPr>
      <w:r w:rsidRPr="00350FD1">
        <w:rPr>
          <w:rFonts w:cs="Arial"/>
        </w:rPr>
        <w:t xml:space="preserve">En somme, l’existence de ces structures (ONG/AD, Associations socioprofessionnelles, Structures communautaires de gestion, Associations des droits de l’homme, partis politiques, syndicats, Faitière, Coopératives agricoles, Groupements) dénote la bonne structuration du milieu social et humain de la Commune.  Du point de vue des activités qu’elles mènent au profit des leurs membres et/ou de la population toute entière, ces organisations suppléent parfois les structures publiques d’encadrement de proximité (STD, Commune).  En effet, Elles font œuvre de mobilisation sociale sur des questions présentant un intérêt général. Elles contribuent également au renforcement des liens de solidarité dans les rangs des populations, en regroupant autour de leurs idéaux des personnes venant d’horizons les plus divers et en créant un faisceau de relations entre celles-ci. </w:t>
      </w:r>
    </w:p>
    <w:p w14:paraId="01179C2D" w14:textId="147A8973" w:rsidR="00FE6D29" w:rsidRPr="00350FD1" w:rsidRDefault="00FE6D29" w:rsidP="00440C4C">
      <w:pPr>
        <w:spacing w:after="0" w:line="276" w:lineRule="auto"/>
        <w:jc w:val="both"/>
        <w:rPr>
          <w:rFonts w:cs="Arial"/>
        </w:rPr>
      </w:pPr>
      <w:r w:rsidRPr="00350FD1">
        <w:rPr>
          <w:rFonts w:cs="Arial"/>
        </w:rPr>
        <w:t xml:space="preserve">Mais, de par le rôle à la fois important et capital qu’elles jouent dans l’encadrement de proximité des citoyens, ces structures associatives ont un réel besoin de soutien aussi </w:t>
      </w:r>
      <w:bookmarkStart w:id="218" w:name="_Toc361837338"/>
      <w:bookmarkStart w:id="219" w:name="_Toc389326839"/>
      <w:r w:rsidRPr="00350FD1">
        <w:rPr>
          <w:rFonts w:cs="Arial"/>
        </w:rPr>
        <w:t>bien en moyens qu’en formation</w:t>
      </w:r>
    </w:p>
    <w:p w14:paraId="136E7F03" w14:textId="77777777" w:rsidR="00CC36F8" w:rsidRDefault="00CC36F8" w:rsidP="00440C4C">
      <w:pPr>
        <w:spacing w:after="0" w:line="276" w:lineRule="auto"/>
        <w:jc w:val="both"/>
        <w:rPr>
          <w:rFonts w:cs="Arial"/>
        </w:rPr>
      </w:pPr>
    </w:p>
    <w:p w14:paraId="01CF1B5B" w14:textId="79D8F651" w:rsidR="00FE6D29" w:rsidRPr="00350FD1" w:rsidRDefault="00FE6D29" w:rsidP="00440C4C">
      <w:pPr>
        <w:spacing w:after="0" w:line="276" w:lineRule="auto"/>
        <w:jc w:val="both"/>
        <w:rPr>
          <w:rFonts w:cs="Arial"/>
        </w:rPr>
      </w:pPr>
      <w:r w:rsidRPr="00350FD1">
        <w:rPr>
          <w:rFonts w:cs="Arial"/>
        </w:rPr>
        <w:t>Les contraintes relevées sont :</w:t>
      </w:r>
    </w:p>
    <w:p w14:paraId="01591D99" w14:textId="77856331" w:rsidR="00FE6D29" w:rsidRPr="00CC36F8" w:rsidRDefault="00FE6D29" w:rsidP="007E3EB9">
      <w:pPr>
        <w:pStyle w:val="Paragraphedeliste"/>
        <w:numPr>
          <w:ilvl w:val="0"/>
          <w:numId w:val="77"/>
        </w:numPr>
        <w:spacing w:after="0" w:line="276" w:lineRule="auto"/>
        <w:jc w:val="both"/>
        <w:rPr>
          <w:rFonts w:cs="Arial"/>
        </w:rPr>
      </w:pPr>
      <w:r w:rsidRPr="00CC36F8">
        <w:rPr>
          <w:rFonts w:cs="Arial"/>
        </w:rPr>
        <w:t>l’insuffisance de moyens matériels et financiers,</w:t>
      </w:r>
    </w:p>
    <w:p w14:paraId="52D123A6" w14:textId="243EB787" w:rsidR="00FE6D29" w:rsidRPr="00CC36F8" w:rsidRDefault="00FE6D29" w:rsidP="007E3EB9">
      <w:pPr>
        <w:pStyle w:val="Paragraphedeliste"/>
        <w:numPr>
          <w:ilvl w:val="0"/>
          <w:numId w:val="77"/>
        </w:numPr>
        <w:spacing w:after="0" w:line="276" w:lineRule="auto"/>
        <w:jc w:val="both"/>
        <w:rPr>
          <w:rFonts w:cs="Arial"/>
        </w:rPr>
      </w:pPr>
      <w:r w:rsidRPr="00CC36F8">
        <w:rPr>
          <w:rFonts w:cs="Arial"/>
        </w:rPr>
        <w:t>l’insuffisance de personnel qualifié,</w:t>
      </w:r>
    </w:p>
    <w:p w14:paraId="3C51772F" w14:textId="2789E50C" w:rsidR="00FE6D29" w:rsidRPr="00CC36F8" w:rsidRDefault="00FE6D29" w:rsidP="007E3EB9">
      <w:pPr>
        <w:pStyle w:val="Paragraphedeliste"/>
        <w:numPr>
          <w:ilvl w:val="0"/>
          <w:numId w:val="77"/>
        </w:numPr>
        <w:spacing w:after="0" w:line="276" w:lineRule="auto"/>
        <w:jc w:val="both"/>
        <w:rPr>
          <w:rFonts w:cs="Arial"/>
        </w:rPr>
      </w:pPr>
      <w:r w:rsidRPr="00CC36F8">
        <w:rPr>
          <w:rFonts w:cs="Arial"/>
        </w:rPr>
        <w:t>le disfonctionnement des organes,</w:t>
      </w:r>
    </w:p>
    <w:p w14:paraId="1C562037" w14:textId="4D3E9548" w:rsidR="00FE6D29" w:rsidRPr="00CC36F8" w:rsidRDefault="00FE6D29" w:rsidP="007E3EB9">
      <w:pPr>
        <w:pStyle w:val="Paragraphedeliste"/>
        <w:numPr>
          <w:ilvl w:val="0"/>
          <w:numId w:val="77"/>
        </w:numPr>
        <w:spacing w:after="0" w:line="276" w:lineRule="auto"/>
        <w:jc w:val="both"/>
        <w:rPr>
          <w:rFonts w:cs="Arial"/>
        </w:rPr>
      </w:pPr>
      <w:r w:rsidRPr="00CC36F8">
        <w:rPr>
          <w:rFonts w:cs="Arial"/>
        </w:rPr>
        <w:t>l’extrême dépendance vis-à-vis des financements extérieurs ;</w:t>
      </w:r>
    </w:p>
    <w:p w14:paraId="2F1EA52A" w14:textId="79E5BEE4" w:rsidR="00FE6D29" w:rsidRPr="00CC36F8" w:rsidRDefault="00FE6D29" w:rsidP="007E3EB9">
      <w:pPr>
        <w:pStyle w:val="Paragraphedeliste"/>
        <w:numPr>
          <w:ilvl w:val="0"/>
          <w:numId w:val="77"/>
        </w:numPr>
        <w:spacing w:after="0" w:line="276" w:lineRule="auto"/>
        <w:jc w:val="both"/>
        <w:rPr>
          <w:rFonts w:cs="Arial"/>
        </w:rPr>
      </w:pPr>
      <w:r w:rsidRPr="00CC36F8">
        <w:rPr>
          <w:rFonts w:cs="Arial"/>
        </w:rPr>
        <w:t>accès limité au</w:t>
      </w:r>
      <w:r w:rsidR="00C4021F" w:rsidRPr="00CC36F8">
        <w:rPr>
          <w:rFonts w:cs="Arial"/>
        </w:rPr>
        <w:t>x</w:t>
      </w:r>
      <w:r w:rsidRPr="00CC36F8">
        <w:rPr>
          <w:rFonts w:cs="Arial"/>
        </w:rPr>
        <w:t xml:space="preserve"> crédits pour le financement de leurs activités ;…</w:t>
      </w:r>
    </w:p>
    <w:p w14:paraId="32AEB2C0" w14:textId="77777777" w:rsidR="00A27B72" w:rsidRPr="00350FD1" w:rsidRDefault="00A27B72" w:rsidP="004279AA">
      <w:bookmarkStart w:id="220" w:name="_Toc147801987"/>
      <w:bookmarkStart w:id="221" w:name="_Toc158464876"/>
      <w:bookmarkStart w:id="222" w:name="_Toc50468332"/>
      <w:bookmarkEnd w:id="218"/>
      <w:bookmarkEnd w:id="219"/>
    </w:p>
    <w:p w14:paraId="45B3052A" w14:textId="0CAF7B10" w:rsidR="00FE6D29" w:rsidRPr="00CC36F8" w:rsidRDefault="00FE6D29" w:rsidP="007E3EB9">
      <w:pPr>
        <w:pStyle w:val="Titre2"/>
        <w:numPr>
          <w:ilvl w:val="1"/>
          <w:numId w:val="53"/>
        </w:numPr>
        <w:spacing w:before="0"/>
      </w:pPr>
      <w:bookmarkStart w:id="223" w:name="_Toc53938224"/>
      <w:bookmarkEnd w:id="220"/>
      <w:bookmarkEnd w:id="221"/>
      <w:r w:rsidRPr="00CC36F8">
        <w:t>Paix et Sécurité</w:t>
      </w:r>
      <w:bookmarkEnd w:id="222"/>
      <w:bookmarkEnd w:id="223"/>
    </w:p>
    <w:p w14:paraId="7FD9EBFA" w14:textId="15318F72" w:rsidR="00FE6D29" w:rsidRPr="00350FD1" w:rsidRDefault="00FE6D29" w:rsidP="00440C4C">
      <w:pPr>
        <w:spacing w:after="0" w:line="276" w:lineRule="auto"/>
        <w:jc w:val="both"/>
        <w:rPr>
          <w:rFonts w:eastAsia="Times New Roman" w:cs="Arial"/>
          <w:lang w:eastAsia="fr-FR"/>
        </w:rPr>
      </w:pPr>
      <w:r w:rsidRPr="00350FD1">
        <w:rPr>
          <w:rFonts w:eastAsia="Times New Roman" w:cs="Arial"/>
          <w:lang w:eastAsia="fr-FR"/>
        </w:rPr>
        <w:t>Il est mondialement accepté que la paix est intimement liée et indispensable au développement durable. Si la consolidation de la Paix ou son maintien consiste à prévenir les conflits, privilégier la non-violence, dialoguer, régler les conflits par une issue pacifique, cela est aussi indispensable pour une démarche de développement durable. En effet, la paix, la non-violence, le règlement des conflits par le dialogue et la négociation sont des principes fondamentaux d'un développement durable. Celui-ci ne peut être envisagé en l'absence de paix. Les conflits sont bien évidemment souvent catastrophiques d'un point de vue humain, mais également d'un point de vue environnemental et économique. Les conflits est bien souvent la conséquence de problèmes de développement humain, d'accès à l'eau ou à la nourriture, au foncier, aux infrastructures et plans d’eau…de pauvreté. Donc instaurer la paix, c'est avant tout lutter contre la pauvreté, et privilégier le développement humain, tout en s'attelant à préserver la paix. L'instauration de la paix implique donc que les droits de l'homme soient respectés, que le développement humain soit privilégié, et qu'une éducation à la non-violence, au désarmement, au dialogue et à la médiation soit instauré.</w:t>
      </w:r>
    </w:p>
    <w:p w14:paraId="521E707E" w14:textId="77777777" w:rsidR="00C4021F" w:rsidRPr="00350FD1" w:rsidRDefault="00C4021F" w:rsidP="00440C4C">
      <w:pPr>
        <w:spacing w:after="0" w:line="276" w:lineRule="auto"/>
        <w:ind w:right="73"/>
        <w:jc w:val="both"/>
        <w:rPr>
          <w:rFonts w:cs="Arial"/>
        </w:rPr>
      </w:pPr>
    </w:p>
    <w:p w14:paraId="663EE036" w14:textId="586FBFD0" w:rsidR="00FE6D29" w:rsidRPr="00350FD1" w:rsidRDefault="00FE6D29" w:rsidP="00440C4C">
      <w:pPr>
        <w:spacing w:after="0" w:line="276" w:lineRule="auto"/>
        <w:ind w:right="73"/>
        <w:jc w:val="both"/>
        <w:rPr>
          <w:rFonts w:cs="Arial"/>
        </w:rPr>
      </w:pPr>
      <w:r w:rsidRPr="00350FD1">
        <w:rPr>
          <w:rFonts w:cs="Arial"/>
        </w:rPr>
        <w:t xml:space="preserve">La commune urbaine de Gaya, de par sa position géographique, entretien des échanges transfrontaliers de tous genres (socioéconomiques et culturels) avec le Bénin et le Nigéria. La circulation des biens et des personnes est quasi permanente dans les villages frontaliers et au niveau du poste juxtaposé. Environs 87% des populations résidentes de la commune traverse au moins un fois dans l’année ces frontières. Il s’agit des hommes comme des femmes, les commerçants et les trafiquants de carburant sont ceux qui traversent fréquemment ces frontières et cela pour des raisons diverses. (cf ; rapport d’étude sur la perception des communautés frontalières, des autorités locales et des FDS réalisée en mai 2020 par l’OIM). </w:t>
      </w:r>
    </w:p>
    <w:p w14:paraId="79820F63" w14:textId="77777777" w:rsidR="000754E5" w:rsidRDefault="000754E5" w:rsidP="000754E5">
      <w:pPr>
        <w:spacing w:after="0" w:line="276" w:lineRule="auto"/>
        <w:ind w:right="73"/>
        <w:jc w:val="both"/>
        <w:rPr>
          <w:rFonts w:cs="Arial"/>
        </w:rPr>
      </w:pPr>
    </w:p>
    <w:p w14:paraId="152C6457" w14:textId="27B8D9A3" w:rsidR="00FE6D29" w:rsidRPr="00350FD1" w:rsidRDefault="00C4021F" w:rsidP="000754E5">
      <w:pPr>
        <w:spacing w:after="0" w:line="276" w:lineRule="auto"/>
        <w:ind w:right="73"/>
        <w:jc w:val="both"/>
        <w:rPr>
          <w:rFonts w:cs="Arial"/>
        </w:rPr>
      </w:pPr>
      <w:r w:rsidRPr="00350FD1">
        <w:rPr>
          <w:rFonts w:cs="Arial"/>
        </w:rPr>
        <w:t>M</w:t>
      </w:r>
      <w:r w:rsidR="00FE6D29" w:rsidRPr="00350FD1">
        <w:rPr>
          <w:rFonts w:cs="Arial"/>
        </w:rPr>
        <w:t>ais, on remarque de plus en plus une baisse significative de ses déplacements</w:t>
      </w:r>
      <w:r w:rsidRPr="00350FD1">
        <w:rPr>
          <w:rFonts w:cs="Arial"/>
        </w:rPr>
        <w:t> ;</w:t>
      </w:r>
      <w:r w:rsidR="00FE6D29" w:rsidRPr="00350FD1">
        <w:rPr>
          <w:rFonts w:cs="Arial"/>
        </w:rPr>
        <w:t xml:space="preserve">  l’insécurité est la principale cause. Cette insécurité se traduit par</w:t>
      </w:r>
      <w:r w:rsidRPr="00350FD1">
        <w:rPr>
          <w:rFonts w:cs="Arial"/>
        </w:rPr>
        <w:t xml:space="preserve"> : </w:t>
      </w:r>
      <w:r w:rsidR="00FE6D29" w:rsidRPr="00350FD1">
        <w:rPr>
          <w:rFonts w:cs="Arial"/>
        </w:rPr>
        <w:t xml:space="preserve"> </w:t>
      </w:r>
    </w:p>
    <w:p w14:paraId="63122695" w14:textId="173F189B" w:rsidR="00FE6D29" w:rsidRPr="00350FD1" w:rsidRDefault="00FE6D29" w:rsidP="007E3EB9">
      <w:pPr>
        <w:pStyle w:val="Paragraphedeliste"/>
        <w:numPr>
          <w:ilvl w:val="0"/>
          <w:numId w:val="49"/>
        </w:numPr>
        <w:spacing w:after="0" w:line="276" w:lineRule="auto"/>
        <w:ind w:right="73"/>
        <w:jc w:val="both"/>
        <w:rPr>
          <w:rFonts w:cs="Arial"/>
        </w:rPr>
      </w:pPr>
      <w:r w:rsidRPr="00350FD1">
        <w:rPr>
          <w:rFonts w:cs="Arial"/>
        </w:rPr>
        <w:t>des cas de vols de bétails</w:t>
      </w:r>
      <w:r w:rsidR="00C4021F" w:rsidRPr="00350FD1">
        <w:rPr>
          <w:rFonts w:cs="Arial"/>
        </w:rPr>
        <w:t xml:space="preserve"> ; </w:t>
      </w:r>
    </w:p>
    <w:p w14:paraId="57013E23" w14:textId="77777777" w:rsidR="00C4021F" w:rsidRPr="00350FD1" w:rsidRDefault="00FE6D29" w:rsidP="007E3EB9">
      <w:pPr>
        <w:pStyle w:val="Paragraphedeliste"/>
        <w:numPr>
          <w:ilvl w:val="0"/>
          <w:numId w:val="49"/>
        </w:numPr>
        <w:spacing w:after="0" w:line="276" w:lineRule="auto"/>
        <w:ind w:right="73"/>
        <w:jc w:val="both"/>
        <w:rPr>
          <w:rFonts w:cs="Arial"/>
        </w:rPr>
      </w:pPr>
      <w:r w:rsidRPr="00350FD1">
        <w:rPr>
          <w:rFonts w:cs="Arial"/>
        </w:rPr>
        <w:t>les braquages à mains armées sur les axes routiers</w:t>
      </w:r>
      <w:r w:rsidR="00C4021F" w:rsidRPr="00350FD1">
        <w:rPr>
          <w:rFonts w:cs="Arial"/>
        </w:rPr>
        <w:t xml:space="preserve"> ; </w:t>
      </w:r>
    </w:p>
    <w:p w14:paraId="3E3C2DFC" w14:textId="62669BC1" w:rsidR="00FE6D29" w:rsidRPr="00350FD1" w:rsidRDefault="00C4021F" w:rsidP="007E3EB9">
      <w:pPr>
        <w:pStyle w:val="Paragraphedeliste"/>
        <w:numPr>
          <w:ilvl w:val="0"/>
          <w:numId w:val="49"/>
        </w:numPr>
        <w:spacing w:after="0" w:line="276" w:lineRule="auto"/>
        <w:ind w:right="73"/>
        <w:jc w:val="both"/>
        <w:rPr>
          <w:rFonts w:cs="Arial"/>
        </w:rPr>
      </w:pPr>
      <w:r w:rsidRPr="00350FD1">
        <w:rPr>
          <w:rFonts w:cs="Arial"/>
        </w:rPr>
        <w:t>Les</w:t>
      </w:r>
      <w:r w:rsidR="00FE6D29" w:rsidRPr="00350FD1">
        <w:rPr>
          <w:rFonts w:cs="Arial"/>
        </w:rPr>
        <w:t xml:space="preserve"> vols et attaques à domicile</w:t>
      </w:r>
      <w:r w:rsidRPr="00350FD1">
        <w:rPr>
          <w:rFonts w:cs="Arial"/>
        </w:rPr>
        <w:t xml:space="preserve"> ; </w:t>
      </w:r>
    </w:p>
    <w:p w14:paraId="25BCE335" w14:textId="77777777" w:rsidR="00FE6D29" w:rsidRPr="00350FD1" w:rsidRDefault="00FE6D29" w:rsidP="007E3EB9">
      <w:pPr>
        <w:pStyle w:val="Paragraphedeliste"/>
        <w:numPr>
          <w:ilvl w:val="0"/>
          <w:numId w:val="49"/>
        </w:numPr>
        <w:spacing w:after="0" w:line="276" w:lineRule="auto"/>
        <w:ind w:right="73"/>
        <w:jc w:val="both"/>
        <w:rPr>
          <w:rFonts w:cs="Arial"/>
        </w:rPr>
      </w:pPr>
      <w:r w:rsidRPr="00350FD1">
        <w:rPr>
          <w:rFonts w:cs="Arial"/>
        </w:rPr>
        <w:t>la fraude sous toutes ses formes</w:t>
      </w:r>
    </w:p>
    <w:p w14:paraId="4FAD95C6" w14:textId="77777777" w:rsidR="00C4021F" w:rsidRPr="00350FD1" w:rsidRDefault="00C4021F" w:rsidP="00440C4C">
      <w:pPr>
        <w:spacing w:after="0" w:line="276" w:lineRule="auto"/>
        <w:ind w:left="100" w:right="73"/>
        <w:jc w:val="both"/>
        <w:rPr>
          <w:rFonts w:cs="Arial"/>
          <w:spacing w:val="-1"/>
        </w:rPr>
      </w:pPr>
    </w:p>
    <w:p w14:paraId="5A6526BE" w14:textId="6FBA0DBA" w:rsidR="00FE6D29" w:rsidRPr="00350FD1" w:rsidRDefault="00FE6D29" w:rsidP="000754E5">
      <w:pPr>
        <w:spacing w:after="0" w:line="276" w:lineRule="auto"/>
        <w:ind w:right="73"/>
        <w:jc w:val="both"/>
        <w:rPr>
          <w:rFonts w:cs="Arial"/>
        </w:rPr>
      </w:pPr>
      <w:r w:rsidRPr="00350FD1">
        <w:rPr>
          <w:rFonts w:cs="Arial"/>
          <w:spacing w:val="-1"/>
        </w:rPr>
        <w:t>C</w:t>
      </w:r>
      <w:r w:rsidRPr="00350FD1">
        <w:rPr>
          <w:rFonts w:cs="Arial"/>
        </w:rPr>
        <w:t>es</w:t>
      </w:r>
      <w:r w:rsidRPr="00350FD1">
        <w:rPr>
          <w:rFonts w:cs="Arial"/>
          <w:spacing w:val="1"/>
        </w:rPr>
        <w:t xml:space="preserve"> d</w:t>
      </w:r>
      <w:r w:rsidRPr="00350FD1">
        <w:rPr>
          <w:rFonts w:cs="Arial"/>
        </w:rPr>
        <w:t>i</w:t>
      </w:r>
      <w:r w:rsidRPr="00350FD1">
        <w:rPr>
          <w:rFonts w:cs="Arial"/>
          <w:spacing w:val="-1"/>
        </w:rPr>
        <w:t>f</w:t>
      </w:r>
      <w:r w:rsidRPr="00350FD1">
        <w:rPr>
          <w:rFonts w:cs="Arial"/>
          <w:spacing w:val="1"/>
        </w:rPr>
        <w:t>f</w:t>
      </w:r>
      <w:r w:rsidRPr="00350FD1">
        <w:rPr>
          <w:rFonts w:cs="Arial"/>
        </w:rPr>
        <w:t>é</w:t>
      </w:r>
      <w:r w:rsidRPr="00350FD1">
        <w:rPr>
          <w:rFonts w:cs="Arial"/>
          <w:spacing w:val="1"/>
        </w:rPr>
        <w:t>r</w:t>
      </w:r>
      <w:r w:rsidRPr="00350FD1">
        <w:rPr>
          <w:rFonts w:cs="Arial"/>
          <w:spacing w:val="-2"/>
        </w:rPr>
        <w:t>e</w:t>
      </w:r>
      <w:r w:rsidRPr="00350FD1">
        <w:rPr>
          <w:rFonts w:cs="Arial"/>
          <w:spacing w:val="1"/>
        </w:rPr>
        <w:t>n</w:t>
      </w:r>
      <w:r w:rsidRPr="00350FD1">
        <w:rPr>
          <w:rFonts w:cs="Arial"/>
          <w:spacing w:val="-1"/>
        </w:rPr>
        <w:t>t</w:t>
      </w:r>
      <w:r w:rsidRPr="00350FD1">
        <w:rPr>
          <w:rFonts w:cs="Arial"/>
        </w:rPr>
        <w:t>es</w:t>
      </w:r>
      <w:r w:rsidRPr="00350FD1">
        <w:rPr>
          <w:rFonts w:cs="Arial"/>
          <w:spacing w:val="1"/>
        </w:rPr>
        <w:t xml:space="preserve"> </w:t>
      </w:r>
      <w:r w:rsidRPr="00350FD1">
        <w:rPr>
          <w:rFonts w:cs="Arial"/>
        </w:rPr>
        <w:t>m</w:t>
      </w:r>
      <w:r w:rsidRPr="00350FD1">
        <w:rPr>
          <w:rFonts w:cs="Arial"/>
          <w:spacing w:val="-2"/>
        </w:rPr>
        <w:t>e</w:t>
      </w:r>
      <w:r w:rsidRPr="00350FD1">
        <w:rPr>
          <w:rFonts w:cs="Arial"/>
          <w:spacing w:val="1"/>
        </w:rPr>
        <w:t>n</w:t>
      </w:r>
      <w:r w:rsidRPr="00350FD1">
        <w:rPr>
          <w:rFonts w:cs="Arial"/>
        </w:rPr>
        <w:t>aces</w:t>
      </w:r>
      <w:r w:rsidRPr="00350FD1">
        <w:rPr>
          <w:rFonts w:cs="Arial"/>
          <w:spacing w:val="-2"/>
        </w:rPr>
        <w:t xml:space="preserve"> </w:t>
      </w:r>
      <w:r w:rsidRPr="00350FD1">
        <w:rPr>
          <w:rFonts w:cs="Arial"/>
        </w:rPr>
        <w:t>à</w:t>
      </w:r>
      <w:r w:rsidRPr="00350FD1">
        <w:rPr>
          <w:rFonts w:cs="Arial"/>
          <w:spacing w:val="1"/>
        </w:rPr>
        <w:t xml:space="preserve"> </w:t>
      </w:r>
      <w:r w:rsidRPr="00350FD1">
        <w:rPr>
          <w:rFonts w:cs="Arial"/>
        </w:rPr>
        <w:t>la</w:t>
      </w:r>
      <w:r w:rsidRPr="00350FD1">
        <w:rPr>
          <w:rFonts w:cs="Arial"/>
          <w:spacing w:val="-1"/>
        </w:rPr>
        <w:t xml:space="preserve"> </w:t>
      </w:r>
      <w:r w:rsidRPr="00350FD1">
        <w:rPr>
          <w:rFonts w:cs="Arial"/>
          <w:spacing w:val="1"/>
        </w:rPr>
        <w:t>p</w:t>
      </w:r>
      <w:r w:rsidRPr="00350FD1">
        <w:rPr>
          <w:rFonts w:cs="Arial"/>
        </w:rPr>
        <w:t>aix so</w:t>
      </w:r>
      <w:r w:rsidRPr="00350FD1">
        <w:rPr>
          <w:rFonts w:cs="Arial"/>
          <w:spacing w:val="-1"/>
        </w:rPr>
        <w:t>n</w:t>
      </w:r>
      <w:r w:rsidRPr="00350FD1">
        <w:rPr>
          <w:rFonts w:cs="Arial"/>
        </w:rPr>
        <w:t>t aggravé</w:t>
      </w:r>
      <w:r w:rsidRPr="00350FD1">
        <w:rPr>
          <w:rFonts w:cs="Arial"/>
          <w:spacing w:val="1"/>
        </w:rPr>
        <w:t>e</w:t>
      </w:r>
      <w:r w:rsidRPr="00350FD1">
        <w:rPr>
          <w:rFonts w:cs="Arial"/>
        </w:rPr>
        <w:t>s</w:t>
      </w:r>
      <w:r w:rsidRPr="00350FD1">
        <w:rPr>
          <w:rFonts w:cs="Arial"/>
          <w:spacing w:val="-2"/>
        </w:rPr>
        <w:t xml:space="preserve"> </w:t>
      </w:r>
      <w:r w:rsidRPr="00350FD1">
        <w:rPr>
          <w:rFonts w:cs="Arial"/>
          <w:spacing w:val="1"/>
        </w:rPr>
        <w:t>p</w:t>
      </w:r>
      <w:r w:rsidRPr="00350FD1">
        <w:rPr>
          <w:rFonts w:cs="Arial"/>
        </w:rPr>
        <w:t>ar</w:t>
      </w:r>
      <w:r w:rsidRPr="00350FD1">
        <w:rPr>
          <w:rFonts w:cs="Arial"/>
          <w:spacing w:val="-1"/>
        </w:rPr>
        <w:t xml:space="preserve"> d</w:t>
      </w:r>
      <w:r w:rsidRPr="00350FD1">
        <w:rPr>
          <w:rFonts w:cs="Arial"/>
        </w:rPr>
        <w:t>es</w:t>
      </w:r>
      <w:r w:rsidRPr="00350FD1">
        <w:rPr>
          <w:rFonts w:cs="Arial"/>
          <w:spacing w:val="1"/>
        </w:rPr>
        <w:t xml:space="preserve"> f</w:t>
      </w:r>
      <w:r w:rsidRPr="00350FD1">
        <w:rPr>
          <w:rFonts w:cs="Arial"/>
        </w:rPr>
        <w:t>ac</w:t>
      </w:r>
      <w:r w:rsidRPr="00350FD1">
        <w:rPr>
          <w:rFonts w:cs="Arial"/>
          <w:spacing w:val="-2"/>
        </w:rPr>
        <w:t>t</w:t>
      </w:r>
      <w:r w:rsidRPr="00350FD1">
        <w:rPr>
          <w:rFonts w:cs="Arial"/>
        </w:rPr>
        <w:t>e</w:t>
      </w:r>
      <w:r w:rsidRPr="00350FD1">
        <w:rPr>
          <w:rFonts w:cs="Arial"/>
          <w:spacing w:val="1"/>
        </w:rPr>
        <w:t>u</w:t>
      </w:r>
      <w:r w:rsidRPr="00350FD1">
        <w:rPr>
          <w:rFonts w:cs="Arial"/>
        </w:rPr>
        <w:t>rs</w:t>
      </w:r>
      <w:r w:rsidRPr="00350FD1">
        <w:rPr>
          <w:rFonts w:cs="Arial"/>
          <w:spacing w:val="-2"/>
        </w:rPr>
        <w:t xml:space="preserve"> </w:t>
      </w:r>
      <w:r w:rsidRPr="00350FD1">
        <w:rPr>
          <w:rFonts w:cs="Arial"/>
        </w:rPr>
        <w:t>s</w:t>
      </w:r>
      <w:r w:rsidRPr="00350FD1">
        <w:rPr>
          <w:rFonts w:cs="Arial"/>
          <w:spacing w:val="1"/>
        </w:rPr>
        <w:t>t</w:t>
      </w:r>
      <w:r w:rsidRPr="00350FD1">
        <w:rPr>
          <w:rFonts w:cs="Arial"/>
          <w:spacing w:val="-2"/>
        </w:rPr>
        <w:t>r</w:t>
      </w:r>
      <w:r w:rsidRPr="00350FD1">
        <w:rPr>
          <w:rFonts w:cs="Arial"/>
          <w:spacing w:val="1"/>
        </w:rPr>
        <w:t>u</w:t>
      </w:r>
      <w:r w:rsidRPr="00350FD1">
        <w:rPr>
          <w:rFonts w:cs="Arial"/>
          <w:spacing w:val="-1"/>
        </w:rPr>
        <w:t>c</w:t>
      </w:r>
      <w:r w:rsidRPr="00350FD1">
        <w:rPr>
          <w:rFonts w:cs="Arial"/>
          <w:spacing w:val="1"/>
        </w:rPr>
        <w:t>tu</w:t>
      </w:r>
      <w:r w:rsidRPr="00350FD1">
        <w:rPr>
          <w:rFonts w:cs="Arial"/>
          <w:spacing w:val="-2"/>
        </w:rPr>
        <w:t>r</w:t>
      </w:r>
      <w:r w:rsidRPr="00350FD1">
        <w:rPr>
          <w:rFonts w:cs="Arial"/>
        </w:rPr>
        <w:t xml:space="preserve">els et </w:t>
      </w:r>
      <w:r w:rsidRPr="00350FD1">
        <w:rPr>
          <w:rFonts w:cs="Arial"/>
          <w:spacing w:val="-1"/>
        </w:rPr>
        <w:t>c</w:t>
      </w:r>
      <w:r w:rsidRPr="00350FD1">
        <w:rPr>
          <w:rFonts w:cs="Arial"/>
          <w:spacing w:val="-2"/>
        </w:rPr>
        <w:t>o</w:t>
      </w:r>
      <w:r w:rsidRPr="00350FD1">
        <w:rPr>
          <w:rFonts w:cs="Arial"/>
          <w:spacing w:val="1"/>
        </w:rPr>
        <w:t>n</w:t>
      </w:r>
      <w:r w:rsidRPr="00350FD1">
        <w:rPr>
          <w:rFonts w:cs="Arial"/>
        </w:rPr>
        <w:t>j</w:t>
      </w:r>
      <w:r w:rsidRPr="00350FD1">
        <w:rPr>
          <w:rFonts w:cs="Arial"/>
          <w:spacing w:val="1"/>
        </w:rPr>
        <w:t>on</w:t>
      </w:r>
      <w:r w:rsidRPr="00350FD1">
        <w:rPr>
          <w:rFonts w:cs="Arial"/>
          <w:spacing w:val="-3"/>
        </w:rPr>
        <w:t>c</w:t>
      </w:r>
      <w:r w:rsidRPr="00350FD1">
        <w:rPr>
          <w:rFonts w:cs="Arial"/>
          <w:spacing w:val="1"/>
        </w:rPr>
        <w:t>tu</w:t>
      </w:r>
      <w:r w:rsidRPr="00350FD1">
        <w:rPr>
          <w:rFonts w:cs="Arial"/>
        </w:rPr>
        <w:t>rels.</w:t>
      </w:r>
      <w:r w:rsidRPr="00350FD1">
        <w:rPr>
          <w:rFonts w:cs="Arial"/>
          <w:spacing w:val="-5"/>
        </w:rPr>
        <w:t xml:space="preserve"> </w:t>
      </w:r>
      <w:r w:rsidRPr="00350FD1">
        <w:rPr>
          <w:rFonts w:cs="Arial"/>
        </w:rPr>
        <w:t>Au</w:t>
      </w:r>
      <w:r w:rsidRPr="00350FD1">
        <w:rPr>
          <w:rFonts w:cs="Arial"/>
          <w:spacing w:val="-2"/>
        </w:rPr>
        <w:t xml:space="preserve"> </w:t>
      </w:r>
      <w:r w:rsidRPr="00350FD1">
        <w:rPr>
          <w:rFonts w:cs="Arial"/>
          <w:spacing w:val="1"/>
        </w:rPr>
        <w:t>p</w:t>
      </w:r>
      <w:r w:rsidRPr="00350FD1">
        <w:rPr>
          <w:rFonts w:cs="Arial"/>
        </w:rPr>
        <w:t>l</w:t>
      </w:r>
      <w:r w:rsidRPr="00350FD1">
        <w:rPr>
          <w:rFonts w:cs="Arial"/>
          <w:spacing w:val="-2"/>
        </w:rPr>
        <w:t>a</w:t>
      </w:r>
      <w:r w:rsidRPr="00350FD1">
        <w:rPr>
          <w:rFonts w:cs="Arial"/>
        </w:rPr>
        <w:t>n</w:t>
      </w:r>
      <w:r w:rsidRPr="00350FD1">
        <w:rPr>
          <w:rFonts w:cs="Arial"/>
          <w:spacing w:val="-3"/>
        </w:rPr>
        <w:t xml:space="preserve"> </w:t>
      </w:r>
      <w:r w:rsidRPr="00350FD1">
        <w:rPr>
          <w:rFonts w:cs="Arial"/>
        </w:rPr>
        <w:t>s</w:t>
      </w:r>
      <w:r w:rsidRPr="00350FD1">
        <w:rPr>
          <w:rFonts w:cs="Arial"/>
          <w:spacing w:val="1"/>
        </w:rPr>
        <w:t>t</w:t>
      </w:r>
      <w:r w:rsidRPr="00350FD1">
        <w:rPr>
          <w:rFonts w:cs="Arial"/>
        </w:rPr>
        <w:t>r</w:t>
      </w:r>
      <w:r w:rsidRPr="00350FD1">
        <w:rPr>
          <w:rFonts w:cs="Arial"/>
          <w:spacing w:val="1"/>
        </w:rPr>
        <w:t>u</w:t>
      </w:r>
      <w:r w:rsidRPr="00350FD1">
        <w:rPr>
          <w:rFonts w:cs="Arial"/>
          <w:spacing w:val="-3"/>
        </w:rPr>
        <w:t>c</w:t>
      </w:r>
      <w:r w:rsidRPr="00350FD1">
        <w:rPr>
          <w:rFonts w:cs="Arial"/>
          <w:spacing w:val="1"/>
        </w:rPr>
        <w:t>tu</w:t>
      </w:r>
      <w:r w:rsidRPr="00350FD1">
        <w:rPr>
          <w:rFonts w:cs="Arial"/>
        </w:rPr>
        <w:t>re</w:t>
      </w:r>
      <w:r w:rsidRPr="00350FD1">
        <w:rPr>
          <w:rFonts w:cs="Arial"/>
          <w:spacing w:val="-2"/>
        </w:rPr>
        <w:t>l</w:t>
      </w:r>
      <w:r w:rsidRPr="00350FD1">
        <w:rPr>
          <w:rFonts w:cs="Arial"/>
        </w:rPr>
        <w:t>,</w:t>
      </w:r>
      <w:r w:rsidRPr="00350FD1">
        <w:rPr>
          <w:rFonts w:cs="Arial"/>
          <w:spacing w:val="-1"/>
        </w:rPr>
        <w:t xml:space="preserve"> </w:t>
      </w:r>
      <w:r w:rsidRPr="00350FD1">
        <w:rPr>
          <w:rFonts w:cs="Arial"/>
        </w:rPr>
        <w:t>les</w:t>
      </w:r>
      <w:r w:rsidRPr="00350FD1">
        <w:rPr>
          <w:rFonts w:cs="Arial"/>
          <w:spacing w:val="-4"/>
        </w:rPr>
        <w:t xml:space="preserve"> </w:t>
      </w:r>
      <w:r w:rsidRPr="00350FD1">
        <w:rPr>
          <w:rFonts w:cs="Arial"/>
          <w:spacing w:val="1"/>
        </w:rPr>
        <w:t>f</w:t>
      </w:r>
      <w:r w:rsidRPr="00350FD1">
        <w:rPr>
          <w:rFonts w:cs="Arial"/>
        </w:rPr>
        <w:t>ac</w:t>
      </w:r>
      <w:r w:rsidRPr="00350FD1">
        <w:rPr>
          <w:rFonts w:cs="Arial"/>
          <w:spacing w:val="-2"/>
        </w:rPr>
        <w:t>t</w:t>
      </w:r>
      <w:r w:rsidRPr="00350FD1">
        <w:rPr>
          <w:rFonts w:cs="Arial"/>
        </w:rPr>
        <w:t>e</w:t>
      </w:r>
      <w:r w:rsidRPr="00350FD1">
        <w:rPr>
          <w:rFonts w:cs="Arial"/>
          <w:spacing w:val="1"/>
        </w:rPr>
        <w:t>u</w:t>
      </w:r>
      <w:r w:rsidRPr="00350FD1">
        <w:rPr>
          <w:rFonts w:cs="Arial"/>
        </w:rPr>
        <w:t>rs</w:t>
      </w:r>
      <w:r w:rsidRPr="00350FD1">
        <w:rPr>
          <w:rFonts w:cs="Arial"/>
          <w:spacing w:val="-4"/>
        </w:rPr>
        <w:t xml:space="preserve"> </w:t>
      </w:r>
      <w:r w:rsidRPr="00350FD1">
        <w:rPr>
          <w:rFonts w:cs="Arial"/>
          <w:spacing w:val="-2"/>
        </w:rPr>
        <w:t>a</w:t>
      </w:r>
      <w:r w:rsidRPr="00350FD1">
        <w:rPr>
          <w:rFonts w:cs="Arial"/>
        </w:rPr>
        <w:t>ggrava</w:t>
      </w:r>
      <w:r w:rsidRPr="00350FD1">
        <w:rPr>
          <w:rFonts w:cs="Arial"/>
          <w:spacing w:val="1"/>
        </w:rPr>
        <w:t>nt</w:t>
      </w:r>
      <w:r w:rsidRPr="00350FD1">
        <w:rPr>
          <w:rFonts w:cs="Arial"/>
        </w:rPr>
        <w:t>s</w:t>
      </w:r>
      <w:r w:rsidRPr="00350FD1">
        <w:rPr>
          <w:rFonts w:cs="Arial"/>
          <w:spacing w:val="-2"/>
        </w:rPr>
        <w:t xml:space="preserve"> </w:t>
      </w:r>
      <w:r w:rsidRPr="00350FD1">
        <w:rPr>
          <w:rFonts w:cs="Arial"/>
        </w:rPr>
        <w:t>s</w:t>
      </w:r>
      <w:r w:rsidRPr="00350FD1">
        <w:rPr>
          <w:rFonts w:cs="Arial"/>
          <w:spacing w:val="-2"/>
        </w:rPr>
        <w:t>o</w:t>
      </w:r>
      <w:r w:rsidRPr="00350FD1">
        <w:rPr>
          <w:rFonts w:cs="Arial"/>
          <w:spacing w:val="1"/>
        </w:rPr>
        <w:t>n</w:t>
      </w:r>
      <w:r w:rsidRPr="00350FD1">
        <w:rPr>
          <w:rFonts w:cs="Arial"/>
        </w:rPr>
        <w:t>t</w:t>
      </w:r>
      <w:r w:rsidRPr="00350FD1">
        <w:rPr>
          <w:rFonts w:cs="Arial"/>
          <w:spacing w:val="-3"/>
        </w:rPr>
        <w:t xml:space="preserve"> </w:t>
      </w:r>
      <w:r w:rsidRPr="00350FD1">
        <w:rPr>
          <w:rFonts w:cs="Arial"/>
        </w:rPr>
        <w:t>rel</w:t>
      </w:r>
      <w:r w:rsidRPr="00350FD1">
        <w:rPr>
          <w:rFonts w:cs="Arial"/>
          <w:spacing w:val="-2"/>
        </w:rPr>
        <w:t>a</w:t>
      </w:r>
      <w:r w:rsidRPr="00350FD1">
        <w:rPr>
          <w:rFonts w:cs="Arial"/>
          <w:spacing w:val="1"/>
        </w:rPr>
        <w:t>t</w:t>
      </w:r>
      <w:r w:rsidRPr="00350FD1">
        <w:rPr>
          <w:rFonts w:cs="Arial"/>
        </w:rPr>
        <w:t>i</w:t>
      </w:r>
      <w:r w:rsidRPr="00350FD1">
        <w:rPr>
          <w:rFonts w:cs="Arial"/>
          <w:spacing w:val="1"/>
        </w:rPr>
        <w:t>f</w:t>
      </w:r>
      <w:r w:rsidRPr="00350FD1">
        <w:rPr>
          <w:rFonts w:cs="Arial"/>
        </w:rPr>
        <w:t>s</w:t>
      </w:r>
      <w:r w:rsidRPr="00350FD1">
        <w:rPr>
          <w:rFonts w:cs="Arial"/>
          <w:spacing w:val="-4"/>
        </w:rPr>
        <w:t xml:space="preserve"> </w:t>
      </w:r>
      <w:r w:rsidRPr="00350FD1">
        <w:rPr>
          <w:rFonts w:cs="Arial"/>
        </w:rPr>
        <w:t>à</w:t>
      </w:r>
      <w:r w:rsidRPr="00350FD1">
        <w:rPr>
          <w:rFonts w:cs="Arial"/>
          <w:spacing w:val="-1"/>
        </w:rPr>
        <w:t xml:space="preserve"> une</w:t>
      </w:r>
      <w:r w:rsidRPr="00350FD1">
        <w:rPr>
          <w:rFonts w:cs="Arial"/>
          <w:spacing w:val="-4"/>
        </w:rPr>
        <w:t xml:space="preserve"> </w:t>
      </w:r>
      <w:r w:rsidRPr="00350FD1">
        <w:rPr>
          <w:rFonts w:cs="Arial"/>
          <w:spacing w:val="1"/>
        </w:rPr>
        <w:t>f</w:t>
      </w:r>
      <w:r w:rsidRPr="00350FD1">
        <w:rPr>
          <w:rFonts w:cs="Arial"/>
        </w:rPr>
        <w:t>ai</w:t>
      </w:r>
      <w:r w:rsidRPr="00350FD1">
        <w:rPr>
          <w:rFonts w:cs="Arial"/>
          <w:spacing w:val="1"/>
        </w:rPr>
        <w:t>b</w:t>
      </w:r>
      <w:r w:rsidRPr="00350FD1">
        <w:rPr>
          <w:rFonts w:cs="Arial"/>
        </w:rPr>
        <w:t xml:space="preserve">le performance de la gouvernance locale, l’emprise </w:t>
      </w:r>
      <w:r w:rsidRPr="00350FD1">
        <w:rPr>
          <w:rFonts w:cs="Arial"/>
          <w:spacing w:val="1"/>
        </w:rPr>
        <w:t>d</w:t>
      </w:r>
      <w:r w:rsidRPr="00350FD1">
        <w:rPr>
          <w:rFonts w:cs="Arial"/>
        </w:rPr>
        <w:t xml:space="preserve">es </w:t>
      </w:r>
      <w:r w:rsidRPr="00350FD1">
        <w:rPr>
          <w:rFonts w:cs="Arial"/>
          <w:spacing w:val="1"/>
        </w:rPr>
        <w:t>q</w:t>
      </w:r>
      <w:r w:rsidRPr="00350FD1">
        <w:rPr>
          <w:rFonts w:cs="Arial"/>
          <w:spacing w:val="-1"/>
        </w:rPr>
        <w:t>u</w:t>
      </w:r>
      <w:r w:rsidRPr="00350FD1">
        <w:rPr>
          <w:rFonts w:cs="Arial"/>
        </w:rPr>
        <w:t>es</w:t>
      </w:r>
      <w:r w:rsidRPr="00350FD1">
        <w:rPr>
          <w:rFonts w:cs="Arial"/>
          <w:spacing w:val="1"/>
        </w:rPr>
        <w:t>t</w:t>
      </w:r>
      <w:r w:rsidRPr="00350FD1">
        <w:rPr>
          <w:rFonts w:cs="Arial"/>
        </w:rPr>
        <w:t>i</w:t>
      </w:r>
      <w:r w:rsidRPr="00350FD1">
        <w:rPr>
          <w:rFonts w:cs="Arial"/>
          <w:spacing w:val="-2"/>
        </w:rPr>
        <w:t>o</w:t>
      </w:r>
      <w:r w:rsidRPr="00350FD1">
        <w:rPr>
          <w:rFonts w:cs="Arial"/>
          <w:spacing w:val="1"/>
        </w:rPr>
        <w:t>n</w:t>
      </w:r>
      <w:r w:rsidRPr="00350FD1">
        <w:rPr>
          <w:rFonts w:cs="Arial"/>
        </w:rPr>
        <w:t xml:space="preserve">s </w:t>
      </w:r>
      <w:r w:rsidRPr="00350FD1">
        <w:rPr>
          <w:rFonts w:cs="Arial"/>
          <w:spacing w:val="1"/>
        </w:rPr>
        <w:t>t</w:t>
      </w:r>
      <w:r w:rsidRPr="00350FD1">
        <w:rPr>
          <w:rFonts w:cs="Arial"/>
        </w:rPr>
        <w:t>r</w:t>
      </w:r>
      <w:r w:rsidRPr="00350FD1">
        <w:rPr>
          <w:rFonts w:cs="Arial"/>
          <w:spacing w:val="-2"/>
        </w:rPr>
        <w:t>a</w:t>
      </w:r>
      <w:r w:rsidRPr="00350FD1">
        <w:rPr>
          <w:rFonts w:cs="Arial"/>
          <w:spacing w:val="1"/>
        </w:rPr>
        <w:t>n</w:t>
      </w:r>
      <w:r w:rsidRPr="00350FD1">
        <w:rPr>
          <w:rFonts w:cs="Arial"/>
        </w:rPr>
        <w:t>s</w:t>
      </w:r>
      <w:r w:rsidRPr="00350FD1">
        <w:rPr>
          <w:rFonts w:cs="Arial"/>
          <w:spacing w:val="1"/>
        </w:rPr>
        <w:t>f</w:t>
      </w:r>
      <w:r w:rsidRPr="00350FD1">
        <w:rPr>
          <w:rFonts w:cs="Arial"/>
        </w:rPr>
        <w:t>r</w:t>
      </w:r>
      <w:r w:rsidRPr="00350FD1">
        <w:rPr>
          <w:rFonts w:cs="Arial"/>
          <w:spacing w:val="-1"/>
        </w:rPr>
        <w:t>o</w:t>
      </w:r>
      <w:r w:rsidRPr="00350FD1">
        <w:rPr>
          <w:rFonts w:cs="Arial"/>
          <w:spacing w:val="1"/>
        </w:rPr>
        <w:t>n</w:t>
      </w:r>
      <w:r w:rsidRPr="00350FD1">
        <w:rPr>
          <w:rFonts w:cs="Arial"/>
          <w:spacing w:val="-1"/>
        </w:rPr>
        <w:t>t</w:t>
      </w:r>
      <w:r w:rsidRPr="00350FD1">
        <w:rPr>
          <w:rFonts w:cs="Arial"/>
        </w:rPr>
        <w:t>alières,</w:t>
      </w:r>
      <w:r w:rsidRPr="00350FD1">
        <w:rPr>
          <w:rFonts w:cs="Arial"/>
          <w:spacing w:val="2"/>
        </w:rPr>
        <w:t xml:space="preserve"> </w:t>
      </w:r>
      <w:r w:rsidRPr="00350FD1">
        <w:rPr>
          <w:rFonts w:cs="Arial"/>
          <w:spacing w:val="-2"/>
        </w:rPr>
        <w:t>l</w:t>
      </w:r>
      <w:r w:rsidRPr="00350FD1">
        <w:rPr>
          <w:rFonts w:cs="Arial"/>
        </w:rPr>
        <w:t xml:space="preserve">es </w:t>
      </w:r>
      <w:r w:rsidRPr="00350FD1">
        <w:rPr>
          <w:rFonts w:cs="Arial"/>
          <w:spacing w:val="1"/>
        </w:rPr>
        <w:t>qu</w:t>
      </w:r>
      <w:r w:rsidRPr="00350FD1">
        <w:rPr>
          <w:rFonts w:cs="Arial"/>
        </w:rPr>
        <w:t>e</w:t>
      </w:r>
      <w:r w:rsidRPr="00350FD1">
        <w:rPr>
          <w:rFonts w:cs="Arial"/>
          <w:spacing w:val="-2"/>
        </w:rPr>
        <w:t>s</w:t>
      </w:r>
      <w:r w:rsidRPr="00350FD1">
        <w:rPr>
          <w:rFonts w:cs="Arial"/>
          <w:spacing w:val="1"/>
        </w:rPr>
        <w:t>t</w:t>
      </w:r>
      <w:r w:rsidRPr="00350FD1">
        <w:rPr>
          <w:rFonts w:cs="Arial"/>
        </w:rPr>
        <w:t xml:space="preserve">ions </w:t>
      </w:r>
      <w:r w:rsidRPr="00350FD1">
        <w:rPr>
          <w:rFonts w:cs="Arial"/>
          <w:spacing w:val="1"/>
        </w:rPr>
        <w:t>d</w:t>
      </w:r>
      <w:r w:rsidRPr="00350FD1">
        <w:rPr>
          <w:rFonts w:cs="Arial"/>
        </w:rPr>
        <w:t>ém</w:t>
      </w:r>
      <w:r w:rsidRPr="00350FD1">
        <w:rPr>
          <w:rFonts w:cs="Arial"/>
          <w:spacing w:val="1"/>
        </w:rPr>
        <w:t>o</w:t>
      </w:r>
      <w:r w:rsidRPr="00350FD1">
        <w:rPr>
          <w:rFonts w:cs="Arial"/>
        </w:rPr>
        <w:t>gr</w:t>
      </w:r>
      <w:r w:rsidRPr="00350FD1">
        <w:rPr>
          <w:rFonts w:cs="Arial"/>
          <w:spacing w:val="-2"/>
        </w:rPr>
        <w:t>a</w:t>
      </w:r>
      <w:r w:rsidRPr="00350FD1">
        <w:rPr>
          <w:rFonts w:cs="Arial"/>
          <w:spacing w:val="1"/>
        </w:rPr>
        <w:t>ph</w:t>
      </w:r>
      <w:r w:rsidRPr="00350FD1">
        <w:rPr>
          <w:rFonts w:cs="Arial"/>
          <w:spacing w:val="-2"/>
        </w:rPr>
        <w:t>i</w:t>
      </w:r>
      <w:r w:rsidRPr="00350FD1">
        <w:rPr>
          <w:rFonts w:cs="Arial"/>
          <w:spacing w:val="1"/>
        </w:rPr>
        <w:t>qu</w:t>
      </w:r>
      <w:r w:rsidRPr="00350FD1">
        <w:rPr>
          <w:rFonts w:cs="Arial"/>
        </w:rPr>
        <w:t>es,</w:t>
      </w:r>
      <w:r w:rsidRPr="00350FD1">
        <w:rPr>
          <w:rFonts w:cs="Arial"/>
          <w:spacing w:val="1"/>
        </w:rPr>
        <w:t xml:space="preserve"> </w:t>
      </w:r>
      <w:r w:rsidRPr="00350FD1">
        <w:rPr>
          <w:rFonts w:cs="Arial"/>
        </w:rPr>
        <w:t>les</w:t>
      </w:r>
      <w:r w:rsidRPr="00350FD1">
        <w:rPr>
          <w:rFonts w:cs="Arial"/>
          <w:spacing w:val="3"/>
        </w:rPr>
        <w:t xml:space="preserve"> </w:t>
      </w:r>
      <w:r w:rsidRPr="00350FD1">
        <w:rPr>
          <w:rFonts w:cs="Arial"/>
          <w:spacing w:val="-1"/>
        </w:rPr>
        <w:t>c</w:t>
      </w:r>
      <w:r w:rsidRPr="00350FD1">
        <w:rPr>
          <w:rFonts w:cs="Arial"/>
          <w:spacing w:val="-2"/>
        </w:rPr>
        <w:t>o</w:t>
      </w:r>
      <w:r w:rsidRPr="00350FD1">
        <w:rPr>
          <w:rFonts w:cs="Arial"/>
          <w:spacing w:val="1"/>
        </w:rPr>
        <w:t>n</w:t>
      </w:r>
      <w:r w:rsidRPr="00350FD1">
        <w:rPr>
          <w:rFonts w:cs="Arial"/>
        </w:rPr>
        <w:t>sé</w:t>
      </w:r>
      <w:r w:rsidRPr="00350FD1">
        <w:rPr>
          <w:rFonts w:cs="Arial"/>
          <w:spacing w:val="1"/>
        </w:rPr>
        <w:t>q</w:t>
      </w:r>
      <w:r w:rsidRPr="00350FD1">
        <w:rPr>
          <w:rFonts w:cs="Arial"/>
          <w:spacing w:val="-1"/>
        </w:rPr>
        <w:t>u</w:t>
      </w:r>
      <w:r w:rsidRPr="00350FD1">
        <w:rPr>
          <w:rFonts w:cs="Arial"/>
        </w:rPr>
        <w:t>e</w:t>
      </w:r>
      <w:r w:rsidRPr="00350FD1">
        <w:rPr>
          <w:rFonts w:cs="Arial"/>
          <w:spacing w:val="1"/>
        </w:rPr>
        <w:t>n</w:t>
      </w:r>
      <w:r w:rsidRPr="00350FD1">
        <w:rPr>
          <w:rFonts w:cs="Arial"/>
          <w:spacing w:val="-1"/>
        </w:rPr>
        <w:t>c</w:t>
      </w:r>
      <w:r w:rsidRPr="00350FD1">
        <w:rPr>
          <w:rFonts w:cs="Arial"/>
        </w:rPr>
        <w:t>es</w:t>
      </w:r>
      <w:r w:rsidRPr="00350FD1">
        <w:rPr>
          <w:rFonts w:cs="Arial"/>
          <w:spacing w:val="1"/>
        </w:rPr>
        <w:t xml:space="preserve"> d</w:t>
      </w:r>
      <w:r w:rsidRPr="00350FD1">
        <w:rPr>
          <w:rFonts w:cs="Arial"/>
        </w:rPr>
        <w:t>es crises climatiques</w:t>
      </w:r>
      <w:r w:rsidRPr="00350FD1">
        <w:rPr>
          <w:rFonts w:cs="Arial"/>
          <w:spacing w:val="3"/>
        </w:rPr>
        <w:t>, l</w:t>
      </w:r>
      <w:r w:rsidRPr="00350FD1">
        <w:rPr>
          <w:rFonts w:cs="Arial"/>
          <w:spacing w:val="-2"/>
        </w:rPr>
        <w:t>e</w:t>
      </w:r>
      <w:r w:rsidRPr="00350FD1">
        <w:rPr>
          <w:rFonts w:cs="Arial"/>
        </w:rPr>
        <w:t>s i</w:t>
      </w:r>
      <w:r w:rsidRPr="00350FD1">
        <w:rPr>
          <w:rFonts w:cs="Arial"/>
          <w:spacing w:val="1"/>
        </w:rPr>
        <w:t>n</w:t>
      </w:r>
      <w:r w:rsidRPr="00350FD1">
        <w:rPr>
          <w:rFonts w:cs="Arial"/>
        </w:rPr>
        <w:t>égalités</w:t>
      </w:r>
      <w:r w:rsidRPr="00350FD1">
        <w:rPr>
          <w:rFonts w:cs="Arial"/>
          <w:spacing w:val="1"/>
        </w:rPr>
        <w:t xml:space="preserve"> </w:t>
      </w:r>
      <w:r w:rsidRPr="00350FD1">
        <w:rPr>
          <w:rFonts w:cs="Arial"/>
        </w:rPr>
        <w:t>socio</w:t>
      </w:r>
      <w:r w:rsidRPr="00350FD1">
        <w:rPr>
          <w:rFonts w:cs="Arial"/>
          <w:spacing w:val="1"/>
        </w:rPr>
        <w:t>é</w:t>
      </w:r>
      <w:r w:rsidRPr="00350FD1">
        <w:rPr>
          <w:rFonts w:cs="Arial"/>
          <w:spacing w:val="-1"/>
        </w:rPr>
        <w:t>c</w:t>
      </w:r>
      <w:r w:rsidRPr="00350FD1">
        <w:rPr>
          <w:rFonts w:cs="Arial"/>
        </w:rPr>
        <w:t>onom</w:t>
      </w:r>
      <w:r w:rsidRPr="00350FD1">
        <w:rPr>
          <w:rFonts w:cs="Arial"/>
          <w:spacing w:val="-2"/>
        </w:rPr>
        <w:t>i</w:t>
      </w:r>
      <w:r w:rsidRPr="00350FD1">
        <w:rPr>
          <w:rFonts w:cs="Arial"/>
          <w:spacing w:val="1"/>
        </w:rPr>
        <w:t>qu</w:t>
      </w:r>
      <w:r w:rsidRPr="00350FD1">
        <w:rPr>
          <w:rFonts w:cs="Arial"/>
        </w:rPr>
        <w:t xml:space="preserve">es…bref la pauvreté sous toutes ses formes. </w:t>
      </w:r>
    </w:p>
    <w:p w14:paraId="3EB85B0E" w14:textId="77777777" w:rsidR="000754E5" w:rsidRDefault="000754E5" w:rsidP="000754E5">
      <w:pPr>
        <w:spacing w:after="0" w:line="276" w:lineRule="auto"/>
        <w:ind w:right="73"/>
        <w:jc w:val="both"/>
        <w:rPr>
          <w:rFonts w:cs="Arial"/>
          <w:spacing w:val="-2"/>
        </w:rPr>
      </w:pPr>
    </w:p>
    <w:p w14:paraId="758C3397" w14:textId="13AF14A9" w:rsidR="00FE6D29" w:rsidRPr="00350FD1" w:rsidRDefault="00FE6D29" w:rsidP="000754E5">
      <w:pPr>
        <w:spacing w:after="0" w:line="276" w:lineRule="auto"/>
        <w:ind w:right="73"/>
        <w:jc w:val="both"/>
        <w:rPr>
          <w:rFonts w:cs="Arial"/>
          <w:spacing w:val="1"/>
        </w:rPr>
      </w:pPr>
      <w:r w:rsidRPr="00350FD1">
        <w:rPr>
          <w:rFonts w:cs="Arial"/>
          <w:spacing w:val="-2"/>
        </w:rPr>
        <w:t>A</w:t>
      </w:r>
      <w:r w:rsidRPr="00350FD1">
        <w:rPr>
          <w:rFonts w:cs="Arial"/>
        </w:rPr>
        <w:t>u</w:t>
      </w:r>
      <w:r w:rsidRPr="00350FD1">
        <w:rPr>
          <w:rFonts w:cs="Arial"/>
          <w:spacing w:val="2"/>
        </w:rPr>
        <w:t xml:space="preserve"> </w:t>
      </w:r>
      <w:r w:rsidRPr="00350FD1">
        <w:rPr>
          <w:rFonts w:cs="Arial"/>
          <w:spacing w:val="1"/>
        </w:rPr>
        <w:t>p</w:t>
      </w:r>
      <w:r w:rsidRPr="00350FD1">
        <w:rPr>
          <w:rFonts w:cs="Arial"/>
        </w:rPr>
        <w:t>l</w:t>
      </w:r>
      <w:r w:rsidRPr="00350FD1">
        <w:rPr>
          <w:rFonts w:cs="Arial"/>
          <w:spacing w:val="-2"/>
        </w:rPr>
        <w:t>a</w:t>
      </w:r>
      <w:r w:rsidRPr="00350FD1">
        <w:rPr>
          <w:rFonts w:cs="Arial"/>
        </w:rPr>
        <w:t>n</w:t>
      </w:r>
      <w:r w:rsidRPr="00350FD1">
        <w:rPr>
          <w:rFonts w:cs="Arial"/>
          <w:spacing w:val="2"/>
        </w:rPr>
        <w:t xml:space="preserve"> </w:t>
      </w:r>
      <w:r w:rsidRPr="00350FD1">
        <w:rPr>
          <w:rFonts w:cs="Arial"/>
          <w:spacing w:val="-1"/>
        </w:rPr>
        <w:t>c</w:t>
      </w:r>
      <w:r w:rsidRPr="00350FD1">
        <w:rPr>
          <w:rFonts w:cs="Arial"/>
          <w:spacing w:val="-2"/>
        </w:rPr>
        <w:t>o</w:t>
      </w:r>
      <w:r w:rsidRPr="00350FD1">
        <w:rPr>
          <w:rFonts w:cs="Arial"/>
          <w:spacing w:val="1"/>
        </w:rPr>
        <w:t>n</w:t>
      </w:r>
      <w:r w:rsidRPr="00350FD1">
        <w:rPr>
          <w:rFonts w:cs="Arial"/>
        </w:rPr>
        <w:t>j</w:t>
      </w:r>
      <w:r w:rsidRPr="00350FD1">
        <w:rPr>
          <w:rFonts w:cs="Arial"/>
          <w:spacing w:val="1"/>
        </w:rPr>
        <w:t>on</w:t>
      </w:r>
      <w:r w:rsidRPr="00350FD1">
        <w:rPr>
          <w:rFonts w:cs="Arial"/>
          <w:spacing w:val="-1"/>
        </w:rPr>
        <w:t>ct</w:t>
      </w:r>
      <w:r w:rsidRPr="00350FD1">
        <w:rPr>
          <w:rFonts w:cs="Arial"/>
          <w:spacing w:val="1"/>
        </w:rPr>
        <w:t>u</w:t>
      </w:r>
      <w:r w:rsidRPr="00350FD1">
        <w:rPr>
          <w:rFonts w:cs="Arial"/>
        </w:rPr>
        <w:t>r</w:t>
      </w:r>
      <w:r w:rsidRPr="00350FD1">
        <w:rPr>
          <w:rFonts w:cs="Arial"/>
          <w:spacing w:val="1"/>
        </w:rPr>
        <w:t>e</w:t>
      </w:r>
      <w:r w:rsidRPr="00350FD1">
        <w:rPr>
          <w:rFonts w:cs="Arial"/>
        </w:rPr>
        <w:t>l,</w:t>
      </w:r>
      <w:r w:rsidRPr="00350FD1">
        <w:rPr>
          <w:rFonts w:cs="Arial"/>
          <w:spacing w:val="-1"/>
        </w:rPr>
        <w:t xml:space="preserve"> </w:t>
      </w:r>
      <w:r w:rsidRPr="00350FD1">
        <w:rPr>
          <w:rFonts w:cs="Arial"/>
        </w:rPr>
        <w:t>les</w:t>
      </w:r>
      <w:r w:rsidRPr="00350FD1">
        <w:rPr>
          <w:rFonts w:cs="Arial"/>
          <w:spacing w:val="1"/>
        </w:rPr>
        <w:t xml:space="preserve"> f</w:t>
      </w:r>
      <w:r w:rsidRPr="00350FD1">
        <w:rPr>
          <w:rFonts w:cs="Arial"/>
        </w:rPr>
        <w:t>ac</w:t>
      </w:r>
      <w:r w:rsidRPr="00350FD1">
        <w:rPr>
          <w:rFonts w:cs="Arial"/>
          <w:spacing w:val="-2"/>
        </w:rPr>
        <w:t>t</w:t>
      </w:r>
      <w:r w:rsidRPr="00350FD1">
        <w:rPr>
          <w:rFonts w:cs="Arial"/>
        </w:rPr>
        <w:t>e</w:t>
      </w:r>
      <w:r w:rsidRPr="00350FD1">
        <w:rPr>
          <w:rFonts w:cs="Arial"/>
          <w:spacing w:val="1"/>
        </w:rPr>
        <w:t>u</w:t>
      </w:r>
      <w:r w:rsidRPr="00350FD1">
        <w:rPr>
          <w:rFonts w:cs="Arial"/>
        </w:rPr>
        <w:t>rs aggrava</w:t>
      </w:r>
      <w:r w:rsidRPr="00350FD1">
        <w:rPr>
          <w:rFonts w:cs="Arial"/>
          <w:spacing w:val="1"/>
        </w:rPr>
        <w:t>nt</w:t>
      </w:r>
      <w:r w:rsidRPr="00350FD1">
        <w:rPr>
          <w:rFonts w:cs="Arial"/>
        </w:rPr>
        <w:t xml:space="preserve">s </w:t>
      </w:r>
      <w:r w:rsidRPr="00350FD1">
        <w:rPr>
          <w:rFonts w:cs="Arial"/>
          <w:spacing w:val="1"/>
        </w:rPr>
        <w:t>p</w:t>
      </w:r>
      <w:r w:rsidRPr="00350FD1">
        <w:rPr>
          <w:rFonts w:cs="Arial"/>
        </w:rPr>
        <w:t>o</w:t>
      </w:r>
      <w:r w:rsidRPr="00350FD1">
        <w:rPr>
          <w:rFonts w:cs="Arial"/>
          <w:spacing w:val="-1"/>
        </w:rPr>
        <w:t>r</w:t>
      </w:r>
      <w:r w:rsidRPr="00350FD1">
        <w:rPr>
          <w:rFonts w:cs="Arial"/>
          <w:spacing w:val="1"/>
        </w:rPr>
        <w:t>t</w:t>
      </w:r>
      <w:r w:rsidRPr="00350FD1">
        <w:rPr>
          <w:rFonts w:cs="Arial"/>
          <w:spacing w:val="-2"/>
        </w:rPr>
        <w:t>e</w:t>
      </w:r>
      <w:r w:rsidRPr="00350FD1">
        <w:rPr>
          <w:rFonts w:cs="Arial"/>
          <w:spacing w:val="1"/>
        </w:rPr>
        <w:t>n</w:t>
      </w:r>
      <w:r w:rsidRPr="00350FD1">
        <w:rPr>
          <w:rFonts w:cs="Arial"/>
        </w:rPr>
        <w:t>t</w:t>
      </w:r>
      <w:r w:rsidRPr="00350FD1">
        <w:rPr>
          <w:rFonts w:cs="Arial"/>
          <w:spacing w:val="1"/>
        </w:rPr>
        <w:t xml:space="preserve"> </w:t>
      </w:r>
      <w:r w:rsidRPr="00350FD1">
        <w:rPr>
          <w:rFonts w:cs="Arial"/>
        </w:rPr>
        <w:t>s</w:t>
      </w:r>
      <w:r w:rsidRPr="00350FD1">
        <w:rPr>
          <w:rFonts w:cs="Arial"/>
          <w:spacing w:val="1"/>
        </w:rPr>
        <w:t>u</w:t>
      </w:r>
      <w:r w:rsidRPr="00350FD1">
        <w:rPr>
          <w:rFonts w:cs="Arial"/>
        </w:rPr>
        <w:t xml:space="preserve">r </w:t>
      </w:r>
      <w:r w:rsidRPr="00350FD1">
        <w:rPr>
          <w:rFonts w:cs="Arial"/>
          <w:spacing w:val="-2"/>
        </w:rPr>
        <w:t>l</w:t>
      </w:r>
      <w:r w:rsidRPr="00350FD1">
        <w:rPr>
          <w:rFonts w:cs="Arial"/>
        </w:rPr>
        <w:t>es</w:t>
      </w:r>
      <w:r w:rsidRPr="00350FD1">
        <w:rPr>
          <w:rFonts w:cs="Arial"/>
          <w:spacing w:val="3"/>
        </w:rPr>
        <w:t xml:space="preserve"> </w:t>
      </w:r>
      <w:r w:rsidRPr="00350FD1">
        <w:rPr>
          <w:rFonts w:cs="Arial"/>
          <w:spacing w:val="-1"/>
        </w:rPr>
        <w:t>t</w:t>
      </w:r>
      <w:r w:rsidRPr="00350FD1">
        <w:rPr>
          <w:rFonts w:cs="Arial"/>
        </w:rPr>
        <w:t>e</w:t>
      </w:r>
      <w:r w:rsidRPr="00350FD1">
        <w:rPr>
          <w:rFonts w:cs="Arial"/>
          <w:spacing w:val="1"/>
        </w:rPr>
        <w:t>n</w:t>
      </w:r>
      <w:r w:rsidRPr="00350FD1">
        <w:rPr>
          <w:rFonts w:cs="Arial"/>
        </w:rPr>
        <w:t>si</w:t>
      </w:r>
      <w:r w:rsidRPr="00350FD1">
        <w:rPr>
          <w:rFonts w:cs="Arial"/>
          <w:spacing w:val="-2"/>
        </w:rPr>
        <w:t>o</w:t>
      </w:r>
      <w:r w:rsidRPr="00350FD1">
        <w:rPr>
          <w:rFonts w:cs="Arial"/>
          <w:spacing w:val="1"/>
        </w:rPr>
        <w:t>n</w:t>
      </w:r>
      <w:r w:rsidRPr="00350FD1">
        <w:rPr>
          <w:rFonts w:cs="Arial"/>
        </w:rPr>
        <w:t>s</w:t>
      </w:r>
      <w:r w:rsidRPr="00350FD1">
        <w:rPr>
          <w:rFonts w:cs="Arial"/>
          <w:spacing w:val="2"/>
        </w:rPr>
        <w:t xml:space="preserve"> </w:t>
      </w:r>
      <w:r w:rsidRPr="00350FD1">
        <w:rPr>
          <w:rFonts w:cs="Arial"/>
          <w:spacing w:val="-2"/>
        </w:rPr>
        <w:t>i</w:t>
      </w:r>
      <w:r w:rsidRPr="00350FD1">
        <w:rPr>
          <w:rFonts w:cs="Arial"/>
          <w:spacing w:val="1"/>
        </w:rPr>
        <w:t>nt</w:t>
      </w:r>
      <w:r w:rsidRPr="00350FD1">
        <w:rPr>
          <w:rFonts w:cs="Arial"/>
          <w:spacing w:val="-2"/>
        </w:rPr>
        <w:t>e</w:t>
      </w:r>
      <w:r w:rsidRPr="00350FD1">
        <w:rPr>
          <w:rFonts w:cs="Arial"/>
        </w:rPr>
        <w:t>rcommun</w:t>
      </w:r>
      <w:r w:rsidRPr="00350FD1">
        <w:rPr>
          <w:rFonts w:cs="Arial"/>
          <w:spacing w:val="1"/>
        </w:rPr>
        <w:t>a</w:t>
      </w:r>
      <w:r w:rsidRPr="00350FD1">
        <w:rPr>
          <w:rFonts w:cs="Arial"/>
          <w:spacing w:val="-1"/>
        </w:rPr>
        <w:t>u</w:t>
      </w:r>
      <w:r w:rsidRPr="00350FD1">
        <w:rPr>
          <w:rFonts w:cs="Arial"/>
          <w:spacing w:val="1"/>
        </w:rPr>
        <w:t>t</w:t>
      </w:r>
      <w:r w:rsidRPr="00350FD1">
        <w:rPr>
          <w:rFonts w:cs="Arial"/>
        </w:rPr>
        <w:t>air</w:t>
      </w:r>
      <w:r w:rsidRPr="00350FD1">
        <w:rPr>
          <w:rFonts w:cs="Arial"/>
          <w:spacing w:val="1"/>
        </w:rPr>
        <w:t>e</w:t>
      </w:r>
      <w:r w:rsidRPr="00350FD1">
        <w:rPr>
          <w:rFonts w:cs="Arial"/>
        </w:rPr>
        <w:t>s, la</w:t>
      </w:r>
      <w:r w:rsidRPr="00350FD1">
        <w:rPr>
          <w:rFonts w:cs="Arial"/>
          <w:spacing w:val="3"/>
        </w:rPr>
        <w:t xml:space="preserve"> consommation et la vente des stupéfiants ; la délinquance Juvénile, les vols, la circulation</w:t>
      </w:r>
      <w:r w:rsidRPr="00350FD1">
        <w:rPr>
          <w:rFonts w:cs="Arial"/>
          <w:spacing w:val="1"/>
        </w:rPr>
        <w:t xml:space="preserve"> </w:t>
      </w:r>
      <w:r w:rsidRPr="00350FD1">
        <w:rPr>
          <w:rFonts w:cs="Arial"/>
          <w:spacing w:val="-2"/>
        </w:rPr>
        <w:t>i</w:t>
      </w:r>
      <w:r w:rsidRPr="00350FD1">
        <w:rPr>
          <w:rFonts w:cs="Arial"/>
        </w:rPr>
        <w:t>lli</w:t>
      </w:r>
      <w:r w:rsidRPr="00350FD1">
        <w:rPr>
          <w:rFonts w:cs="Arial"/>
          <w:spacing w:val="-1"/>
        </w:rPr>
        <w:t>c</w:t>
      </w:r>
      <w:r w:rsidRPr="00350FD1">
        <w:rPr>
          <w:rFonts w:cs="Arial"/>
        </w:rPr>
        <w:t>i</w:t>
      </w:r>
      <w:r w:rsidRPr="00350FD1">
        <w:rPr>
          <w:rFonts w:cs="Arial"/>
          <w:spacing w:val="1"/>
        </w:rPr>
        <w:t>t</w:t>
      </w:r>
      <w:r w:rsidRPr="00350FD1">
        <w:rPr>
          <w:rFonts w:cs="Arial"/>
        </w:rPr>
        <w:t xml:space="preserve">e </w:t>
      </w:r>
      <w:r w:rsidRPr="00350FD1">
        <w:rPr>
          <w:rFonts w:cs="Arial"/>
          <w:spacing w:val="1"/>
        </w:rPr>
        <w:t>d</w:t>
      </w:r>
      <w:r w:rsidRPr="00350FD1">
        <w:rPr>
          <w:rFonts w:cs="Arial"/>
        </w:rPr>
        <w:t>’armes</w:t>
      </w:r>
      <w:r w:rsidRPr="00350FD1">
        <w:rPr>
          <w:rFonts w:cs="Arial"/>
          <w:spacing w:val="8"/>
        </w:rPr>
        <w:t xml:space="preserve"> blanches et/ou armes à feu, </w:t>
      </w:r>
      <w:r w:rsidRPr="00350FD1">
        <w:rPr>
          <w:rFonts w:cs="Arial"/>
        </w:rPr>
        <w:t xml:space="preserve">la </w:t>
      </w:r>
      <w:r w:rsidRPr="00350FD1">
        <w:rPr>
          <w:rFonts w:cs="Arial"/>
          <w:spacing w:val="1"/>
        </w:rPr>
        <w:t>f</w:t>
      </w:r>
      <w:r w:rsidRPr="00350FD1">
        <w:rPr>
          <w:rFonts w:cs="Arial"/>
        </w:rPr>
        <w:t>e</w:t>
      </w:r>
      <w:r w:rsidRPr="00350FD1">
        <w:rPr>
          <w:rFonts w:cs="Arial"/>
          <w:spacing w:val="1"/>
        </w:rPr>
        <w:t>r</w:t>
      </w:r>
      <w:r w:rsidRPr="00350FD1">
        <w:rPr>
          <w:rFonts w:cs="Arial"/>
        </w:rPr>
        <w:t>m</w:t>
      </w:r>
      <w:r w:rsidRPr="00350FD1">
        <w:rPr>
          <w:rFonts w:cs="Arial"/>
          <w:spacing w:val="-2"/>
        </w:rPr>
        <w:t>e</w:t>
      </w:r>
      <w:r w:rsidRPr="00350FD1">
        <w:rPr>
          <w:rFonts w:cs="Arial"/>
          <w:spacing w:val="1"/>
        </w:rPr>
        <w:t>tu</w:t>
      </w:r>
      <w:r w:rsidRPr="00350FD1">
        <w:rPr>
          <w:rFonts w:cs="Arial"/>
          <w:spacing w:val="-2"/>
        </w:rPr>
        <w:t>r</w:t>
      </w:r>
      <w:r w:rsidRPr="00350FD1">
        <w:rPr>
          <w:rFonts w:cs="Arial"/>
        </w:rPr>
        <w:t>e</w:t>
      </w:r>
      <w:r w:rsidRPr="00350FD1">
        <w:rPr>
          <w:rFonts w:cs="Arial"/>
          <w:spacing w:val="3"/>
        </w:rPr>
        <w:t xml:space="preserve"> </w:t>
      </w:r>
      <w:r w:rsidRPr="00350FD1">
        <w:rPr>
          <w:rFonts w:cs="Arial"/>
          <w:spacing w:val="1"/>
        </w:rPr>
        <w:t>d</w:t>
      </w:r>
      <w:r w:rsidRPr="00350FD1">
        <w:rPr>
          <w:rFonts w:cs="Arial"/>
        </w:rPr>
        <w:t>e</w:t>
      </w:r>
      <w:r w:rsidRPr="00350FD1">
        <w:rPr>
          <w:rFonts w:cs="Arial"/>
          <w:spacing w:val="3"/>
        </w:rPr>
        <w:t xml:space="preserve"> </w:t>
      </w:r>
      <w:r w:rsidRPr="00350FD1">
        <w:rPr>
          <w:rFonts w:cs="Arial"/>
          <w:spacing w:val="-1"/>
        </w:rPr>
        <w:t>c</w:t>
      </w:r>
      <w:r w:rsidRPr="00350FD1">
        <w:rPr>
          <w:rFonts w:cs="Arial"/>
          <w:spacing w:val="-2"/>
        </w:rPr>
        <w:t>e</w:t>
      </w:r>
      <w:r w:rsidRPr="00350FD1">
        <w:rPr>
          <w:rFonts w:cs="Arial"/>
        </w:rPr>
        <w:t>r</w:t>
      </w:r>
      <w:r w:rsidRPr="00350FD1">
        <w:rPr>
          <w:rFonts w:cs="Arial"/>
          <w:spacing w:val="1"/>
        </w:rPr>
        <w:t>t</w:t>
      </w:r>
      <w:r w:rsidRPr="00350FD1">
        <w:rPr>
          <w:rFonts w:cs="Arial"/>
        </w:rPr>
        <w:t>a</w:t>
      </w:r>
      <w:r w:rsidRPr="00350FD1">
        <w:rPr>
          <w:rFonts w:cs="Arial"/>
          <w:spacing w:val="-2"/>
        </w:rPr>
        <w:t>i</w:t>
      </w:r>
      <w:r w:rsidRPr="00350FD1">
        <w:rPr>
          <w:rFonts w:cs="Arial"/>
          <w:spacing w:val="1"/>
        </w:rPr>
        <w:t>n</w:t>
      </w:r>
      <w:r w:rsidRPr="00350FD1">
        <w:rPr>
          <w:rFonts w:cs="Arial"/>
        </w:rPr>
        <w:t>s</w:t>
      </w:r>
      <w:r w:rsidRPr="00350FD1">
        <w:rPr>
          <w:rFonts w:cs="Arial"/>
          <w:spacing w:val="2"/>
        </w:rPr>
        <w:t xml:space="preserve"> </w:t>
      </w:r>
      <w:r w:rsidRPr="00350FD1">
        <w:rPr>
          <w:rFonts w:cs="Arial"/>
          <w:spacing w:val="-1"/>
        </w:rPr>
        <w:t>d</w:t>
      </w:r>
      <w:r w:rsidRPr="00350FD1">
        <w:rPr>
          <w:rFonts w:cs="Arial"/>
        </w:rPr>
        <w:t>é</w:t>
      </w:r>
      <w:r w:rsidRPr="00350FD1">
        <w:rPr>
          <w:rFonts w:cs="Arial"/>
          <w:spacing w:val="1"/>
        </w:rPr>
        <w:t>b</w:t>
      </w:r>
      <w:r w:rsidRPr="00350FD1">
        <w:rPr>
          <w:rFonts w:cs="Arial"/>
        </w:rPr>
        <w:t>o</w:t>
      </w:r>
      <w:r w:rsidRPr="00350FD1">
        <w:rPr>
          <w:rFonts w:cs="Arial"/>
          <w:spacing w:val="2"/>
        </w:rPr>
        <w:t>u</w:t>
      </w:r>
      <w:r w:rsidRPr="00350FD1">
        <w:rPr>
          <w:rFonts w:cs="Arial"/>
          <w:spacing w:val="-3"/>
        </w:rPr>
        <w:t>c</w:t>
      </w:r>
      <w:r w:rsidRPr="00350FD1">
        <w:rPr>
          <w:rFonts w:cs="Arial"/>
          <w:spacing w:val="1"/>
        </w:rPr>
        <w:t>h</w:t>
      </w:r>
      <w:r w:rsidRPr="00350FD1">
        <w:rPr>
          <w:rFonts w:cs="Arial"/>
          <w:spacing w:val="4"/>
        </w:rPr>
        <w:t>é</w:t>
      </w:r>
      <w:r w:rsidRPr="00350FD1">
        <w:rPr>
          <w:rFonts w:cs="Arial"/>
        </w:rPr>
        <w:t>s</w:t>
      </w:r>
      <w:r w:rsidRPr="00350FD1">
        <w:rPr>
          <w:rFonts w:cs="Arial"/>
          <w:spacing w:val="2"/>
        </w:rPr>
        <w:t xml:space="preserve"> </w:t>
      </w:r>
      <w:r w:rsidRPr="00350FD1">
        <w:rPr>
          <w:rFonts w:cs="Arial"/>
        </w:rPr>
        <w:t>mig</w:t>
      </w:r>
      <w:r w:rsidRPr="00350FD1">
        <w:rPr>
          <w:rFonts w:cs="Arial"/>
          <w:spacing w:val="1"/>
        </w:rPr>
        <w:t>r</w:t>
      </w:r>
      <w:r w:rsidRPr="00350FD1">
        <w:rPr>
          <w:rFonts w:cs="Arial"/>
          <w:spacing w:val="-2"/>
        </w:rPr>
        <w:t>a</w:t>
      </w:r>
      <w:r w:rsidRPr="00350FD1">
        <w:rPr>
          <w:rFonts w:cs="Arial"/>
          <w:spacing w:val="1"/>
        </w:rPr>
        <w:t>t</w:t>
      </w:r>
      <w:r w:rsidRPr="00350FD1">
        <w:rPr>
          <w:rFonts w:cs="Arial"/>
        </w:rPr>
        <w:t>oi</w:t>
      </w:r>
      <w:r w:rsidRPr="00350FD1">
        <w:rPr>
          <w:rFonts w:cs="Arial"/>
          <w:spacing w:val="1"/>
        </w:rPr>
        <w:t>r</w:t>
      </w:r>
      <w:r w:rsidRPr="00350FD1">
        <w:rPr>
          <w:rFonts w:cs="Arial"/>
        </w:rPr>
        <w:t>es. Au</w:t>
      </w:r>
      <w:r w:rsidRPr="00350FD1">
        <w:rPr>
          <w:rFonts w:cs="Arial"/>
          <w:spacing w:val="4"/>
        </w:rPr>
        <w:t xml:space="preserve"> </w:t>
      </w:r>
      <w:r w:rsidRPr="00350FD1">
        <w:rPr>
          <w:rFonts w:cs="Arial"/>
          <w:spacing w:val="1"/>
        </w:rPr>
        <w:t>t</w:t>
      </w:r>
      <w:r w:rsidRPr="00350FD1">
        <w:rPr>
          <w:rFonts w:cs="Arial"/>
          <w:spacing w:val="-2"/>
        </w:rPr>
        <w:t>i</w:t>
      </w:r>
      <w:r w:rsidRPr="00350FD1">
        <w:rPr>
          <w:rFonts w:cs="Arial"/>
          <w:spacing w:val="1"/>
        </w:rPr>
        <w:t>t</w:t>
      </w:r>
      <w:r w:rsidRPr="00350FD1">
        <w:rPr>
          <w:rFonts w:cs="Arial"/>
        </w:rPr>
        <w:t>re</w:t>
      </w:r>
      <w:r w:rsidRPr="00350FD1">
        <w:rPr>
          <w:rFonts w:cs="Arial"/>
          <w:spacing w:val="1"/>
        </w:rPr>
        <w:t xml:space="preserve"> d</w:t>
      </w:r>
      <w:r w:rsidRPr="00350FD1">
        <w:rPr>
          <w:rFonts w:cs="Arial"/>
        </w:rPr>
        <w:t xml:space="preserve">es </w:t>
      </w:r>
      <w:r w:rsidRPr="00350FD1">
        <w:rPr>
          <w:rFonts w:cs="Arial"/>
          <w:spacing w:val="1"/>
        </w:rPr>
        <w:t>f</w:t>
      </w:r>
      <w:r w:rsidRPr="00350FD1">
        <w:rPr>
          <w:rFonts w:cs="Arial"/>
        </w:rPr>
        <w:t>ac</w:t>
      </w:r>
      <w:r w:rsidRPr="00350FD1">
        <w:rPr>
          <w:rFonts w:cs="Arial"/>
          <w:spacing w:val="1"/>
        </w:rPr>
        <w:t>t</w:t>
      </w:r>
      <w:r w:rsidRPr="00350FD1">
        <w:rPr>
          <w:rFonts w:cs="Arial"/>
          <w:spacing w:val="-2"/>
        </w:rPr>
        <w:t>e</w:t>
      </w:r>
      <w:r w:rsidRPr="00350FD1">
        <w:rPr>
          <w:rFonts w:cs="Arial"/>
          <w:spacing w:val="1"/>
        </w:rPr>
        <w:t>u</w:t>
      </w:r>
      <w:r w:rsidRPr="00350FD1">
        <w:rPr>
          <w:rFonts w:cs="Arial"/>
        </w:rPr>
        <w:t>rs r</w:t>
      </w:r>
      <w:r w:rsidRPr="00350FD1">
        <w:rPr>
          <w:rFonts w:cs="Arial"/>
          <w:spacing w:val="1"/>
        </w:rPr>
        <w:t>é</w:t>
      </w:r>
      <w:r w:rsidRPr="00350FD1">
        <w:rPr>
          <w:rFonts w:cs="Arial"/>
        </w:rPr>
        <w:t>véla</w:t>
      </w:r>
      <w:r w:rsidRPr="00350FD1">
        <w:rPr>
          <w:rFonts w:cs="Arial"/>
          <w:spacing w:val="2"/>
        </w:rPr>
        <w:t>t</w:t>
      </w:r>
      <w:r w:rsidRPr="00350FD1">
        <w:rPr>
          <w:rFonts w:cs="Arial"/>
          <w:spacing w:val="-2"/>
        </w:rPr>
        <w:t>e</w:t>
      </w:r>
      <w:r w:rsidRPr="00350FD1">
        <w:rPr>
          <w:rFonts w:cs="Arial"/>
          <w:spacing w:val="1"/>
        </w:rPr>
        <w:t>u</w:t>
      </w:r>
      <w:r w:rsidRPr="00350FD1">
        <w:rPr>
          <w:rFonts w:cs="Arial"/>
        </w:rPr>
        <w:t>rs</w:t>
      </w:r>
      <w:r w:rsidRPr="00350FD1">
        <w:rPr>
          <w:rFonts w:cs="Arial"/>
          <w:spacing w:val="-1"/>
        </w:rPr>
        <w:t xml:space="preserve"> </w:t>
      </w:r>
      <w:r w:rsidRPr="00350FD1">
        <w:rPr>
          <w:rFonts w:cs="Arial"/>
          <w:spacing w:val="1"/>
        </w:rPr>
        <w:t>d</w:t>
      </w:r>
      <w:r w:rsidRPr="00350FD1">
        <w:rPr>
          <w:rFonts w:cs="Arial"/>
        </w:rPr>
        <w:t>es</w:t>
      </w:r>
      <w:r w:rsidRPr="00350FD1">
        <w:rPr>
          <w:rFonts w:cs="Arial"/>
          <w:spacing w:val="1"/>
        </w:rPr>
        <w:t xml:space="preserve"> </w:t>
      </w:r>
      <w:r w:rsidRPr="00350FD1">
        <w:rPr>
          <w:rFonts w:cs="Arial"/>
          <w:spacing w:val="-1"/>
        </w:rPr>
        <w:t>c</w:t>
      </w:r>
      <w:r w:rsidRPr="00350FD1">
        <w:rPr>
          <w:rFonts w:cs="Arial"/>
          <w:spacing w:val="-2"/>
        </w:rPr>
        <w:t>o</w:t>
      </w:r>
      <w:r w:rsidRPr="00350FD1">
        <w:rPr>
          <w:rFonts w:cs="Arial"/>
          <w:spacing w:val="1"/>
        </w:rPr>
        <w:t>nf</w:t>
      </w:r>
      <w:r w:rsidRPr="00350FD1">
        <w:rPr>
          <w:rFonts w:cs="Arial"/>
        </w:rPr>
        <w:t>l</w:t>
      </w:r>
      <w:r w:rsidRPr="00350FD1">
        <w:rPr>
          <w:rFonts w:cs="Arial"/>
          <w:spacing w:val="-2"/>
        </w:rPr>
        <w:t>i</w:t>
      </w:r>
      <w:r w:rsidRPr="00350FD1">
        <w:rPr>
          <w:rFonts w:cs="Arial"/>
          <w:spacing w:val="1"/>
        </w:rPr>
        <w:t>t</w:t>
      </w:r>
      <w:r w:rsidRPr="00350FD1">
        <w:rPr>
          <w:rFonts w:cs="Arial"/>
        </w:rPr>
        <w:t xml:space="preserve">s </w:t>
      </w:r>
      <w:r w:rsidRPr="00350FD1">
        <w:rPr>
          <w:rFonts w:cs="Arial"/>
          <w:spacing w:val="1"/>
        </w:rPr>
        <w:t>f</w:t>
      </w:r>
      <w:r w:rsidRPr="00350FD1">
        <w:rPr>
          <w:rFonts w:cs="Arial"/>
          <w:spacing w:val="-2"/>
        </w:rPr>
        <w:t>i</w:t>
      </w:r>
      <w:r w:rsidRPr="00350FD1">
        <w:rPr>
          <w:rFonts w:cs="Arial"/>
        </w:rPr>
        <w:t>g</w:t>
      </w:r>
      <w:r w:rsidRPr="00350FD1">
        <w:rPr>
          <w:rFonts w:cs="Arial"/>
          <w:spacing w:val="1"/>
        </w:rPr>
        <w:t>u</w:t>
      </w:r>
      <w:r w:rsidRPr="00350FD1">
        <w:rPr>
          <w:rFonts w:cs="Arial"/>
        </w:rPr>
        <w:t>r</w:t>
      </w:r>
      <w:r w:rsidRPr="00350FD1">
        <w:rPr>
          <w:rFonts w:cs="Arial"/>
          <w:spacing w:val="1"/>
        </w:rPr>
        <w:t>e</w:t>
      </w:r>
      <w:r w:rsidRPr="00350FD1">
        <w:rPr>
          <w:rFonts w:cs="Arial"/>
          <w:spacing w:val="-1"/>
        </w:rPr>
        <w:t>n</w:t>
      </w:r>
      <w:r w:rsidRPr="00350FD1">
        <w:rPr>
          <w:rFonts w:cs="Arial"/>
        </w:rPr>
        <w:t>t</w:t>
      </w:r>
      <w:r w:rsidRPr="00350FD1">
        <w:rPr>
          <w:rFonts w:cs="Arial"/>
          <w:spacing w:val="2"/>
        </w:rPr>
        <w:t xml:space="preserve"> </w:t>
      </w:r>
      <w:r w:rsidRPr="00350FD1">
        <w:rPr>
          <w:rFonts w:cs="Arial"/>
        </w:rPr>
        <w:t>le</w:t>
      </w:r>
      <w:r w:rsidRPr="00350FD1">
        <w:rPr>
          <w:rFonts w:cs="Arial"/>
          <w:spacing w:val="-1"/>
        </w:rPr>
        <w:t xml:space="preserve"> </w:t>
      </w:r>
      <w:r w:rsidRPr="00350FD1">
        <w:rPr>
          <w:rFonts w:cs="Arial"/>
        </w:rPr>
        <w:t>r</w:t>
      </w:r>
      <w:r w:rsidRPr="00350FD1">
        <w:rPr>
          <w:rFonts w:cs="Arial"/>
          <w:spacing w:val="1"/>
        </w:rPr>
        <w:t>ô</w:t>
      </w:r>
      <w:r w:rsidRPr="00350FD1">
        <w:rPr>
          <w:rFonts w:cs="Arial"/>
        </w:rPr>
        <w:t>le</w:t>
      </w:r>
      <w:r w:rsidRPr="00350FD1">
        <w:rPr>
          <w:rFonts w:cs="Arial"/>
          <w:spacing w:val="-1"/>
        </w:rPr>
        <w:t xml:space="preserve"> d</w:t>
      </w:r>
      <w:r w:rsidRPr="00350FD1">
        <w:rPr>
          <w:rFonts w:cs="Arial"/>
        </w:rPr>
        <w:t>es</w:t>
      </w:r>
      <w:r w:rsidRPr="00350FD1">
        <w:rPr>
          <w:rFonts w:cs="Arial"/>
          <w:spacing w:val="1"/>
        </w:rPr>
        <w:t xml:space="preserve"> réseaux sociaux.</w:t>
      </w:r>
    </w:p>
    <w:p w14:paraId="66985158" w14:textId="77777777" w:rsidR="000754E5" w:rsidRDefault="000754E5" w:rsidP="00440C4C">
      <w:pPr>
        <w:spacing w:after="0" w:line="276" w:lineRule="auto"/>
        <w:jc w:val="both"/>
        <w:rPr>
          <w:rFonts w:cs="Arial"/>
        </w:rPr>
      </w:pPr>
    </w:p>
    <w:p w14:paraId="1EA42FA1" w14:textId="418A02C0" w:rsidR="00FE6D29" w:rsidRPr="00350FD1" w:rsidRDefault="00FE6D29" w:rsidP="00440C4C">
      <w:pPr>
        <w:spacing w:after="0" w:line="276" w:lineRule="auto"/>
        <w:jc w:val="both"/>
        <w:rPr>
          <w:rFonts w:cs="Arial"/>
        </w:rPr>
      </w:pPr>
      <w:r w:rsidRPr="00350FD1">
        <w:rPr>
          <w:rFonts w:cs="Arial"/>
        </w:rPr>
        <w:t xml:space="preserve">Les conflits les plus fréquents dans la commune urbaine de Gaya sont liés à la gestion des espaces agricoles et pastoraux. il s’agit de des conflits entre </w:t>
      </w:r>
    </w:p>
    <w:p w14:paraId="1BC3EC10" w14:textId="77777777" w:rsidR="00FE6D29" w:rsidRPr="00350FD1" w:rsidRDefault="00FE6D29" w:rsidP="007E3EB9">
      <w:pPr>
        <w:pStyle w:val="Paragraphedeliste"/>
        <w:numPr>
          <w:ilvl w:val="0"/>
          <w:numId w:val="32"/>
        </w:numPr>
        <w:spacing w:after="0" w:line="276" w:lineRule="auto"/>
        <w:jc w:val="both"/>
        <w:rPr>
          <w:rFonts w:cs="Arial"/>
        </w:rPr>
      </w:pPr>
      <w:r w:rsidRPr="00350FD1">
        <w:rPr>
          <w:rFonts w:cs="Arial"/>
          <w:i/>
          <w:iCs/>
        </w:rPr>
        <w:t>Agriculteurs et éleveurs </w:t>
      </w:r>
      <w:r w:rsidRPr="00350FD1">
        <w:rPr>
          <w:rFonts w:cs="Arial"/>
          <w:iCs/>
        </w:rPr>
        <w:t xml:space="preserve">: ce type de </w:t>
      </w:r>
      <w:r w:rsidRPr="00350FD1">
        <w:rPr>
          <w:rFonts w:cs="Arial"/>
        </w:rPr>
        <w:t xml:space="preserve">conflit se pose le plus souvent au niveau de l’utilisation des ressources partagées : les points d’eau, le retour précoce des animaux de transhumance (entraînant des dégâts dans les champs avec son corollaire de conflits parfois meurtriers entre agriculteurs et éleveurs. </w:t>
      </w:r>
    </w:p>
    <w:p w14:paraId="4643DA9C" w14:textId="77777777" w:rsidR="00FE6D29" w:rsidRPr="00350FD1" w:rsidRDefault="00FE6D29" w:rsidP="007E3EB9">
      <w:pPr>
        <w:pStyle w:val="Sansinterligne"/>
        <w:numPr>
          <w:ilvl w:val="0"/>
          <w:numId w:val="32"/>
        </w:numPr>
        <w:spacing w:line="276" w:lineRule="auto"/>
        <w:jc w:val="both"/>
        <w:rPr>
          <w:rFonts w:ascii="Arial" w:hAnsi="Arial" w:cs="Arial"/>
          <w:sz w:val="22"/>
          <w:szCs w:val="22"/>
        </w:rPr>
      </w:pPr>
      <w:r w:rsidRPr="00350FD1">
        <w:rPr>
          <w:rFonts w:ascii="Arial" w:hAnsi="Arial" w:cs="Arial"/>
          <w:i/>
          <w:iCs/>
          <w:sz w:val="22"/>
          <w:szCs w:val="22"/>
        </w:rPr>
        <w:t xml:space="preserve">Agriculteurs et agriculteurs : </w:t>
      </w:r>
      <w:r w:rsidRPr="00350FD1">
        <w:rPr>
          <w:rFonts w:ascii="Arial" w:hAnsi="Arial" w:cs="Arial"/>
          <w:sz w:val="22"/>
          <w:szCs w:val="22"/>
        </w:rPr>
        <w:t xml:space="preserve">Ces type de litiges sont liés au mode d’acquisition des propriétés foncières et surtout à la reconnaissance légale des limites physiques des champs dunaires et irrigués. Très souvent, ils sont dus à des remises en cause des différentes transactions foncières (prêts, gages) par manque de pièces justificatives (documents écrits) et de témoins oculaires au moment des héritages. </w:t>
      </w:r>
    </w:p>
    <w:p w14:paraId="34266060" w14:textId="77777777" w:rsidR="00FE6D29" w:rsidRPr="00350FD1" w:rsidRDefault="00FE6D29" w:rsidP="007E3EB9">
      <w:pPr>
        <w:pStyle w:val="Sansinterligne"/>
        <w:numPr>
          <w:ilvl w:val="0"/>
          <w:numId w:val="32"/>
        </w:numPr>
        <w:spacing w:line="276" w:lineRule="auto"/>
        <w:jc w:val="both"/>
        <w:rPr>
          <w:rFonts w:ascii="Arial" w:hAnsi="Arial" w:cs="Arial"/>
          <w:sz w:val="22"/>
          <w:szCs w:val="22"/>
        </w:rPr>
      </w:pPr>
      <w:r w:rsidRPr="00350FD1">
        <w:rPr>
          <w:rFonts w:ascii="Arial" w:hAnsi="Arial" w:cs="Arial"/>
          <w:i/>
          <w:iCs/>
          <w:sz w:val="22"/>
          <w:szCs w:val="22"/>
        </w:rPr>
        <w:t xml:space="preserve">Éleveurs et éleveurs : </w:t>
      </w:r>
      <w:r w:rsidRPr="00350FD1">
        <w:rPr>
          <w:rFonts w:ascii="Arial" w:hAnsi="Arial" w:cs="Arial"/>
          <w:sz w:val="22"/>
          <w:szCs w:val="22"/>
        </w:rPr>
        <w:t xml:space="preserve">Ils sont enregistrés surtout par rapport à l’utilisation des points d’eau (mares, puits, forages). </w:t>
      </w:r>
    </w:p>
    <w:p w14:paraId="45FEDF76" w14:textId="77777777" w:rsidR="000754E5" w:rsidRDefault="000754E5" w:rsidP="00440C4C">
      <w:pPr>
        <w:spacing w:after="0" w:line="276" w:lineRule="auto"/>
        <w:jc w:val="both"/>
        <w:rPr>
          <w:rFonts w:cs="Arial"/>
        </w:rPr>
      </w:pPr>
    </w:p>
    <w:p w14:paraId="3F4C0436" w14:textId="0B19430F" w:rsidR="00FE6D29" w:rsidRPr="00350FD1" w:rsidRDefault="00FE6D29" w:rsidP="00440C4C">
      <w:pPr>
        <w:spacing w:after="0" w:line="276" w:lineRule="auto"/>
        <w:jc w:val="both"/>
        <w:rPr>
          <w:rFonts w:cs="Arial"/>
        </w:rPr>
      </w:pPr>
      <w:r w:rsidRPr="00350FD1">
        <w:rPr>
          <w:rFonts w:cs="Arial"/>
        </w:rPr>
        <w:t>L</w:t>
      </w:r>
      <w:r w:rsidR="000754E5">
        <w:rPr>
          <w:rFonts w:cs="Arial"/>
        </w:rPr>
        <w:t>e</w:t>
      </w:r>
      <w:r w:rsidRPr="00350FD1">
        <w:rPr>
          <w:rFonts w:cs="Arial"/>
        </w:rPr>
        <w:t xml:space="preserve"> </w:t>
      </w:r>
      <w:r w:rsidR="00C4021F" w:rsidRPr="00350FD1">
        <w:rPr>
          <w:rFonts w:cs="Arial"/>
        </w:rPr>
        <w:t>règlement</w:t>
      </w:r>
      <w:r w:rsidRPr="00350FD1">
        <w:rPr>
          <w:rFonts w:cs="Arial"/>
        </w:rPr>
        <w:t xml:space="preserve"> de ces conflits est assuré par </w:t>
      </w:r>
      <w:r w:rsidR="00C4021F" w:rsidRPr="00350FD1">
        <w:rPr>
          <w:rFonts w:cs="Arial"/>
        </w:rPr>
        <w:t>voie de</w:t>
      </w:r>
      <w:r w:rsidRPr="00350FD1">
        <w:rPr>
          <w:rFonts w:cs="Arial"/>
        </w:rPr>
        <w:t xml:space="preserve"> conciliation. Au besoin ils sont référés au niveau d</w:t>
      </w:r>
      <w:r w:rsidR="00C4021F" w:rsidRPr="00350FD1">
        <w:rPr>
          <w:rFonts w:cs="Arial"/>
        </w:rPr>
        <w:t>u</w:t>
      </w:r>
      <w:r w:rsidRPr="00350FD1">
        <w:rPr>
          <w:rFonts w:cs="Arial"/>
        </w:rPr>
        <w:t xml:space="preserve"> chef de Canton pour des règlements à l’amiable ou à la justice pour un règlement définitif.</w:t>
      </w:r>
    </w:p>
    <w:p w14:paraId="5B11C807" w14:textId="77777777" w:rsidR="00C4021F" w:rsidRPr="00350FD1" w:rsidRDefault="00C4021F" w:rsidP="00440C4C">
      <w:pPr>
        <w:spacing w:after="0" w:line="276" w:lineRule="auto"/>
        <w:jc w:val="both"/>
        <w:rPr>
          <w:rFonts w:cs="Arial"/>
          <w:b/>
        </w:rPr>
      </w:pPr>
    </w:p>
    <w:p w14:paraId="5D61F14F" w14:textId="5D2B2405" w:rsidR="00FE6D29" w:rsidRPr="00350FD1" w:rsidRDefault="00FE6D29" w:rsidP="00440C4C">
      <w:pPr>
        <w:spacing w:after="0" w:line="276" w:lineRule="auto"/>
        <w:jc w:val="both"/>
        <w:rPr>
          <w:rFonts w:cs="Arial"/>
          <w:bCs/>
        </w:rPr>
      </w:pPr>
      <w:r w:rsidRPr="000754E5">
        <w:rPr>
          <w:rFonts w:cs="Arial"/>
          <w:bCs/>
        </w:rPr>
        <w:t>Au plan institutionnel, le maintien de la paix, de la défense  et la sécurité dans l’espace communal</w:t>
      </w:r>
      <w:r w:rsidRPr="00350FD1">
        <w:rPr>
          <w:rFonts w:cs="Arial"/>
          <w:bCs/>
        </w:rPr>
        <w:t xml:space="preserve"> est assuré par l’Etat d’une part à travers ses démembrements. En effet, comme dans tout le pays ces compétences relèvent du domaine de l’Etat central et de ses démembrements aux niveaux régional, sous régional, et local. Ainsi pour assurer la défense et la sécurisation des populations et de leurs biens dans la commune , l’Etat a installé sur le territoire  communal,  les forces de défense et de sécurité suivantes :</w:t>
      </w:r>
    </w:p>
    <w:p w14:paraId="117350DF" w14:textId="77777777" w:rsidR="00FE6D29" w:rsidRPr="00350FD1" w:rsidRDefault="00FE6D29" w:rsidP="007E3EB9">
      <w:pPr>
        <w:numPr>
          <w:ilvl w:val="0"/>
          <w:numId w:val="17"/>
        </w:numPr>
        <w:spacing w:after="0" w:line="276" w:lineRule="auto"/>
        <w:jc w:val="both"/>
        <w:rPr>
          <w:rFonts w:cs="Arial"/>
          <w:bCs/>
        </w:rPr>
      </w:pPr>
      <w:r w:rsidRPr="00350FD1">
        <w:rPr>
          <w:rFonts w:cs="Arial"/>
          <w:bCs/>
        </w:rPr>
        <w:t>La Gendarmerie Nationale ;</w:t>
      </w:r>
    </w:p>
    <w:p w14:paraId="0FF24771" w14:textId="77777777" w:rsidR="00FE6D29" w:rsidRPr="00350FD1" w:rsidRDefault="00FE6D29" w:rsidP="007E3EB9">
      <w:pPr>
        <w:numPr>
          <w:ilvl w:val="0"/>
          <w:numId w:val="17"/>
        </w:numPr>
        <w:spacing w:after="0" w:line="276" w:lineRule="auto"/>
        <w:jc w:val="both"/>
        <w:rPr>
          <w:rFonts w:cs="Arial"/>
          <w:bCs/>
        </w:rPr>
      </w:pPr>
      <w:r w:rsidRPr="00350FD1">
        <w:rPr>
          <w:rFonts w:cs="Arial"/>
          <w:bCs/>
        </w:rPr>
        <w:t>La Garde Nationale.</w:t>
      </w:r>
    </w:p>
    <w:p w14:paraId="5CAB7804" w14:textId="77777777" w:rsidR="00FE6D29" w:rsidRPr="00350FD1" w:rsidRDefault="00FE6D29" w:rsidP="007E3EB9">
      <w:pPr>
        <w:numPr>
          <w:ilvl w:val="0"/>
          <w:numId w:val="17"/>
        </w:numPr>
        <w:spacing w:after="0" w:line="276" w:lineRule="auto"/>
        <w:jc w:val="both"/>
        <w:rPr>
          <w:rFonts w:cs="Arial"/>
          <w:bCs/>
        </w:rPr>
      </w:pPr>
      <w:r w:rsidRPr="00350FD1">
        <w:rPr>
          <w:rFonts w:cs="Arial"/>
          <w:bCs/>
        </w:rPr>
        <w:t>La Direction Départementale de la police nationale</w:t>
      </w:r>
      <w:bookmarkStart w:id="224" w:name="_Toc147801988"/>
      <w:bookmarkStart w:id="225" w:name="_Toc158464877"/>
      <w:r w:rsidRPr="00350FD1">
        <w:rPr>
          <w:rFonts w:cs="Arial"/>
          <w:bCs/>
        </w:rPr>
        <w:t>.</w:t>
      </w:r>
    </w:p>
    <w:p w14:paraId="3928139C" w14:textId="77777777" w:rsidR="00FE6D29" w:rsidRPr="00350FD1" w:rsidRDefault="00FE6D29" w:rsidP="00440C4C">
      <w:pPr>
        <w:spacing w:after="0" w:line="276" w:lineRule="auto"/>
        <w:ind w:left="720"/>
        <w:jc w:val="both"/>
        <w:rPr>
          <w:rFonts w:cs="Arial"/>
          <w:bCs/>
        </w:rPr>
      </w:pPr>
    </w:p>
    <w:p w14:paraId="51851F90" w14:textId="79CADF8F" w:rsidR="00FE6D29" w:rsidRPr="00350FD1" w:rsidRDefault="00FE6D29" w:rsidP="00440C4C">
      <w:pPr>
        <w:spacing w:after="0" w:line="276" w:lineRule="auto"/>
        <w:jc w:val="both"/>
        <w:rPr>
          <w:rFonts w:cs="Arial"/>
          <w:bCs/>
        </w:rPr>
      </w:pPr>
      <w:r w:rsidRPr="00350FD1">
        <w:rPr>
          <w:rFonts w:cs="Arial"/>
          <w:bCs/>
        </w:rPr>
        <w:lastRenderedPageBreak/>
        <w:t>Au plan local, il existe des comités de vigilance (Dan Banga)  mis en place par la commune qui, sous la  supervision et l’encadrement de la Direction départementale de la Police nationale, participe à la sécurisation des biens et des personnes</w:t>
      </w:r>
      <w:r w:rsidR="00C4021F" w:rsidRPr="00350FD1">
        <w:rPr>
          <w:rFonts w:cs="Arial"/>
          <w:bCs/>
        </w:rPr>
        <w:t>,</w:t>
      </w:r>
      <w:r w:rsidRPr="00350FD1">
        <w:rPr>
          <w:rFonts w:cs="Arial"/>
          <w:bCs/>
        </w:rPr>
        <w:t xml:space="preserve"> en effectuant des rondes nuitamment. Ces comités composés essentiellement des jeunes manquent souvent de moyens adéquat</w:t>
      </w:r>
      <w:r w:rsidR="00C4021F" w:rsidRPr="00350FD1">
        <w:rPr>
          <w:rFonts w:cs="Arial"/>
          <w:bCs/>
        </w:rPr>
        <w:t>s</w:t>
      </w:r>
      <w:r w:rsidRPr="00350FD1">
        <w:rPr>
          <w:rFonts w:cs="Arial"/>
          <w:bCs/>
        </w:rPr>
        <w:t xml:space="preserve"> pour assurer cette mission.  </w:t>
      </w:r>
    </w:p>
    <w:p w14:paraId="01ABBCB7" w14:textId="77777777" w:rsidR="000754E5" w:rsidRDefault="000754E5" w:rsidP="004279AA">
      <w:bookmarkStart w:id="226" w:name="_Toc50468333"/>
    </w:p>
    <w:p w14:paraId="7B18B39F" w14:textId="5C61C706" w:rsidR="00FE6D29" w:rsidRPr="00350FD1" w:rsidRDefault="00547D1A" w:rsidP="00547D1A">
      <w:pPr>
        <w:spacing w:before="120" w:after="120" w:line="360" w:lineRule="auto"/>
        <w:jc w:val="both"/>
        <w:outlineLvl w:val="1"/>
        <w:rPr>
          <w:rFonts w:cs="Arial"/>
          <w:b/>
        </w:rPr>
      </w:pPr>
      <w:bookmarkStart w:id="227" w:name="_Toc53938225"/>
      <w:r>
        <w:rPr>
          <w:rFonts w:cs="Arial"/>
          <w:b/>
        </w:rPr>
        <w:t>3.6.</w:t>
      </w:r>
      <w:r w:rsidR="00FE6D29" w:rsidRPr="00350FD1">
        <w:rPr>
          <w:rFonts w:cs="Arial"/>
          <w:b/>
        </w:rPr>
        <w:t xml:space="preserve"> Justice</w:t>
      </w:r>
      <w:bookmarkEnd w:id="226"/>
      <w:bookmarkEnd w:id="227"/>
    </w:p>
    <w:bookmarkEnd w:id="224"/>
    <w:bookmarkEnd w:id="225"/>
    <w:p w14:paraId="7DAFD292" w14:textId="25FA88E1" w:rsidR="00FE6D29" w:rsidRPr="00350FD1" w:rsidRDefault="00FE6D29" w:rsidP="00440C4C">
      <w:pPr>
        <w:spacing w:after="0" w:line="276" w:lineRule="auto"/>
        <w:jc w:val="both"/>
        <w:rPr>
          <w:rFonts w:cs="Arial"/>
        </w:rPr>
      </w:pPr>
      <w:r w:rsidRPr="00350FD1">
        <w:rPr>
          <w:rFonts w:cs="Arial"/>
        </w:rPr>
        <w:t xml:space="preserve">La Justice relève du domaine de compétence de l’Etat au même titre que les autres Services Techniques Déconcentrés. Tout litige qui dépasse les compétences des Maires, des chefs coutumiers et des chefs de villages est soumis à l’appréciation de la Justice. </w:t>
      </w:r>
    </w:p>
    <w:p w14:paraId="1761F4DC" w14:textId="77777777" w:rsidR="00C4021F" w:rsidRPr="00350FD1" w:rsidRDefault="00C4021F" w:rsidP="00440C4C">
      <w:pPr>
        <w:spacing w:after="0" w:line="276" w:lineRule="auto"/>
        <w:jc w:val="both"/>
        <w:rPr>
          <w:rFonts w:cs="Arial"/>
          <w:b/>
          <w:lang w:val="fr-BE"/>
        </w:rPr>
      </w:pPr>
    </w:p>
    <w:p w14:paraId="5D2E15F6" w14:textId="70DAE05D" w:rsidR="00FE6D29" w:rsidRPr="00AF7D2E" w:rsidRDefault="00FE6D29" w:rsidP="007E3EB9">
      <w:pPr>
        <w:pStyle w:val="Titre2"/>
        <w:numPr>
          <w:ilvl w:val="1"/>
          <w:numId w:val="85"/>
        </w:numPr>
        <w:spacing w:before="0"/>
      </w:pPr>
      <w:bookmarkStart w:id="228" w:name="_Toc50468334"/>
      <w:bookmarkStart w:id="229" w:name="_Toc53938226"/>
      <w:r w:rsidRPr="00AF7D2E">
        <w:t>Risques climatiques et leurs Impacts</w:t>
      </w:r>
      <w:bookmarkEnd w:id="228"/>
      <w:bookmarkEnd w:id="229"/>
      <w:r w:rsidRPr="00AF7D2E">
        <w:t xml:space="preserve"> </w:t>
      </w:r>
    </w:p>
    <w:p w14:paraId="4C0D6000" w14:textId="76EF7C63" w:rsidR="00FE6D29" w:rsidRPr="00350FD1" w:rsidRDefault="00FE6D29" w:rsidP="00440C4C">
      <w:pPr>
        <w:spacing w:after="0" w:line="276" w:lineRule="auto"/>
        <w:jc w:val="both"/>
        <w:rPr>
          <w:rFonts w:cs="Arial"/>
        </w:rPr>
      </w:pPr>
      <w:r w:rsidRPr="00350FD1">
        <w:rPr>
          <w:rFonts w:cs="Arial"/>
        </w:rPr>
        <w:t>Les inondations constituent le</w:t>
      </w:r>
      <w:r w:rsidRPr="00350FD1">
        <w:rPr>
          <w:rFonts w:cs="Arial"/>
          <w:spacing w:val="9"/>
        </w:rPr>
        <w:t xml:space="preserve"> </w:t>
      </w:r>
      <w:r w:rsidRPr="00350FD1">
        <w:rPr>
          <w:rFonts w:cs="Arial"/>
          <w:spacing w:val="-1"/>
        </w:rPr>
        <w:t>r</w:t>
      </w:r>
      <w:r w:rsidRPr="00350FD1">
        <w:rPr>
          <w:rFonts w:cs="Arial"/>
          <w:spacing w:val="-3"/>
        </w:rPr>
        <w:t>i</w:t>
      </w:r>
      <w:r w:rsidRPr="00350FD1">
        <w:rPr>
          <w:rFonts w:cs="Arial"/>
        </w:rPr>
        <w:t>s</w:t>
      </w:r>
      <w:r w:rsidRPr="00350FD1">
        <w:rPr>
          <w:rFonts w:cs="Arial"/>
          <w:spacing w:val="-1"/>
        </w:rPr>
        <w:t>q</w:t>
      </w:r>
      <w:r w:rsidRPr="00350FD1">
        <w:rPr>
          <w:rFonts w:cs="Arial"/>
        </w:rPr>
        <w:t>ue</w:t>
      </w:r>
      <w:r w:rsidRPr="00350FD1">
        <w:rPr>
          <w:rFonts w:cs="Arial"/>
          <w:spacing w:val="9"/>
        </w:rPr>
        <w:t xml:space="preserve"> </w:t>
      </w:r>
      <w:r w:rsidRPr="00350FD1">
        <w:rPr>
          <w:rFonts w:cs="Arial"/>
        </w:rPr>
        <w:t>cli</w:t>
      </w:r>
      <w:r w:rsidRPr="00350FD1">
        <w:rPr>
          <w:rFonts w:cs="Arial"/>
          <w:spacing w:val="2"/>
        </w:rPr>
        <w:t>m</w:t>
      </w:r>
      <w:r w:rsidRPr="00350FD1">
        <w:rPr>
          <w:rFonts w:cs="Arial"/>
        </w:rPr>
        <w:t>ati</w:t>
      </w:r>
      <w:r w:rsidRPr="00350FD1">
        <w:rPr>
          <w:rFonts w:cs="Arial"/>
          <w:spacing w:val="-1"/>
        </w:rPr>
        <w:t>q</w:t>
      </w:r>
      <w:r w:rsidRPr="00350FD1">
        <w:rPr>
          <w:rFonts w:cs="Arial"/>
        </w:rPr>
        <w:t>ue</w:t>
      </w:r>
      <w:r w:rsidRPr="00350FD1">
        <w:rPr>
          <w:rFonts w:cs="Arial"/>
          <w:spacing w:val="9"/>
        </w:rPr>
        <w:t xml:space="preserve"> </w:t>
      </w:r>
      <w:r w:rsidRPr="00350FD1">
        <w:rPr>
          <w:rFonts w:cs="Arial"/>
        </w:rPr>
        <w:t>le</w:t>
      </w:r>
      <w:r w:rsidRPr="00350FD1">
        <w:rPr>
          <w:rFonts w:cs="Arial"/>
          <w:spacing w:val="6"/>
        </w:rPr>
        <w:t xml:space="preserve"> </w:t>
      </w:r>
      <w:r w:rsidRPr="00350FD1">
        <w:rPr>
          <w:rFonts w:cs="Arial"/>
        </w:rPr>
        <w:t>plus</w:t>
      </w:r>
      <w:r w:rsidRPr="00350FD1">
        <w:rPr>
          <w:rFonts w:cs="Arial"/>
          <w:spacing w:val="4"/>
        </w:rPr>
        <w:t xml:space="preserve"> </w:t>
      </w:r>
      <w:r w:rsidRPr="00350FD1">
        <w:rPr>
          <w:rFonts w:cs="Arial"/>
        </w:rPr>
        <w:t>éle</w:t>
      </w:r>
      <w:r w:rsidRPr="00350FD1">
        <w:rPr>
          <w:rFonts w:cs="Arial"/>
          <w:spacing w:val="-5"/>
        </w:rPr>
        <w:t>v</w:t>
      </w:r>
      <w:r w:rsidRPr="00350FD1">
        <w:rPr>
          <w:rFonts w:cs="Arial"/>
        </w:rPr>
        <w:t>é dans la commune, suivi de la déforestation. Tous les secteurs socioéconomiques (</w:t>
      </w:r>
      <w:r w:rsidRPr="00350FD1">
        <w:rPr>
          <w:rFonts w:cs="Arial"/>
          <w:spacing w:val="2"/>
        </w:rPr>
        <w:t>’Education, Santé, Hydraulique, agriculture</w:t>
      </w:r>
      <w:r w:rsidRPr="00350FD1">
        <w:rPr>
          <w:rFonts w:cs="Arial"/>
        </w:rPr>
        <w:t xml:space="preserve">, </w:t>
      </w:r>
      <w:r w:rsidRPr="00350FD1">
        <w:rPr>
          <w:rFonts w:cs="Arial"/>
          <w:spacing w:val="16"/>
        </w:rPr>
        <w:t>l’élevage</w:t>
      </w:r>
      <w:r w:rsidRPr="00350FD1">
        <w:rPr>
          <w:rFonts w:cs="Arial"/>
        </w:rPr>
        <w:t xml:space="preserve">, l’environnement, </w:t>
      </w:r>
      <w:r w:rsidRPr="00350FD1">
        <w:rPr>
          <w:rFonts w:cs="Arial"/>
          <w:spacing w:val="2"/>
        </w:rPr>
        <w:t>les infrastructures ainsi que les ressources naturelles ) sont affectés par les effets de ce risque  exposant ainsi les population</w:t>
      </w:r>
      <w:r w:rsidR="00C4021F" w:rsidRPr="00350FD1">
        <w:rPr>
          <w:rFonts w:cs="Arial"/>
          <w:spacing w:val="2"/>
        </w:rPr>
        <w:t>s</w:t>
      </w:r>
      <w:r w:rsidRPr="00350FD1">
        <w:rPr>
          <w:rFonts w:cs="Arial"/>
          <w:spacing w:val="2"/>
        </w:rPr>
        <w:t xml:space="preserve"> à une vulnérabilité souvent aigue</w:t>
      </w:r>
      <w:r w:rsidR="00C4021F" w:rsidRPr="00350FD1">
        <w:rPr>
          <w:rFonts w:cs="Arial"/>
          <w:spacing w:val="2"/>
        </w:rPr>
        <w:t>,</w:t>
      </w:r>
      <w:r w:rsidRPr="00350FD1">
        <w:rPr>
          <w:rFonts w:cs="Arial"/>
          <w:spacing w:val="2"/>
        </w:rPr>
        <w:t xml:space="preserve"> </w:t>
      </w:r>
      <w:r w:rsidRPr="00350FD1">
        <w:rPr>
          <w:rFonts w:cs="Arial"/>
        </w:rPr>
        <w:t xml:space="preserve">la baisse des productions (agro-sylvo pastorales), la dégradation du couvert végétal, et des terres, l’ensablement des plans d’eau et des terres de cultures, la disparition de certaines espèces fauniques,  la destruction de l’habitat et des infrastructures  socio-économiques sont autant d’éléments que causent le ce risque climatique . </w:t>
      </w:r>
    </w:p>
    <w:p w14:paraId="2878C90A" w14:textId="77777777" w:rsidR="00570D65" w:rsidRPr="00350FD1" w:rsidRDefault="00570D65" w:rsidP="00440C4C">
      <w:pPr>
        <w:spacing w:after="0" w:line="276" w:lineRule="auto"/>
        <w:jc w:val="both"/>
        <w:rPr>
          <w:rFonts w:cs="Arial"/>
        </w:rPr>
      </w:pPr>
    </w:p>
    <w:p w14:paraId="3828AD7A" w14:textId="3643DE7E" w:rsidR="00FE6D29" w:rsidRPr="00350FD1" w:rsidRDefault="00FE6D29" w:rsidP="00440C4C">
      <w:pPr>
        <w:pStyle w:val="Lgende"/>
        <w:spacing w:after="0" w:line="276" w:lineRule="auto"/>
        <w:rPr>
          <w:rFonts w:cs="Arial"/>
        </w:rPr>
      </w:pPr>
    </w:p>
    <w:p w14:paraId="2A548B10" w14:textId="13A7DEFC" w:rsidR="007E1D83" w:rsidRPr="007E1D83" w:rsidRDefault="007E1D83" w:rsidP="007E1D83">
      <w:pPr>
        <w:pStyle w:val="Lgende"/>
        <w:keepNext/>
        <w:rPr>
          <w:b w:val="0"/>
        </w:rPr>
      </w:pPr>
      <w:bookmarkStart w:id="230" w:name="_Toc52987419"/>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27</w:t>
      </w:r>
      <w:r w:rsidR="00A14658">
        <w:rPr>
          <w:noProof/>
        </w:rPr>
        <w:fldChar w:fldCharType="end"/>
      </w:r>
      <w:r>
        <w:t xml:space="preserve"> : </w:t>
      </w:r>
      <w:r w:rsidRPr="007E1D83">
        <w:rPr>
          <w:b w:val="0"/>
        </w:rPr>
        <w:t>Analyse des impacts du changement climatique et stratégies d’atténuation dans les secteurs socioéconomiques de la commune urbaine de Gaya</w:t>
      </w:r>
      <w:bookmarkEnd w:id="230"/>
    </w:p>
    <w:tbl>
      <w:tblPr>
        <w:tblW w:w="102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6" w:type="dxa"/>
          <w:right w:w="76" w:type="dxa"/>
        </w:tblCellMar>
        <w:tblLook w:val="04A0" w:firstRow="1" w:lastRow="0" w:firstColumn="1" w:lastColumn="0" w:noHBand="0" w:noVBand="1"/>
      </w:tblPr>
      <w:tblGrid>
        <w:gridCol w:w="2830"/>
        <w:gridCol w:w="3546"/>
        <w:gridCol w:w="3834"/>
      </w:tblGrid>
      <w:tr w:rsidR="00FE6D29" w:rsidRPr="00A27B72" w14:paraId="650EB857" w14:textId="77777777" w:rsidTr="00A27B72">
        <w:trPr>
          <w:trHeight w:val="516"/>
          <w:tblHeader/>
        </w:trPr>
        <w:tc>
          <w:tcPr>
            <w:tcW w:w="2830" w:type="dxa"/>
            <w:shd w:val="clear" w:color="auto" w:fill="D9D9D9" w:themeFill="background1" w:themeFillShade="D9"/>
            <w:vAlign w:val="center"/>
          </w:tcPr>
          <w:p w14:paraId="0B93F41F" w14:textId="62D7600B" w:rsidR="00FE6D29" w:rsidRPr="00A27B72" w:rsidRDefault="00FE6D29" w:rsidP="00440C4C">
            <w:pPr>
              <w:pStyle w:val="Lgende"/>
              <w:spacing w:after="0"/>
              <w:jc w:val="center"/>
              <w:rPr>
                <w:rFonts w:cs="Arial"/>
                <w:szCs w:val="20"/>
              </w:rPr>
            </w:pPr>
            <w:r w:rsidRPr="00A27B72">
              <w:rPr>
                <w:rFonts w:cs="Arial"/>
                <w:szCs w:val="20"/>
              </w:rPr>
              <w:t>Secteurs</w:t>
            </w:r>
          </w:p>
        </w:tc>
        <w:tc>
          <w:tcPr>
            <w:tcW w:w="3546" w:type="dxa"/>
            <w:shd w:val="clear" w:color="auto" w:fill="D9D9D9" w:themeFill="background1" w:themeFillShade="D9"/>
            <w:vAlign w:val="center"/>
          </w:tcPr>
          <w:p w14:paraId="4608F1B9" w14:textId="2C94B9E6" w:rsidR="00FE6D29" w:rsidRPr="00A27B72" w:rsidRDefault="00FE6D29" w:rsidP="00440C4C">
            <w:pPr>
              <w:pStyle w:val="Lgende"/>
              <w:spacing w:after="0"/>
              <w:jc w:val="center"/>
              <w:rPr>
                <w:rFonts w:cs="Arial"/>
                <w:szCs w:val="20"/>
              </w:rPr>
            </w:pPr>
            <w:r w:rsidRPr="00A27B72">
              <w:rPr>
                <w:rFonts w:cs="Arial"/>
                <w:szCs w:val="20"/>
              </w:rPr>
              <w:t>Effets du ch</w:t>
            </w:r>
            <w:r w:rsidR="00A27B72">
              <w:rPr>
                <w:rFonts w:cs="Arial"/>
                <w:szCs w:val="20"/>
              </w:rPr>
              <w:t>an</w:t>
            </w:r>
            <w:r w:rsidRPr="00A27B72">
              <w:rPr>
                <w:rFonts w:cs="Arial"/>
                <w:szCs w:val="20"/>
              </w:rPr>
              <w:t>gement climatique</w:t>
            </w:r>
          </w:p>
        </w:tc>
        <w:tc>
          <w:tcPr>
            <w:tcW w:w="3834" w:type="dxa"/>
            <w:shd w:val="clear" w:color="auto" w:fill="D9D9D9" w:themeFill="background1" w:themeFillShade="D9"/>
            <w:vAlign w:val="center"/>
          </w:tcPr>
          <w:p w14:paraId="602E2357" w14:textId="77777777" w:rsidR="00FE6D29" w:rsidRPr="00A27B72" w:rsidRDefault="00FE6D29" w:rsidP="00440C4C">
            <w:pPr>
              <w:pStyle w:val="Lgende"/>
              <w:spacing w:after="0"/>
              <w:jc w:val="center"/>
              <w:rPr>
                <w:rFonts w:cs="Arial"/>
                <w:szCs w:val="20"/>
              </w:rPr>
            </w:pPr>
            <w:r w:rsidRPr="00A27B72">
              <w:rPr>
                <w:rFonts w:cs="Arial"/>
                <w:szCs w:val="20"/>
              </w:rPr>
              <w:t>Mesures préventives et correctives proposées lors des ateliers de zone par les communautés</w:t>
            </w:r>
          </w:p>
        </w:tc>
      </w:tr>
      <w:tr w:rsidR="00FE6D29" w:rsidRPr="00A27B72" w14:paraId="691E6CD2" w14:textId="77777777" w:rsidTr="00A27B72">
        <w:tc>
          <w:tcPr>
            <w:tcW w:w="2830" w:type="dxa"/>
            <w:shd w:val="clear" w:color="auto" w:fill="auto"/>
            <w:vAlign w:val="center"/>
          </w:tcPr>
          <w:p w14:paraId="00C2C57D" w14:textId="77777777" w:rsidR="00FE6D29" w:rsidRPr="00A27B72" w:rsidRDefault="00FE6D29" w:rsidP="00440C4C">
            <w:pPr>
              <w:pStyle w:val="Lgende"/>
              <w:spacing w:after="0"/>
              <w:jc w:val="center"/>
              <w:rPr>
                <w:rFonts w:cs="Arial"/>
                <w:szCs w:val="20"/>
              </w:rPr>
            </w:pPr>
            <w:r w:rsidRPr="00A27B72">
              <w:rPr>
                <w:rFonts w:cs="Arial"/>
                <w:szCs w:val="20"/>
              </w:rPr>
              <w:t>Agriculture</w:t>
            </w:r>
          </w:p>
        </w:tc>
        <w:tc>
          <w:tcPr>
            <w:tcW w:w="3546" w:type="dxa"/>
            <w:shd w:val="clear" w:color="auto" w:fill="auto"/>
          </w:tcPr>
          <w:p w14:paraId="4B1F04C2" w14:textId="18F0DDEC"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Baisse de la fertilité des sols</w:t>
            </w:r>
          </w:p>
          <w:p w14:paraId="000650BC" w14:textId="6B7E58C9"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Réduction des terres de culture</w:t>
            </w:r>
          </w:p>
          <w:p w14:paraId="0D53FB77" w14:textId="1E9A4BF5"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Faible rendement agricole</w:t>
            </w:r>
          </w:p>
          <w:p w14:paraId="69E2BC6D" w14:textId="3794C262"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Insécurité alimentaire</w:t>
            </w:r>
          </w:p>
          <w:p w14:paraId="3A6391EF" w14:textId="3CB4D7AB"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Ensablement des points d’eau de surface</w:t>
            </w:r>
          </w:p>
          <w:p w14:paraId="18E25A83" w14:textId="411932B9" w:rsidR="00FE6D29" w:rsidRPr="00A27B72" w:rsidRDefault="00FE6D29" w:rsidP="007E3EB9">
            <w:pPr>
              <w:pStyle w:val="Lgende"/>
              <w:numPr>
                <w:ilvl w:val="0"/>
                <w:numId w:val="61"/>
              </w:numPr>
              <w:spacing w:after="0"/>
              <w:ind w:left="213" w:hanging="213"/>
              <w:rPr>
                <w:rFonts w:cs="Arial"/>
                <w:szCs w:val="20"/>
              </w:rPr>
            </w:pPr>
            <w:r w:rsidRPr="00A27B72">
              <w:rPr>
                <w:rFonts w:cs="Arial"/>
                <w:szCs w:val="20"/>
              </w:rPr>
              <w:t>Assèchement rapide des points d’eau de surface</w:t>
            </w:r>
          </w:p>
        </w:tc>
        <w:tc>
          <w:tcPr>
            <w:tcW w:w="3834" w:type="dxa"/>
            <w:shd w:val="clear" w:color="auto" w:fill="auto"/>
          </w:tcPr>
          <w:p w14:paraId="3EB72184" w14:textId="2F130DB2"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Prières collectives   ;</w:t>
            </w:r>
          </w:p>
          <w:p w14:paraId="128D9B33" w14:textId="0D840558"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utilisation des variétés précoces ;</w:t>
            </w:r>
          </w:p>
          <w:p w14:paraId="5D87A9A0" w14:textId="1CCDB7AB"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utilisation des variétés résistantes au stress hydrique et  aux températures extrêmes ;</w:t>
            </w:r>
          </w:p>
          <w:p w14:paraId="38833E82" w14:textId="623C8E18"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Apport de fumure organique ;</w:t>
            </w:r>
          </w:p>
          <w:p w14:paraId="1E01E3D6" w14:textId="48241452"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Adoption des nouvelles techniques améliorantes « paillage, défrichement amélioré » ;</w:t>
            </w:r>
          </w:p>
          <w:p w14:paraId="498E3DB7" w14:textId="2B2C7352"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Développement des actions de CES/DRS,</w:t>
            </w:r>
          </w:p>
          <w:p w14:paraId="70E27F6D" w14:textId="6350C8FC"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Intensification</w:t>
            </w:r>
            <w:r w:rsidRPr="00A27B72">
              <w:rPr>
                <w:rFonts w:cs="Arial"/>
                <w:szCs w:val="20"/>
                <w:lang w:eastAsia="fr-FR"/>
              </w:rPr>
              <w:t xml:space="preserve"> de cultures maraichères</w:t>
            </w:r>
          </w:p>
          <w:p w14:paraId="3C3F72A8" w14:textId="77777777" w:rsidR="00FE6D29" w:rsidRPr="00A27B72" w:rsidRDefault="00FE6D29" w:rsidP="00440C4C">
            <w:pPr>
              <w:pStyle w:val="Lgende"/>
              <w:spacing w:after="0"/>
              <w:rPr>
                <w:rFonts w:cs="Arial"/>
                <w:szCs w:val="20"/>
              </w:rPr>
            </w:pPr>
          </w:p>
        </w:tc>
      </w:tr>
      <w:tr w:rsidR="00FE6D29" w:rsidRPr="00A27B72" w14:paraId="7A49F317" w14:textId="77777777" w:rsidTr="00A27B72">
        <w:tc>
          <w:tcPr>
            <w:tcW w:w="2830" w:type="dxa"/>
            <w:shd w:val="clear" w:color="auto" w:fill="auto"/>
            <w:vAlign w:val="center"/>
          </w:tcPr>
          <w:p w14:paraId="4F41B3AB" w14:textId="77777777" w:rsidR="00FE6D29" w:rsidRPr="00A27B72" w:rsidRDefault="00FE6D29" w:rsidP="00440C4C">
            <w:pPr>
              <w:pStyle w:val="Lgende"/>
              <w:spacing w:after="0"/>
              <w:jc w:val="center"/>
              <w:rPr>
                <w:rFonts w:cs="Arial"/>
                <w:szCs w:val="20"/>
              </w:rPr>
            </w:pPr>
            <w:r w:rsidRPr="00A27B72">
              <w:rPr>
                <w:rFonts w:cs="Arial"/>
                <w:szCs w:val="20"/>
              </w:rPr>
              <w:t>Elevage</w:t>
            </w:r>
          </w:p>
        </w:tc>
        <w:tc>
          <w:tcPr>
            <w:tcW w:w="3546" w:type="dxa"/>
            <w:shd w:val="clear" w:color="auto" w:fill="auto"/>
          </w:tcPr>
          <w:p w14:paraId="269678DF" w14:textId="7FF02086"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Dégradation du pâturage</w:t>
            </w:r>
          </w:p>
          <w:p w14:paraId="75A7BD01" w14:textId="7B5C87F2"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Problème d’abreuvement des animaux avec l’assèchement rapide des points d’eau </w:t>
            </w:r>
          </w:p>
          <w:p w14:paraId="3F0ABFD5" w14:textId="320690B6"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Insécurité alimentaire du cheptel</w:t>
            </w:r>
          </w:p>
          <w:p w14:paraId="1A6E1A95" w14:textId="477643D6"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Fréquence des maladies animales</w:t>
            </w:r>
          </w:p>
          <w:p w14:paraId="0CFE958E" w14:textId="4C42B8DF"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Faible production animale (lait, viande, etc.)</w:t>
            </w:r>
          </w:p>
          <w:p w14:paraId="1DBC30BF" w14:textId="3D78ECFF"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Transhumance des animaux</w:t>
            </w:r>
          </w:p>
          <w:p w14:paraId="57A6BFCA" w14:textId="6328C056"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Les pertes de cheptel dues aux sécheresses, inondations, épizooties</w:t>
            </w:r>
          </w:p>
          <w:p w14:paraId="33188F43" w14:textId="77777777" w:rsidR="00FE6D29" w:rsidRPr="00A27B72" w:rsidRDefault="00FE6D29" w:rsidP="00440C4C">
            <w:pPr>
              <w:pStyle w:val="Lgende"/>
              <w:spacing w:after="0"/>
              <w:rPr>
                <w:rFonts w:cs="Arial"/>
                <w:szCs w:val="20"/>
              </w:rPr>
            </w:pPr>
          </w:p>
        </w:tc>
        <w:tc>
          <w:tcPr>
            <w:tcW w:w="3834" w:type="dxa"/>
            <w:shd w:val="clear" w:color="auto" w:fill="auto"/>
          </w:tcPr>
          <w:p w14:paraId="503CBFE0" w14:textId="784A285F"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apporter des informations suffisante sur la Transhumance ;</w:t>
            </w:r>
          </w:p>
          <w:p w14:paraId="4599D99A" w14:textId="09600AAD"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Destruction des plantes envahissantes ;</w:t>
            </w:r>
          </w:p>
          <w:p w14:paraId="3A3DD1FF" w14:textId="6DBF5AEB"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La mise à disposition des compléments alimentaires pour le bétail ;</w:t>
            </w:r>
          </w:p>
          <w:p w14:paraId="70ADF070" w14:textId="610FCC46"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Promotion des cultures fourragères. </w:t>
            </w:r>
          </w:p>
          <w:p w14:paraId="5BEDD97E" w14:textId="08922431"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Développement de l’activité embouche des animaux. </w:t>
            </w:r>
          </w:p>
          <w:p w14:paraId="4EBDAAB0" w14:textId="77777777"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Aménagement des mares</w:t>
            </w:r>
          </w:p>
          <w:p w14:paraId="5D49FBB3" w14:textId="77777777" w:rsidR="00FE6D29" w:rsidRPr="00A27B72" w:rsidRDefault="00FE6D29" w:rsidP="00440C4C">
            <w:pPr>
              <w:spacing w:after="0" w:line="240" w:lineRule="auto"/>
              <w:rPr>
                <w:rFonts w:cs="Arial"/>
                <w:szCs w:val="20"/>
              </w:rPr>
            </w:pPr>
          </w:p>
        </w:tc>
      </w:tr>
      <w:tr w:rsidR="00FE6D29" w:rsidRPr="00A27B72" w14:paraId="67805F8D" w14:textId="77777777" w:rsidTr="00A27B72">
        <w:tc>
          <w:tcPr>
            <w:tcW w:w="2830" w:type="dxa"/>
            <w:shd w:val="clear" w:color="auto" w:fill="auto"/>
            <w:vAlign w:val="center"/>
          </w:tcPr>
          <w:p w14:paraId="01FFBD3C" w14:textId="77777777" w:rsidR="00FE6D29" w:rsidRPr="00A27B72" w:rsidRDefault="00FE6D29" w:rsidP="00440C4C">
            <w:pPr>
              <w:pStyle w:val="Lgende"/>
              <w:spacing w:after="0"/>
              <w:jc w:val="center"/>
              <w:rPr>
                <w:rFonts w:cs="Arial"/>
                <w:szCs w:val="20"/>
              </w:rPr>
            </w:pPr>
            <w:r w:rsidRPr="00A27B72">
              <w:rPr>
                <w:rFonts w:cs="Arial"/>
                <w:szCs w:val="20"/>
              </w:rPr>
              <w:t>Environnement</w:t>
            </w:r>
          </w:p>
        </w:tc>
        <w:tc>
          <w:tcPr>
            <w:tcW w:w="3546" w:type="dxa"/>
            <w:shd w:val="clear" w:color="auto" w:fill="auto"/>
          </w:tcPr>
          <w:p w14:paraId="4B0B4E49" w14:textId="3E78A12B"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Dégradation de la couverture végétale (déforestation, dénudation);</w:t>
            </w:r>
          </w:p>
          <w:p w14:paraId="0BC715CD" w14:textId="05D6AB13"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Vitesse accrue de ruissellement</w:t>
            </w:r>
          </w:p>
          <w:p w14:paraId="6F9C0454" w14:textId="636EAFC4"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lastRenderedPageBreak/>
              <w:t>Faible infiltration d’eau en profondeur</w:t>
            </w:r>
          </w:p>
          <w:p w14:paraId="4F5F06D2" w14:textId="18C76A3B"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Accentuation du ravinement (Koris)</w:t>
            </w:r>
          </w:p>
          <w:p w14:paraId="0B958D52" w14:textId="692AAE9D"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Accentuation du phénomène d’encroutement </w:t>
            </w:r>
          </w:p>
          <w:p w14:paraId="035B2CE7" w14:textId="2579BA9E"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Dégradation quantitative et qualitative de la faune</w:t>
            </w:r>
          </w:p>
          <w:p w14:paraId="5BD6508A" w14:textId="49F9035C"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Disparition de certaines espèces de poissons</w:t>
            </w:r>
          </w:p>
        </w:tc>
        <w:tc>
          <w:tcPr>
            <w:tcW w:w="3834" w:type="dxa"/>
            <w:shd w:val="clear" w:color="auto" w:fill="auto"/>
            <w:vAlign w:val="center"/>
          </w:tcPr>
          <w:p w14:paraId="47DCA7EE" w14:textId="0F3D9EB3"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lastRenderedPageBreak/>
              <w:t>récupération des terres dégradées et reboisement </w:t>
            </w:r>
          </w:p>
          <w:p w14:paraId="77234194" w14:textId="49FDE6A9"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intensification de la mise en défens </w:t>
            </w:r>
          </w:p>
          <w:p w14:paraId="1E97CF17" w14:textId="607A64CB"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information et sensibilisation</w:t>
            </w:r>
          </w:p>
          <w:p w14:paraId="40F076CE" w14:textId="5279B2FC"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lastRenderedPageBreak/>
              <w:t xml:space="preserve">le développement de l’agroforesterie </w:t>
            </w:r>
          </w:p>
          <w:p w14:paraId="640A8152" w14:textId="21D45553"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Aménagement  des points d’eau</w:t>
            </w:r>
          </w:p>
          <w:p w14:paraId="02100162" w14:textId="6F3AA044"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Aménagement des étangs piscicoles</w:t>
            </w:r>
          </w:p>
          <w:p w14:paraId="02007B21" w14:textId="565A270F"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Destruction des plantes envahissantes </w:t>
            </w:r>
          </w:p>
        </w:tc>
      </w:tr>
      <w:tr w:rsidR="00FE6D29" w:rsidRPr="00A27B72" w14:paraId="1C09240C" w14:textId="77777777" w:rsidTr="00A27B72">
        <w:tc>
          <w:tcPr>
            <w:tcW w:w="2830" w:type="dxa"/>
            <w:shd w:val="clear" w:color="auto" w:fill="auto"/>
            <w:vAlign w:val="center"/>
          </w:tcPr>
          <w:p w14:paraId="42DE97C4" w14:textId="77777777" w:rsidR="00FE6D29" w:rsidRPr="00A27B72" w:rsidRDefault="00FE6D29" w:rsidP="00440C4C">
            <w:pPr>
              <w:pStyle w:val="Lgende"/>
              <w:spacing w:after="0"/>
              <w:jc w:val="center"/>
              <w:rPr>
                <w:rFonts w:cs="Arial"/>
                <w:szCs w:val="20"/>
              </w:rPr>
            </w:pPr>
            <w:r w:rsidRPr="00A27B72">
              <w:rPr>
                <w:rFonts w:cs="Arial"/>
                <w:szCs w:val="20"/>
              </w:rPr>
              <w:lastRenderedPageBreak/>
              <w:t>Hydraulique</w:t>
            </w:r>
          </w:p>
        </w:tc>
        <w:tc>
          <w:tcPr>
            <w:tcW w:w="3546" w:type="dxa"/>
            <w:shd w:val="clear" w:color="auto" w:fill="auto"/>
          </w:tcPr>
          <w:p w14:paraId="70710820" w14:textId="5B995CA3"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Insuffisance de la recharge de la nappe</w:t>
            </w:r>
          </w:p>
          <w:p w14:paraId="3B51B03B" w14:textId="4D303B71"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Retrait en profondeur de la nappe </w:t>
            </w:r>
          </w:p>
          <w:p w14:paraId="47E2A3F8" w14:textId="1B60400A"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Faible débit des points d’eau modernes</w:t>
            </w:r>
          </w:p>
          <w:p w14:paraId="5CB94772" w14:textId="5910C5AB"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Tarissement des PEM </w:t>
            </w:r>
          </w:p>
          <w:p w14:paraId="4AF6BEE6" w14:textId="7CB6E341"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Mauvaise qualité de l’eau</w:t>
            </w:r>
          </w:p>
          <w:p w14:paraId="77065944" w14:textId="20728A43"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Difficulté d’accès à l’eau</w:t>
            </w:r>
          </w:p>
          <w:p w14:paraId="499B6C21" w14:textId="77777777" w:rsidR="00FE6D29" w:rsidRPr="00A27B72" w:rsidRDefault="00FE6D29" w:rsidP="00440C4C">
            <w:pPr>
              <w:pStyle w:val="Lgende"/>
              <w:spacing w:after="0"/>
              <w:rPr>
                <w:rFonts w:cs="Arial"/>
                <w:szCs w:val="20"/>
              </w:rPr>
            </w:pPr>
          </w:p>
        </w:tc>
        <w:tc>
          <w:tcPr>
            <w:tcW w:w="3834" w:type="dxa"/>
            <w:shd w:val="clear" w:color="auto" w:fill="auto"/>
            <w:vAlign w:val="center"/>
          </w:tcPr>
          <w:p w14:paraId="34498D83" w14:textId="2BA40127"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Réhabilitation des certains points d’eau  </w:t>
            </w:r>
          </w:p>
          <w:p w14:paraId="04C6BD46" w14:textId="4A552304"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InstallaMultiplication des points d’eau modernes (AEP)</w:t>
            </w:r>
          </w:p>
          <w:p w14:paraId="5757E25F" w14:textId="3F2D2FEA"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Réalisation des ouvrages de retenues d’eau; </w:t>
            </w:r>
          </w:p>
          <w:p w14:paraId="61943C56" w14:textId="4393E738" w:rsidR="00FE6D29" w:rsidRPr="00A27B72" w:rsidRDefault="00FE6D29" w:rsidP="007E3EB9">
            <w:pPr>
              <w:pStyle w:val="Paragraphedeliste"/>
              <w:numPr>
                <w:ilvl w:val="0"/>
                <w:numId w:val="61"/>
              </w:numPr>
              <w:spacing w:after="0" w:line="240" w:lineRule="auto"/>
              <w:ind w:left="213" w:hanging="213"/>
              <w:rPr>
                <w:rFonts w:eastAsia="Times New Roman" w:cs="Arial"/>
                <w:szCs w:val="20"/>
                <w:lang w:eastAsia="fr-FR"/>
              </w:rPr>
            </w:pPr>
            <w:r w:rsidRPr="00A27B72">
              <w:rPr>
                <w:rFonts w:cs="Arial"/>
                <w:szCs w:val="20"/>
              </w:rPr>
              <w:t>Aménagement des mares</w:t>
            </w:r>
          </w:p>
          <w:p w14:paraId="0EDBA9AE" w14:textId="77777777" w:rsidR="00FE6D29" w:rsidRPr="00A27B72" w:rsidRDefault="00FE6D29" w:rsidP="00440C4C">
            <w:pPr>
              <w:spacing w:after="0" w:line="240" w:lineRule="auto"/>
              <w:rPr>
                <w:rFonts w:cs="Arial"/>
                <w:szCs w:val="20"/>
              </w:rPr>
            </w:pPr>
          </w:p>
        </w:tc>
      </w:tr>
      <w:tr w:rsidR="00FE6D29" w:rsidRPr="00A27B72" w14:paraId="7B4F124D" w14:textId="77777777" w:rsidTr="00A27B72">
        <w:tc>
          <w:tcPr>
            <w:tcW w:w="2830" w:type="dxa"/>
            <w:shd w:val="clear" w:color="auto" w:fill="auto"/>
            <w:vAlign w:val="center"/>
          </w:tcPr>
          <w:p w14:paraId="25B89DCD" w14:textId="77777777" w:rsidR="00FE6D29" w:rsidRPr="00A27B72" w:rsidRDefault="00FE6D29" w:rsidP="00440C4C">
            <w:pPr>
              <w:pStyle w:val="Lgende"/>
              <w:spacing w:after="0"/>
              <w:jc w:val="center"/>
              <w:rPr>
                <w:rFonts w:cs="Arial"/>
                <w:szCs w:val="20"/>
              </w:rPr>
            </w:pPr>
            <w:r w:rsidRPr="00A27B72">
              <w:rPr>
                <w:rFonts w:cs="Arial"/>
                <w:szCs w:val="20"/>
              </w:rPr>
              <w:t>Education</w:t>
            </w:r>
          </w:p>
        </w:tc>
        <w:tc>
          <w:tcPr>
            <w:tcW w:w="3546" w:type="dxa"/>
            <w:shd w:val="clear" w:color="auto" w:fill="auto"/>
          </w:tcPr>
          <w:p w14:paraId="368A9937" w14:textId="4CBB0D43"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Arrêt précoce des cours du fait des intempéries</w:t>
            </w:r>
          </w:p>
          <w:p w14:paraId="7E24A15A" w14:textId="6082389A"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Rentrée tardive à la fin des vacances scolaires du fait de la dégradation des infrastructures</w:t>
            </w:r>
          </w:p>
          <w:p w14:paraId="5E4EF9BF" w14:textId="7D9D25F5"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Problème de fréquentation scolaire des filles du fait des corvées d’eau</w:t>
            </w:r>
          </w:p>
          <w:p w14:paraId="16CFFE90" w14:textId="1A5529C8"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Augmentation de la déperdition scolaire au secondaire </w:t>
            </w:r>
          </w:p>
          <w:p w14:paraId="44659C8D" w14:textId="77777777" w:rsidR="00FE6D29" w:rsidRPr="00A27B72" w:rsidRDefault="00FE6D29" w:rsidP="00440C4C">
            <w:pPr>
              <w:pStyle w:val="Lgende"/>
              <w:spacing w:after="0"/>
              <w:rPr>
                <w:rFonts w:cs="Arial"/>
                <w:szCs w:val="20"/>
              </w:rPr>
            </w:pPr>
          </w:p>
        </w:tc>
        <w:tc>
          <w:tcPr>
            <w:tcW w:w="3834" w:type="dxa"/>
            <w:shd w:val="clear" w:color="auto" w:fill="auto"/>
            <w:vAlign w:val="center"/>
          </w:tcPr>
          <w:p w14:paraId="09339695" w14:textId="76784644"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Construction des classes en matériaux définitifs</w:t>
            </w:r>
          </w:p>
          <w:p w14:paraId="1B247EF0" w14:textId="6AEABDDB"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Multiplication des points d’eau modernes</w:t>
            </w:r>
          </w:p>
          <w:p w14:paraId="6226887D" w14:textId="4A826362"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Recrutement des enseignants qualifiés </w:t>
            </w:r>
          </w:p>
        </w:tc>
      </w:tr>
      <w:tr w:rsidR="00FE6D29" w:rsidRPr="00A27B72" w14:paraId="014DD1C5" w14:textId="77777777" w:rsidTr="00A27B72">
        <w:tc>
          <w:tcPr>
            <w:tcW w:w="2830" w:type="dxa"/>
            <w:shd w:val="clear" w:color="auto" w:fill="auto"/>
            <w:vAlign w:val="center"/>
          </w:tcPr>
          <w:p w14:paraId="237E0D95" w14:textId="77777777" w:rsidR="00FE6D29" w:rsidRPr="00A27B72" w:rsidRDefault="00FE6D29" w:rsidP="00440C4C">
            <w:pPr>
              <w:pStyle w:val="Lgende"/>
              <w:spacing w:after="0"/>
              <w:jc w:val="center"/>
              <w:rPr>
                <w:rFonts w:cs="Arial"/>
                <w:szCs w:val="20"/>
              </w:rPr>
            </w:pPr>
            <w:r w:rsidRPr="00A27B72">
              <w:rPr>
                <w:rFonts w:cs="Arial"/>
                <w:szCs w:val="20"/>
              </w:rPr>
              <w:t>Santé</w:t>
            </w:r>
          </w:p>
        </w:tc>
        <w:tc>
          <w:tcPr>
            <w:tcW w:w="3546" w:type="dxa"/>
            <w:shd w:val="clear" w:color="auto" w:fill="auto"/>
          </w:tcPr>
          <w:p w14:paraId="35DBDF7A" w14:textId="42DC20F4"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Malnutrition</w:t>
            </w:r>
          </w:p>
          <w:p w14:paraId="4F1916B3" w14:textId="36C4E584"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Insécurité alimentaire</w:t>
            </w:r>
          </w:p>
          <w:p w14:paraId="1088A088" w14:textId="06C56539"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Développement des maladies infectieuses et parasitaires </w:t>
            </w:r>
          </w:p>
          <w:p w14:paraId="64832A2A" w14:textId="017B4504"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Difficulté d’accès aux centres de santé du fait de l’impraticabilité des voies </w:t>
            </w:r>
          </w:p>
          <w:p w14:paraId="16F58645" w14:textId="711360B3" w:rsidR="00FE6D29" w:rsidRPr="00CD53EF"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 xml:space="preserve">Détérioration des conditions d’hygiène </w:t>
            </w:r>
          </w:p>
        </w:tc>
        <w:tc>
          <w:tcPr>
            <w:tcW w:w="3834" w:type="dxa"/>
            <w:shd w:val="clear" w:color="auto" w:fill="auto"/>
            <w:vAlign w:val="center"/>
          </w:tcPr>
          <w:p w14:paraId="642CC5F4" w14:textId="0F71A05A"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Développement des cultures de contre saison</w:t>
            </w:r>
          </w:p>
          <w:p w14:paraId="24B30705" w14:textId="15215C50"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Utilisation des moustiquaires imprégnées</w:t>
            </w:r>
          </w:p>
          <w:p w14:paraId="03211B71" w14:textId="3BDF24B5"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Appui aux familles démunies</w:t>
            </w:r>
          </w:p>
          <w:p w14:paraId="2826829D" w14:textId="7A8FFDB4"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Développement de centre de prise en charge des enfants malnutris</w:t>
            </w:r>
          </w:p>
          <w:p w14:paraId="686D7C3B" w14:textId="0104ED50"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Développement des actions d’IEC</w:t>
            </w:r>
          </w:p>
          <w:p w14:paraId="4B43C0F2" w14:textId="77777777" w:rsidR="00FE6D29" w:rsidRPr="00A27B72" w:rsidRDefault="00FE6D29" w:rsidP="007E3EB9">
            <w:pPr>
              <w:pStyle w:val="Paragraphedeliste"/>
              <w:numPr>
                <w:ilvl w:val="0"/>
                <w:numId w:val="61"/>
              </w:numPr>
              <w:spacing w:after="0" w:line="240" w:lineRule="auto"/>
              <w:ind w:left="213" w:hanging="213"/>
              <w:rPr>
                <w:rFonts w:cs="Arial"/>
                <w:szCs w:val="20"/>
              </w:rPr>
            </w:pPr>
          </w:p>
        </w:tc>
      </w:tr>
      <w:tr w:rsidR="00FE6D29" w:rsidRPr="00A27B72" w14:paraId="4B5BE2C3" w14:textId="77777777" w:rsidTr="00A27B72">
        <w:tc>
          <w:tcPr>
            <w:tcW w:w="2830" w:type="dxa"/>
            <w:shd w:val="clear" w:color="auto" w:fill="auto"/>
            <w:vAlign w:val="center"/>
          </w:tcPr>
          <w:p w14:paraId="21751B7B" w14:textId="77777777" w:rsidR="00FE6D29" w:rsidRPr="00A27B72" w:rsidRDefault="00FE6D29" w:rsidP="00440C4C">
            <w:pPr>
              <w:pStyle w:val="Lgende"/>
              <w:spacing w:after="0"/>
              <w:jc w:val="center"/>
              <w:rPr>
                <w:rFonts w:cs="Arial"/>
                <w:szCs w:val="20"/>
              </w:rPr>
            </w:pPr>
            <w:r w:rsidRPr="00A27B72">
              <w:rPr>
                <w:rFonts w:cs="Arial"/>
                <w:szCs w:val="20"/>
              </w:rPr>
              <w:t>Economie</w:t>
            </w:r>
          </w:p>
        </w:tc>
        <w:tc>
          <w:tcPr>
            <w:tcW w:w="3546" w:type="dxa"/>
            <w:shd w:val="clear" w:color="auto" w:fill="auto"/>
          </w:tcPr>
          <w:p w14:paraId="24ABF7E8" w14:textId="5EB79453"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Dégradation des routes et autres voies de communication</w:t>
            </w:r>
          </w:p>
          <w:p w14:paraId="7452436D" w14:textId="07A69F27"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Mauvaise condition du commerce et du transport</w:t>
            </w:r>
          </w:p>
          <w:p w14:paraId="12F1A160" w14:textId="5929D10F"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Ralentissement des activités commerciales et du transport</w:t>
            </w:r>
          </w:p>
        </w:tc>
        <w:tc>
          <w:tcPr>
            <w:tcW w:w="3834" w:type="dxa"/>
            <w:shd w:val="clear" w:color="auto" w:fill="auto"/>
          </w:tcPr>
          <w:p w14:paraId="5AC8A9FA" w14:textId="7ECAC6C6" w:rsidR="00FE6D29" w:rsidRPr="00A27B72"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Entretiens fréquents des routes et autres voies de communication</w:t>
            </w:r>
          </w:p>
          <w:p w14:paraId="5E6B0998" w14:textId="0044D7A0" w:rsidR="00FE6D29" w:rsidRPr="00CD53EF" w:rsidRDefault="00FE6D29" w:rsidP="007E3EB9">
            <w:pPr>
              <w:pStyle w:val="Paragraphedeliste"/>
              <w:numPr>
                <w:ilvl w:val="0"/>
                <w:numId w:val="61"/>
              </w:numPr>
              <w:spacing w:after="0" w:line="240" w:lineRule="auto"/>
              <w:ind w:left="213" w:hanging="213"/>
              <w:rPr>
                <w:rFonts w:cs="Arial"/>
                <w:szCs w:val="20"/>
              </w:rPr>
            </w:pPr>
            <w:r w:rsidRPr="00A27B72">
              <w:rPr>
                <w:rFonts w:cs="Arial"/>
                <w:szCs w:val="20"/>
              </w:rPr>
              <w:t>Construction des ouvrages de franchissement et d’évacuation des eaux</w:t>
            </w:r>
          </w:p>
        </w:tc>
      </w:tr>
    </w:tbl>
    <w:p w14:paraId="1F1724D0" w14:textId="77777777" w:rsidR="00FE6D29" w:rsidRPr="00485ECA" w:rsidRDefault="00FE6D29" w:rsidP="00440C4C">
      <w:pPr>
        <w:spacing w:after="0" w:line="276" w:lineRule="auto"/>
        <w:jc w:val="both"/>
        <w:rPr>
          <w:rFonts w:cs="Arial"/>
          <w:lang w:eastAsia="fr-FR"/>
        </w:rPr>
      </w:pPr>
    </w:p>
    <w:p w14:paraId="55EC0E76" w14:textId="77777777" w:rsidR="00FE6D29" w:rsidRPr="00485ECA" w:rsidRDefault="00FE6D29" w:rsidP="00440C4C">
      <w:pPr>
        <w:spacing w:after="0" w:line="276" w:lineRule="auto"/>
        <w:jc w:val="both"/>
        <w:rPr>
          <w:rFonts w:cs="Arial"/>
        </w:rPr>
      </w:pPr>
      <w:r w:rsidRPr="00485ECA">
        <w:rPr>
          <w:rFonts w:cs="Arial"/>
        </w:rPr>
        <w:t>Les mesures préventives, adoptées au niveau individuel ou à l’échelle de la communauté, sont essentiellement les prières collectives, l’utilisation des semences améliorées, l’apport de la fumure organique, le développement des actions de CES/DRS et le défrichement amélioré. Quant aux mesures correctives, on a l’exode, la vente du bétail, le maraîchage, les cultures de contre saison</w:t>
      </w:r>
    </w:p>
    <w:p w14:paraId="197470F8" w14:textId="3ACD3321" w:rsidR="000275C5" w:rsidRPr="00CD53EF" w:rsidRDefault="000275C5" w:rsidP="00440C4C">
      <w:pPr>
        <w:pStyle w:val="Titre1"/>
        <w:spacing w:before="0"/>
      </w:pPr>
      <w:bookmarkStart w:id="231" w:name="_Toc53938227"/>
      <w:bookmarkStart w:id="232" w:name="_Toc49582508"/>
      <w:bookmarkEnd w:id="162"/>
      <w:bookmarkEnd w:id="163"/>
      <w:r w:rsidRPr="00CF79D3">
        <w:t>CHAPITRE 4 : ANALYSE DES POTENTIALITES, OPPORTUNITES, CONTRAINTES ET PROPOSITIONS DE SOLUTIONS DE DEVELOPPEMENT DE LA COMMUNE</w:t>
      </w:r>
      <w:bookmarkEnd w:id="231"/>
    </w:p>
    <w:bookmarkEnd w:id="232"/>
    <w:p w14:paraId="151F18A8" w14:textId="3FF6AAF1" w:rsidR="00157919" w:rsidRDefault="00157919" w:rsidP="00440C4C">
      <w:pPr>
        <w:pStyle w:val="Sansinterligne"/>
        <w:spacing w:line="276" w:lineRule="auto"/>
        <w:jc w:val="both"/>
        <w:rPr>
          <w:sz w:val="20"/>
          <w:szCs w:val="20"/>
        </w:rPr>
      </w:pPr>
    </w:p>
    <w:p w14:paraId="13F2661D" w14:textId="4773C8B4" w:rsidR="00B20437" w:rsidRPr="002E53BD" w:rsidRDefault="00B20437" w:rsidP="00440C4C">
      <w:pPr>
        <w:pStyle w:val="Sansinterligne"/>
        <w:spacing w:line="276" w:lineRule="auto"/>
        <w:jc w:val="both"/>
        <w:rPr>
          <w:rFonts w:ascii="Arial" w:hAnsi="Arial" w:cs="Arial"/>
          <w:sz w:val="20"/>
          <w:szCs w:val="20"/>
        </w:rPr>
      </w:pPr>
      <w:r w:rsidRPr="002E53BD">
        <w:rPr>
          <w:rFonts w:ascii="Arial" w:hAnsi="Arial" w:cs="Arial"/>
          <w:sz w:val="20"/>
          <w:szCs w:val="20"/>
        </w:rPr>
        <w:t>Le diagnostic participatif réalisé au niveau des cinq (05) sous zones</w:t>
      </w:r>
      <w:r w:rsidR="00C4021F" w:rsidRPr="002E53BD">
        <w:rPr>
          <w:rFonts w:ascii="Arial" w:hAnsi="Arial" w:cs="Arial"/>
          <w:sz w:val="20"/>
          <w:szCs w:val="20"/>
        </w:rPr>
        <w:t>,</w:t>
      </w:r>
      <w:r w:rsidRPr="002E53BD">
        <w:rPr>
          <w:rFonts w:ascii="Arial" w:hAnsi="Arial" w:cs="Arial"/>
          <w:sz w:val="20"/>
          <w:szCs w:val="20"/>
        </w:rPr>
        <w:t xml:space="preserve"> a permis de faire un état des lieux de la situation de la </w:t>
      </w:r>
      <w:r w:rsidR="002E53BD">
        <w:rPr>
          <w:rFonts w:ascii="Arial" w:hAnsi="Arial" w:cs="Arial"/>
          <w:sz w:val="20"/>
          <w:szCs w:val="20"/>
        </w:rPr>
        <w:t>c</w:t>
      </w:r>
      <w:r w:rsidRPr="002E53BD">
        <w:rPr>
          <w:rFonts w:ascii="Arial" w:hAnsi="Arial" w:cs="Arial"/>
          <w:sz w:val="20"/>
          <w:szCs w:val="20"/>
        </w:rPr>
        <w:t xml:space="preserve">ommune dans tous les secteurs de son développement. </w:t>
      </w:r>
    </w:p>
    <w:p w14:paraId="0351A129" w14:textId="67E806EA" w:rsidR="00B20437" w:rsidRPr="002E53BD" w:rsidRDefault="00B20437" w:rsidP="00440C4C">
      <w:pPr>
        <w:pStyle w:val="Sansinterligne"/>
        <w:spacing w:line="276" w:lineRule="auto"/>
        <w:jc w:val="both"/>
        <w:rPr>
          <w:rFonts w:ascii="Arial" w:hAnsi="Arial" w:cs="Arial"/>
          <w:sz w:val="20"/>
          <w:szCs w:val="20"/>
        </w:rPr>
      </w:pPr>
      <w:r w:rsidRPr="002E53BD">
        <w:rPr>
          <w:rFonts w:ascii="Arial" w:hAnsi="Arial" w:cs="Arial"/>
          <w:sz w:val="20"/>
          <w:szCs w:val="20"/>
        </w:rPr>
        <w:lastRenderedPageBreak/>
        <w:t>Il ressort que la commune Urbaine de Gaya de par sa position géographique</w:t>
      </w:r>
      <w:r w:rsidR="00C4021F" w:rsidRPr="002E53BD">
        <w:rPr>
          <w:rFonts w:ascii="Arial" w:hAnsi="Arial" w:cs="Arial"/>
          <w:sz w:val="20"/>
          <w:szCs w:val="20"/>
        </w:rPr>
        <w:t>,</w:t>
      </w:r>
      <w:r w:rsidRPr="002E53BD">
        <w:rPr>
          <w:rFonts w:ascii="Arial" w:hAnsi="Arial" w:cs="Arial"/>
          <w:sz w:val="20"/>
          <w:szCs w:val="20"/>
        </w:rPr>
        <w:t xml:space="preserve"> dispose de beaucoup de potentialités. Mais </w:t>
      </w:r>
      <w:r w:rsidR="00C4021F" w:rsidRPr="002E53BD">
        <w:rPr>
          <w:rFonts w:ascii="Arial" w:hAnsi="Arial" w:cs="Arial"/>
          <w:sz w:val="20"/>
          <w:szCs w:val="20"/>
        </w:rPr>
        <w:t>des</w:t>
      </w:r>
      <w:r w:rsidRPr="002E53BD">
        <w:rPr>
          <w:rFonts w:ascii="Arial" w:hAnsi="Arial" w:cs="Arial"/>
          <w:sz w:val="20"/>
          <w:szCs w:val="20"/>
        </w:rPr>
        <w:t xml:space="preserve"> contraintes majeures bloquent l’exploitation judicieuse de ces potentialités en vue d’un développement socioéconomique et culturel inclusif et durable, comme le montre le tableau suivant.</w:t>
      </w:r>
    </w:p>
    <w:p w14:paraId="2F9FE5B6" w14:textId="09811577" w:rsidR="003827FC" w:rsidRDefault="003827FC" w:rsidP="00440C4C">
      <w:pPr>
        <w:spacing w:after="0"/>
        <w:rPr>
          <w:rFonts w:cs="Arial"/>
          <w:szCs w:val="20"/>
          <w:lang w:eastAsia="fr-FR"/>
        </w:rPr>
      </w:pPr>
    </w:p>
    <w:p w14:paraId="24B6957E" w14:textId="410572A9" w:rsidR="003827FC" w:rsidRPr="003827FC" w:rsidRDefault="003827FC" w:rsidP="007E3EB9">
      <w:pPr>
        <w:pStyle w:val="Titre2"/>
        <w:numPr>
          <w:ilvl w:val="1"/>
          <w:numId w:val="78"/>
        </w:numPr>
        <w:spacing w:before="0"/>
      </w:pPr>
      <w:bookmarkStart w:id="233" w:name="_Toc53938228"/>
      <w:r>
        <w:t>S</w:t>
      </w:r>
      <w:r w:rsidRPr="003827FC">
        <w:t>ynthèse par secteur et par ordre d’importance des contraintes et potentialités</w:t>
      </w:r>
      <w:bookmarkEnd w:id="233"/>
    </w:p>
    <w:p w14:paraId="65019702" w14:textId="10801640" w:rsidR="00157919" w:rsidRPr="008D3BA4" w:rsidRDefault="00157919" w:rsidP="00440C4C">
      <w:pPr>
        <w:spacing w:after="0" w:line="276" w:lineRule="auto"/>
        <w:jc w:val="both"/>
        <w:rPr>
          <w:rFonts w:cs="Arial"/>
          <w:szCs w:val="20"/>
        </w:rPr>
      </w:pPr>
      <w:r w:rsidRPr="008D3BA4">
        <w:rPr>
          <w:rFonts w:cs="Arial"/>
          <w:szCs w:val="20"/>
        </w:rPr>
        <w:t xml:space="preserve"> </w:t>
      </w:r>
      <w:r w:rsidRPr="002E53BD">
        <w:rPr>
          <w:rFonts w:cs="Arial"/>
          <w:bCs/>
          <w:szCs w:val="20"/>
        </w:rPr>
        <w:t>Le tableau n°</w:t>
      </w:r>
      <w:r w:rsidR="0078231D" w:rsidRPr="002E53BD">
        <w:rPr>
          <w:rFonts w:cs="Arial"/>
          <w:bCs/>
          <w:szCs w:val="20"/>
        </w:rPr>
        <w:t>27</w:t>
      </w:r>
      <w:r w:rsidR="0078231D" w:rsidRPr="008D3BA4">
        <w:rPr>
          <w:rFonts w:cs="Arial"/>
          <w:szCs w:val="20"/>
        </w:rPr>
        <w:t xml:space="preserve"> ci</w:t>
      </w:r>
      <w:r w:rsidRPr="008D3BA4">
        <w:rPr>
          <w:rFonts w:cs="Arial"/>
          <w:szCs w:val="20"/>
        </w:rPr>
        <w:t>-dessous donne une synthèse par secteur et par ordre d’importance des contraintes et potentialités identifiées, ainsi que les solutions proposées</w:t>
      </w:r>
      <w:r w:rsidR="00C22C98">
        <w:rPr>
          <w:rFonts w:cs="Arial"/>
          <w:szCs w:val="20"/>
        </w:rPr>
        <w:t xml:space="preserve"> correspondant aux besoins exprimés par les populations. Notons que cette synthèse à fait l’objet de restitution validation en atelier de zone puis en atelier communale.</w:t>
      </w:r>
    </w:p>
    <w:p w14:paraId="090B077D" w14:textId="77777777" w:rsidR="00157919" w:rsidRPr="008D3BA4" w:rsidRDefault="00157919" w:rsidP="00440C4C">
      <w:pPr>
        <w:spacing w:after="0"/>
        <w:ind w:left="360"/>
        <w:rPr>
          <w:rFonts w:cs="Arial"/>
          <w:szCs w:val="20"/>
        </w:rPr>
      </w:pPr>
    </w:p>
    <w:p w14:paraId="072AFF22" w14:textId="57E24C00" w:rsidR="00B77FA9" w:rsidRPr="008D3BA4" w:rsidRDefault="00B77FA9" w:rsidP="00440C4C">
      <w:pPr>
        <w:spacing w:after="0"/>
        <w:ind w:left="360"/>
        <w:jc w:val="both"/>
        <w:rPr>
          <w:rFonts w:cs="Arial"/>
          <w:szCs w:val="20"/>
        </w:rPr>
      </w:pPr>
    </w:p>
    <w:p w14:paraId="46195F31" w14:textId="77777777" w:rsidR="00B77FA9" w:rsidRPr="008D3BA4" w:rsidRDefault="00B77FA9" w:rsidP="00440C4C">
      <w:pPr>
        <w:spacing w:after="0"/>
        <w:rPr>
          <w:rFonts w:cs="Arial"/>
          <w:szCs w:val="20"/>
        </w:rPr>
      </w:pPr>
    </w:p>
    <w:p w14:paraId="184B382F" w14:textId="77777777" w:rsidR="00B77FA9" w:rsidRPr="008D3BA4" w:rsidRDefault="00B77FA9" w:rsidP="00440C4C">
      <w:pPr>
        <w:spacing w:after="0"/>
        <w:rPr>
          <w:rFonts w:cs="Arial"/>
          <w:szCs w:val="20"/>
        </w:rPr>
      </w:pPr>
    </w:p>
    <w:p w14:paraId="1F8A93E3" w14:textId="0AABF2EB" w:rsidR="00B77FA9" w:rsidRPr="008D3BA4" w:rsidRDefault="00B77FA9" w:rsidP="00440C4C">
      <w:pPr>
        <w:tabs>
          <w:tab w:val="left" w:pos="7451"/>
        </w:tabs>
        <w:spacing w:after="0"/>
        <w:rPr>
          <w:rFonts w:cs="Arial"/>
          <w:szCs w:val="20"/>
        </w:rPr>
      </w:pPr>
      <w:r w:rsidRPr="008D3BA4">
        <w:rPr>
          <w:rFonts w:cs="Arial"/>
          <w:szCs w:val="20"/>
        </w:rPr>
        <w:tab/>
      </w:r>
    </w:p>
    <w:p w14:paraId="41CF3D92" w14:textId="3E6E00A6" w:rsidR="00B77FA9" w:rsidRPr="008D3BA4" w:rsidRDefault="00B77FA9" w:rsidP="00440C4C">
      <w:pPr>
        <w:spacing w:after="0"/>
        <w:rPr>
          <w:rFonts w:cs="Arial"/>
          <w:szCs w:val="20"/>
        </w:rPr>
      </w:pPr>
    </w:p>
    <w:p w14:paraId="1D1BC4B6" w14:textId="77777777" w:rsidR="00157919" w:rsidRPr="008D3BA4" w:rsidRDefault="00157919" w:rsidP="00440C4C">
      <w:pPr>
        <w:spacing w:after="0"/>
        <w:rPr>
          <w:rFonts w:cs="Arial"/>
          <w:szCs w:val="20"/>
        </w:rPr>
        <w:sectPr w:rsidR="00157919" w:rsidRPr="008D3BA4" w:rsidSect="00581036">
          <w:footerReference w:type="default" r:id="rId21"/>
          <w:pgSz w:w="11906" w:h="16838"/>
          <w:pgMar w:top="1417" w:right="707" w:bottom="1417" w:left="1417" w:header="708" w:footer="708" w:gutter="0"/>
          <w:pgNumType w:start="1"/>
          <w:cols w:space="708"/>
          <w:docGrid w:linePitch="360"/>
        </w:sectPr>
      </w:pPr>
    </w:p>
    <w:p w14:paraId="0B150FC1" w14:textId="357FBF49" w:rsidR="00157919" w:rsidRDefault="00157919" w:rsidP="00C906A9">
      <w:pPr>
        <w:spacing w:after="0"/>
        <w:ind w:left="1416"/>
        <w:rPr>
          <w:rFonts w:cs="Arial"/>
          <w:szCs w:val="20"/>
        </w:rPr>
      </w:pPr>
    </w:p>
    <w:p w14:paraId="7B420CCB" w14:textId="32E34F73" w:rsidR="007E1D83" w:rsidRDefault="007E1D83" w:rsidP="007E1D83">
      <w:pPr>
        <w:pStyle w:val="Lgende"/>
        <w:keepNext/>
      </w:pPr>
      <w:bookmarkStart w:id="234" w:name="_Toc52987420"/>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28</w:t>
      </w:r>
      <w:r w:rsidR="00A14658">
        <w:rPr>
          <w:noProof/>
        </w:rPr>
        <w:fldChar w:fldCharType="end"/>
      </w:r>
      <w:r>
        <w:t xml:space="preserve"> : </w:t>
      </w:r>
      <w:r w:rsidRPr="0000593C">
        <w:t>Synthèse des potentialités, opportunités et contraintes, et proposition de solutions de développement</w:t>
      </w:r>
      <w:bookmarkEnd w:id="234"/>
    </w:p>
    <w:tbl>
      <w:tblPr>
        <w:tblpPr w:leftFromText="141" w:rightFromText="141" w:vertAnchor="text" w:horzAnchor="page" w:tblpX="1264" w:tblpY="264"/>
        <w:tblW w:w="15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3118"/>
        <w:gridCol w:w="2977"/>
        <w:gridCol w:w="3402"/>
        <w:gridCol w:w="3825"/>
      </w:tblGrid>
      <w:tr w:rsidR="00E66B33" w:rsidRPr="00CD53EF" w14:paraId="64218C72" w14:textId="77777777" w:rsidTr="00E66B33">
        <w:trPr>
          <w:tblHeader/>
        </w:trPr>
        <w:tc>
          <w:tcPr>
            <w:tcW w:w="2122" w:type="dxa"/>
            <w:shd w:val="clear" w:color="auto" w:fill="D9D9D9" w:themeFill="background1" w:themeFillShade="D9"/>
            <w:vAlign w:val="center"/>
          </w:tcPr>
          <w:p w14:paraId="68222884" w14:textId="77777777" w:rsidR="00E66B33" w:rsidRPr="00CD53EF" w:rsidRDefault="00E66B33" w:rsidP="00440C4C">
            <w:pPr>
              <w:spacing w:after="0" w:line="240" w:lineRule="auto"/>
              <w:jc w:val="center"/>
              <w:rPr>
                <w:rFonts w:cs="Arial"/>
                <w:b/>
                <w:szCs w:val="20"/>
              </w:rPr>
            </w:pPr>
            <w:r w:rsidRPr="00CD53EF">
              <w:rPr>
                <w:rFonts w:cs="Arial"/>
                <w:b/>
                <w:szCs w:val="20"/>
              </w:rPr>
              <w:t>Secteurs</w:t>
            </w:r>
          </w:p>
        </w:tc>
        <w:tc>
          <w:tcPr>
            <w:tcW w:w="3118" w:type="dxa"/>
            <w:shd w:val="clear" w:color="auto" w:fill="D9D9D9" w:themeFill="background1" w:themeFillShade="D9"/>
            <w:vAlign w:val="center"/>
          </w:tcPr>
          <w:p w14:paraId="01793D0E" w14:textId="77777777" w:rsidR="00E66B33" w:rsidRPr="00CD53EF" w:rsidRDefault="00E66B33" w:rsidP="00440C4C">
            <w:pPr>
              <w:spacing w:after="0" w:line="240" w:lineRule="auto"/>
              <w:jc w:val="center"/>
              <w:rPr>
                <w:rFonts w:cs="Arial"/>
                <w:b/>
                <w:szCs w:val="20"/>
              </w:rPr>
            </w:pPr>
            <w:r w:rsidRPr="00CD53EF">
              <w:rPr>
                <w:rFonts w:cs="Arial"/>
                <w:b/>
                <w:szCs w:val="20"/>
              </w:rPr>
              <w:t>Contraintes identifiées</w:t>
            </w:r>
          </w:p>
        </w:tc>
        <w:tc>
          <w:tcPr>
            <w:tcW w:w="2977" w:type="dxa"/>
            <w:shd w:val="clear" w:color="auto" w:fill="D9D9D9" w:themeFill="background1" w:themeFillShade="D9"/>
            <w:vAlign w:val="center"/>
          </w:tcPr>
          <w:p w14:paraId="2327E12F" w14:textId="77777777" w:rsidR="00E66B33" w:rsidRPr="00CD53EF" w:rsidRDefault="00E66B33" w:rsidP="00440C4C">
            <w:pPr>
              <w:spacing w:after="0" w:line="240" w:lineRule="auto"/>
              <w:jc w:val="center"/>
              <w:rPr>
                <w:rFonts w:cs="Arial"/>
                <w:b/>
                <w:szCs w:val="20"/>
              </w:rPr>
            </w:pPr>
            <w:r w:rsidRPr="00CD53EF">
              <w:rPr>
                <w:rFonts w:cs="Arial"/>
                <w:b/>
                <w:szCs w:val="20"/>
              </w:rPr>
              <w:t>Potentialités</w:t>
            </w:r>
          </w:p>
        </w:tc>
        <w:tc>
          <w:tcPr>
            <w:tcW w:w="3402" w:type="dxa"/>
            <w:shd w:val="clear" w:color="auto" w:fill="D9D9D9" w:themeFill="background1" w:themeFillShade="D9"/>
            <w:vAlign w:val="center"/>
          </w:tcPr>
          <w:p w14:paraId="4BF68A29" w14:textId="77777777" w:rsidR="00E66B33" w:rsidRPr="00CD53EF" w:rsidRDefault="00E66B33" w:rsidP="00440C4C">
            <w:pPr>
              <w:spacing w:after="0" w:line="240" w:lineRule="auto"/>
              <w:jc w:val="center"/>
              <w:rPr>
                <w:rFonts w:cs="Arial"/>
                <w:b/>
                <w:szCs w:val="20"/>
              </w:rPr>
            </w:pPr>
            <w:r w:rsidRPr="00CD53EF">
              <w:rPr>
                <w:rFonts w:cs="Arial"/>
                <w:b/>
                <w:szCs w:val="20"/>
              </w:rPr>
              <w:t>Opportunités</w:t>
            </w:r>
          </w:p>
        </w:tc>
        <w:tc>
          <w:tcPr>
            <w:tcW w:w="3825" w:type="dxa"/>
            <w:shd w:val="clear" w:color="auto" w:fill="D9D9D9" w:themeFill="background1" w:themeFillShade="D9"/>
            <w:vAlign w:val="center"/>
          </w:tcPr>
          <w:p w14:paraId="4C1F342D" w14:textId="77777777" w:rsidR="00E66B33" w:rsidRPr="00CD53EF" w:rsidRDefault="00E66B33" w:rsidP="00440C4C">
            <w:pPr>
              <w:spacing w:after="0" w:line="240" w:lineRule="auto"/>
              <w:jc w:val="center"/>
              <w:rPr>
                <w:rFonts w:cs="Arial"/>
                <w:b/>
                <w:szCs w:val="20"/>
              </w:rPr>
            </w:pPr>
            <w:r w:rsidRPr="00CD53EF">
              <w:rPr>
                <w:rFonts w:cs="Arial"/>
                <w:b/>
                <w:szCs w:val="20"/>
              </w:rPr>
              <w:t>Solutions proposées</w:t>
            </w:r>
          </w:p>
        </w:tc>
      </w:tr>
      <w:tr w:rsidR="00E66B33" w:rsidRPr="00CD53EF" w14:paraId="3AB146B5" w14:textId="77777777" w:rsidTr="00E66B33">
        <w:trPr>
          <w:trHeight w:val="1446"/>
        </w:trPr>
        <w:tc>
          <w:tcPr>
            <w:tcW w:w="2122" w:type="dxa"/>
            <w:vAlign w:val="center"/>
          </w:tcPr>
          <w:p w14:paraId="7615D30B" w14:textId="77777777" w:rsidR="00E66B33" w:rsidRPr="00CD53EF" w:rsidRDefault="00E66B33" w:rsidP="00440C4C">
            <w:pPr>
              <w:spacing w:after="0" w:line="240" w:lineRule="auto"/>
              <w:rPr>
                <w:rFonts w:cs="Arial"/>
                <w:b/>
                <w:szCs w:val="20"/>
              </w:rPr>
            </w:pPr>
            <w:r w:rsidRPr="00CD53EF">
              <w:rPr>
                <w:rFonts w:cs="Arial"/>
                <w:b/>
                <w:szCs w:val="20"/>
              </w:rPr>
              <w:t>Agriculture</w:t>
            </w:r>
          </w:p>
        </w:tc>
        <w:tc>
          <w:tcPr>
            <w:tcW w:w="3118" w:type="dxa"/>
          </w:tcPr>
          <w:p w14:paraId="3E4E40D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Lessivassions des terres de cultures (1)</w:t>
            </w:r>
          </w:p>
          <w:p w14:paraId="5B1A24B0"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ennemies des cultures ; (2)</w:t>
            </w:r>
          </w:p>
          <w:p w14:paraId="14FE50B4"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Faible accès aux intrants et aux Matériels agricoles modernes (3)</w:t>
            </w:r>
          </w:p>
          <w:p w14:paraId="7B6AB7EB"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Insuffisance de l’encadrement, (4)</w:t>
            </w:r>
          </w:p>
          <w:p w14:paraId="481EAADB"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Inondation des terres agricoles et des aménagements des périmètres irrigués ; (5)</w:t>
            </w:r>
          </w:p>
          <w:p w14:paraId="5B8D7065"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Faible accès des femmes au foncier (6)</w:t>
            </w:r>
          </w:p>
          <w:p w14:paraId="5C1DAE8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Manque des machines de transformation (7)</w:t>
            </w:r>
          </w:p>
          <w:p w14:paraId="79BE4B95"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Baisse de rendement dans toutes les cultures ; (8)</w:t>
            </w:r>
          </w:p>
          <w:p w14:paraId="146696B5" w14:textId="77777777" w:rsidR="00E66B33" w:rsidRPr="00CD53EF" w:rsidRDefault="00E66B33" w:rsidP="00440C4C">
            <w:pPr>
              <w:spacing w:after="0" w:line="240" w:lineRule="auto"/>
              <w:rPr>
                <w:rFonts w:cs="Arial"/>
                <w:szCs w:val="20"/>
              </w:rPr>
            </w:pPr>
          </w:p>
        </w:tc>
        <w:tc>
          <w:tcPr>
            <w:tcW w:w="2977" w:type="dxa"/>
          </w:tcPr>
          <w:p w14:paraId="3EB04FBB"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terres de cultures,</w:t>
            </w:r>
          </w:p>
          <w:p w14:paraId="0CEF98B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Pluviométrie moyenne pour l’agriculture,</w:t>
            </w:r>
          </w:p>
          <w:p w14:paraId="5EC19D6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Existence des eaux souterraines, </w:t>
            </w:r>
          </w:p>
          <w:p w14:paraId="44BFA5B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Existence des eaux de surface  </w:t>
            </w:r>
          </w:p>
        </w:tc>
        <w:tc>
          <w:tcPr>
            <w:tcW w:w="3402" w:type="dxa"/>
          </w:tcPr>
          <w:p w14:paraId="0744897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partenaires, de la main d’œuvre agricole ;</w:t>
            </w:r>
          </w:p>
          <w:p w14:paraId="6B5B427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services techniques et des coopératives pour l’encadrement de proximité des producteurs</w:t>
            </w:r>
          </w:p>
          <w:p w14:paraId="2712E3E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Espace cultivable disponible </w:t>
            </w:r>
          </w:p>
          <w:p w14:paraId="1ABE89D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3825" w:type="dxa"/>
          </w:tcPr>
          <w:p w14:paraId="1ABB8E7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Accès facile aux matériels agricoles (UCA, moto pompe, batteuse…) ;</w:t>
            </w:r>
          </w:p>
          <w:p w14:paraId="285476DE"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Accès facile aux intrants agricoles (engrais, produits phyto sanitaires, semences sélectionnées.),</w:t>
            </w:r>
          </w:p>
          <w:p w14:paraId="4B60F91E"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Réhabilitation des périmètres irrigués : réhabilitation des digues de protection et canaux d’irrigation ;</w:t>
            </w:r>
          </w:p>
          <w:p w14:paraId="6241BEE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Aménagement des sites maraichers </w:t>
            </w:r>
          </w:p>
          <w:p w14:paraId="0F4576F1"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Installation des puits et forages maraichers ;</w:t>
            </w:r>
          </w:p>
          <w:p w14:paraId="76F0B8EA"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Formation et équipement des brigadiers phyto sanitaires, </w:t>
            </w:r>
          </w:p>
          <w:p w14:paraId="0BF2E02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Traitement des terres agricoles  </w:t>
            </w:r>
          </w:p>
          <w:p w14:paraId="7F8DBE15"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Installation de petites unités de transformation de produits agricoles</w:t>
            </w:r>
          </w:p>
          <w:p w14:paraId="7BC2393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Faciliter l’accès aux intrants agricoles</w:t>
            </w:r>
          </w:p>
          <w:p w14:paraId="651AE50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Faciliter l’accès aux UCA et autres matériels agricoles</w:t>
            </w:r>
          </w:p>
          <w:p w14:paraId="53D2025B"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Clôtures des sites maraichers</w:t>
            </w:r>
          </w:p>
        </w:tc>
      </w:tr>
      <w:tr w:rsidR="00E66B33" w:rsidRPr="00CD53EF" w14:paraId="330A542A" w14:textId="77777777" w:rsidTr="00E66B33">
        <w:trPr>
          <w:trHeight w:val="170"/>
        </w:trPr>
        <w:tc>
          <w:tcPr>
            <w:tcW w:w="2122" w:type="dxa"/>
            <w:vAlign w:val="center"/>
          </w:tcPr>
          <w:p w14:paraId="3DF26BF0" w14:textId="77777777" w:rsidR="00E66B33" w:rsidRPr="00CD53EF" w:rsidRDefault="00E66B33" w:rsidP="00440C4C">
            <w:pPr>
              <w:spacing w:after="0" w:line="240" w:lineRule="auto"/>
              <w:rPr>
                <w:rFonts w:cs="Arial"/>
                <w:b/>
                <w:szCs w:val="20"/>
              </w:rPr>
            </w:pPr>
            <w:r w:rsidRPr="00CD53EF">
              <w:rPr>
                <w:rFonts w:cs="Arial"/>
                <w:b/>
                <w:szCs w:val="20"/>
              </w:rPr>
              <w:t>Elevage</w:t>
            </w:r>
          </w:p>
        </w:tc>
        <w:tc>
          <w:tcPr>
            <w:tcW w:w="3118" w:type="dxa"/>
          </w:tcPr>
          <w:p w14:paraId="1823BC64"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Insuffisance du fourrage, (1)</w:t>
            </w:r>
          </w:p>
          <w:p w14:paraId="2DFF18E1"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Epizooties des animaux ; (2)</w:t>
            </w:r>
          </w:p>
          <w:p w14:paraId="2E6A2D55"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Colonisation des aires de pâturages par des espèces non appétées par les animaux, (3)</w:t>
            </w:r>
          </w:p>
          <w:p w14:paraId="3A59D53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Faible accès aux intrants Zootechniques et aux aliments complémentaires (4)</w:t>
            </w:r>
          </w:p>
          <w:p w14:paraId="2354A54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Assèchement des mares, (5)</w:t>
            </w:r>
          </w:p>
          <w:p w14:paraId="01562F0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Détérioration des Couloirs de passage (6)</w:t>
            </w:r>
          </w:p>
          <w:p w14:paraId="6257C26A"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Délabrement de l’abattoir (7)</w:t>
            </w:r>
          </w:p>
          <w:p w14:paraId="5BCA3B4B"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Baisse de la production du lait ; (8)</w:t>
            </w:r>
          </w:p>
          <w:p w14:paraId="785188EE"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lastRenderedPageBreak/>
              <w:t>Attaques des animaux par des chiens errants (9)</w:t>
            </w:r>
          </w:p>
          <w:p w14:paraId="6AFF06B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Conflits agriculteurs-éleveurs (10)</w:t>
            </w:r>
          </w:p>
          <w:p w14:paraId="54B2C9FE"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w:t>
            </w:r>
          </w:p>
        </w:tc>
        <w:tc>
          <w:tcPr>
            <w:tcW w:w="2977" w:type="dxa"/>
          </w:tcPr>
          <w:p w14:paraId="69FBF1C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lastRenderedPageBreak/>
              <w:t xml:space="preserve"> Cheptel important,</w:t>
            </w:r>
          </w:p>
          <w:p w14:paraId="0178788E"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aires de pâturage,</w:t>
            </w:r>
          </w:p>
          <w:p w14:paraId="05B597B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Présence de couloirs de passage des animaux</w:t>
            </w:r>
          </w:p>
          <w:p w14:paraId="2289D678"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Proximité des services d’encadrement</w:t>
            </w:r>
          </w:p>
        </w:tc>
        <w:tc>
          <w:tcPr>
            <w:tcW w:w="3402" w:type="dxa"/>
          </w:tcPr>
          <w:p w14:paraId="1CF58528"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Existence des partenaires, </w:t>
            </w:r>
          </w:p>
          <w:p w14:paraId="120215A1"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Présence des services techniques ; </w:t>
            </w:r>
          </w:p>
          <w:p w14:paraId="7504854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Encadrement de proximité des éleveurs </w:t>
            </w:r>
          </w:p>
          <w:p w14:paraId="49792D4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Disponibilité Aliment-Bétail et de produits vétérinaires</w:t>
            </w:r>
          </w:p>
        </w:tc>
        <w:tc>
          <w:tcPr>
            <w:tcW w:w="3825" w:type="dxa"/>
          </w:tcPr>
          <w:p w14:paraId="48CAB510"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Accès facile aux aliments complémentaires à haute valeur nutritive des animaux ; </w:t>
            </w:r>
          </w:p>
          <w:p w14:paraId="23911077"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Lutte contre les épizooties,</w:t>
            </w:r>
          </w:p>
          <w:p w14:paraId="0F315D0E"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Aménagement des aires de pâturage, </w:t>
            </w:r>
          </w:p>
          <w:p w14:paraId="73CBA1E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Traitement des terres agricoles dégradées,</w:t>
            </w:r>
          </w:p>
          <w:p w14:paraId="660FD1A5"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Introduction de races améliorées, </w:t>
            </w:r>
          </w:p>
          <w:p w14:paraId="07EA8AF9"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Formation et équipement des paras vétérinaires ;</w:t>
            </w:r>
          </w:p>
          <w:p w14:paraId="4BE238B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Lutte contre les chiens errants</w:t>
            </w:r>
          </w:p>
          <w:p w14:paraId="40A79309"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Information sensibilisation sur le Pastoralisme</w:t>
            </w:r>
          </w:p>
          <w:p w14:paraId="77C09B14"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Embouche ovine et Bovine</w:t>
            </w:r>
          </w:p>
        </w:tc>
      </w:tr>
      <w:tr w:rsidR="00E66B33" w:rsidRPr="00CD53EF" w14:paraId="4CB22BA0" w14:textId="77777777" w:rsidTr="00E66B33">
        <w:trPr>
          <w:trHeight w:val="3945"/>
        </w:trPr>
        <w:tc>
          <w:tcPr>
            <w:tcW w:w="2122" w:type="dxa"/>
            <w:vAlign w:val="center"/>
          </w:tcPr>
          <w:p w14:paraId="2E4B9983" w14:textId="77777777" w:rsidR="00E66B33" w:rsidRPr="00CD53EF" w:rsidRDefault="00E66B33" w:rsidP="00440C4C">
            <w:pPr>
              <w:spacing w:after="0" w:line="240" w:lineRule="auto"/>
              <w:rPr>
                <w:rFonts w:cs="Arial"/>
                <w:b/>
                <w:szCs w:val="20"/>
              </w:rPr>
            </w:pPr>
            <w:r w:rsidRPr="00CD53EF">
              <w:rPr>
                <w:rFonts w:cs="Arial"/>
                <w:b/>
                <w:szCs w:val="20"/>
              </w:rPr>
              <w:lastRenderedPageBreak/>
              <w:t>Environnement</w:t>
            </w:r>
          </w:p>
        </w:tc>
        <w:tc>
          <w:tcPr>
            <w:tcW w:w="3118" w:type="dxa"/>
          </w:tcPr>
          <w:p w14:paraId="254D10A8"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Déforestation, (1)</w:t>
            </w:r>
          </w:p>
          <w:p w14:paraId="1884BD3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Existence des terres de glacis, (2) </w:t>
            </w:r>
          </w:p>
          <w:p w14:paraId="375CE6EA"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Inondation des champs de cultures par les koris, (3)</w:t>
            </w:r>
          </w:p>
          <w:p w14:paraId="02136E5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Ensablement des points d’eau (mares et fleuves) par les koris (4)</w:t>
            </w:r>
          </w:p>
          <w:p w14:paraId="3E7D809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Abondance des ordures plastiques (5)</w:t>
            </w:r>
          </w:p>
          <w:p w14:paraId="6FBBBB8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Disparation de certaines espèces de poisson ; -(6)</w:t>
            </w:r>
          </w:p>
          <w:p w14:paraId="10175A75"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Diminution de prise de poisson ; (7)</w:t>
            </w:r>
          </w:p>
        </w:tc>
        <w:tc>
          <w:tcPr>
            <w:tcW w:w="2977" w:type="dxa"/>
          </w:tcPr>
          <w:p w14:paraId="6AF5F791"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plans d’eaux ; de terrains, Diversités des espèces végétales</w:t>
            </w:r>
          </w:p>
          <w:p w14:paraId="7927774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du fleuve</w:t>
            </w:r>
          </w:p>
          <w:p w14:paraId="7A18A819"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Existence de la Nappe </w:t>
            </w:r>
          </w:p>
          <w:p w14:paraId="1EF5D34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phréatique</w:t>
            </w:r>
          </w:p>
          <w:p w14:paraId="57B6F893"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3402" w:type="dxa"/>
          </w:tcPr>
          <w:p w14:paraId="216AF89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partenaires,</w:t>
            </w:r>
          </w:p>
          <w:p w14:paraId="1FCEB25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activités sylvicoles,</w:t>
            </w:r>
          </w:p>
          <w:p w14:paraId="579D4B89"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Encadrement de proximité  </w:t>
            </w:r>
          </w:p>
          <w:p w14:paraId="4867B7F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p w14:paraId="4E0A29FE"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p w14:paraId="76F9E13E"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3825" w:type="dxa"/>
          </w:tcPr>
          <w:p w14:paraId="6B42FDE8"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Sécurisation des mares,</w:t>
            </w:r>
          </w:p>
          <w:p w14:paraId="0413AD30"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Traitement des glacis,</w:t>
            </w:r>
          </w:p>
          <w:p w14:paraId="01E7C051"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Empoissonnement des mares,</w:t>
            </w:r>
          </w:p>
          <w:p w14:paraId="32C9878B"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Reboisement ;</w:t>
            </w:r>
          </w:p>
          <w:p w14:paraId="7861A81A"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Traitement des mares ;</w:t>
            </w:r>
          </w:p>
          <w:p w14:paraId="557ADEA9"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Désensablement des plans d’eaux,</w:t>
            </w:r>
          </w:p>
          <w:p w14:paraId="65BCE4EA"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Création des étangs  </w:t>
            </w:r>
          </w:p>
          <w:p w14:paraId="1AA6D7F3"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Aménagement de terres dégradées</w:t>
            </w:r>
          </w:p>
          <w:p w14:paraId="0DB7512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Évacuation des déchets plastique</w:t>
            </w:r>
          </w:p>
        </w:tc>
      </w:tr>
      <w:tr w:rsidR="00E66B33" w:rsidRPr="00CD53EF" w14:paraId="0B51D8EE" w14:textId="77777777" w:rsidTr="00E66B33">
        <w:tc>
          <w:tcPr>
            <w:tcW w:w="2122" w:type="dxa"/>
            <w:vAlign w:val="center"/>
          </w:tcPr>
          <w:p w14:paraId="6A4071C3" w14:textId="77777777" w:rsidR="00E66B33" w:rsidRPr="00CD53EF" w:rsidRDefault="00E66B33" w:rsidP="00440C4C">
            <w:pPr>
              <w:spacing w:after="0" w:line="240" w:lineRule="auto"/>
              <w:rPr>
                <w:rFonts w:cs="Arial"/>
                <w:b/>
                <w:szCs w:val="20"/>
              </w:rPr>
            </w:pPr>
            <w:r w:rsidRPr="00CD53EF">
              <w:rPr>
                <w:rFonts w:cs="Arial"/>
                <w:b/>
                <w:szCs w:val="20"/>
              </w:rPr>
              <w:t>Hydraulique</w:t>
            </w:r>
          </w:p>
        </w:tc>
        <w:tc>
          <w:tcPr>
            <w:tcW w:w="3118" w:type="dxa"/>
          </w:tcPr>
          <w:p w14:paraId="45594179"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Insuffisance des points d’eau modernes ; (1)</w:t>
            </w:r>
          </w:p>
          <w:p w14:paraId="0C318D8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Pannes des ouvrages hydrauliques, (2)</w:t>
            </w:r>
          </w:p>
          <w:p w14:paraId="64106F2E"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maladies liées à l’eau ; (3)</w:t>
            </w:r>
          </w:p>
          <w:p w14:paraId="6586157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p w14:paraId="63F1992B"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2977" w:type="dxa"/>
          </w:tcPr>
          <w:p w14:paraId="468DEFE5"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Importance des eaux du sous-sol et de surface</w:t>
            </w:r>
          </w:p>
          <w:p w14:paraId="4E3905E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Présence d’ouvrages Hydrauliques</w:t>
            </w:r>
          </w:p>
          <w:p w14:paraId="7CA41CF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3402" w:type="dxa"/>
          </w:tcPr>
          <w:p w14:paraId="3EF957A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partenaires ;</w:t>
            </w:r>
          </w:p>
          <w:p w14:paraId="7EA55731"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services techniques et des associations des usagers de service de l’eau ;</w:t>
            </w:r>
          </w:p>
          <w:p w14:paraId="280F00B7"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Présence des Comités de Gestion de Points d’eau</w:t>
            </w:r>
          </w:p>
          <w:p w14:paraId="629B4784"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Présence des Artisans réparateurs</w:t>
            </w:r>
          </w:p>
          <w:p w14:paraId="7A138763"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3825" w:type="dxa"/>
          </w:tcPr>
          <w:p w14:paraId="5A3DEB8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Implantation et réhabilitation des points d’eau moderne,</w:t>
            </w:r>
          </w:p>
          <w:p w14:paraId="1480AE8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Action de sensibilisation sur l’hygiène de l’eau et l’assainissement,</w:t>
            </w:r>
          </w:p>
          <w:p w14:paraId="27B40B6B"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Installation et redynamisation des structures de gestion des points d’eau </w:t>
            </w:r>
          </w:p>
          <w:p w14:paraId="4126DF50" w14:textId="77777777" w:rsidR="00E66B33" w:rsidRPr="00E66B33"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Améliorer la desserte en eau courante (Extension du réseau SEEN)</w:t>
            </w:r>
          </w:p>
        </w:tc>
      </w:tr>
      <w:tr w:rsidR="00E66B33" w:rsidRPr="00CD53EF" w14:paraId="4B074C3F" w14:textId="77777777" w:rsidTr="00E66B33">
        <w:trPr>
          <w:trHeight w:val="4668"/>
        </w:trPr>
        <w:tc>
          <w:tcPr>
            <w:tcW w:w="2122" w:type="dxa"/>
            <w:vAlign w:val="center"/>
          </w:tcPr>
          <w:p w14:paraId="5DFBE645" w14:textId="77777777" w:rsidR="00E66B33" w:rsidRPr="00CD53EF" w:rsidRDefault="00E66B33" w:rsidP="00440C4C">
            <w:pPr>
              <w:spacing w:after="0" w:line="240" w:lineRule="auto"/>
              <w:rPr>
                <w:rFonts w:cs="Arial"/>
                <w:b/>
                <w:szCs w:val="20"/>
              </w:rPr>
            </w:pPr>
            <w:r w:rsidRPr="00CD53EF">
              <w:rPr>
                <w:rFonts w:cs="Arial"/>
                <w:b/>
                <w:szCs w:val="20"/>
              </w:rPr>
              <w:lastRenderedPageBreak/>
              <w:t xml:space="preserve">Education </w:t>
            </w:r>
          </w:p>
          <w:p w14:paraId="23BDCDAB" w14:textId="77777777" w:rsidR="00E66B33" w:rsidRPr="00CD53EF" w:rsidRDefault="00E66B33" w:rsidP="00440C4C">
            <w:pPr>
              <w:spacing w:after="0" w:line="240" w:lineRule="auto"/>
              <w:rPr>
                <w:rFonts w:cs="Arial"/>
                <w:szCs w:val="20"/>
              </w:rPr>
            </w:pPr>
          </w:p>
        </w:tc>
        <w:tc>
          <w:tcPr>
            <w:tcW w:w="3118" w:type="dxa"/>
          </w:tcPr>
          <w:p w14:paraId="4387E27A"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Analphabétisme élevé (1)</w:t>
            </w:r>
          </w:p>
          <w:p w14:paraId="4F08357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Insuffisance des infrastructures Scolaires (écoles, salles de classes, mûrs de clôture et latrines) (2)</w:t>
            </w:r>
          </w:p>
          <w:p w14:paraId="08F8EE14"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Faible scolarisation de la jeune fille</w:t>
            </w:r>
            <w:r w:rsidRPr="00CD53EF" w:rsidDel="00323B36">
              <w:rPr>
                <w:rFonts w:cs="Arial"/>
                <w:szCs w:val="20"/>
              </w:rPr>
              <w:t xml:space="preserve"> </w:t>
            </w:r>
            <w:r w:rsidRPr="00CD53EF">
              <w:rPr>
                <w:rFonts w:cs="Arial"/>
                <w:szCs w:val="20"/>
              </w:rPr>
              <w:t>(3)</w:t>
            </w:r>
          </w:p>
          <w:p w14:paraId="50D23DC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Déperdition élevée (certains élèves abandonnent le système scolaire à cause de leur faible accès à une nutrition adéquate (4)</w:t>
            </w:r>
          </w:p>
          <w:p w14:paraId="2C998E5B"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Insuffisance de mobiliers et fournitures scolaires (Tables-bancs ; Chaises, armoires, cahiers, manuels scolaires) (5)</w:t>
            </w:r>
          </w:p>
          <w:p w14:paraId="19F70B55"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Déperdition importante au primaire (trop de redoublement et exclusion) (6)</w:t>
            </w:r>
          </w:p>
          <w:p w14:paraId="357A804A"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Classes détériorées ; (7)</w:t>
            </w:r>
          </w:p>
          <w:p w14:paraId="37986A81"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2977" w:type="dxa"/>
          </w:tcPr>
          <w:p w14:paraId="6D3AA59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d’écoles Primaires</w:t>
            </w:r>
          </w:p>
          <w:p w14:paraId="7DF04E33"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d’une population scolarisable importante</w:t>
            </w:r>
          </w:p>
          <w:p w14:paraId="06F4F68A" w14:textId="77777777" w:rsidR="00E66B33" w:rsidRPr="00E66B33"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Présence de terrain pour accueillir des établissements</w:t>
            </w:r>
          </w:p>
          <w:p w14:paraId="7EA2B0EB" w14:textId="77777777" w:rsidR="00E66B33" w:rsidRPr="00E66B33" w:rsidRDefault="00E66B33" w:rsidP="00440C4C">
            <w:pPr>
              <w:spacing w:after="0" w:line="240" w:lineRule="auto"/>
              <w:jc w:val="both"/>
              <w:rPr>
                <w:rFonts w:cs="Arial"/>
                <w:szCs w:val="20"/>
              </w:rPr>
            </w:pPr>
          </w:p>
        </w:tc>
        <w:tc>
          <w:tcPr>
            <w:tcW w:w="3402" w:type="dxa"/>
          </w:tcPr>
          <w:p w14:paraId="426A2EB1"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 Partenaires</w:t>
            </w:r>
          </w:p>
          <w:p w14:paraId="7E8E17E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Participation communautaire à la gestion des établissements scolaires (CGEDES A.P.E …)</w:t>
            </w:r>
          </w:p>
          <w:p w14:paraId="2C3931A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Engouement des populations</w:t>
            </w:r>
          </w:p>
          <w:p w14:paraId="293270AB"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Encadrement de proximité </w:t>
            </w:r>
          </w:p>
          <w:p w14:paraId="0F190EEA"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3825" w:type="dxa"/>
          </w:tcPr>
          <w:p w14:paraId="4F5DE2BA"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Ouverture de centres d’alphabétisation</w:t>
            </w:r>
          </w:p>
          <w:p w14:paraId="5FCFCA7E"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Construction de salles de classes en matériaux définitifs</w:t>
            </w:r>
          </w:p>
          <w:p w14:paraId="41982435"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Construction de latrines scolaires</w:t>
            </w:r>
          </w:p>
          <w:p w14:paraId="04B1D655"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Renforcement des capacités techniques des enseignants</w:t>
            </w:r>
          </w:p>
          <w:p w14:paraId="35781C8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Affecter de façon suffisante les enseignants</w:t>
            </w:r>
          </w:p>
          <w:p w14:paraId="5BEB098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Doter les établissements en points d’eau scolaires</w:t>
            </w:r>
          </w:p>
          <w:p w14:paraId="62D8AF58"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Installer de nouvelles écoles</w:t>
            </w:r>
          </w:p>
          <w:p w14:paraId="2DCBAB1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Doter les écoles en mobiliers et en fournitures scolaires</w:t>
            </w:r>
          </w:p>
          <w:p w14:paraId="79708A2B"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Clôturer les écoles</w:t>
            </w:r>
          </w:p>
          <w:p w14:paraId="6D717F84"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Branchement des écoles au réseau SEEN et NIGELEC</w:t>
            </w:r>
          </w:p>
          <w:p w14:paraId="3635DA5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Appuyer les CGDES</w:t>
            </w:r>
          </w:p>
        </w:tc>
      </w:tr>
      <w:tr w:rsidR="00E66B33" w:rsidRPr="00CD53EF" w14:paraId="0E50F6A6" w14:textId="77777777" w:rsidTr="00E66B33">
        <w:tc>
          <w:tcPr>
            <w:tcW w:w="2122" w:type="dxa"/>
            <w:vAlign w:val="center"/>
          </w:tcPr>
          <w:p w14:paraId="7204EFA4" w14:textId="77777777" w:rsidR="00E66B33" w:rsidRPr="00CD53EF" w:rsidRDefault="00E66B33" w:rsidP="00440C4C">
            <w:pPr>
              <w:spacing w:after="0" w:line="240" w:lineRule="auto"/>
              <w:rPr>
                <w:rFonts w:cs="Arial"/>
                <w:b/>
                <w:szCs w:val="20"/>
              </w:rPr>
            </w:pPr>
            <w:r w:rsidRPr="00CD53EF">
              <w:rPr>
                <w:rFonts w:cs="Arial"/>
                <w:b/>
                <w:szCs w:val="20"/>
              </w:rPr>
              <w:t>Santé</w:t>
            </w:r>
          </w:p>
        </w:tc>
        <w:tc>
          <w:tcPr>
            <w:tcW w:w="3118" w:type="dxa"/>
          </w:tcPr>
          <w:p w14:paraId="426A4FDA" w14:textId="77777777" w:rsidR="00E66B33" w:rsidRPr="00E66B33"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Accès difficile aux soins de santé </w:t>
            </w:r>
            <w:r w:rsidRPr="00E66B33">
              <w:rPr>
                <w:rFonts w:cs="Arial"/>
                <w:szCs w:val="20"/>
              </w:rPr>
              <w:t xml:space="preserve">(1) </w:t>
            </w:r>
          </w:p>
          <w:p w14:paraId="03863FFB"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Difficulté pour les ménages pauvres de faire face aux dépenses dans la cadre des soins sanitaires</w:t>
            </w:r>
          </w:p>
          <w:p w14:paraId="5051353B"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Eloignement des centres de santé</w:t>
            </w:r>
          </w:p>
          <w:p w14:paraId="56740959"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Accueil pas toujours courtois des malades par certains éléments du personnel de la santé</w:t>
            </w:r>
          </w:p>
          <w:p w14:paraId="3C979145"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Insuffisance du personnel en nombre et qualité </w:t>
            </w:r>
          </w:p>
          <w:p w14:paraId="1DACDA29"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Fréquence de maladies telles que le Paludisme, les infections respiratoires, la malnutrition (2)</w:t>
            </w:r>
          </w:p>
          <w:p w14:paraId="0B3A256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Beaucoup de cas d’accouchements à domicile et </w:t>
            </w:r>
            <w:r w:rsidRPr="00CD53EF">
              <w:rPr>
                <w:rFonts w:cs="Arial"/>
                <w:szCs w:val="20"/>
              </w:rPr>
              <w:lastRenderedPageBreak/>
              <w:t>non assistés par un agent de santé (3)</w:t>
            </w:r>
          </w:p>
          <w:p w14:paraId="50BA617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Pr>
                <w:rFonts w:cs="Arial"/>
                <w:szCs w:val="20"/>
              </w:rPr>
              <w:t>I</w:t>
            </w:r>
            <w:r w:rsidRPr="00CD53EF">
              <w:rPr>
                <w:rFonts w:cs="Arial"/>
                <w:szCs w:val="20"/>
              </w:rPr>
              <w:t>nsuffisance d’incinérateur (4) </w:t>
            </w:r>
          </w:p>
        </w:tc>
        <w:tc>
          <w:tcPr>
            <w:tcW w:w="2977" w:type="dxa"/>
          </w:tcPr>
          <w:p w14:paraId="193B26F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lastRenderedPageBreak/>
              <w:t>Existence d’un CSI et du CHD</w:t>
            </w:r>
          </w:p>
          <w:p w14:paraId="0D53C0A8"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 relais communautaires</w:t>
            </w:r>
          </w:p>
          <w:p w14:paraId="6112B37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 COSAN</w:t>
            </w:r>
          </w:p>
          <w:p w14:paraId="257BAC2E" w14:textId="77777777" w:rsidR="00E66B33" w:rsidRPr="00E66B33"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 terrain</w:t>
            </w:r>
          </w:p>
          <w:p w14:paraId="14893349"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p w14:paraId="6E813170"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3402" w:type="dxa"/>
          </w:tcPr>
          <w:p w14:paraId="6D527F2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partenaires</w:t>
            </w:r>
          </w:p>
          <w:p w14:paraId="10E624B0"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Existence du personnel Soignant </w:t>
            </w:r>
          </w:p>
          <w:p w14:paraId="681A3C17"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3825" w:type="dxa"/>
          </w:tcPr>
          <w:p w14:paraId="51803B7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Améliorer les voies d’accès aux formations sanitaires</w:t>
            </w:r>
          </w:p>
          <w:p w14:paraId="3F76EAE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Création d’un centre de Santé</w:t>
            </w:r>
          </w:p>
          <w:p w14:paraId="501F48A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Faciliter la prévention et une prise en charge de qualité des malades </w:t>
            </w:r>
          </w:p>
          <w:p w14:paraId="5B325414"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Formation de matrones</w:t>
            </w:r>
          </w:p>
          <w:p w14:paraId="34D06C51"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Approvisionnement en médicaments</w:t>
            </w:r>
          </w:p>
          <w:p w14:paraId="3AD82C3A"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Installation d’incinérateur </w:t>
            </w:r>
          </w:p>
          <w:p w14:paraId="12258DE1" w14:textId="77777777" w:rsidR="00E66B33" w:rsidRPr="00E66B33"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Appui en IEC pour un changement de </w:t>
            </w:r>
            <w:r w:rsidRPr="00E66B33">
              <w:rPr>
                <w:rFonts w:cs="Arial"/>
                <w:szCs w:val="20"/>
              </w:rPr>
              <w:t xml:space="preserve">Comportement </w:t>
            </w:r>
          </w:p>
          <w:p w14:paraId="45C0BE4A"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r>
      <w:tr w:rsidR="00E66B33" w:rsidRPr="00CD53EF" w14:paraId="5337816E" w14:textId="77777777" w:rsidTr="00E66B33">
        <w:tc>
          <w:tcPr>
            <w:tcW w:w="2122" w:type="dxa"/>
            <w:vAlign w:val="center"/>
          </w:tcPr>
          <w:p w14:paraId="53130902" w14:textId="77777777" w:rsidR="00E66B33" w:rsidRPr="00CD53EF" w:rsidRDefault="00E66B33" w:rsidP="00440C4C">
            <w:pPr>
              <w:spacing w:after="0" w:line="240" w:lineRule="auto"/>
              <w:rPr>
                <w:rFonts w:cs="Arial"/>
                <w:b/>
                <w:szCs w:val="20"/>
              </w:rPr>
            </w:pPr>
            <w:r w:rsidRPr="00CD53EF">
              <w:rPr>
                <w:rFonts w:cs="Arial"/>
                <w:b/>
                <w:szCs w:val="20"/>
              </w:rPr>
              <w:lastRenderedPageBreak/>
              <w:t>Economie</w:t>
            </w:r>
          </w:p>
        </w:tc>
        <w:tc>
          <w:tcPr>
            <w:tcW w:w="3118" w:type="dxa"/>
          </w:tcPr>
          <w:p w14:paraId="1C4D6F3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Mauvais état des routes pour accéder aux marchés, (1)</w:t>
            </w:r>
          </w:p>
          <w:p w14:paraId="61B1450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Faible pouvoir d’achat, (2)</w:t>
            </w:r>
          </w:p>
          <w:p w14:paraId="68B1535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Problème d’emploi (3)</w:t>
            </w:r>
          </w:p>
          <w:p w14:paraId="75D7F75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Absence de marché, (4)</w:t>
            </w:r>
          </w:p>
          <w:p w14:paraId="7939B028"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p w14:paraId="3527D4A9"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p w14:paraId="5416210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w:t>
            </w:r>
          </w:p>
          <w:p w14:paraId="6FFEB867"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2977" w:type="dxa"/>
          </w:tcPr>
          <w:p w14:paraId="19F5289A"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unités de transformation des produits agricoles, dont plusieurs unités d’extraction d’huile d’arachide</w:t>
            </w:r>
          </w:p>
          <w:p w14:paraId="6D23660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d’une diversité des moyens transport</w:t>
            </w:r>
          </w:p>
          <w:p w14:paraId="020ECCDB" w14:textId="77777777" w:rsidR="00E66B33" w:rsidRPr="00E66B33"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Proximité des frontières Niger-Benin, Niger- Nigeria </w:t>
            </w:r>
          </w:p>
          <w:p w14:paraId="0CD58FA8"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p w14:paraId="77F4C5F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3402" w:type="dxa"/>
          </w:tcPr>
          <w:p w14:paraId="045AC24E"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Diversités des activités économiques dans la zone,</w:t>
            </w:r>
          </w:p>
          <w:p w14:paraId="28DCD62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 l’aménagement hydro-agricole qui favorise la production du riz, mais… en 2 campagnes</w:t>
            </w:r>
          </w:p>
          <w:p w14:paraId="3B11136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Positionnement de Gaya sur 2 frontières</w:t>
            </w:r>
          </w:p>
          <w:p w14:paraId="19231457"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Présence de marchés </w:t>
            </w:r>
          </w:p>
          <w:p w14:paraId="71D01BFA"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Route d’accès au marché,</w:t>
            </w:r>
          </w:p>
          <w:p w14:paraId="57CE45DF"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Existence des unités de transformation des produits agricoles</w:t>
            </w:r>
          </w:p>
        </w:tc>
        <w:tc>
          <w:tcPr>
            <w:tcW w:w="3825" w:type="dxa"/>
          </w:tcPr>
          <w:p w14:paraId="1F5B6630"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Réhabilitation des routes rurales, </w:t>
            </w:r>
          </w:p>
          <w:p w14:paraId="106C01AD"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Octroi de micro crédit aux organisations de jeunes, des femmes et des personnes en situation de handicap</w:t>
            </w:r>
            <w:r w:rsidRPr="00E66B33">
              <w:t>,</w:t>
            </w:r>
            <w:r w:rsidRPr="00CD53EF">
              <w:rPr>
                <w:rFonts w:cs="Arial"/>
                <w:szCs w:val="20"/>
              </w:rPr>
              <w:t xml:space="preserve"> pour leur faciliter la création et le développement des AGR  </w:t>
            </w:r>
          </w:p>
          <w:p w14:paraId="1A891334"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Création d’un marché rural</w:t>
            </w:r>
          </w:p>
          <w:p w14:paraId="17B28510"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Création de petites unités de transformation de produits agro-sylvo-pastoraux</w:t>
            </w:r>
          </w:p>
          <w:p w14:paraId="36A7821E"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r>
      <w:tr w:rsidR="00E66B33" w:rsidRPr="00CD53EF" w14:paraId="021EEC8C" w14:textId="77777777" w:rsidTr="00E66B33">
        <w:trPr>
          <w:trHeight w:val="2146"/>
        </w:trPr>
        <w:tc>
          <w:tcPr>
            <w:tcW w:w="2122" w:type="dxa"/>
            <w:vAlign w:val="center"/>
          </w:tcPr>
          <w:p w14:paraId="136D2C36" w14:textId="77777777" w:rsidR="00E66B33" w:rsidRPr="00CD53EF" w:rsidRDefault="00E66B33" w:rsidP="00440C4C">
            <w:pPr>
              <w:spacing w:after="0" w:line="240" w:lineRule="auto"/>
              <w:rPr>
                <w:rFonts w:cs="Arial"/>
                <w:b/>
                <w:szCs w:val="20"/>
              </w:rPr>
            </w:pPr>
            <w:r w:rsidRPr="00CD53EF">
              <w:rPr>
                <w:rFonts w:cs="Arial"/>
                <w:b/>
                <w:szCs w:val="20"/>
              </w:rPr>
              <w:t>Hygiène-Assainissement</w:t>
            </w:r>
          </w:p>
        </w:tc>
        <w:tc>
          <w:tcPr>
            <w:tcW w:w="3118" w:type="dxa"/>
          </w:tcPr>
          <w:p w14:paraId="5E45BF8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Faible couverture en caniveau d’évacuation des eaux, (1)</w:t>
            </w:r>
          </w:p>
          <w:p w14:paraId="34D16274"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Insuffisance des dépotoirs aménagées…édicules (2)</w:t>
            </w:r>
          </w:p>
          <w:p w14:paraId="5FBACFC2"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Défécation à l’air libre (3)</w:t>
            </w:r>
          </w:p>
          <w:p w14:paraId="1CC13A98"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2977" w:type="dxa"/>
          </w:tcPr>
          <w:p w14:paraId="3BF1890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3402" w:type="dxa"/>
          </w:tcPr>
          <w:p w14:paraId="3C2280A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Présence de service d’appui de Proximité</w:t>
            </w:r>
          </w:p>
          <w:p w14:paraId="12AF29FE"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Présence de Partenaires</w:t>
            </w:r>
          </w:p>
          <w:p w14:paraId="64EAB124"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p>
        </w:tc>
        <w:tc>
          <w:tcPr>
            <w:tcW w:w="3825" w:type="dxa"/>
          </w:tcPr>
          <w:p w14:paraId="1A9A90F1"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 xml:space="preserve">Installation de dépotoirs aménagés, </w:t>
            </w:r>
          </w:p>
          <w:p w14:paraId="36B71F61"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Construire de caniveaux</w:t>
            </w:r>
          </w:p>
          <w:p w14:paraId="2A3B9E10"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Acquisition de tombereaux à traction asine</w:t>
            </w:r>
          </w:p>
          <w:p w14:paraId="4C2B8CC6"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Enlèvement de déchets plastiques</w:t>
            </w:r>
          </w:p>
          <w:p w14:paraId="3DC47447"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Réaliser des opérations de Salubrité dans le quartier</w:t>
            </w:r>
          </w:p>
          <w:p w14:paraId="34AD944C" w14:textId="77777777" w:rsidR="00E66B33" w:rsidRPr="00CD53EF" w:rsidRDefault="00E66B33" w:rsidP="007E3EB9">
            <w:pPr>
              <w:pStyle w:val="Paragraphedeliste"/>
              <w:numPr>
                <w:ilvl w:val="0"/>
                <w:numId w:val="62"/>
              </w:numPr>
              <w:spacing w:after="0" w:line="240" w:lineRule="auto"/>
              <w:ind w:left="143" w:hanging="143"/>
              <w:jc w:val="both"/>
              <w:rPr>
                <w:rFonts w:cs="Arial"/>
                <w:szCs w:val="20"/>
              </w:rPr>
            </w:pPr>
            <w:r w:rsidRPr="00CD53EF">
              <w:rPr>
                <w:rFonts w:cs="Arial"/>
                <w:szCs w:val="20"/>
              </w:rPr>
              <w:t>Information sensibilisation sur l’Hygiène publique et corporelle</w:t>
            </w:r>
          </w:p>
        </w:tc>
      </w:tr>
    </w:tbl>
    <w:p w14:paraId="7740638F" w14:textId="7C385FE7" w:rsidR="00E66B33" w:rsidRDefault="00E66B33" w:rsidP="00440C4C">
      <w:pPr>
        <w:spacing w:after="0"/>
        <w:rPr>
          <w:rFonts w:cs="Arial"/>
          <w:szCs w:val="20"/>
        </w:rPr>
      </w:pPr>
    </w:p>
    <w:p w14:paraId="19C423F8" w14:textId="14A4AF19" w:rsidR="00E66B33" w:rsidRDefault="00E66B33" w:rsidP="00440C4C">
      <w:pPr>
        <w:spacing w:after="0"/>
        <w:rPr>
          <w:rFonts w:cs="Arial"/>
          <w:szCs w:val="20"/>
        </w:rPr>
      </w:pPr>
    </w:p>
    <w:p w14:paraId="0CDE08EF" w14:textId="3D096ACD" w:rsidR="00E66B33" w:rsidRDefault="00E66B33" w:rsidP="00440C4C">
      <w:pPr>
        <w:spacing w:after="0"/>
        <w:rPr>
          <w:rFonts w:cs="Arial"/>
          <w:szCs w:val="20"/>
        </w:rPr>
      </w:pPr>
    </w:p>
    <w:p w14:paraId="2D531A3C" w14:textId="0342BEC3" w:rsidR="00E66B33" w:rsidRDefault="00E66B33" w:rsidP="00440C4C">
      <w:pPr>
        <w:spacing w:after="0"/>
        <w:rPr>
          <w:rFonts w:cs="Arial"/>
          <w:szCs w:val="20"/>
        </w:rPr>
      </w:pPr>
    </w:p>
    <w:p w14:paraId="329CFBFC" w14:textId="4B7BAE6B" w:rsidR="00E66B33" w:rsidRDefault="00E66B33" w:rsidP="00440C4C">
      <w:pPr>
        <w:spacing w:after="0"/>
        <w:rPr>
          <w:rFonts w:cs="Arial"/>
          <w:szCs w:val="20"/>
        </w:rPr>
      </w:pPr>
    </w:p>
    <w:p w14:paraId="62DF0E5E" w14:textId="223721A3" w:rsidR="00E66B33" w:rsidRDefault="00E66B33" w:rsidP="00440C4C">
      <w:pPr>
        <w:spacing w:after="0"/>
        <w:rPr>
          <w:rFonts w:cs="Arial"/>
          <w:szCs w:val="20"/>
        </w:rPr>
      </w:pPr>
    </w:p>
    <w:p w14:paraId="38123CDD" w14:textId="2EB5AB2D" w:rsidR="00E66B33" w:rsidRDefault="00E66B33" w:rsidP="00440C4C">
      <w:pPr>
        <w:spacing w:after="0"/>
        <w:rPr>
          <w:rFonts w:cs="Arial"/>
          <w:szCs w:val="20"/>
        </w:rPr>
      </w:pPr>
    </w:p>
    <w:p w14:paraId="0A749C5E" w14:textId="369F6C69" w:rsidR="00E66B33" w:rsidRDefault="00E66B33" w:rsidP="00440C4C">
      <w:pPr>
        <w:spacing w:after="0"/>
        <w:rPr>
          <w:rFonts w:cs="Arial"/>
          <w:szCs w:val="20"/>
        </w:rPr>
      </w:pPr>
    </w:p>
    <w:p w14:paraId="1D0EBCB5" w14:textId="596A26F2" w:rsidR="00E66B33" w:rsidRDefault="00E66B33" w:rsidP="00440C4C">
      <w:pPr>
        <w:spacing w:after="0"/>
        <w:rPr>
          <w:rFonts w:cs="Arial"/>
          <w:szCs w:val="20"/>
        </w:rPr>
      </w:pPr>
    </w:p>
    <w:p w14:paraId="5864FEC9" w14:textId="358F3BF0" w:rsidR="00E66B33" w:rsidRDefault="00E66B33" w:rsidP="00440C4C">
      <w:pPr>
        <w:spacing w:after="0"/>
        <w:rPr>
          <w:rFonts w:cs="Arial"/>
          <w:szCs w:val="20"/>
        </w:rPr>
      </w:pPr>
    </w:p>
    <w:p w14:paraId="52FB34A3" w14:textId="0A1F31E0" w:rsidR="00E66B33" w:rsidRDefault="00E66B33" w:rsidP="00440C4C">
      <w:pPr>
        <w:spacing w:after="0"/>
        <w:rPr>
          <w:rFonts w:cs="Arial"/>
          <w:szCs w:val="20"/>
        </w:rPr>
      </w:pPr>
    </w:p>
    <w:p w14:paraId="69C91DFD" w14:textId="639054EA" w:rsidR="00E66B33" w:rsidRDefault="00E66B33" w:rsidP="00440C4C">
      <w:pPr>
        <w:spacing w:after="0"/>
        <w:rPr>
          <w:rFonts w:cs="Arial"/>
          <w:szCs w:val="20"/>
        </w:rPr>
      </w:pPr>
    </w:p>
    <w:p w14:paraId="33168554" w14:textId="0205A5B6" w:rsidR="00E66B33" w:rsidRDefault="00E66B33" w:rsidP="00440C4C">
      <w:pPr>
        <w:spacing w:after="0"/>
        <w:rPr>
          <w:rFonts w:cs="Arial"/>
          <w:szCs w:val="20"/>
        </w:rPr>
      </w:pPr>
    </w:p>
    <w:p w14:paraId="2DB2E174" w14:textId="427FEAAC" w:rsidR="00E66B33" w:rsidRDefault="00E66B33" w:rsidP="00440C4C">
      <w:pPr>
        <w:spacing w:after="0"/>
        <w:rPr>
          <w:rFonts w:cs="Arial"/>
          <w:szCs w:val="20"/>
        </w:rPr>
      </w:pPr>
    </w:p>
    <w:p w14:paraId="405A968F" w14:textId="6E4ED020" w:rsidR="00E66B33" w:rsidRDefault="00E66B33" w:rsidP="00440C4C">
      <w:pPr>
        <w:spacing w:after="0"/>
        <w:rPr>
          <w:rFonts w:cs="Arial"/>
          <w:szCs w:val="20"/>
        </w:rPr>
      </w:pPr>
    </w:p>
    <w:p w14:paraId="60935635" w14:textId="0F5F0F64" w:rsidR="00E66B33" w:rsidRDefault="00E66B33" w:rsidP="00440C4C">
      <w:pPr>
        <w:spacing w:after="0"/>
        <w:rPr>
          <w:rFonts w:cs="Arial"/>
          <w:szCs w:val="20"/>
        </w:rPr>
      </w:pPr>
    </w:p>
    <w:p w14:paraId="4CDE2487" w14:textId="012C278A" w:rsidR="00E66B33" w:rsidRDefault="00E66B33" w:rsidP="00440C4C">
      <w:pPr>
        <w:spacing w:after="0"/>
        <w:rPr>
          <w:rFonts w:cs="Arial"/>
          <w:szCs w:val="20"/>
        </w:rPr>
      </w:pPr>
    </w:p>
    <w:p w14:paraId="15F57A1B" w14:textId="055A0E4B" w:rsidR="00E66B33" w:rsidRDefault="00E66B33" w:rsidP="00440C4C">
      <w:pPr>
        <w:spacing w:after="0"/>
        <w:rPr>
          <w:rFonts w:cs="Arial"/>
          <w:szCs w:val="20"/>
        </w:rPr>
      </w:pPr>
    </w:p>
    <w:p w14:paraId="6AE2FFDD" w14:textId="217EB4B7" w:rsidR="00E66B33" w:rsidRDefault="00E66B33" w:rsidP="00440C4C">
      <w:pPr>
        <w:spacing w:after="0"/>
        <w:rPr>
          <w:rFonts w:cs="Arial"/>
          <w:szCs w:val="20"/>
        </w:rPr>
      </w:pPr>
    </w:p>
    <w:p w14:paraId="14E7903F" w14:textId="12958A78" w:rsidR="00E66B33" w:rsidRDefault="00E66B33" w:rsidP="00440C4C">
      <w:pPr>
        <w:spacing w:after="0"/>
        <w:rPr>
          <w:rFonts w:cs="Arial"/>
          <w:szCs w:val="20"/>
        </w:rPr>
      </w:pPr>
    </w:p>
    <w:p w14:paraId="0DEDDF4F" w14:textId="799C98A3" w:rsidR="00E66B33" w:rsidRDefault="00E66B33" w:rsidP="00440C4C">
      <w:pPr>
        <w:spacing w:after="0"/>
        <w:rPr>
          <w:rFonts w:cs="Arial"/>
          <w:szCs w:val="20"/>
        </w:rPr>
      </w:pPr>
    </w:p>
    <w:p w14:paraId="0798953D" w14:textId="77777777" w:rsidR="00E66B33" w:rsidRPr="008D3BA4" w:rsidRDefault="00E66B33" w:rsidP="00440C4C">
      <w:pPr>
        <w:spacing w:after="0"/>
        <w:rPr>
          <w:rFonts w:cs="Arial"/>
          <w:szCs w:val="20"/>
        </w:rPr>
      </w:pPr>
    </w:p>
    <w:p w14:paraId="420A2373" w14:textId="77777777" w:rsidR="00157919" w:rsidRPr="008D3BA4" w:rsidRDefault="00157919" w:rsidP="00CC25BB">
      <w:pPr>
        <w:pStyle w:val="Paragraphedeliste"/>
        <w:spacing w:after="0"/>
        <w:ind w:left="1080"/>
        <w:rPr>
          <w:rFonts w:cs="Arial"/>
          <w:b/>
          <w:szCs w:val="20"/>
        </w:rPr>
        <w:sectPr w:rsidR="00157919" w:rsidRPr="008D3BA4" w:rsidSect="0090727A">
          <w:footerReference w:type="default" r:id="rId22"/>
          <w:pgSz w:w="16860" w:h="11940" w:orient="landscape"/>
          <w:pgMar w:top="1298" w:right="1321" w:bottom="601" w:left="278" w:header="0" w:footer="947" w:gutter="0"/>
          <w:pgNumType w:start="78"/>
          <w:cols w:space="720" w:equalWidth="0">
            <w:col w:w="10039"/>
          </w:cols>
          <w:noEndnote/>
        </w:sectPr>
      </w:pPr>
    </w:p>
    <w:p w14:paraId="54EE5B1C" w14:textId="7B9E2A69" w:rsidR="00763187" w:rsidRDefault="00763187" w:rsidP="004279AA"/>
    <w:p w14:paraId="5D02B1D5" w14:textId="37E3C3A5" w:rsidR="00157919" w:rsidRPr="008D3BA4" w:rsidRDefault="00157919" w:rsidP="007E3EB9">
      <w:pPr>
        <w:pStyle w:val="Titre2"/>
        <w:numPr>
          <w:ilvl w:val="1"/>
          <w:numId w:val="78"/>
        </w:numPr>
        <w:spacing w:before="0"/>
      </w:pPr>
      <w:bookmarkStart w:id="235" w:name="_Toc49582510"/>
      <w:r w:rsidRPr="008D3BA4">
        <w:t xml:space="preserve"> </w:t>
      </w:r>
      <w:bookmarkStart w:id="236" w:name="_Toc53938229"/>
      <w:r w:rsidRPr="008D3BA4">
        <w:t>Orientations stratégiques :</w:t>
      </w:r>
      <w:bookmarkEnd w:id="235"/>
      <w:bookmarkEnd w:id="236"/>
    </w:p>
    <w:p w14:paraId="4B6D0E2C" w14:textId="318CE39E" w:rsidR="00157919" w:rsidRPr="00485ECA" w:rsidRDefault="00157919" w:rsidP="00485ECA">
      <w:pPr>
        <w:spacing w:after="0" w:line="276" w:lineRule="auto"/>
        <w:ind w:left="-5"/>
        <w:jc w:val="both"/>
        <w:rPr>
          <w:rFonts w:cs="Arial"/>
        </w:rPr>
      </w:pPr>
      <w:r w:rsidRPr="00485ECA">
        <w:rPr>
          <w:rFonts w:cs="Arial"/>
        </w:rPr>
        <w:t xml:space="preserve">De l’analyse-diagnostique globale de la commune urbaine de Gaye, il ressort que  de par sa position géographique (située dans la zone </w:t>
      </w:r>
      <w:r w:rsidR="00DA6275" w:rsidRPr="00485ECA">
        <w:rPr>
          <w:rFonts w:cs="Arial"/>
        </w:rPr>
        <w:t>humide)</w:t>
      </w:r>
      <w:r w:rsidRPr="00485ECA">
        <w:rPr>
          <w:rFonts w:cs="Arial"/>
        </w:rPr>
        <w:t xml:space="preserve">, </w:t>
      </w:r>
      <w:r w:rsidR="00DA6275" w:rsidRPr="00485ECA">
        <w:rPr>
          <w:rFonts w:cs="Arial"/>
        </w:rPr>
        <w:t>elle regorge</w:t>
      </w:r>
      <w:r w:rsidRPr="00485ECA">
        <w:rPr>
          <w:rFonts w:cs="Arial"/>
        </w:rPr>
        <w:t xml:space="preserve"> d’importantes potentialités qui favorise la pratique de l’agriculture, de l’élevage, de la pêche, l’apiculture et de commercialisation des produits agrosylvopastoraux.</w:t>
      </w:r>
    </w:p>
    <w:p w14:paraId="72444EFE" w14:textId="77777777" w:rsidR="00485ECA" w:rsidRDefault="00485ECA" w:rsidP="00485ECA">
      <w:pPr>
        <w:spacing w:after="0" w:line="276" w:lineRule="auto"/>
        <w:ind w:left="-5"/>
        <w:jc w:val="both"/>
        <w:rPr>
          <w:rFonts w:cs="Arial"/>
        </w:rPr>
      </w:pPr>
    </w:p>
    <w:p w14:paraId="31C58700" w14:textId="5267C6D9" w:rsidR="00157919" w:rsidRPr="00485ECA" w:rsidRDefault="00157919" w:rsidP="00485ECA">
      <w:pPr>
        <w:spacing w:after="0" w:line="276" w:lineRule="auto"/>
        <w:ind w:left="-5"/>
        <w:jc w:val="both"/>
        <w:rPr>
          <w:rFonts w:cs="Arial"/>
        </w:rPr>
      </w:pPr>
      <w:r w:rsidRPr="00485ECA">
        <w:rPr>
          <w:rFonts w:cs="Arial"/>
        </w:rPr>
        <w:t xml:space="preserve">En outre, sa proximité avec les frontières du Bénin et du Nigéria en fait un centre important de transit et de transactions commerciales </w:t>
      </w:r>
      <w:r w:rsidRPr="00485ECA">
        <w:rPr>
          <w:rFonts w:eastAsia="Calibri" w:cs="Arial"/>
        </w:rPr>
        <w:t xml:space="preserve">entre </w:t>
      </w:r>
      <w:r w:rsidRPr="00485ECA">
        <w:rPr>
          <w:rFonts w:cs="Arial"/>
        </w:rPr>
        <w:t>le Niger et ses pays voisins. C’est aussi la voie d’accès la plus proche vers l’océan. On note une couverture intéressante en services sociaux de base, néanmoins des efforts doivent être fournis pour solutionner les contraintes rapportées dans le bilan diagnostic.</w:t>
      </w:r>
    </w:p>
    <w:p w14:paraId="64EA8E9B" w14:textId="77777777" w:rsidR="00485ECA" w:rsidRDefault="00485ECA" w:rsidP="00485ECA">
      <w:pPr>
        <w:spacing w:after="0" w:line="276" w:lineRule="auto"/>
        <w:ind w:left="-5"/>
        <w:jc w:val="both"/>
        <w:rPr>
          <w:rFonts w:cs="Arial"/>
        </w:rPr>
      </w:pPr>
    </w:p>
    <w:p w14:paraId="01D8DCC0" w14:textId="41975026" w:rsidR="00157919" w:rsidRPr="00485ECA" w:rsidRDefault="00157919" w:rsidP="00485ECA">
      <w:pPr>
        <w:spacing w:after="0" w:line="276" w:lineRule="auto"/>
        <w:ind w:left="-5"/>
        <w:jc w:val="both"/>
        <w:rPr>
          <w:rFonts w:cs="Arial"/>
        </w:rPr>
      </w:pPr>
      <w:r w:rsidRPr="00485ECA">
        <w:rPr>
          <w:rFonts w:cs="Arial"/>
        </w:rPr>
        <w:t>Enfin, La structure de population fait remarquer l’importance numérique des femmes et des jeunes. Les principaux défis seront alors de créer les conditions pour favoriser la pleine participation de près de 52% que représentent les femmes au processus de développement, offrir à la jeunesse ses droits fondamentaux afin qu’elle puisse s’épanouir.</w:t>
      </w:r>
    </w:p>
    <w:p w14:paraId="2C309973" w14:textId="77777777" w:rsidR="00485ECA" w:rsidRDefault="00485ECA" w:rsidP="00485ECA">
      <w:pPr>
        <w:pStyle w:val="Corpsdetexte3"/>
        <w:spacing w:line="276" w:lineRule="auto"/>
        <w:rPr>
          <w:rFonts w:ascii="Arial" w:hAnsi="Arial" w:cs="Arial"/>
        </w:rPr>
      </w:pPr>
    </w:p>
    <w:p w14:paraId="53C7487E" w14:textId="0F3AA45E" w:rsidR="00157919" w:rsidRPr="00485ECA" w:rsidRDefault="00157919" w:rsidP="00485ECA">
      <w:pPr>
        <w:pStyle w:val="Corpsdetexte3"/>
        <w:spacing w:line="276" w:lineRule="auto"/>
        <w:rPr>
          <w:rFonts w:ascii="Arial" w:hAnsi="Arial" w:cs="Arial"/>
          <w:i/>
        </w:rPr>
      </w:pPr>
      <w:r w:rsidRPr="00485ECA">
        <w:rPr>
          <w:rFonts w:ascii="Arial" w:hAnsi="Arial" w:cs="Arial"/>
        </w:rPr>
        <w:t>Les différentes stratégies développées jusque-là sont encore d’actualité quant à la résolution d’une manière durable efficace et efficiente des difficultés auxquelles font face les Hommes et les femmes de la Commune. En effet cela requiert au-delà des mesures partielles et circonstancielles</w:t>
      </w:r>
      <w:r w:rsidR="00505E87" w:rsidRPr="00485ECA">
        <w:rPr>
          <w:rFonts w:ascii="Arial" w:hAnsi="Arial" w:cs="Arial"/>
        </w:rPr>
        <w:t>,</w:t>
      </w:r>
      <w:r w:rsidRPr="00485ECA">
        <w:rPr>
          <w:rFonts w:ascii="Arial" w:hAnsi="Arial" w:cs="Arial"/>
        </w:rPr>
        <w:t xml:space="preserve"> la définition et la mise en œuvre des conditions pour créer les bases d’un développement harmonieux, durable et équilibré. La mise en œuvre de la décentralisation et l’installation du conseil municipal est une opportunité pour une approche systémique du développement à saisir. C’est ainsi que les principaux acteurs ont maintenu pour la commune urbaine de Gaya comme vision de : </w:t>
      </w:r>
      <w:r w:rsidRPr="00485ECA">
        <w:rPr>
          <w:rFonts w:ascii="Arial" w:hAnsi="Arial" w:cs="Arial"/>
          <w:b/>
        </w:rPr>
        <w:t>« </w:t>
      </w:r>
      <w:r w:rsidRPr="00485ECA">
        <w:rPr>
          <w:rFonts w:ascii="Arial" w:hAnsi="Arial" w:cs="Arial"/>
          <w:b/>
          <w:bCs/>
          <w:i/>
        </w:rPr>
        <w:t xml:space="preserve">Faire de la Commune Urbaine de Gaya une entité </w:t>
      </w:r>
      <w:r w:rsidR="00CF2C24" w:rsidRPr="00485ECA">
        <w:rPr>
          <w:rFonts w:ascii="Arial" w:hAnsi="Arial" w:cs="Arial"/>
          <w:b/>
          <w:bCs/>
          <w:i/>
        </w:rPr>
        <w:t>moderne où</w:t>
      </w:r>
      <w:r w:rsidRPr="00485ECA">
        <w:rPr>
          <w:rFonts w:ascii="Arial" w:hAnsi="Arial" w:cs="Arial"/>
          <w:b/>
          <w:bCs/>
          <w:i/>
        </w:rPr>
        <w:t xml:space="preserve"> les hommes et </w:t>
      </w:r>
      <w:r w:rsidR="00DA6275" w:rsidRPr="00485ECA">
        <w:rPr>
          <w:rFonts w:ascii="Arial" w:hAnsi="Arial" w:cs="Arial"/>
          <w:b/>
          <w:bCs/>
          <w:i/>
        </w:rPr>
        <w:t>les femmes</w:t>
      </w:r>
      <w:r w:rsidRPr="00485ECA">
        <w:rPr>
          <w:rFonts w:ascii="Arial" w:hAnsi="Arial" w:cs="Arial"/>
          <w:b/>
          <w:bCs/>
          <w:i/>
        </w:rPr>
        <w:t xml:space="preserve"> unis, organisés, éduqués et bien portants </w:t>
      </w:r>
      <w:r w:rsidR="00707E54" w:rsidRPr="00485ECA">
        <w:rPr>
          <w:rFonts w:ascii="Arial" w:hAnsi="Arial" w:cs="Arial"/>
          <w:b/>
          <w:bCs/>
          <w:i/>
        </w:rPr>
        <w:t>œuvrent de</w:t>
      </w:r>
      <w:r w:rsidRPr="00485ECA">
        <w:rPr>
          <w:rFonts w:ascii="Arial" w:hAnsi="Arial" w:cs="Arial"/>
          <w:b/>
          <w:bCs/>
          <w:i/>
        </w:rPr>
        <w:t xml:space="preserve"> manière inclusive et sereine </w:t>
      </w:r>
      <w:r w:rsidR="00707E54" w:rsidRPr="00485ECA">
        <w:rPr>
          <w:rFonts w:ascii="Arial" w:hAnsi="Arial" w:cs="Arial"/>
          <w:b/>
          <w:bCs/>
          <w:i/>
        </w:rPr>
        <w:t>pour leur</w:t>
      </w:r>
      <w:r w:rsidRPr="00485ECA">
        <w:rPr>
          <w:rFonts w:ascii="Arial" w:hAnsi="Arial" w:cs="Arial"/>
          <w:b/>
          <w:bCs/>
          <w:i/>
        </w:rPr>
        <w:t xml:space="preserve"> propre développement socioéconomique,  et culturel »</w:t>
      </w:r>
      <w:r w:rsidRPr="00485ECA">
        <w:rPr>
          <w:rFonts w:ascii="Arial" w:hAnsi="Arial" w:cs="Arial"/>
          <w:i/>
        </w:rPr>
        <w:t>.</w:t>
      </w:r>
    </w:p>
    <w:p w14:paraId="264A6134" w14:textId="77777777" w:rsidR="00485ECA" w:rsidRDefault="00485ECA" w:rsidP="00485ECA">
      <w:pPr>
        <w:spacing w:after="0" w:line="276" w:lineRule="auto"/>
        <w:jc w:val="both"/>
        <w:rPr>
          <w:rFonts w:cs="Arial"/>
        </w:rPr>
      </w:pPr>
    </w:p>
    <w:p w14:paraId="58500487" w14:textId="77777777" w:rsidR="00581AAC" w:rsidRDefault="00707E54" w:rsidP="00581AAC">
      <w:pPr>
        <w:spacing w:after="0" w:line="276" w:lineRule="auto"/>
        <w:jc w:val="both"/>
        <w:rPr>
          <w:rFonts w:cs="Arial"/>
        </w:rPr>
      </w:pPr>
      <w:r>
        <w:rPr>
          <w:rFonts w:cs="Arial"/>
        </w:rPr>
        <w:t>Pour y arriver, neuf (</w:t>
      </w:r>
      <w:r w:rsidR="0075544B">
        <w:rPr>
          <w:rFonts w:cs="Arial"/>
        </w:rPr>
        <w:t>9</w:t>
      </w:r>
      <w:r>
        <w:rPr>
          <w:rFonts w:cs="Arial"/>
        </w:rPr>
        <w:t>)</w:t>
      </w:r>
      <w:r w:rsidR="00157919" w:rsidRPr="00485ECA">
        <w:rPr>
          <w:rFonts w:cs="Arial"/>
        </w:rPr>
        <w:t xml:space="preserve"> axes stratégiques d’intervention ont été retenus à savoir :  </w:t>
      </w:r>
    </w:p>
    <w:p w14:paraId="51C2741B" w14:textId="77777777" w:rsidR="00581AAC" w:rsidRPr="00581AAC" w:rsidRDefault="007E5AA0" w:rsidP="007E3EB9">
      <w:pPr>
        <w:pStyle w:val="Paragraphedeliste"/>
        <w:numPr>
          <w:ilvl w:val="0"/>
          <w:numId w:val="83"/>
        </w:numPr>
        <w:spacing w:after="0" w:line="276" w:lineRule="auto"/>
        <w:jc w:val="both"/>
        <w:rPr>
          <w:rStyle w:val="Titre3Car"/>
          <w:rFonts w:eastAsiaTheme="minorHAnsi"/>
          <w:b w:val="0"/>
          <w:bCs w:val="0"/>
          <w:i w:val="0"/>
          <w:szCs w:val="22"/>
          <w:lang w:eastAsia="en-US"/>
        </w:rPr>
      </w:pPr>
      <w:bookmarkStart w:id="237" w:name="_Toc53938230"/>
      <w:r w:rsidRPr="00581AAC">
        <w:rPr>
          <w:rStyle w:val="Titre3Car"/>
          <w:rFonts w:eastAsiaTheme="minorHAnsi"/>
        </w:rPr>
        <w:t>Amélioration de l’accès aux services sociaux de base aux femmes aux hommes, aux jeunes et autres vulnérables un meilleur accès aux services sociaux de base</w:t>
      </w:r>
      <w:bookmarkEnd w:id="237"/>
    </w:p>
    <w:p w14:paraId="52CD9F8B" w14:textId="77777777" w:rsidR="00581AAC" w:rsidRPr="00581AAC" w:rsidRDefault="007E5AA0" w:rsidP="007E3EB9">
      <w:pPr>
        <w:pStyle w:val="Paragraphedeliste"/>
        <w:numPr>
          <w:ilvl w:val="0"/>
          <w:numId w:val="83"/>
        </w:numPr>
        <w:spacing w:after="0" w:line="276" w:lineRule="auto"/>
        <w:jc w:val="both"/>
        <w:rPr>
          <w:rStyle w:val="Titre3Car"/>
          <w:rFonts w:eastAsiaTheme="minorHAnsi"/>
          <w:b w:val="0"/>
          <w:bCs w:val="0"/>
          <w:i w:val="0"/>
          <w:szCs w:val="22"/>
          <w:lang w:eastAsia="en-US"/>
        </w:rPr>
      </w:pPr>
      <w:bookmarkStart w:id="238" w:name="_Toc53938231"/>
      <w:r w:rsidRPr="00581AAC">
        <w:rPr>
          <w:rStyle w:val="Titre3Car"/>
          <w:rFonts w:eastAsiaTheme="minorHAnsi"/>
        </w:rPr>
        <w:t>Promotion de la sécurité alimentaire et nutritionnelle à travers le développement des secteurs productifs</w:t>
      </w:r>
      <w:bookmarkEnd w:id="238"/>
    </w:p>
    <w:p w14:paraId="7AC6E0F8" w14:textId="77777777" w:rsidR="00581AAC" w:rsidRPr="00581AAC" w:rsidRDefault="007E5AA0" w:rsidP="007E3EB9">
      <w:pPr>
        <w:pStyle w:val="Paragraphedeliste"/>
        <w:numPr>
          <w:ilvl w:val="0"/>
          <w:numId w:val="83"/>
        </w:numPr>
        <w:spacing w:after="0" w:line="276" w:lineRule="auto"/>
        <w:jc w:val="both"/>
        <w:rPr>
          <w:rStyle w:val="Titre3Car"/>
          <w:rFonts w:eastAsiaTheme="minorHAnsi"/>
          <w:b w:val="0"/>
          <w:bCs w:val="0"/>
          <w:i w:val="0"/>
          <w:szCs w:val="22"/>
          <w:lang w:eastAsia="en-US"/>
        </w:rPr>
      </w:pPr>
      <w:bookmarkStart w:id="239" w:name="_Toc53938232"/>
      <w:r w:rsidRPr="00581AAC">
        <w:rPr>
          <w:rStyle w:val="Titre3Car"/>
          <w:rFonts w:eastAsiaTheme="minorHAnsi"/>
        </w:rPr>
        <w:t>Redynamisation des secteurs économiques, culturel et sportif.</w:t>
      </w:r>
      <w:bookmarkEnd w:id="239"/>
    </w:p>
    <w:p w14:paraId="3B2C9800" w14:textId="77777777" w:rsidR="00581AAC" w:rsidRPr="00581AAC" w:rsidRDefault="007E5AA0" w:rsidP="007E3EB9">
      <w:pPr>
        <w:pStyle w:val="Paragraphedeliste"/>
        <w:numPr>
          <w:ilvl w:val="0"/>
          <w:numId w:val="83"/>
        </w:numPr>
        <w:spacing w:after="0" w:line="276" w:lineRule="auto"/>
        <w:jc w:val="both"/>
        <w:rPr>
          <w:rStyle w:val="Titre3Car"/>
          <w:rFonts w:eastAsiaTheme="minorHAnsi"/>
          <w:b w:val="0"/>
          <w:bCs w:val="0"/>
          <w:i w:val="0"/>
          <w:szCs w:val="22"/>
          <w:lang w:eastAsia="en-US"/>
        </w:rPr>
      </w:pPr>
      <w:bookmarkStart w:id="240" w:name="_Toc53938233"/>
      <w:r w:rsidRPr="00581AAC">
        <w:rPr>
          <w:rStyle w:val="Titre3Car"/>
          <w:rFonts w:eastAsiaTheme="minorHAnsi"/>
          <w:szCs w:val="22"/>
        </w:rPr>
        <w:t>Assurer la sécurité des personnes et de leurs biens sur l’espace communal</w:t>
      </w:r>
      <w:bookmarkEnd w:id="240"/>
      <w:r w:rsidRPr="00581AAC">
        <w:rPr>
          <w:rStyle w:val="Titre3Car"/>
          <w:rFonts w:eastAsiaTheme="minorHAnsi"/>
          <w:szCs w:val="22"/>
        </w:rPr>
        <w:t> </w:t>
      </w:r>
    </w:p>
    <w:p w14:paraId="13CA906A" w14:textId="77777777" w:rsidR="00581AAC" w:rsidRPr="00581AAC" w:rsidRDefault="007E5AA0" w:rsidP="007E3EB9">
      <w:pPr>
        <w:pStyle w:val="Paragraphedeliste"/>
        <w:numPr>
          <w:ilvl w:val="0"/>
          <w:numId w:val="83"/>
        </w:numPr>
        <w:spacing w:after="0" w:line="276" w:lineRule="auto"/>
        <w:jc w:val="both"/>
        <w:rPr>
          <w:rStyle w:val="Titre3Car"/>
          <w:rFonts w:eastAsiaTheme="minorHAnsi"/>
          <w:b w:val="0"/>
          <w:bCs w:val="0"/>
          <w:i w:val="0"/>
          <w:szCs w:val="22"/>
          <w:lang w:eastAsia="en-US"/>
        </w:rPr>
      </w:pPr>
      <w:bookmarkStart w:id="241" w:name="_Toc53938234"/>
      <w:r w:rsidRPr="00581AAC">
        <w:rPr>
          <w:rStyle w:val="Titre3Car"/>
          <w:rFonts w:eastAsiaTheme="minorHAnsi"/>
        </w:rPr>
        <w:t>Renforcement de la gouvernance locale ;</w:t>
      </w:r>
      <w:bookmarkEnd w:id="241"/>
      <w:r w:rsidRPr="00581AAC">
        <w:rPr>
          <w:rStyle w:val="Titre3Car"/>
          <w:rFonts w:eastAsiaTheme="minorHAnsi"/>
        </w:rPr>
        <w:t xml:space="preserve"> </w:t>
      </w:r>
    </w:p>
    <w:p w14:paraId="019A19A2" w14:textId="77777777" w:rsidR="00581AAC" w:rsidRPr="00581AAC" w:rsidRDefault="007E5AA0" w:rsidP="007E3EB9">
      <w:pPr>
        <w:pStyle w:val="Paragraphedeliste"/>
        <w:numPr>
          <w:ilvl w:val="0"/>
          <w:numId w:val="83"/>
        </w:numPr>
        <w:spacing w:after="0" w:line="276" w:lineRule="auto"/>
        <w:jc w:val="both"/>
        <w:rPr>
          <w:rStyle w:val="Titre3Car"/>
          <w:rFonts w:eastAsiaTheme="minorHAnsi"/>
          <w:b w:val="0"/>
          <w:bCs w:val="0"/>
          <w:i w:val="0"/>
          <w:szCs w:val="22"/>
          <w:lang w:eastAsia="en-US"/>
        </w:rPr>
      </w:pPr>
      <w:bookmarkStart w:id="242" w:name="_Toc53938235"/>
      <w:r w:rsidRPr="00581AAC">
        <w:rPr>
          <w:rStyle w:val="Titre3Car"/>
          <w:rFonts w:eastAsiaTheme="minorHAnsi"/>
        </w:rPr>
        <w:t>Promotion d’un développement local inclusif à travers la promotion de la femme, des jeunes et des personnes en situation de handicap ;</w:t>
      </w:r>
      <w:bookmarkEnd w:id="242"/>
      <w:r w:rsidRPr="00581AAC">
        <w:rPr>
          <w:rStyle w:val="Titre3Car"/>
          <w:rFonts w:eastAsiaTheme="minorHAnsi"/>
        </w:rPr>
        <w:t xml:space="preserve"> </w:t>
      </w:r>
    </w:p>
    <w:p w14:paraId="54079833" w14:textId="77777777" w:rsidR="00581AAC" w:rsidRPr="00581AAC" w:rsidRDefault="007E5AA0" w:rsidP="007E3EB9">
      <w:pPr>
        <w:pStyle w:val="Paragraphedeliste"/>
        <w:numPr>
          <w:ilvl w:val="0"/>
          <w:numId w:val="83"/>
        </w:numPr>
        <w:spacing w:after="0" w:line="276" w:lineRule="auto"/>
        <w:jc w:val="both"/>
        <w:rPr>
          <w:rStyle w:val="Titre3Car"/>
          <w:rFonts w:eastAsiaTheme="minorHAnsi"/>
          <w:b w:val="0"/>
          <w:bCs w:val="0"/>
          <w:i w:val="0"/>
          <w:szCs w:val="22"/>
          <w:lang w:eastAsia="en-US"/>
        </w:rPr>
      </w:pPr>
      <w:bookmarkStart w:id="243" w:name="_Toc53938236"/>
      <w:r w:rsidRPr="00581AAC">
        <w:rPr>
          <w:rStyle w:val="Titre3Car"/>
          <w:rFonts w:eastAsiaTheme="minorHAnsi"/>
        </w:rPr>
        <w:t>Amélioration du cadre de vie de la population de la commune à travers la promotion de l’urbanisation de la ville,</w:t>
      </w:r>
      <w:bookmarkEnd w:id="243"/>
      <w:r w:rsidRPr="00581AAC">
        <w:rPr>
          <w:rStyle w:val="Titre3Car"/>
          <w:rFonts w:eastAsiaTheme="minorHAnsi"/>
        </w:rPr>
        <w:t xml:space="preserve"> </w:t>
      </w:r>
    </w:p>
    <w:p w14:paraId="63C0C569" w14:textId="77777777" w:rsidR="00581AAC" w:rsidRPr="00581AAC" w:rsidRDefault="007E5AA0" w:rsidP="007E3EB9">
      <w:pPr>
        <w:pStyle w:val="Paragraphedeliste"/>
        <w:numPr>
          <w:ilvl w:val="0"/>
          <w:numId w:val="83"/>
        </w:numPr>
        <w:spacing w:after="0" w:line="276" w:lineRule="auto"/>
        <w:jc w:val="both"/>
        <w:rPr>
          <w:rStyle w:val="Titre3Car"/>
          <w:rFonts w:eastAsiaTheme="minorHAnsi"/>
          <w:b w:val="0"/>
          <w:bCs w:val="0"/>
          <w:i w:val="0"/>
          <w:szCs w:val="22"/>
          <w:lang w:eastAsia="en-US"/>
        </w:rPr>
      </w:pPr>
      <w:bookmarkStart w:id="244" w:name="_Toc53938237"/>
      <w:r w:rsidRPr="00581AAC">
        <w:rPr>
          <w:rStyle w:val="Titre3Car"/>
          <w:rFonts w:eastAsiaTheme="minorHAnsi"/>
        </w:rPr>
        <w:t>Développement des secteurs des mines et de l’industrie ;</w:t>
      </w:r>
      <w:bookmarkEnd w:id="244"/>
      <w:r w:rsidRPr="00581AAC">
        <w:rPr>
          <w:rStyle w:val="Titre3Car"/>
          <w:rFonts w:eastAsiaTheme="minorHAnsi"/>
        </w:rPr>
        <w:t xml:space="preserve"> </w:t>
      </w:r>
    </w:p>
    <w:p w14:paraId="0C43FCCD" w14:textId="1D626B72" w:rsidR="007E5AA0" w:rsidRPr="00581AAC" w:rsidRDefault="007E5AA0" w:rsidP="007E3EB9">
      <w:pPr>
        <w:pStyle w:val="Paragraphedeliste"/>
        <w:numPr>
          <w:ilvl w:val="0"/>
          <w:numId w:val="83"/>
        </w:numPr>
        <w:spacing w:after="0" w:line="276" w:lineRule="auto"/>
        <w:jc w:val="both"/>
        <w:rPr>
          <w:rStyle w:val="Titre3Car"/>
          <w:rFonts w:eastAsiaTheme="minorHAnsi"/>
          <w:b w:val="0"/>
          <w:bCs w:val="0"/>
          <w:i w:val="0"/>
          <w:szCs w:val="22"/>
          <w:lang w:eastAsia="en-US"/>
        </w:rPr>
      </w:pPr>
      <w:bookmarkStart w:id="245" w:name="_Toc53938238"/>
      <w:r w:rsidRPr="00581AAC">
        <w:rPr>
          <w:rStyle w:val="Titre3Car"/>
          <w:rFonts w:eastAsiaTheme="minorHAnsi"/>
          <w:b w:val="0"/>
        </w:rPr>
        <w:t>Promotion de la sécurisation et la gouvernance foncière</w:t>
      </w:r>
      <w:bookmarkEnd w:id="245"/>
    </w:p>
    <w:p w14:paraId="55F3D5D6" w14:textId="4FD7A566" w:rsidR="00157919" w:rsidRPr="00FF371B" w:rsidRDefault="007E5AA0" w:rsidP="007E3EB9">
      <w:pPr>
        <w:pStyle w:val="Titre2"/>
        <w:numPr>
          <w:ilvl w:val="1"/>
          <w:numId w:val="78"/>
        </w:numPr>
        <w:spacing w:before="0"/>
        <w:rPr>
          <w:rStyle w:val="Titre3Car"/>
          <w:b/>
          <w:bCs/>
          <w:i w:val="0"/>
        </w:rPr>
      </w:pPr>
      <w:bookmarkStart w:id="246" w:name="_Toc406168218"/>
      <w:bookmarkStart w:id="247" w:name="_Toc49078003"/>
      <w:bookmarkStart w:id="248" w:name="_Toc49582511"/>
      <w:bookmarkStart w:id="249" w:name="_Toc53938239"/>
      <w:r>
        <w:t>P</w:t>
      </w:r>
      <w:r w:rsidR="00157919" w:rsidRPr="008D3BA4">
        <w:t>résentation des axes stratégiques de développement :</w:t>
      </w:r>
      <w:bookmarkEnd w:id="246"/>
      <w:bookmarkEnd w:id="247"/>
      <w:bookmarkEnd w:id="248"/>
      <w:bookmarkEnd w:id="249"/>
      <w:r w:rsidR="00157919" w:rsidRPr="008D3BA4">
        <w:t xml:space="preserve"> </w:t>
      </w:r>
    </w:p>
    <w:p w14:paraId="3C6C0A25" w14:textId="77777777" w:rsidR="006134DE" w:rsidRDefault="006E20AD" w:rsidP="00BD242B">
      <w:pPr>
        <w:outlineLvl w:val="2"/>
        <w:rPr>
          <w:b/>
          <w:lang w:eastAsia="fr-FR"/>
        </w:rPr>
      </w:pPr>
      <w:bookmarkStart w:id="250" w:name="_Toc53938240"/>
      <w:r w:rsidRPr="00FF371B">
        <w:rPr>
          <w:b/>
          <w:lang w:eastAsia="fr-FR"/>
        </w:rPr>
        <w:t>Axe 1 : Amélioration de l’accès aux services sociaux de base aux femmes aux hommes, aux jeunes et autres vulnérables un meilleur accès aux services sociaux de base</w:t>
      </w:r>
      <w:bookmarkStart w:id="251" w:name="_Toc49582512"/>
      <w:bookmarkEnd w:id="250"/>
    </w:p>
    <w:p w14:paraId="6D224368" w14:textId="768DB6E3" w:rsidR="00F50C02" w:rsidRPr="006134DE" w:rsidRDefault="00CF2C24" w:rsidP="007E3EB9">
      <w:pPr>
        <w:pStyle w:val="Paragraphedeliste"/>
        <w:numPr>
          <w:ilvl w:val="0"/>
          <w:numId w:val="86"/>
        </w:numPr>
        <w:rPr>
          <w:b/>
          <w:lang w:eastAsia="fr-FR"/>
        </w:rPr>
      </w:pPr>
      <w:r w:rsidRPr="006134DE">
        <w:rPr>
          <w:b/>
        </w:rPr>
        <w:t>Education</w:t>
      </w:r>
      <w:r w:rsidR="00157919" w:rsidRPr="006134DE">
        <w:rPr>
          <w:b/>
        </w:rPr>
        <w:t> :</w:t>
      </w:r>
      <w:bookmarkEnd w:id="251"/>
      <w:r w:rsidR="00157919" w:rsidRPr="006134DE">
        <w:rPr>
          <w:b/>
        </w:rPr>
        <w:t xml:space="preserve"> </w:t>
      </w:r>
      <w:bookmarkStart w:id="252" w:name="_Toc133051098"/>
      <w:bookmarkStart w:id="253" w:name="_Toc406168220"/>
      <w:bookmarkStart w:id="254" w:name="_Toc49078004"/>
    </w:p>
    <w:bookmarkEnd w:id="252"/>
    <w:bookmarkEnd w:id="253"/>
    <w:bookmarkEnd w:id="254"/>
    <w:p w14:paraId="667807DB" w14:textId="77777777" w:rsidR="006134DE" w:rsidRDefault="00157919" w:rsidP="006134DE">
      <w:pPr>
        <w:spacing w:after="0" w:line="276" w:lineRule="auto"/>
        <w:jc w:val="both"/>
        <w:rPr>
          <w:rFonts w:cs="Arial"/>
          <w:bCs/>
        </w:rPr>
      </w:pPr>
      <w:r w:rsidRPr="00485ECA">
        <w:rPr>
          <w:rFonts w:cs="Arial"/>
        </w:rPr>
        <w:t xml:space="preserve">A la rentrée scolaire 2019-2020, la Commune Urbaine de Gaya dispose en termes d’infrastructures scolaires de 47 écoles primaires traditionnelles, 3 CEG </w:t>
      </w:r>
      <w:r w:rsidR="00F56D5B" w:rsidRPr="00485ECA">
        <w:rPr>
          <w:rFonts w:cs="Arial"/>
        </w:rPr>
        <w:t xml:space="preserve">, </w:t>
      </w:r>
      <w:r w:rsidRPr="00485ECA">
        <w:rPr>
          <w:rFonts w:cs="Arial"/>
        </w:rPr>
        <w:t xml:space="preserve">1 lycée public,1 complexe d’Enseignement Scolaire Franco Arabe, 4 complexes scolaires privés, 1 Collège d’Enseignement Technique (CET), 1 Centre en Formation de Métier (CFM) et un Centre Artisanal, et 10 centres d’alphabétisation. Le taux </w:t>
      </w:r>
      <w:r w:rsidRPr="00485ECA">
        <w:rPr>
          <w:rFonts w:cs="Arial"/>
        </w:rPr>
        <w:lastRenderedPageBreak/>
        <w:t>brut de scolarisation est de 66,30%</w:t>
      </w:r>
      <w:r w:rsidR="002B69D8" w:rsidRPr="00485ECA">
        <w:rPr>
          <w:rFonts w:cs="Arial"/>
        </w:rPr>
        <w:t>,</w:t>
      </w:r>
      <w:r w:rsidRPr="00485ECA">
        <w:rPr>
          <w:rFonts w:cs="Arial"/>
        </w:rPr>
        <w:t xml:space="preserve"> </w:t>
      </w:r>
      <w:r w:rsidR="002B69D8" w:rsidRPr="00485ECA">
        <w:rPr>
          <w:rFonts w:cs="Arial"/>
        </w:rPr>
        <w:t>ce qui est assez appréciable.</w:t>
      </w:r>
      <w:r w:rsidRPr="00485ECA">
        <w:rPr>
          <w:rFonts w:cs="Arial"/>
        </w:rPr>
        <w:t xml:space="preserve"> Cependant le secteur rencontre beaucoup de difficultés qu’il doit falloir résoudre afin </w:t>
      </w:r>
      <w:r w:rsidRPr="00485ECA">
        <w:rPr>
          <w:rFonts w:cs="Arial"/>
          <w:bCs/>
        </w:rPr>
        <w:t xml:space="preserve">d’assurer l’instruction pour tous à travers la scolarisation de tous les enfants en âge d’aller à l’école et l’alphabétisation des adultes’’ à long terme. Pour y arriver il serait indispensable de construire des classes en matériaux </w:t>
      </w:r>
      <w:r w:rsidR="002B69D8" w:rsidRPr="00485ECA">
        <w:rPr>
          <w:rFonts w:cs="Arial"/>
          <w:bCs/>
        </w:rPr>
        <w:t>définitifs, d’équiper</w:t>
      </w:r>
      <w:r w:rsidRPr="00485ECA">
        <w:rPr>
          <w:rFonts w:cs="Arial"/>
          <w:bCs/>
        </w:rPr>
        <w:t xml:space="preserve"> les classes en mobiliers, fournitures scolaires, latrines, adduction d’eau potable et électricité, prévoir le renforcement des capacités des enseignants, la création de </w:t>
      </w:r>
      <w:r w:rsidR="00CF2C24" w:rsidRPr="00485ECA">
        <w:rPr>
          <w:rFonts w:cs="Arial"/>
          <w:bCs/>
        </w:rPr>
        <w:t>nouveau centre</w:t>
      </w:r>
      <w:r w:rsidRPr="00485ECA">
        <w:rPr>
          <w:rFonts w:cs="Arial"/>
          <w:bCs/>
        </w:rPr>
        <w:t xml:space="preserve"> d’alphabétisation, la création des conditions pour le maintien des élèves (surtout les jeunes filles à l’école).</w:t>
      </w:r>
      <w:bookmarkStart w:id="255" w:name="_Toc406168224"/>
      <w:bookmarkStart w:id="256" w:name="_Toc49078006"/>
      <w:bookmarkStart w:id="257" w:name="_Toc49582513"/>
    </w:p>
    <w:p w14:paraId="40F49DAC" w14:textId="322C3EF5" w:rsidR="00CE67E7" w:rsidRPr="006134DE" w:rsidRDefault="007E5AA0" w:rsidP="007E3EB9">
      <w:pPr>
        <w:pStyle w:val="Paragraphedeliste"/>
        <w:numPr>
          <w:ilvl w:val="0"/>
          <w:numId w:val="86"/>
        </w:numPr>
        <w:spacing w:after="0" w:line="276" w:lineRule="auto"/>
        <w:jc w:val="both"/>
        <w:rPr>
          <w:rFonts w:cs="Arial"/>
          <w:b/>
          <w:bCs/>
        </w:rPr>
      </w:pPr>
      <w:r w:rsidRPr="006134DE">
        <w:rPr>
          <w:b/>
        </w:rPr>
        <w:t>S</w:t>
      </w:r>
      <w:r w:rsidR="00157919" w:rsidRPr="006134DE">
        <w:rPr>
          <w:b/>
        </w:rPr>
        <w:t>anté</w:t>
      </w:r>
      <w:bookmarkEnd w:id="255"/>
      <w:bookmarkEnd w:id="256"/>
      <w:bookmarkEnd w:id="257"/>
    </w:p>
    <w:p w14:paraId="23ADABEB" w14:textId="77777777" w:rsidR="00F50C02" w:rsidRPr="00F50C02" w:rsidRDefault="00F50C02" w:rsidP="00F50C02">
      <w:pPr>
        <w:spacing w:after="0" w:line="276" w:lineRule="auto"/>
        <w:jc w:val="both"/>
        <w:rPr>
          <w:rFonts w:cs="Arial"/>
          <w:b/>
          <w:szCs w:val="20"/>
        </w:rPr>
      </w:pPr>
      <w:bookmarkStart w:id="258" w:name="_Toc133051092"/>
      <w:bookmarkStart w:id="259" w:name="_Toc406168225"/>
      <w:bookmarkStart w:id="260" w:name="_Toc49078007"/>
    </w:p>
    <w:bookmarkEnd w:id="258"/>
    <w:bookmarkEnd w:id="259"/>
    <w:bookmarkEnd w:id="260"/>
    <w:p w14:paraId="4E089BF4" w14:textId="77777777" w:rsidR="00157919" w:rsidRPr="00F50C02" w:rsidRDefault="00157919" w:rsidP="00440C4C">
      <w:pPr>
        <w:spacing w:after="0" w:line="276" w:lineRule="auto"/>
        <w:jc w:val="both"/>
        <w:rPr>
          <w:rFonts w:cs="Arial"/>
        </w:rPr>
      </w:pPr>
      <w:r w:rsidRPr="00F50C02">
        <w:rPr>
          <w:rFonts w:cs="Arial"/>
        </w:rPr>
        <w:t>Dans le cadre de l’assurance des soins de santé la commune urbaine de Gaya est dotée de trois aires de santé disposant chacune d’un centre de santé de type 2.  On y compte également, 1 hôpital de district, 1 maternité, huit cases de santé, 5 salles de soin privées qui viennent renforcer la couverture sanitaire de la commune. La commune dispose aussi d’une pharmacie populaire et de six (6) dépôts de médicaments. Malgré l’existence de toutes ces infrastructures, les besoins en soins de la santé sont loin d’être couverts, en effet le taux de couverture sanitaire n’est que de 58%, et 95% pour la couverture vaccinale. Le défi est encore plus important quand on sait que la position de chef-lieu de département fait de Gaya un centre</w:t>
      </w:r>
    </w:p>
    <w:p w14:paraId="3B53C758" w14:textId="77777777" w:rsidR="00157919" w:rsidRPr="00F50C02" w:rsidRDefault="00157919" w:rsidP="00440C4C">
      <w:pPr>
        <w:spacing w:after="0" w:line="276" w:lineRule="auto"/>
        <w:jc w:val="both"/>
        <w:rPr>
          <w:rFonts w:cs="Arial"/>
        </w:rPr>
      </w:pPr>
      <w:r w:rsidRPr="00F50C02">
        <w:rPr>
          <w:rFonts w:cs="Arial"/>
        </w:rPr>
        <w:t>Les principales contraintes sont relatives à l’accès difficile aux soins de santé l’absence de clôture au niveau de deux (2) CSI,</w:t>
      </w:r>
      <w:r w:rsidRPr="00F50C02">
        <w:rPr>
          <w:rFonts w:eastAsia="Calibri" w:cs="Arial"/>
        </w:rPr>
        <w:t xml:space="preserve"> l’Insuffisance du personnel en nombre et qualité, la persistance des</w:t>
      </w:r>
      <w:r w:rsidRPr="00F50C02">
        <w:rPr>
          <w:rFonts w:cs="Arial"/>
          <w:bCs/>
        </w:rPr>
        <w:t xml:space="preserve"> accouchements à domicile et non assistés par un agent de santé</w:t>
      </w:r>
      <w:r w:rsidRPr="00F50C02">
        <w:rPr>
          <w:rFonts w:eastAsia="Calibri" w:cs="Arial"/>
        </w:rPr>
        <w:t>, la f</w:t>
      </w:r>
      <w:r w:rsidRPr="00F50C02">
        <w:rPr>
          <w:rFonts w:cs="Arial"/>
          <w:bCs/>
        </w:rPr>
        <w:t>réquence de maladies telles que le paludisme, les infections respiratoires, la malnutrition entre autres. En outre,</w:t>
      </w:r>
      <w:r w:rsidRPr="00F50C02">
        <w:rPr>
          <w:rFonts w:cs="Arial"/>
        </w:rPr>
        <w:t xml:space="preserve"> la forte mobilité de la population et la porosité des frontières qui favorisent la circulation des virus et des </w:t>
      </w:r>
      <w:r w:rsidRPr="00F50C02">
        <w:rPr>
          <w:rFonts w:eastAsia="Calibri" w:cs="Arial"/>
        </w:rPr>
        <w:t xml:space="preserve">maladies. </w:t>
      </w:r>
    </w:p>
    <w:p w14:paraId="18133D6F" w14:textId="77777777" w:rsidR="00157919" w:rsidRPr="00F50C02" w:rsidRDefault="00157919" w:rsidP="00440C4C">
      <w:pPr>
        <w:spacing w:after="0" w:line="276" w:lineRule="auto"/>
        <w:jc w:val="both"/>
        <w:rPr>
          <w:rFonts w:cs="Arial"/>
        </w:rPr>
      </w:pPr>
    </w:p>
    <w:p w14:paraId="11F22CD6" w14:textId="77777777" w:rsidR="006134DE" w:rsidRDefault="00157919" w:rsidP="006134DE">
      <w:pPr>
        <w:spacing w:after="0" w:line="276" w:lineRule="auto"/>
        <w:jc w:val="both"/>
        <w:rPr>
          <w:rFonts w:cs="Arial"/>
          <w:bCs/>
        </w:rPr>
      </w:pPr>
      <w:r w:rsidRPr="00F50C02">
        <w:rPr>
          <w:rFonts w:cs="Arial"/>
        </w:rPr>
        <w:t xml:space="preserve">Des interventions allant dans le sens d’améliorer la santé des populations sont donc nécessaires pour une population toujours croissante et vu la position de chef-lieu du département de Gaya, qui en fait le centre de convergence de tous les malades du département à la recherche de meilleurs soins de santé. </w:t>
      </w:r>
      <w:r w:rsidRPr="00F50C02">
        <w:rPr>
          <w:rFonts w:cs="Arial"/>
          <w:bCs/>
        </w:rPr>
        <w:t xml:space="preserve">A travers ce secteur, la Commune vise à </w:t>
      </w:r>
      <w:r w:rsidRPr="00F50C02">
        <w:rPr>
          <w:rFonts w:cs="Arial"/>
          <w:b/>
          <w:bCs/>
        </w:rPr>
        <w:t>‘’Garantir les soins de santé primaires à l’ensemble de la population’’.</w:t>
      </w:r>
      <w:r w:rsidRPr="00F50C02">
        <w:rPr>
          <w:rFonts w:cs="Arial"/>
          <w:bCs/>
        </w:rPr>
        <w:t xml:space="preserve"> Pour cela, le conseil Municipal envisage de travailler dans le court et moyen terme sur l’amélioration des conditions d’accueil (équipements, produits et personnel) des centres de santé, le suivi de la gestion de ces centres, la lutte contre les grandes pandémies et épidémies, la sensibilisation des population (IEC en santé de reproduction et hygiène/assainissement), le renforcement de la vigilance et du contrôle au niveau des frontières  et la mise en place des structures </w:t>
      </w:r>
      <w:bookmarkStart w:id="261" w:name="_Toc406168229"/>
      <w:bookmarkStart w:id="262" w:name="_Toc49078009"/>
      <w:bookmarkStart w:id="263" w:name="_Toc49582514"/>
      <w:r w:rsidR="006134DE">
        <w:rPr>
          <w:rFonts w:cs="Arial"/>
          <w:bCs/>
        </w:rPr>
        <w:t xml:space="preserve">d’hygiène et d’assainissement. </w:t>
      </w:r>
    </w:p>
    <w:p w14:paraId="0D13AA04" w14:textId="564E391F" w:rsidR="00157919" w:rsidRPr="006134DE" w:rsidRDefault="00CF2C24" w:rsidP="007E3EB9">
      <w:pPr>
        <w:pStyle w:val="Paragraphedeliste"/>
        <w:numPr>
          <w:ilvl w:val="0"/>
          <w:numId w:val="86"/>
        </w:numPr>
        <w:spacing w:after="0" w:line="276" w:lineRule="auto"/>
        <w:jc w:val="both"/>
        <w:rPr>
          <w:rFonts w:cs="Arial"/>
          <w:b/>
          <w:bCs/>
        </w:rPr>
      </w:pPr>
      <w:r w:rsidRPr="006134DE">
        <w:rPr>
          <w:b/>
        </w:rPr>
        <w:t>Hydraulique</w:t>
      </w:r>
      <w:r w:rsidR="00F4339D" w:rsidRPr="006134DE">
        <w:rPr>
          <w:b/>
        </w:rPr>
        <w:t xml:space="preserve"> Rurale et Urbaine</w:t>
      </w:r>
      <w:r w:rsidR="00157919" w:rsidRPr="006134DE">
        <w:rPr>
          <w:b/>
        </w:rPr>
        <w:t>:</w:t>
      </w:r>
      <w:bookmarkEnd w:id="261"/>
      <w:bookmarkEnd w:id="262"/>
      <w:bookmarkEnd w:id="263"/>
    </w:p>
    <w:p w14:paraId="0E6830CA" w14:textId="77777777" w:rsidR="00F50C02" w:rsidRPr="00F50C02" w:rsidRDefault="00F50C02" w:rsidP="00F50C02">
      <w:pPr>
        <w:spacing w:after="0" w:line="276" w:lineRule="auto"/>
        <w:jc w:val="both"/>
        <w:rPr>
          <w:rFonts w:cs="Arial"/>
          <w:b/>
        </w:rPr>
      </w:pPr>
      <w:bookmarkStart w:id="264" w:name="_Toc133051086"/>
      <w:bookmarkStart w:id="265" w:name="_Toc406168230"/>
      <w:bookmarkStart w:id="266" w:name="_Toc49078010"/>
    </w:p>
    <w:bookmarkEnd w:id="264"/>
    <w:bookmarkEnd w:id="265"/>
    <w:bookmarkEnd w:id="266"/>
    <w:p w14:paraId="0753B13B" w14:textId="77777777" w:rsidR="00157919" w:rsidRPr="00F50C02" w:rsidRDefault="00157919" w:rsidP="00440C4C">
      <w:pPr>
        <w:spacing w:after="0" w:line="276" w:lineRule="auto"/>
        <w:jc w:val="both"/>
        <w:rPr>
          <w:rFonts w:cs="Arial"/>
        </w:rPr>
      </w:pPr>
      <w:r w:rsidRPr="00F50C02">
        <w:rPr>
          <w:rFonts w:cs="Arial"/>
        </w:rPr>
        <w:t>La commune urbaine de Gaya est confrontée à d’énormes problèmes d’approvisionnement en eau potable, en témoignent les fréquentes coupures d’eau dans la commune. Elle dispose néanmoins de cinq (5) Mini AEP, sept (7) (forages,) cinquante-six (56) puits cimentés et d’une multitude de puits traditionnels</w:t>
      </w:r>
    </w:p>
    <w:p w14:paraId="30C2E0FA" w14:textId="77777777" w:rsidR="00157919" w:rsidRPr="00F50C02" w:rsidRDefault="00157919" w:rsidP="00440C4C">
      <w:pPr>
        <w:spacing w:after="0" w:line="276" w:lineRule="auto"/>
        <w:jc w:val="both"/>
        <w:rPr>
          <w:rFonts w:cs="Arial"/>
        </w:rPr>
      </w:pPr>
      <w:r w:rsidRPr="00F50C02">
        <w:rPr>
          <w:rFonts w:cs="Arial"/>
        </w:rPr>
        <w:t xml:space="preserve">Le taux de couverture géographique est de 79,92% et celui d’accès théorique à l’eau potable de 70,73%. </w:t>
      </w:r>
    </w:p>
    <w:p w14:paraId="5BF37C58" w14:textId="77777777" w:rsidR="00F50C02" w:rsidRDefault="00F50C02" w:rsidP="00440C4C">
      <w:pPr>
        <w:spacing w:after="0" w:line="276" w:lineRule="auto"/>
        <w:jc w:val="both"/>
        <w:rPr>
          <w:rFonts w:cs="Arial"/>
        </w:rPr>
      </w:pPr>
    </w:p>
    <w:p w14:paraId="3F3DA7AB" w14:textId="3DED8426" w:rsidR="00157919" w:rsidRPr="00F50C02" w:rsidRDefault="00157919" w:rsidP="00440C4C">
      <w:pPr>
        <w:spacing w:after="0" w:line="276" w:lineRule="auto"/>
        <w:jc w:val="both"/>
        <w:rPr>
          <w:rFonts w:cs="Arial"/>
        </w:rPr>
      </w:pPr>
      <w:r w:rsidRPr="00F50C02">
        <w:rPr>
          <w:rFonts w:cs="Arial"/>
        </w:rPr>
        <w:t>Le secteur est conforté à des difficultés dont entre autres :</w:t>
      </w:r>
    </w:p>
    <w:p w14:paraId="3B562496" w14:textId="77777777" w:rsidR="00157919" w:rsidRPr="00F50C02" w:rsidRDefault="00157919" w:rsidP="00440C4C">
      <w:pPr>
        <w:spacing w:after="0" w:line="276" w:lineRule="auto"/>
        <w:jc w:val="both"/>
        <w:rPr>
          <w:rFonts w:cs="Arial"/>
        </w:rPr>
      </w:pPr>
      <w:r w:rsidRPr="00F50C02">
        <w:rPr>
          <w:rFonts w:cs="Arial"/>
        </w:rPr>
        <w:t>- Insuffisance des points d’eau modernes ;</w:t>
      </w:r>
    </w:p>
    <w:p w14:paraId="72C663AF" w14:textId="5ADE48F5" w:rsidR="00157919" w:rsidRPr="00F50C02" w:rsidRDefault="00157919" w:rsidP="00440C4C">
      <w:pPr>
        <w:spacing w:after="0" w:line="276" w:lineRule="auto"/>
        <w:jc w:val="both"/>
        <w:rPr>
          <w:rFonts w:cs="Arial"/>
        </w:rPr>
      </w:pPr>
      <w:r w:rsidRPr="00F50C02">
        <w:rPr>
          <w:rFonts w:cs="Arial"/>
        </w:rPr>
        <w:t>- Pannes des ouvrages hydrauliques</w:t>
      </w:r>
      <w:r w:rsidR="00AF28E8" w:rsidRPr="00F50C02">
        <w:rPr>
          <w:rFonts w:cs="Arial"/>
        </w:rPr>
        <w:t xml:space="preserve"> avec un taux de panne de 4,55%</w:t>
      </w:r>
      <w:r w:rsidRPr="00F50C02">
        <w:rPr>
          <w:rFonts w:cs="Arial"/>
        </w:rPr>
        <w:t> ;</w:t>
      </w:r>
    </w:p>
    <w:p w14:paraId="3FEB1E92" w14:textId="77777777" w:rsidR="00157919" w:rsidRPr="00F50C02" w:rsidRDefault="00157919" w:rsidP="00440C4C">
      <w:pPr>
        <w:spacing w:after="0" w:line="276" w:lineRule="auto"/>
        <w:jc w:val="both"/>
        <w:rPr>
          <w:rFonts w:cs="Arial"/>
        </w:rPr>
      </w:pPr>
      <w:r w:rsidRPr="00F50C02">
        <w:rPr>
          <w:rFonts w:cs="Arial"/>
        </w:rPr>
        <w:t>- Coupures intempestives de la distribution de l’eau ;</w:t>
      </w:r>
    </w:p>
    <w:p w14:paraId="3A009364" w14:textId="77777777" w:rsidR="00157919" w:rsidRPr="00F50C02" w:rsidRDefault="00157919" w:rsidP="00440C4C">
      <w:pPr>
        <w:spacing w:after="0" w:line="276" w:lineRule="auto"/>
        <w:jc w:val="both"/>
        <w:rPr>
          <w:rFonts w:cs="Arial"/>
        </w:rPr>
      </w:pPr>
      <w:r w:rsidRPr="00F50C02">
        <w:rPr>
          <w:rFonts w:cs="Arial"/>
        </w:rPr>
        <w:t>- Existence des maladies liées à l’eau.</w:t>
      </w:r>
    </w:p>
    <w:p w14:paraId="432340B0" w14:textId="77777777" w:rsidR="00157919" w:rsidRPr="00F50C02" w:rsidRDefault="00157919" w:rsidP="00440C4C">
      <w:pPr>
        <w:spacing w:after="0" w:line="276" w:lineRule="auto"/>
        <w:jc w:val="both"/>
        <w:rPr>
          <w:rFonts w:cs="Arial"/>
          <w:bCs/>
        </w:rPr>
      </w:pPr>
    </w:p>
    <w:p w14:paraId="49AAC37F" w14:textId="3EDF855F" w:rsidR="00157919" w:rsidRPr="00F50C02" w:rsidRDefault="00157919" w:rsidP="00440C4C">
      <w:pPr>
        <w:spacing w:after="0" w:line="276" w:lineRule="auto"/>
        <w:jc w:val="both"/>
        <w:rPr>
          <w:rFonts w:cs="Arial"/>
          <w:bCs/>
        </w:rPr>
      </w:pPr>
      <w:r w:rsidRPr="00F50C02">
        <w:rPr>
          <w:rFonts w:cs="Arial"/>
          <w:bCs/>
        </w:rPr>
        <w:t xml:space="preserve">Dans le cadre de sa vision la commune projette </w:t>
      </w:r>
      <w:r w:rsidRPr="00F50C02">
        <w:rPr>
          <w:rFonts w:cs="Arial"/>
          <w:iCs/>
        </w:rPr>
        <w:t xml:space="preserve">d’améliorer le niveau satisfaction des besoins en eau potable des populations. A cet effet, il est prévu </w:t>
      </w:r>
      <w:r w:rsidRPr="00F50C02">
        <w:rPr>
          <w:rFonts w:cs="Arial"/>
          <w:bCs/>
        </w:rPr>
        <w:t xml:space="preserve">le fonçage des nouveaux points d’eau modernes, l’aménagement et la réhabilitation d’autres points d’eau, l’entretien et la mise en place des dispositifs de gestion autour de tous les points d’eau moderne et la connexion de certains villages au réseau d’adduction de la mini Adduction en Eau Potable multi villages de Tara et de l’extension du réseau d’eau potable de Gaya aux autres quartiers de la ville </w:t>
      </w:r>
    </w:p>
    <w:p w14:paraId="200C646E" w14:textId="77777777" w:rsidR="00CF2C24" w:rsidRPr="00F50C02" w:rsidRDefault="00CF2C24" w:rsidP="00440C4C">
      <w:pPr>
        <w:spacing w:after="0" w:line="276" w:lineRule="auto"/>
        <w:jc w:val="both"/>
        <w:rPr>
          <w:rFonts w:cs="Arial"/>
          <w:bCs/>
        </w:rPr>
      </w:pPr>
    </w:p>
    <w:p w14:paraId="1C56DD1E" w14:textId="55DF6C20" w:rsidR="00157919" w:rsidRPr="007271B9" w:rsidRDefault="00157919" w:rsidP="007271B9">
      <w:pPr>
        <w:pStyle w:val="Titre3"/>
        <w:spacing w:before="0" w:after="0" w:line="276" w:lineRule="auto"/>
        <w:rPr>
          <w:rStyle w:val="Titre3Car"/>
          <w:b/>
          <w:bCs/>
          <w:i/>
        </w:rPr>
      </w:pPr>
      <w:bookmarkStart w:id="267" w:name="_Toc49582515"/>
      <w:bookmarkStart w:id="268" w:name="_Toc53938241"/>
      <w:r w:rsidRPr="007271B9">
        <w:rPr>
          <w:rStyle w:val="Titre3Car"/>
          <w:b/>
          <w:bCs/>
          <w:i/>
        </w:rPr>
        <w:t xml:space="preserve">Axe 2. : </w:t>
      </w:r>
      <w:r w:rsidR="00F4339D" w:rsidRPr="007271B9">
        <w:rPr>
          <w:rStyle w:val="Titre3Car"/>
          <w:b/>
          <w:bCs/>
          <w:i/>
        </w:rPr>
        <w:t xml:space="preserve">Promotion de la sécurité alimentaire et nutritionnelle à travers le développement des secteurs </w:t>
      </w:r>
      <w:bookmarkEnd w:id="267"/>
      <w:r w:rsidR="007271B9" w:rsidRPr="007271B9">
        <w:rPr>
          <w:rStyle w:val="Titre3Car"/>
          <w:b/>
          <w:bCs/>
          <w:i/>
        </w:rPr>
        <w:t>productifs ;</w:t>
      </w:r>
      <w:bookmarkEnd w:id="268"/>
    </w:p>
    <w:p w14:paraId="780C921F" w14:textId="061C430F" w:rsidR="00157919" w:rsidRPr="00BD242B" w:rsidRDefault="00BD242B" w:rsidP="007E3EB9">
      <w:pPr>
        <w:pStyle w:val="Paragraphedeliste"/>
        <w:numPr>
          <w:ilvl w:val="0"/>
          <w:numId w:val="86"/>
        </w:numPr>
        <w:rPr>
          <w:b/>
          <w:lang w:eastAsia="fr-FR"/>
        </w:rPr>
      </w:pPr>
      <w:r w:rsidRPr="00BD242B">
        <w:rPr>
          <w:b/>
          <w:lang w:eastAsia="fr-FR"/>
        </w:rPr>
        <w:t>Agriculture</w:t>
      </w:r>
    </w:p>
    <w:p w14:paraId="154EABDF" w14:textId="77777777" w:rsidR="00157919" w:rsidRPr="00F50C02" w:rsidRDefault="00157919" w:rsidP="00440C4C">
      <w:pPr>
        <w:spacing w:after="0" w:line="276" w:lineRule="auto"/>
        <w:jc w:val="both"/>
        <w:rPr>
          <w:rFonts w:cs="Arial"/>
          <w:spacing w:val="13"/>
        </w:rPr>
      </w:pPr>
      <w:r w:rsidRPr="00F50C02">
        <w:rPr>
          <w:rFonts w:cs="Arial"/>
          <w:spacing w:val="1"/>
        </w:rPr>
        <w:t>L</w:t>
      </w:r>
      <w:r w:rsidRPr="00F50C02">
        <w:rPr>
          <w:rFonts w:cs="Arial"/>
        </w:rPr>
        <w:t>’éc</w:t>
      </w:r>
      <w:r w:rsidRPr="00F50C02">
        <w:rPr>
          <w:rFonts w:cs="Arial"/>
          <w:spacing w:val="1"/>
        </w:rPr>
        <w:t>ono</w:t>
      </w:r>
      <w:r w:rsidRPr="00F50C02">
        <w:rPr>
          <w:rFonts w:cs="Arial"/>
          <w:spacing w:val="2"/>
        </w:rPr>
        <w:t>m</w:t>
      </w:r>
      <w:r w:rsidRPr="00F50C02">
        <w:rPr>
          <w:rFonts w:cs="Arial"/>
          <w:spacing w:val="-5"/>
        </w:rPr>
        <w:t>i</w:t>
      </w:r>
      <w:r w:rsidRPr="00F50C02">
        <w:rPr>
          <w:rFonts w:cs="Arial"/>
        </w:rPr>
        <w:t>e</w:t>
      </w:r>
      <w:r w:rsidRPr="00F50C02">
        <w:rPr>
          <w:rFonts w:cs="Arial"/>
          <w:spacing w:val="26"/>
        </w:rPr>
        <w:t xml:space="preserve"> </w:t>
      </w:r>
      <w:r w:rsidRPr="00F50C02">
        <w:rPr>
          <w:rFonts w:cs="Arial"/>
          <w:spacing w:val="-1"/>
        </w:rPr>
        <w:t>d</w:t>
      </w:r>
      <w:r w:rsidRPr="00F50C02">
        <w:rPr>
          <w:rFonts w:cs="Arial"/>
        </w:rPr>
        <w:t>e</w:t>
      </w:r>
      <w:r w:rsidRPr="00F50C02">
        <w:rPr>
          <w:rFonts w:cs="Arial"/>
          <w:spacing w:val="26"/>
        </w:rPr>
        <w:t xml:space="preserve"> </w:t>
      </w:r>
      <w:r w:rsidRPr="00F50C02">
        <w:rPr>
          <w:rFonts w:cs="Arial"/>
        </w:rPr>
        <w:t>la</w:t>
      </w:r>
      <w:r w:rsidRPr="00F50C02">
        <w:rPr>
          <w:rFonts w:cs="Arial"/>
          <w:spacing w:val="26"/>
        </w:rPr>
        <w:t xml:space="preserve"> </w:t>
      </w:r>
      <w:r w:rsidRPr="00F50C02">
        <w:rPr>
          <w:rFonts w:cs="Arial"/>
          <w:spacing w:val="-2"/>
        </w:rPr>
        <w:t>c</w:t>
      </w:r>
      <w:r w:rsidRPr="00F50C02">
        <w:rPr>
          <w:rFonts w:cs="Arial"/>
          <w:spacing w:val="-1"/>
        </w:rPr>
        <w:t>om</w:t>
      </w:r>
      <w:r w:rsidRPr="00F50C02">
        <w:rPr>
          <w:rFonts w:cs="Arial"/>
          <w:spacing w:val="2"/>
        </w:rPr>
        <w:t>mu</w:t>
      </w:r>
      <w:r w:rsidRPr="00F50C02">
        <w:rPr>
          <w:rFonts w:cs="Arial"/>
          <w:spacing w:val="1"/>
        </w:rPr>
        <w:t>n</w:t>
      </w:r>
      <w:r w:rsidRPr="00F50C02">
        <w:rPr>
          <w:rFonts w:cs="Arial"/>
        </w:rPr>
        <w:t>e</w:t>
      </w:r>
      <w:r w:rsidRPr="00F50C02">
        <w:rPr>
          <w:rFonts w:cs="Arial"/>
          <w:spacing w:val="26"/>
        </w:rPr>
        <w:t xml:space="preserve"> urbaine </w:t>
      </w:r>
      <w:r w:rsidRPr="00F50C02">
        <w:rPr>
          <w:rFonts w:cs="Arial"/>
          <w:spacing w:val="1"/>
        </w:rPr>
        <w:t>d</w:t>
      </w:r>
      <w:r w:rsidRPr="00F50C02">
        <w:rPr>
          <w:rFonts w:cs="Arial"/>
        </w:rPr>
        <w:t>e</w:t>
      </w:r>
      <w:r w:rsidRPr="00F50C02">
        <w:rPr>
          <w:rFonts w:cs="Arial"/>
          <w:spacing w:val="28"/>
        </w:rPr>
        <w:t xml:space="preserve"> Gaya</w:t>
      </w:r>
      <w:r w:rsidRPr="00F50C02">
        <w:rPr>
          <w:rFonts w:cs="Arial"/>
          <w:spacing w:val="23"/>
        </w:rPr>
        <w:t xml:space="preserve"> </w:t>
      </w:r>
      <w:r w:rsidRPr="00F50C02">
        <w:rPr>
          <w:rFonts w:cs="Arial"/>
          <w:spacing w:val="-1"/>
        </w:rPr>
        <w:t>e</w:t>
      </w:r>
      <w:r w:rsidRPr="00F50C02">
        <w:rPr>
          <w:rFonts w:cs="Arial"/>
        </w:rPr>
        <w:t>st</w:t>
      </w:r>
      <w:r w:rsidRPr="00F50C02">
        <w:rPr>
          <w:rFonts w:cs="Arial"/>
          <w:spacing w:val="25"/>
        </w:rPr>
        <w:t xml:space="preserve"> </w:t>
      </w:r>
      <w:r w:rsidRPr="00F50C02">
        <w:rPr>
          <w:rFonts w:cs="Arial"/>
          <w:spacing w:val="1"/>
        </w:rPr>
        <w:t>e</w:t>
      </w:r>
      <w:r w:rsidRPr="00F50C02">
        <w:rPr>
          <w:rFonts w:cs="Arial"/>
        </w:rPr>
        <w:t>ss</w:t>
      </w:r>
      <w:r w:rsidRPr="00F50C02">
        <w:rPr>
          <w:rFonts w:cs="Arial"/>
          <w:spacing w:val="1"/>
        </w:rPr>
        <w:t>en</w:t>
      </w:r>
      <w:r w:rsidRPr="00F50C02">
        <w:rPr>
          <w:rFonts w:cs="Arial"/>
        </w:rPr>
        <w:t>ti</w:t>
      </w:r>
      <w:r w:rsidRPr="00F50C02">
        <w:rPr>
          <w:rFonts w:cs="Arial"/>
          <w:spacing w:val="1"/>
        </w:rPr>
        <w:t>e</w:t>
      </w:r>
      <w:r w:rsidRPr="00F50C02">
        <w:rPr>
          <w:rFonts w:cs="Arial"/>
        </w:rPr>
        <w:t>ll</w:t>
      </w:r>
      <w:r w:rsidRPr="00F50C02">
        <w:rPr>
          <w:rFonts w:cs="Arial"/>
          <w:spacing w:val="1"/>
        </w:rPr>
        <w:t>e</w:t>
      </w:r>
      <w:r w:rsidRPr="00F50C02">
        <w:rPr>
          <w:rFonts w:cs="Arial"/>
          <w:spacing w:val="-1"/>
        </w:rPr>
        <w:t>m</w:t>
      </w:r>
      <w:r w:rsidRPr="00F50C02">
        <w:rPr>
          <w:rFonts w:cs="Arial"/>
          <w:spacing w:val="1"/>
        </w:rPr>
        <w:t>en</w:t>
      </w:r>
      <w:r w:rsidRPr="00F50C02">
        <w:rPr>
          <w:rFonts w:cs="Arial"/>
        </w:rPr>
        <w:t>t</w:t>
      </w:r>
      <w:r w:rsidRPr="00F50C02">
        <w:rPr>
          <w:rFonts w:cs="Arial"/>
          <w:spacing w:val="23"/>
        </w:rPr>
        <w:t xml:space="preserve"> </w:t>
      </w:r>
      <w:r w:rsidRPr="00F50C02">
        <w:rPr>
          <w:rFonts w:cs="Arial"/>
          <w:spacing w:val="1"/>
        </w:rPr>
        <w:t>ba</w:t>
      </w:r>
      <w:r w:rsidRPr="00F50C02">
        <w:rPr>
          <w:rFonts w:cs="Arial"/>
          <w:spacing w:val="-5"/>
        </w:rPr>
        <w:t>s</w:t>
      </w:r>
      <w:r w:rsidRPr="00F50C02">
        <w:rPr>
          <w:rFonts w:cs="Arial"/>
          <w:spacing w:val="1"/>
        </w:rPr>
        <w:t>é</w:t>
      </w:r>
      <w:r w:rsidRPr="00F50C02">
        <w:rPr>
          <w:rFonts w:cs="Arial"/>
        </w:rPr>
        <w:t>e</w:t>
      </w:r>
      <w:r w:rsidRPr="00F50C02">
        <w:rPr>
          <w:rFonts w:cs="Arial"/>
          <w:spacing w:val="26"/>
        </w:rPr>
        <w:t xml:space="preserve"> </w:t>
      </w:r>
      <w:r w:rsidRPr="00F50C02">
        <w:rPr>
          <w:rFonts w:cs="Arial"/>
          <w:spacing w:val="-2"/>
        </w:rPr>
        <w:t>s</w:t>
      </w:r>
      <w:r w:rsidRPr="00F50C02">
        <w:rPr>
          <w:rFonts w:cs="Arial"/>
          <w:spacing w:val="2"/>
        </w:rPr>
        <w:t>u</w:t>
      </w:r>
      <w:r w:rsidRPr="00F50C02">
        <w:rPr>
          <w:rFonts w:cs="Arial"/>
        </w:rPr>
        <w:t>r</w:t>
      </w:r>
      <w:r w:rsidRPr="00F50C02">
        <w:rPr>
          <w:rFonts w:cs="Arial"/>
          <w:spacing w:val="24"/>
        </w:rPr>
        <w:t xml:space="preserve"> </w:t>
      </w:r>
      <w:r w:rsidRPr="00F50C02">
        <w:rPr>
          <w:rFonts w:cs="Arial"/>
        </w:rPr>
        <w:t>l’</w:t>
      </w:r>
      <w:r w:rsidRPr="00F50C02">
        <w:rPr>
          <w:rFonts w:cs="Arial"/>
          <w:spacing w:val="1"/>
        </w:rPr>
        <w:t>a</w:t>
      </w:r>
      <w:r w:rsidRPr="00F50C02">
        <w:rPr>
          <w:rFonts w:cs="Arial"/>
          <w:spacing w:val="-1"/>
        </w:rPr>
        <w:t>gr</w:t>
      </w:r>
      <w:r w:rsidRPr="00F50C02">
        <w:rPr>
          <w:rFonts w:cs="Arial"/>
        </w:rPr>
        <w:t>icult</w:t>
      </w:r>
      <w:r w:rsidRPr="00F50C02">
        <w:rPr>
          <w:rFonts w:cs="Arial"/>
          <w:spacing w:val="1"/>
        </w:rPr>
        <w:t>u</w:t>
      </w:r>
      <w:r w:rsidRPr="00F50C02">
        <w:rPr>
          <w:rFonts w:cs="Arial"/>
        </w:rPr>
        <w:t>re, l’</w:t>
      </w:r>
      <w:r w:rsidRPr="00F50C02">
        <w:rPr>
          <w:rFonts w:cs="Arial"/>
          <w:spacing w:val="1"/>
        </w:rPr>
        <w:t>é</w:t>
      </w:r>
      <w:r w:rsidRPr="00F50C02">
        <w:rPr>
          <w:rFonts w:cs="Arial"/>
        </w:rPr>
        <w:t>l</w:t>
      </w:r>
      <w:r w:rsidRPr="00F50C02">
        <w:rPr>
          <w:rFonts w:cs="Arial"/>
          <w:spacing w:val="1"/>
        </w:rPr>
        <w:t>e</w:t>
      </w:r>
      <w:r w:rsidRPr="00F50C02">
        <w:rPr>
          <w:rFonts w:cs="Arial"/>
          <w:spacing w:val="-5"/>
        </w:rPr>
        <w:t>v</w:t>
      </w:r>
      <w:r w:rsidRPr="00F50C02">
        <w:rPr>
          <w:rFonts w:cs="Arial"/>
          <w:spacing w:val="1"/>
        </w:rPr>
        <w:t>a</w:t>
      </w:r>
      <w:r w:rsidRPr="00F50C02">
        <w:rPr>
          <w:rFonts w:cs="Arial"/>
          <w:spacing w:val="-1"/>
        </w:rPr>
        <w:t>g</w:t>
      </w:r>
      <w:r w:rsidRPr="00F50C02">
        <w:rPr>
          <w:rFonts w:cs="Arial"/>
          <w:spacing w:val="1"/>
        </w:rPr>
        <w:t>e et le commerce</w:t>
      </w:r>
      <w:r w:rsidRPr="00F50C02">
        <w:rPr>
          <w:rFonts w:cs="Arial"/>
        </w:rPr>
        <w:t xml:space="preserve">. </w:t>
      </w:r>
      <w:r w:rsidRPr="00F50C02">
        <w:rPr>
          <w:rFonts w:cs="Arial"/>
          <w:spacing w:val="57"/>
        </w:rPr>
        <w:t xml:space="preserve"> </w:t>
      </w:r>
      <w:r w:rsidRPr="00F50C02">
        <w:rPr>
          <w:rFonts w:cs="Arial"/>
        </w:rPr>
        <w:t xml:space="preserve">Ces </w:t>
      </w:r>
      <w:r w:rsidRPr="00F50C02">
        <w:rPr>
          <w:rFonts w:cs="Arial"/>
          <w:spacing w:val="57"/>
        </w:rPr>
        <w:t>activités</w:t>
      </w:r>
      <w:r w:rsidRPr="00F50C02">
        <w:rPr>
          <w:rFonts w:cs="Arial"/>
        </w:rPr>
        <w:t xml:space="preserve"> </w:t>
      </w:r>
      <w:r w:rsidRPr="00F50C02">
        <w:rPr>
          <w:rFonts w:cs="Arial"/>
          <w:spacing w:val="59"/>
        </w:rPr>
        <w:t>constituent</w:t>
      </w:r>
      <w:r w:rsidRPr="00F50C02">
        <w:rPr>
          <w:rFonts w:cs="Arial"/>
        </w:rPr>
        <w:t xml:space="preserve"> </w:t>
      </w:r>
      <w:r w:rsidRPr="00F50C02">
        <w:rPr>
          <w:rFonts w:cs="Arial"/>
          <w:spacing w:val="54"/>
        </w:rPr>
        <w:t>les</w:t>
      </w:r>
      <w:r w:rsidRPr="00F50C02">
        <w:rPr>
          <w:rFonts w:cs="Arial"/>
        </w:rPr>
        <w:t xml:space="preserve"> </w:t>
      </w:r>
      <w:r w:rsidRPr="00F50C02">
        <w:rPr>
          <w:rFonts w:cs="Arial"/>
          <w:spacing w:val="1"/>
        </w:rPr>
        <w:t>p</w:t>
      </w:r>
      <w:r w:rsidRPr="00F50C02">
        <w:rPr>
          <w:rFonts w:cs="Arial"/>
          <w:spacing w:val="-1"/>
        </w:rPr>
        <w:t>r</w:t>
      </w:r>
      <w:r w:rsidRPr="00F50C02">
        <w:rPr>
          <w:rFonts w:cs="Arial"/>
        </w:rPr>
        <w:t>i</w:t>
      </w:r>
      <w:r w:rsidRPr="00F50C02">
        <w:rPr>
          <w:rFonts w:cs="Arial"/>
          <w:spacing w:val="1"/>
        </w:rPr>
        <w:t>n</w:t>
      </w:r>
      <w:r w:rsidRPr="00F50C02">
        <w:rPr>
          <w:rFonts w:cs="Arial"/>
        </w:rPr>
        <w:t>cip</w:t>
      </w:r>
      <w:r w:rsidRPr="00F50C02">
        <w:rPr>
          <w:rFonts w:cs="Arial"/>
          <w:spacing w:val="1"/>
        </w:rPr>
        <w:t>a</w:t>
      </w:r>
      <w:r w:rsidRPr="00F50C02">
        <w:rPr>
          <w:rFonts w:cs="Arial"/>
        </w:rPr>
        <w:t>l</w:t>
      </w:r>
      <w:r w:rsidRPr="00F50C02">
        <w:rPr>
          <w:rFonts w:cs="Arial"/>
          <w:spacing w:val="1"/>
        </w:rPr>
        <w:t>e</w:t>
      </w:r>
      <w:r w:rsidRPr="00F50C02">
        <w:rPr>
          <w:rFonts w:cs="Arial"/>
        </w:rPr>
        <w:t>s</w:t>
      </w:r>
      <w:r w:rsidRPr="00F50C02">
        <w:rPr>
          <w:rFonts w:cs="Arial"/>
          <w:spacing w:val="10"/>
        </w:rPr>
        <w:t xml:space="preserve"> </w:t>
      </w:r>
      <w:r w:rsidRPr="00F50C02">
        <w:rPr>
          <w:rFonts w:cs="Arial"/>
          <w:spacing w:val="1"/>
        </w:rPr>
        <w:t>a</w:t>
      </w:r>
      <w:r w:rsidRPr="00F50C02">
        <w:rPr>
          <w:rFonts w:cs="Arial"/>
        </w:rPr>
        <w:t>cti</w:t>
      </w:r>
      <w:r w:rsidRPr="00F50C02">
        <w:rPr>
          <w:rFonts w:cs="Arial"/>
          <w:spacing w:val="-2"/>
        </w:rPr>
        <w:t>v</w:t>
      </w:r>
      <w:r w:rsidRPr="00F50C02">
        <w:rPr>
          <w:rFonts w:cs="Arial"/>
        </w:rPr>
        <w:t>it</w:t>
      </w:r>
      <w:r w:rsidRPr="00F50C02">
        <w:rPr>
          <w:rFonts w:cs="Arial"/>
          <w:spacing w:val="3"/>
        </w:rPr>
        <w:t>é</w:t>
      </w:r>
      <w:r w:rsidRPr="00F50C02">
        <w:rPr>
          <w:rFonts w:cs="Arial"/>
        </w:rPr>
        <w:t>s</w:t>
      </w:r>
      <w:r w:rsidRPr="00F50C02">
        <w:rPr>
          <w:rFonts w:cs="Arial"/>
          <w:spacing w:val="13"/>
        </w:rPr>
        <w:t xml:space="preserve"> </w:t>
      </w:r>
      <w:r w:rsidRPr="00F50C02">
        <w:rPr>
          <w:rFonts w:cs="Arial"/>
          <w:spacing w:val="1"/>
        </w:rPr>
        <w:t>é</w:t>
      </w:r>
      <w:r w:rsidRPr="00F50C02">
        <w:rPr>
          <w:rFonts w:cs="Arial"/>
          <w:spacing w:val="-2"/>
        </w:rPr>
        <w:t>c</w:t>
      </w:r>
      <w:r w:rsidRPr="00F50C02">
        <w:rPr>
          <w:rFonts w:cs="Arial"/>
          <w:spacing w:val="1"/>
        </w:rPr>
        <w:t>o</w:t>
      </w:r>
      <w:r w:rsidRPr="00F50C02">
        <w:rPr>
          <w:rFonts w:cs="Arial"/>
          <w:spacing w:val="2"/>
        </w:rPr>
        <w:t>n</w:t>
      </w:r>
      <w:r w:rsidRPr="00F50C02">
        <w:rPr>
          <w:rFonts w:cs="Arial"/>
          <w:spacing w:val="1"/>
        </w:rPr>
        <w:t>o</w:t>
      </w:r>
      <w:r w:rsidRPr="00F50C02">
        <w:rPr>
          <w:rFonts w:cs="Arial"/>
          <w:spacing w:val="2"/>
        </w:rPr>
        <w:t>m</w:t>
      </w:r>
      <w:r w:rsidRPr="00F50C02">
        <w:rPr>
          <w:rFonts w:cs="Arial"/>
        </w:rPr>
        <w:t>i</w:t>
      </w:r>
      <w:r w:rsidRPr="00F50C02">
        <w:rPr>
          <w:rFonts w:cs="Arial"/>
          <w:spacing w:val="-4"/>
        </w:rPr>
        <w:t>q</w:t>
      </w:r>
      <w:r w:rsidRPr="00F50C02">
        <w:rPr>
          <w:rFonts w:cs="Arial"/>
          <w:spacing w:val="1"/>
        </w:rPr>
        <w:t>u</w:t>
      </w:r>
      <w:r w:rsidRPr="00F50C02">
        <w:rPr>
          <w:rFonts w:cs="Arial"/>
          <w:spacing w:val="3"/>
        </w:rPr>
        <w:t>e</w:t>
      </w:r>
      <w:r w:rsidRPr="00F50C02">
        <w:rPr>
          <w:rFonts w:cs="Arial"/>
        </w:rPr>
        <w:t>s</w:t>
      </w:r>
      <w:r w:rsidRPr="00F50C02">
        <w:rPr>
          <w:rFonts w:cs="Arial"/>
          <w:spacing w:val="13"/>
        </w:rPr>
        <w:t xml:space="preserve"> </w:t>
      </w:r>
      <w:r w:rsidRPr="00F50C02">
        <w:rPr>
          <w:rFonts w:cs="Arial"/>
          <w:spacing w:val="1"/>
        </w:rPr>
        <w:t>de</w:t>
      </w:r>
      <w:r w:rsidRPr="00F50C02">
        <w:rPr>
          <w:rFonts w:cs="Arial"/>
        </w:rPr>
        <w:t>s</w:t>
      </w:r>
      <w:r w:rsidRPr="00F50C02">
        <w:rPr>
          <w:rFonts w:cs="Arial"/>
          <w:spacing w:val="10"/>
        </w:rPr>
        <w:t xml:space="preserve"> </w:t>
      </w:r>
      <w:r w:rsidRPr="00F50C02">
        <w:rPr>
          <w:rFonts w:cs="Arial"/>
          <w:spacing w:val="1"/>
        </w:rPr>
        <w:t>p</w:t>
      </w:r>
      <w:r w:rsidRPr="00F50C02">
        <w:rPr>
          <w:rFonts w:cs="Arial"/>
          <w:spacing w:val="-1"/>
        </w:rPr>
        <w:t>o</w:t>
      </w:r>
      <w:r w:rsidRPr="00F50C02">
        <w:rPr>
          <w:rFonts w:cs="Arial"/>
          <w:spacing w:val="1"/>
        </w:rPr>
        <w:t>pu</w:t>
      </w:r>
      <w:r w:rsidRPr="00F50C02">
        <w:rPr>
          <w:rFonts w:cs="Arial"/>
        </w:rPr>
        <w:t>l</w:t>
      </w:r>
      <w:r w:rsidRPr="00F50C02">
        <w:rPr>
          <w:rFonts w:cs="Arial"/>
          <w:spacing w:val="-4"/>
        </w:rPr>
        <w:t>a</w:t>
      </w:r>
      <w:r w:rsidRPr="00F50C02">
        <w:rPr>
          <w:rFonts w:cs="Arial"/>
        </w:rPr>
        <w:t>ti</w:t>
      </w:r>
      <w:r w:rsidRPr="00F50C02">
        <w:rPr>
          <w:rFonts w:cs="Arial"/>
          <w:spacing w:val="1"/>
        </w:rPr>
        <w:t>on</w:t>
      </w:r>
      <w:r w:rsidRPr="00F50C02">
        <w:rPr>
          <w:rFonts w:cs="Arial"/>
        </w:rPr>
        <w:t>s.</w:t>
      </w:r>
      <w:r w:rsidRPr="00F50C02">
        <w:rPr>
          <w:rFonts w:cs="Arial"/>
          <w:spacing w:val="13"/>
        </w:rPr>
        <w:t xml:space="preserve"> </w:t>
      </w:r>
    </w:p>
    <w:p w14:paraId="06244030" w14:textId="77777777" w:rsidR="00157919" w:rsidRPr="00F50C02" w:rsidRDefault="00157919" w:rsidP="00440C4C">
      <w:pPr>
        <w:spacing w:after="0" w:line="276" w:lineRule="auto"/>
        <w:jc w:val="both"/>
        <w:rPr>
          <w:rFonts w:cs="Arial"/>
        </w:rPr>
      </w:pPr>
      <w:r w:rsidRPr="00F50C02">
        <w:rPr>
          <w:rFonts w:cs="Arial"/>
          <w:spacing w:val="13"/>
        </w:rPr>
        <w:t>L’agriculture occupe une partie importante de la population de la commune</w:t>
      </w:r>
    </w:p>
    <w:p w14:paraId="37BF316D" w14:textId="77777777" w:rsidR="00157919" w:rsidRPr="00F50C02" w:rsidRDefault="00157919" w:rsidP="00440C4C">
      <w:pPr>
        <w:spacing w:after="0" w:line="276" w:lineRule="auto"/>
        <w:jc w:val="both"/>
        <w:rPr>
          <w:rFonts w:cs="Arial"/>
        </w:rPr>
      </w:pPr>
      <w:r w:rsidRPr="00F50C02">
        <w:rPr>
          <w:rFonts w:cs="Arial"/>
        </w:rPr>
        <w:t xml:space="preserve">L’agriculture occupe la première place dans l’économie de la Commune Urbaine de Gaya. Elle </w:t>
      </w:r>
      <w:r w:rsidRPr="00F50C02">
        <w:rPr>
          <w:rFonts w:cs="Arial"/>
          <w:spacing w:val="13"/>
        </w:rPr>
        <w:t>occupe une partie importante de la population de la commune, à qui elle procure l’alimentation de base. Elle est favorisée par l’existence des terres agricoles fertiles, l’abondance des pluies et la proximité du fleuve Niger. L</w:t>
      </w:r>
      <w:r w:rsidRPr="00F50C02">
        <w:rPr>
          <w:rFonts w:cs="Arial"/>
        </w:rPr>
        <w:t xml:space="preserve">’arboriculture fruitière est très développée, la production de tangelos est une spécialité de la commune et la production des fruits peut atteindre 100 à 150 tonnes de fruits selon les années. </w:t>
      </w:r>
    </w:p>
    <w:p w14:paraId="3CD80115" w14:textId="77777777" w:rsidR="00157919" w:rsidRPr="00F50C02" w:rsidRDefault="00157919" w:rsidP="00440C4C">
      <w:pPr>
        <w:spacing w:after="0" w:line="276" w:lineRule="auto"/>
        <w:jc w:val="both"/>
        <w:rPr>
          <w:rFonts w:cs="Arial"/>
        </w:rPr>
      </w:pPr>
      <w:r w:rsidRPr="00F50C02">
        <w:rPr>
          <w:rFonts w:cs="Arial"/>
        </w:rPr>
        <w:t>Cependant le secteur agricole est l’un des plus touchés par les conséquences néfastes du changement climatique. En effet ces dernières années les terres de cultures de la commune sont de plus en plus lessivées, la fertilité des sols et la pluviométrie sont en baisse, le rendement agricole devient de plus en plus faible ce qui met la population dans une situation d’insécurité alimentaire. On se trouve alors dans une situation de réduction de la production agricole alors que les besoins de la population pour une alimentation saine et en quantité suffisante ne cesse de croitre.</w:t>
      </w:r>
    </w:p>
    <w:p w14:paraId="2C55BD5F" w14:textId="77777777" w:rsidR="00BD242B" w:rsidRDefault="00157919" w:rsidP="00BD242B">
      <w:pPr>
        <w:spacing w:after="0" w:line="276" w:lineRule="auto"/>
        <w:jc w:val="both"/>
        <w:rPr>
          <w:rFonts w:cs="Arial"/>
        </w:rPr>
      </w:pPr>
      <w:r w:rsidRPr="00F50C02">
        <w:rPr>
          <w:rFonts w:cs="Arial"/>
        </w:rPr>
        <w:t xml:space="preserve">Assurer la sécurité alimentaire de la population est donc un grand défi à relever, ce qui en fait un axe stratégique de développement.   </w:t>
      </w:r>
      <w:bookmarkStart w:id="269" w:name="_Toc406168239"/>
      <w:bookmarkStart w:id="270" w:name="_Toc49078015"/>
      <w:bookmarkStart w:id="271" w:name="_Toc49582517"/>
    </w:p>
    <w:p w14:paraId="04240943" w14:textId="08A13AB4" w:rsidR="00157919" w:rsidRPr="00BD242B" w:rsidRDefault="00157919" w:rsidP="007E3EB9">
      <w:pPr>
        <w:pStyle w:val="Paragraphedeliste"/>
        <w:numPr>
          <w:ilvl w:val="0"/>
          <w:numId w:val="86"/>
        </w:numPr>
        <w:spacing w:after="0" w:line="276" w:lineRule="auto"/>
        <w:jc w:val="both"/>
        <w:rPr>
          <w:rFonts w:cs="Arial"/>
          <w:b/>
        </w:rPr>
      </w:pPr>
      <w:r w:rsidRPr="00BD242B">
        <w:rPr>
          <w:b/>
        </w:rPr>
        <w:t>Elevage :</w:t>
      </w:r>
      <w:bookmarkEnd w:id="269"/>
      <w:bookmarkEnd w:id="270"/>
      <w:bookmarkEnd w:id="271"/>
      <w:r w:rsidRPr="00BD242B">
        <w:rPr>
          <w:b/>
        </w:rPr>
        <w:t xml:space="preserve"> </w:t>
      </w:r>
    </w:p>
    <w:p w14:paraId="63AC4643" w14:textId="56E089D3" w:rsidR="00157919" w:rsidRPr="00F50C02" w:rsidRDefault="00157919" w:rsidP="00440C4C">
      <w:pPr>
        <w:spacing w:after="0" w:line="276" w:lineRule="auto"/>
        <w:jc w:val="both"/>
        <w:rPr>
          <w:rFonts w:cs="Arial"/>
        </w:rPr>
      </w:pPr>
      <w:r w:rsidRPr="00F50C02">
        <w:rPr>
          <w:rFonts w:cs="Arial"/>
        </w:rPr>
        <w:t xml:space="preserve">L’élevage est la </w:t>
      </w:r>
      <w:r w:rsidR="007271B9">
        <w:rPr>
          <w:rFonts w:cs="Arial"/>
        </w:rPr>
        <w:t xml:space="preserve">deuxième </w:t>
      </w:r>
      <w:r w:rsidRPr="00F50C02">
        <w:rPr>
          <w:rFonts w:cs="Arial"/>
        </w:rPr>
        <w:t>activité économique de la commune. On y pratique l’élevage intensif, (embouche et pacage), l’élevage extensif (transhumance) et l’élevage de case (élevage avicole de type fermier, pratiqué surtout par les femmes).</w:t>
      </w:r>
    </w:p>
    <w:p w14:paraId="0BFFA5B9" w14:textId="77777777" w:rsidR="00BD242B" w:rsidRDefault="00157919" w:rsidP="00BD242B">
      <w:pPr>
        <w:spacing w:after="0" w:line="276" w:lineRule="auto"/>
        <w:ind w:left="-5" w:right="7"/>
        <w:jc w:val="both"/>
        <w:rPr>
          <w:rFonts w:cs="Arial"/>
        </w:rPr>
      </w:pPr>
      <w:r w:rsidRPr="00F50C02">
        <w:rPr>
          <w:rFonts w:cs="Arial"/>
        </w:rPr>
        <w:t>La pratique de l’élevage est favorisée par l’existence des fourrages produits sur les périmètres irrigués et l’existence d’une aire de pâturage protégée.</w:t>
      </w:r>
      <w:r w:rsidR="001F71B5" w:rsidRPr="00F50C02">
        <w:rPr>
          <w:rFonts w:cs="Arial"/>
        </w:rPr>
        <w:t xml:space="preserve"> </w:t>
      </w:r>
      <w:r w:rsidRPr="00F50C02">
        <w:rPr>
          <w:rFonts w:cs="Arial"/>
        </w:rPr>
        <w:t>Cependant ce secteur est aussi affecté par les effets du changement climatique. Ainsi on assiste à une dégradation du pâturage, problème d’abreuvement des animaux avec l’assèchement rapide des points d’eau, l’insécurité alimentaire du cheptel, la baisse de la production animale (lait, viande, etc.) les pertes de cheptel dues aux sécheresses, inondations, épizooties. Le défi est de promouvoir le développement de l’élevage à travers les activités ci-dessous.</w:t>
      </w:r>
      <w:bookmarkStart w:id="272" w:name="_Toc133051079"/>
      <w:bookmarkStart w:id="273" w:name="_Toc133057631"/>
      <w:bookmarkStart w:id="274" w:name="_Toc133814052"/>
      <w:bookmarkStart w:id="275" w:name="_Toc133814096"/>
      <w:bookmarkStart w:id="276" w:name="_Toc240361029"/>
      <w:bookmarkStart w:id="277" w:name="_Toc406168244"/>
      <w:bookmarkStart w:id="278" w:name="_Toc49078018"/>
      <w:bookmarkStart w:id="279" w:name="_Toc49582518"/>
    </w:p>
    <w:p w14:paraId="00A45ED9" w14:textId="154ED2F4" w:rsidR="00157919" w:rsidRPr="00BD242B" w:rsidRDefault="00157919" w:rsidP="007E3EB9">
      <w:pPr>
        <w:pStyle w:val="Paragraphedeliste"/>
        <w:numPr>
          <w:ilvl w:val="0"/>
          <w:numId w:val="86"/>
        </w:numPr>
        <w:spacing w:after="0" w:line="276" w:lineRule="auto"/>
        <w:ind w:right="7"/>
        <w:jc w:val="both"/>
        <w:rPr>
          <w:rFonts w:cs="Arial"/>
          <w:b/>
        </w:rPr>
      </w:pPr>
      <w:r w:rsidRPr="00BD242B">
        <w:rPr>
          <w:b/>
        </w:rPr>
        <w:t>Environnement et gestion des ressources naturelles</w:t>
      </w:r>
      <w:bookmarkEnd w:id="272"/>
      <w:bookmarkEnd w:id="273"/>
      <w:bookmarkEnd w:id="274"/>
      <w:bookmarkEnd w:id="275"/>
      <w:bookmarkEnd w:id="276"/>
      <w:r w:rsidRPr="00BD242B">
        <w:rPr>
          <w:b/>
        </w:rPr>
        <w:t> :</w:t>
      </w:r>
      <w:bookmarkEnd w:id="277"/>
      <w:bookmarkEnd w:id="278"/>
      <w:bookmarkEnd w:id="279"/>
    </w:p>
    <w:p w14:paraId="5462AE3B" w14:textId="77777777" w:rsidR="00650B88" w:rsidRDefault="00650B88" w:rsidP="00440C4C">
      <w:pPr>
        <w:spacing w:after="0" w:line="276" w:lineRule="auto"/>
        <w:ind w:firstLine="709"/>
        <w:jc w:val="both"/>
        <w:rPr>
          <w:rFonts w:cs="Arial"/>
          <w:b/>
        </w:rPr>
      </w:pPr>
      <w:bookmarkStart w:id="280" w:name="_Toc133051080"/>
      <w:bookmarkStart w:id="281" w:name="_Toc406168245"/>
      <w:bookmarkStart w:id="282" w:name="_Toc49078019"/>
    </w:p>
    <w:p w14:paraId="2EF33B3C" w14:textId="77777777" w:rsidR="00157919" w:rsidRPr="00F50C02" w:rsidRDefault="00157919" w:rsidP="00440C4C">
      <w:pPr>
        <w:spacing w:after="0" w:line="276" w:lineRule="auto"/>
        <w:jc w:val="both"/>
        <w:rPr>
          <w:rFonts w:cs="Arial"/>
        </w:rPr>
      </w:pPr>
      <w:bookmarkStart w:id="283" w:name="_Toc49078020"/>
      <w:bookmarkEnd w:id="280"/>
      <w:bookmarkEnd w:id="281"/>
      <w:bookmarkEnd w:id="282"/>
      <w:r w:rsidRPr="00F50C02">
        <w:rPr>
          <w:rFonts w:cs="Arial"/>
        </w:rPr>
        <w:t>L’exploitation des ressources naturelles fait aussi partie des principales activités de la commune urbaine de Gaya. Cette exploitation est faite de manière anarchique ce qui ne garantit pas leur pérennité. En outre, au niveau local, il aucun dispositif n’est mis en place pour assurer une gestion durable de ressources naturelles. Tout cela associé aux effets négatifs du changement climatique rend le secteur de plus en plus vulnérable. Cela se traduit par :</w:t>
      </w:r>
      <w:bookmarkEnd w:id="283"/>
      <w:r w:rsidRPr="00F50C02">
        <w:rPr>
          <w:rFonts w:cs="Arial"/>
        </w:rPr>
        <w:t xml:space="preserve">  </w:t>
      </w:r>
    </w:p>
    <w:p w14:paraId="44342F2F" w14:textId="523C1CD0" w:rsidR="00157919" w:rsidRPr="00650B88" w:rsidRDefault="00157919" w:rsidP="007E3EB9">
      <w:pPr>
        <w:pStyle w:val="Paragraphedeliste"/>
        <w:numPr>
          <w:ilvl w:val="0"/>
          <w:numId w:val="68"/>
        </w:numPr>
        <w:spacing w:after="0" w:line="276" w:lineRule="auto"/>
        <w:jc w:val="both"/>
        <w:rPr>
          <w:rFonts w:cs="Arial"/>
        </w:rPr>
      </w:pPr>
      <w:r w:rsidRPr="00650B88">
        <w:rPr>
          <w:rFonts w:cs="Arial"/>
        </w:rPr>
        <w:t>La dégradation de la couverture végétale (déforestation, dénudation);</w:t>
      </w:r>
    </w:p>
    <w:p w14:paraId="2102F55E" w14:textId="584E92BF" w:rsidR="00157919" w:rsidRPr="00650B88" w:rsidRDefault="00157919" w:rsidP="007E3EB9">
      <w:pPr>
        <w:pStyle w:val="Paragraphedeliste"/>
        <w:numPr>
          <w:ilvl w:val="0"/>
          <w:numId w:val="68"/>
        </w:numPr>
        <w:spacing w:after="0" w:line="276" w:lineRule="auto"/>
        <w:jc w:val="both"/>
        <w:rPr>
          <w:rFonts w:cs="Arial"/>
        </w:rPr>
      </w:pPr>
      <w:r w:rsidRPr="00650B88">
        <w:rPr>
          <w:rFonts w:cs="Arial"/>
        </w:rPr>
        <w:t xml:space="preserve">L’existence des terres de glacis, (2) </w:t>
      </w:r>
    </w:p>
    <w:p w14:paraId="098BE215" w14:textId="46C0E029" w:rsidR="00157919" w:rsidRPr="00650B88" w:rsidRDefault="00157919" w:rsidP="007E3EB9">
      <w:pPr>
        <w:pStyle w:val="Paragraphedeliste"/>
        <w:numPr>
          <w:ilvl w:val="0"/>
          <w:numId w:val="68"/>
        </w:numPr>
        <w:spacing w:after="0" w:line="276" w:lineRule="auto"/>
        <w:jc w:val="both"/>
        <w:rPr>
          <w:rFonts w:cs="Arial"/>
        </w:rPr>
      </w:pPr>
      <w:r w:rsidRPr="00650B88">
        <w:rPr>
          <w:rFonts w:cs="Arial"/>
        </w:rPr>
        <w:t>L’inondation des champs de cultures par les koris, (3)</w:t>
      </w:r>
    </w:p>
    <w:p w14:paraId="566CE551" w14:textId="70645C7C" w:rsidR="00157919" w:rsidRPr="00650B88" w:rsidRDefault="00157919" w:rsidP="007E3EB9">
      <w:pPr>
        <w:pStyle w:val="Paragraphedeliste"/>
        <w:numPr>
          <w:ilvl w:val="0"/>
          <w:numId w:val="68"/>
        </w:numPr>
        <w:spacing w:after="0" w:line="276" w:lineRule="auto"/>
        <w:jc w:val="both"/>
        <w:rPr>
          <w:rFonts w:cs="Arial"/>
        </w:rPr>
      </w:pPr>
      <w:r w:rsidRPr="00650B88">
        <w:rPr>
          <w:rFonts w:cs="Arial"/>
        </w:rPr>
        <w:t>L’ensablement des points d’eau (mares et fleuves) par les koris (4)</w:t>
      </w:r>
    </w:p>
    <w:p w14:paraId="2AA63C47" w14:textId="59607DAE" w:rsidR="00157919" w:rsidRPr="00650B88" w:rsidRDefault="00157919" w:rsidP="007E3EB9">
      <w:pPr>
        <w:pStyle w:val="Paragraphedeliste"/>
        <w:numPr>
          <w:ilvl w:val="0"/>
          <w:numId w:val="68"/>
        </w:numPr>
        <w:spacing w:after="0" w:line="276" w:lineRule="auto"/>
        <w:jc w:val="both"/>
        <w:rPr>
          <w:rFonts w:cs="Arial"/>
          <w:i/>
        </w:rPr>
      </w:pPr>
      <w:r w:rsidRPr="00650B88">
        <w:rPr>
          <w:rFonts w:cs="Arial"/>
          <w:i/>
        </w:rPr>
        <w:t xml:space="preserve">L’accentuation du phénomène d’encroutement </w:t>
      </w:r>
    </w:p>
    <w:p w14:paraId="46634031" w14:textId="553CE7D9" w:rsidR="00157919" w:rsidRPr="00650B88" w:rsidRDefault="00157919" w:rsidP="007E3EB9">
      <w:pPr>
        <w:pStyle w:val="Paragraphedeliste"/>
        <w:numPr>
          <w:ilvl w:val="0"/>
          <w:numId w:val="68"/>
        </w:numPr>
        <w:spacing w:after="0" w:line="276" w:lineRule="auto"/>
        <w:jc w:val="both"/>
        <w:rPr>
          <w:rFonts w:cs="Arial"/>
          <w:i/>
        </w:rPr>
      </w:pPr>
      <w:r w:rsidRPr="00650B88">
        <w:rPr>
          <w:rFonts w:cs="Arial"/>
          <w:i/>
        </w:rPr>
        <w:t>La disparition quantitative et qualitative de la faune</w:t>
      </w:r>
    </w:p>
    <w:p w14:paraId="68A26DD1" w14:textId="1C9751C4" w:rsidR="00157919" w:rsidRPr="00650B88" w:rsidRDefault="00157919" w:rsidP="007E3EB9">
      <w:pPr>
        <w:pStyle w:val="Paragraphedeliste"/>
        <w:numPr>
          <w:ilvl w:val="0"/>
          <w:numId w:val="68"/>
        </w:numPr>
        <w:spacing w:after="0" w:line="276" w:lineRule="auto"/>
        <w:jc w:val="both"/>
        <w:rPr>
          <w:rFonts w:cs="Arial"/>
        </w:rPr>
      </w:pPr>
      <w:r w:rsidRPr="00650B88">
        <w:rPr>
          <w:rFonts w:cs="Arial"/>
        </w:rPr>
        <w:t>L’abondance des ordures plastiques (5)</w:t>
      </w:r>
    </w:p>
    <w:p w14:paraId="3A5BD8D9" w14:textId="74288F30" w:rsidR="00157919" w:rsidRPr="00650B88" w:rsidRDefault="00157919" w:rsidP="007E3EB9">
      <w:pPr>
        <w:pStyle w:val="Paragraphedeliste"/>
        <w:numPr>
          <w:ilvl w:val="0"/>
          <w:numId w:val="68"/>
        </w:numPr>
        <w:spacing w:after="0" w:line="276" w:lineRule="auto"/>
        <w:jc w:val="both"/>
        <w:rPr>
          <w:rFonts w:cs="Arial"/>
        </w:rPr>
      </w:pPr>
      <w:r w:rsidRPr="00650B88">
        <w:rPr>
          <w:rFonts w:cs="Arial"/>
        </w:rPr>
        <w:t>La diminution de prise de poisson et la disparation de certaines espèces de poisson </w:t>
      </w:r>
    </w:p>
    <w:p w14:paraId="0E79E896" w14:textId="77777777" w:rsidR="00650B88" w:rsidRDefault="00650B88" w:rsidP="00440C4C">
      <w:pPr>
        <w:spacing w:after="0" w:line="276" w:lineRule="auto"/>
        <w:jc w:val="both"/>
        <w:rPr>
          <w:rFonts w:cs="Arial"/>
        </w:rPr>
      </w:pPr>
    </w:p>
    <w:p w14:paraId="01F82DF9" w14:textId="37235D0B" w:rsidR="00650B88" w:rsidRPr="004B2C7E" w:rsidRDefault="00157919" w:rsidP="004B2C7E">
      <w:pPr>
        <w:spacing w:after="0" w:line="276" w:lineRule="auto"/>
        <w:jc w:val="both"/>
        <w:rPr>
          <w:rFonts w:cs="Arial"/>
        </w:rPr>
      </w:pPr>
      <w:r w:rsidRPr="00F50C02">
        <w:rPr>
          <w:rFonts w:cs="Arial"/>
        </w:rPr>
        <w:t>C’est pour affronter cette menace sur la gestion et la préservation des ressources naturelles que le Conseil Municipal a décidé d’inscrire l’environnement et la gestion des ressources naturelles comme un axe stratégique de développement. Et à travers cet axe, il vise à assurer</w:t>
      </w:r>
      <w:r w:rsidRPr="00F50C02">
        <w:rPr>
          <w:rFonts w:cs="Arial"/>
          <w:bCs/>
          <w:iCs/>
        </w:rPr>
        <w:t xml:space="preserve"> une meilleure gestion et préservation des ressources naturelles pour garantir leur utilisation durable</w:t>
      </w:r>
      <w:r w:rsidRPr="00F50C02">
        <w:rPr>
          <w:rFonts w:cs="Arial"/>
        </w:rPr>
        <w:t xml:space="preserve">. </w:t>
      </w:r>
      <w:bookmarkStart w:id="284" w:name="_Toc49582519"/>
      <w:bookmarkStart w:id="285" w:name="_Toc406168249"/>
    </w:p>
    <w:p w14:paraId="00CA287A" w14:textId="77777777" w:rsidR="00401DAA" w:rsidRPr="00165327" w:rsidRDefault="00401DAA" w:rsidP="00440C4C">
      <w:pPr>
        <w:spacing w:after="0" w:line="276" w:lineRule="auto"/>
        <w:jc w:val="both"/>
        <w:rPr>
          <w:rFonts w:cs="Arial"/>
          <w:szCs w:val="20"/>
          <w:lang w:eastAsia="fr-FR"/>
        </w:rPr>
      </w:pPr>
    </w:p>
    <w:p w14:paraId="7BB71F1E" w14:textId="77777777" w:rsidR="00BD242B" w:rsidRDefault="00327E89" w:rsidP="00BD242B">
      <w:pPr>
        <w:pStyle w:val="Titre3"/>
        <w:spacing w:before="0" w:after="0" w:line="276" w:lineRule="auto"/>
        <w:rPr>
          <w:bCs w:val="0"/>
          <w:i w:val="0"/>
        </w:rPr>
      </w:pPr>
      <w:bookmarkStart w:id="286" w:name="_Toc53938242"/>
      <w:r>
        <w:rPr>
          <w:rStyle w:val="Titre3Car"/>
          <w:b/>
          <w:bCs/>
          <w:i/>
        </w:rPr>
        <w:t>Axe 3</w:t>
      </w:r>
      <w:r w:rsidR="00401DAA" w:rsidRPr="006F7EF8">
        <w:rPr>
          <w:rStyle w:val="Titre3Car"/>
          <w:b/>
          <w:bCs/>
          <w:i/>
        </w:rPr>
        <w:t xml:space="preserve"> : </w:t>
      </w:r>
      <w:bookmarkEnd w:id="284"/>
      <w:r w:rsidR="007271B9" w:rsidRPr="006B6555">
        <w:rPr>
          <w:rStyle w:val="Titre3Car"/>
          <w:b/>
          <w:bCs/>
          <w:i/>
        </w:rPr>
        <w:t>Redynamisation des secteurs économiques, culturel et sportif.</w:t>
      </w:r>
      <w:bookmarkStart w:id="287" w:name="_Toc406168250"/>
      <w:bookmarkStart w:id="288" w:name="_Toc49078022"/>
      <w:bookmarkStart w:id="289" w:name="_Toc49582520"/>
      <w:bookmarkEnd w:id="285"/>
      <w:bookmarkEnd w:id="286"/>
    </w:p>
    <w:p w14:paraId="51722406" w14:textId="3FC82749" w:rsidR="00650B88" w:rsidRPr="00BD242B" w:rsidRDefault="00BD242B" w:rsidP="007E3EB9">
      <w:pPr>
        <w:pStyle w:val="Paragraphedeliste"/>
        <w:numPr>
          <w:ilvl w:val="0"/>
          <w:numId w:val="86"/>
        </w:numPr>
        <w:spacing w:after="0" w:line="276" w:lineRule="auto"/>
        <w:jc w:val="both"/>
        <w:rPr>
          <w:rFonts w:cs="Arial"/>
          <w:b/>
          <w:szCs w:val="20"/>
        </w:rPr>
      </w:pPr>
      <w:bookmarkStart w:id="290" w:name="_Toc133051110"/>
      <w:bookmarkStart w:id="291" w:name="_Toc406168251"/>
      <w:bookmarkStart w:id="292" w:name="_Toc49078023"/>
      <w:bookmarkEnd w:id="287"/>
      <w:bookmarkEnd w:id="288"/>
      <w:bookmarkEnd w:id="289"/>
      <w:r w:rsidRPr="00BD242B">
        <w:rPr>
          <w:rFonts w:cs="Arial"/>
          <w:b/>
          <w:szCs w:val="20"/>
        </w:rPr>
        <w:t>Transport/routes, Commerce, Communication et électrification :</w:t>
      </w:r>
    </w:p>
    <w:bookmarkEnd w:id="290"/>
    <w:bookmarkEnd w:id="291"/>
    <w:bookmarkEnd w:id="292"/>
    <w:p w14:paraId="311BA69A" w14:textId="77777777" w:rsidR="00157919" w:rsidRPr="00650B88" w:rsidRDefault="00157919" w:rsidP="00440C4C">
      <w:pPr>
        <w:spacing w:after="0" w:line="276" w:lineRule="auto"/>
        <w:jc w:val="both"/>
        <w:rPr>
          <w:rFonts w:cs="Arial"/>
        </w:rPr>
      </w:pPr>
      <w:r w:rsidRPr="00650B88">
        <w:rPr>
          <w:rFonts w:cs="Arial"/>
        </w:rPr>
        <w:t xml:space="preserve">Le développement du commerce est favorisé par la proximité avec les frontières du Bénin et du Nigéria, l’existence de marchés à Gaya et Tanda. Les villages les plus importants disposent également des boutiquiers, des tabliers et des femmes exerçant le petit commerce. </w:t>
      </w:r>
    </w:p>
    <w:p w14:paraId="52D49F97" w14:textId="77777777" w:rsidR="00650B88" w:rsidRDefault="00650B88" w:rsidP="00440C4C">
      <w:pPr>
        <w:spacing w:after="0" w:line="276" w:lineRule="auto"/>
        <w:jc w:val="both"/>
        <w:rPr>
          <w:rFonts w:cs="Arial"/>
        </w:rPr>
      </w:pPr>
    </w:p>
    <w:p w14:paraId="0CD32C5A" w14:textId="58D086EA" w:rsidR="00157919" w:rsidRPr="00650B88" w:rsidRDefault="00157919" w:rsidP="00440C4C">
      <w:pPr>
        <w:spacing w:after="0" w:line="276" w:lineRule="auto"/>
        <w:jc w:val="both"/>
        <w:rPr>
          <w:rFonts w:cs="Arial"/>
        </w:rPr>
      </w:pPr>
      <w:r w:rsidRPr="00650B88">
        <w:rPr>
          <w:rFonts w:cs="Arial"/>
        </w:rPr>
        <w:t xml:space="preserve">La principale contrainte du commerce/transport est l’insuffisance des pistes de desserte sur le territoire de la commune. Les commerçants/transporteurs utilisent des pistes rurales difficilement praticables en saison de pluie. Cette situation freine le développement des activités commerciales intra communales et limite les échanges avec les villages et les marchés hors de la commune. De même, l’état du marché hebdomadaire de la commune auquel s’ajoute le faible pouvoir d’achat des populations ne favorise pas la rentabilité des activités commerciales et la mobilisation des recettes. </w:t>
      </w:r>
    </w:p>
    <w:p w14:paraId="5F40FE69" w14:textId="77777777" w:rsidR="00650B88" w:rsidRDefault="00650B88" w:rsidP="00440C4C">
      <w:pPr>
        <w:spacing w:after="0" w:line="276" w:lineRule="auto"/>
        <w:jc w:val="both"/>
        <w:rPr>
          <w:rFonts w:cs="Arial"/>
        </w:rPr>
      </w:pPr>
    </w:p>
    <w:p w14:paraId="1C593A56" w14:textId="41FB42DD" w:rsidR="00157919" w:rsidRPr="00650B88" w:rsidRDefault="00157919" w:rsidP="00440C4C">
      <w:pPr>
        <w:spacing w:after="0" w:line="276" w:lineRule="auto"/>
        <w:jc w:val="both"/>
        <w:rPr>
          <w:rFonts w:cs="Arial"/>
          <w:bCs/>
        </w:rPr>
      </w:pPr>
      <w:r w:rsidRPr="00650B88">
        <w:rPr>
          <w:rFonts w:cs="Arial"/>
        </w:rPr>
        <w:t>En outre, la commune urbaine de Gaya est aussi confrontée au problème de</w:t>
      </w:r>
      <w:r w:rsidRPr="00650B88">
        <w:rPr>
          <w:rFonts w:cs="Arial"/>
          <w:bCs/>
        </w:rPr>
        <w:t xml:space="preserve"> Faible couverture en caniveau d’évacuation des eaux, l’insuffisance des dépotoirs </w:t>
      </w:r>
      <w:r w:rsidR="00A63FE1" w:rsidRPr="00650B88">
        <w:rPr>
          <w:rFonts w:cs="Arial"/>
          <w:bCs/>
        </w:rPr>
        <w:t>aménagés</w:t>
      </w:r>
      <w:r w:rsidRPr="00650B88">
        <w:rPr>
          <w:rFonts w:cs="Arial"/>
          <w:bCs/>
        </w:rPr>
        <w:t>, ce qui pose un sérieux problème d’hygiène/assainissement.</w:t>
      </w:r>
    </w:p>
    <w:p w14:paraId="4AD14165" w14:textId="77777777" w:rsidR="00650B88" w:rsidRDefault="00650B88" w:rsidP="00440C4C">
      <w:pPr>
        <w:spacing w:after="0" w:line="276" w:lineRule="auto"/>
        <w:jc w:val="both"/>
        <w:rPr>
          <w:rFonts w:cs="Arial"/>
          <w:bCs/>
        </w:rPr>
      </w:pPr>
    </w:p>
    <w:p w14:paraId="261FAD37" w14:textId="7B06B16B" w:rsidR="00157919" w:rsidRPr="00650B88" w:rsidRDefault="00157919" w:rsidP="00440C4C">
      <w:pPr>
        <w:spacing w:after="0" w:line="276" w:lineRule="auto"/>
        <w:jc w:val="both"/>
        <w:rPr>
          <w:rFonts w:cs="Arial"/>
        </w:rPr>
      </w:pPr>
      <w:r w:rsidRPr="00650B88">
        <w:rPr>
          <w:rFonts w:cs="Arial"/>
          <w:bCs/>
        </w:rPr>
        <w:t xml:space="preserve">Le développement socioéconomique de la commune ne peut se faire qu’à travers entre autre, une redynamisation des activités commerciales, l’aménagement et la réhabilitation des pistes, la réhabilitation et modernisation du marché central de la ville.  </w:t>
      </w:r>
    </w:p>
    <w:p w14:paraId="7D901E10" w14:textId="77777777" w:rsidR="00650B88" w:rsidRDefault="00650B88" w:rsidP="00440C4C">
      <w:pPr>
        <w:spacing w:after="0" w:line="276" w:lineRule="auto"/>
        <w:jc w:val="both"/>
        <w:rPr>
          <w:rFonts w:cs="Arial"/>
        </w:rPr>
      </w:pPr>
    </w:p>
    <w:p w14:paraId="18CED357" w14:textId="77777777" w:rsidR="00650B88" w:rsidRDefault="00157919" w:rsidP="00440C4C">
      <w:pPr>
        <w:spacing w:after="0" w:line="276" w:lineRule="auto"/>
        <w:jc w:val="both"/>
        <w:rPr>
          <w:rFonts w:cs="Arial"/>
        </w:rPr>
      </w:pPr>
      <w:r w:rsidRPr="00650B88">
        <w:rPr>
          <w:rFonts w:cs="Arial"/>
        </w:rPr>
        <w:t xml:space="preserve">La jeunesse constitue la composante essentielle de la population de la commune urbaine de Gaya. Les jeune bras valides de 15 à 34 ans, représentent 33.5% de la population. La commune doit s’appuyer sur la jeunesse pour bâtir son développement socio-économique. </w:t>
      </w:r>
    </w:p>
    <w:p w14:paraId="61CFC6B3" w14:textId="77777777" w:rsidR="00650B88" w:rsidRDefault="00650B88" w:rsidP="00440C4C">
      <w:pPr>
        <w:spacing w:after="0" w:line="276" w:lineRule="auto"/>
        <w:jc w:val="both"/>
        <w:rPr>
          <w:rFonts w:cs="Arial"/>
        </w:rPr>
      </w:pPr>
    </w:p>
    <w:p w14:paraId="2844E4C2" w14:textId="518E7949" w:rsidR="00157919" w:rsidRPr="00650B88" w:rsidRDefault="00157919" w:rsidP="00440C4C">
      <w:pPr>
        <w:spacing w:after="0" w:line="276" w:lineRule="auto"/>
        <w:jc w:val="both"/>
        <w:rPr>
          <w:rFonts w:cs="Arial"/>
        </w:rPr>
      </w:pPr>
      <w:r w:rsidRPr="00650B88">
        <w:rPr>
          <w:rFonts w:cs="Arial"/>
        </w:rPr>
        <w:t>Cependant les jeunes sont confrontés au manque d’encadrement, le manque d’emploi et de perspectives, insuffisance d’infrastructures socioéducatives et sportives entre autres. Il est dès lors indispensable de créer à l’endroit de cette jeunesse les conditions pour son intégration dans la vie professionnelle à travers la création des centres socioéducatifs, la formation, la sensibilisation et l’information, la création d’un fond d’insertion des jeunes…etc.</w:t>
      </w:r>
    </w:p>
    <w:p w14:paraId="5402DED7" w14:textId="77777777" w:rsidR="00650B88" w:rsidRDefault="00650B88" w:rsidP="00440C4C">
      <w:pPr>
        <w:spacing w:after="0" w:line="276" w:lineRule="auto"/>
        <w:jc w:val="both"/>
        <w:rPr>
          <w:rFonts w:cs="Arial"/>
        </w:rPr>
      </w:pPr>
    </w:p>
    <w:p w14:paraId="60A15791" w14:textId="77777777" w:rsidR="00650B88" w:rsidRDefault="00157919" w:rsidP="00440C4C">
      <w:pPr>
        <w:spacing w:after="0" w:line="276" w:lineRule="auto"/>
        <w:jc w:val="both"/>
        <w:rPr>
          <w:rFonts w:cs="Arial"/>
        </w:rPr>
      </w:pPr>
      <w:r w:rsidRPr="00650B88">
        <w:rPr>
          <w:rFonts w:cs="Arial"/>
        </w:rPr>
        <w:t xml:space="preserve">Sur le plan communication, la Commune par la radio nationale et la télévision nationale, un réseau internet connecté à travers les réseaux internet des sociétés de télécommunication installés dans la ville (Airtel Niger Sa, Orange Niger Sa, Niger Télécom Sa, Moov Niger. </w:t>
      </w:r>
    </w:p>
    <w:p w14:paraId="0219F862" w14:textId="77777777" w:rsidR="00650B88" w:rsidRDefault="00650B88" w:rsidP="00440C4C">
      <w:pPr>
        <w:spacing w:after="0" w:line="276" w:lineRule="auto"/>
        <w:jc w:val="both"/>
        <w:rPr>
          <w:rFonts w:cs="Arial"/>
        </w:rPr>
      </w:pPr>
    </w:p>
    <w:p w14:paraId="7608AEC8" w14:textId="28A94DCA" w:rsidR="00157919" w:rsidRPr="00650B88" w:rsidRDefault="00157919" w:rsidP="00440C4C">
      <w:pPr>
        <w:spacing w:after="0" w:line="276" w:lineRule="auto"/>
        <w:jc w:val="both"/>
        <w:rPr>
          <w:rFonts w:cs="Arial"/>
        </w:rPr>
      </w:pPr>
      <w:r w:rsidRPr="00650B88">
        <w:rPr>
          <w:rFonts w:cs="Arial"/>
        </w:rPr>
        <w:t xml:space="preserve">Cependant le système de communication demeure insuffisant du fait du mauvais état des routes, les coupures intempestives d’électricité réduisant les capacités des GSM à travers les villages de la Commune Urbaine de Gaya. </w:t>
      </w:r>
    </w:p>
    <w:p w14:paraId="5CD4DB19" w14:textId="77777777" w:rsidR="00650B88" w:rsidRDefault="00650B88" w:rsidP="00440C4C">
      <w:pPr>
        <w:spacing w:after="0" w:line="276" w:lineRule="auto"/>
        <w:jc w:val="both"/>
        <w:rPr>
          <w:rFonts w:cs="Arial"/>
        </w:rPr>
      </w:pPr>
    </w:p>
    <w:p w14:paraId="32AB69CE" w14:textId="7835C0CD" w:rsidR="00650B88" w:rsidRPr="004B2C7E" w:rsidRDefault="00157919" w:rsidP="00650B88">
      <w:pPr>
        <w:spacing w:after="0" w:line="276" w:lineRule="auto"/>
        <w:jc w:val="both"/>
        <w:rPr>
          <w:rFonts w:cs="Arial"/>
          <w:b/>
        </w:rPr>
      </w:pPr>
      <w:r w:rsidRPr="00650B88">
        <w:rPr>
          <w:rFonts w:cs="Arial"/>
        </w:rPr>
        <w:t>Toutes ces raisons ont amené le conseil municipal à proposer l’axe de : A</w:t>
      </w:r>
      <w:r w:rsidRPr="00650B88">
        <w:rPr>
          <w:rFonts w:cs="Arial"/>
          <w:bCs/>
          <w:iCs/>
        </w:rPr>
        <w:t>ssurer le développement du secteur économique et culturel</w:t>
      </w:r>
      <w:r w:rsidRPr="00650B88">
        <w:rPr>
          <w:rFonts w:cs="Arial"/>
        </w:rPr>
        <w:t>. Les actions inscrites dans le présent document représentent un tremplin pour cette ambition. A travers cet axe stratégique, la commune ambitionne « </w:t>
      </w:r>
      <w:r w:rsidRPr="00650B88">
        <w:rPr>
          <w:rFonts w:cs="Arial"/>
          <w:b/>
        </w:rPr>
        <w:t>d’Assurer le développement du secteur économique et culturel de la Commune Urbaine de Gaya’’</w:t>
      </w:r>
      <w:r w:rsidR="004B2C7E">
        <w:rPr>
          <w:rFonts w:cs="Arial"/>
          <w:b/>
        </w:rPr>
        <w:t>.</w:t>
      </w:r>
    </w:p>
    <w:p w14:paraId="1DFD4867" w14:textId="77777777" w:rsidR="00650B88" w:rsidRPr="00650B88" w:rsidRDefault="00650B88" w:rsidP="00650B88">
      <w:pPr>
        <w:spacing w:after="0" w:line="276" w:lineRule="auto"/>
        <w:jc w:val="both"/>
        <w:rPr>
          <w:rFonts w:cs="Arial"/>
        </w:rPr>
      </w:pPr>
    </w:p>
    <w:p w14:paraId="24514FC2" w14:textId="7089C7AF" w:rsidR="00157919" w:rsidRPr="00BD242B" w:rsidRDefault="00157919" w:rsidP="007271B9">
      <w:pPr>
        <w:pStyle w:val="Titre3"/>
        <w:spacing w:before="0" w:after="0" w:line="276" w:lineRule="auto"/>
        <w:rPr>
          <w:rStyle w:val="Titre3Car"/>
          <w:bCs/>
          <w:i/>
        </w:rPr>
      </w:pPr>
      <w:bookmarkStart w:id="293" w:name="_Toc406168254"/>
      <w:bookmarkStart w:id="294" w:name="_Toc49078025"/>
      <w:bookmarkStart w:id="295" w:name="_Toc49582521"/>
      <w:bookmarkStart w:id="296" w:name="_Toc53938243"/>
      <w:r w:rsidRPr="006B6555">
        <w:rPr>
          <w:rStyle w:val="Titre3Car"/>
          <w:b/>
          <w:bCs/>
          <w:i/>
          <w:szCs w:val="22"/>
        </w:rPr>
        <w:t xml:space="preserve">Axe 4 : </w:t>
      </w:r>
      <w:bookmarkEnd w:id="293"/>
      <w:bookmarkEnd w:id="294"/>
      <w:bookmarkEnd w:id="295"/>
      <w:r w:rsidR="007271B9" w:rsidRPr="006B6555">
        <w:rPr>
          <w:rStyle w:val="Titre3Car"/>
          <w:rFonts w:eastAsiaTheme="minorHAnsi"/>
          <w:b/>
          <w:szCs w:val="22"/>
        </w:rPr>
        <w:t>Assurer la sécurité des personnes et de leurs biens sur l’espace communal</w:t>
      </w:r>
      <w:bookmarkEnd w:id="296"/>
      <w:r w:rsidR="007271B9" w:rsidRPr="006B6555">
        <w:rPr>
          <w:rStyle w:val="Titre3Car"/>
          <w:rFonts w:eastAsiaTheme="minorHAnsi"/>
          <w:b/>
          <w:szCs w:val="22"/>
        </w:rPr>
        <w:t> </w:t>
      </w:r>
    </w:p>
    <w:p w14:paraId="2BDF569F" w14:textId="77777777" w:rsidR="00157919" w:rsidRPr="00650B88" w:rsidRDefault="00157919" w:rsidP="00440C4C">
      <w:pPr>
        <w:spacing w:after="0" w:line="276" w:lineRule="auto"/>
        <w:jc w:val="both"/>
        <w:rPr>
          <w:rFonts w:cs="Arial"/>
        </w:rPr>
      </w:pPr>
      <w:r w:rsidRPr="00650B88">
        <w:rPr>
          <w:rFonts w:cs="Arial"/>
        </w:rPr>
        <w:t xml:space="preserve">Les problèmes sécuritaires continuent encore à être une préoccupation de la commune urbaine de Gaya. L’insécurité se manifeste par développement de la délinquance de tous genres : les vols de toutes sortes, la consommation des stupéfiants du fait entre autres de la proximité avec les deux (2) frontières du Nigéria et du Bénin et de la libre circulation des personnes et de leurs biens entre les trois (3) pays. </w:t>
      </w:r>
    </w:p>
    <w:p w14:paraId="7E505B9C" w14:textId="77777777" w:rsidR="00272723" w:rsidRDefault="00272723" w:rsidP="00440C4C">
      <w:pPr>
        <w:spacing w:after="0" w:line="276" w:lineRule="auto"/>
        <w:jc w:val="both"/>
        <w:rPr>
          <w:rFonts w:cs="Arial"/>
        </w:rPr>
      </w:pPr>
    </w:p>
    <w:p w14:paraId="320AD247" w14:textId="6A489A32" w:rsidR="00157919" w:rsidRPr="00650B88" w:rsidRDefault="00157919" w:rsidP="00440C4C">
      <w:pPr>
        <w:spacing w:after="0" w:line="276" w:lineRule="auto"/>
        <w:jc w:val="both"/>
        <w:rPr>
          <w:rFonts w:cs="Arial"/>
        </w:rPr>
      </w:pPr>
      <w:r w:rsidRPr="00650B88">
        <w:rPr>
          <w:rFonts w:cs="Arial"/>
        </w:rPr>
        <w:t>En outre les populations de la Commune Urbaine de Gaya éprouvent aussi de nombreuses difficultés dans l’accomplissement 5 droits dans l’espace CEDEAO, qui sont :</w:t>
      </w:r>
    </w:p>
    <w:p w14:paraId="6431B054" w14:textId="77777777" w:rsidR="00157919" w:rsidRPr="00272723" w:rsidRDefault="00157919" w:rsidP="007E3EB9">
      <w:pPr>
        <w:pStyle w:val="Paragraphedeliste"/>
        <w:numPr>
          <w:ilvl w:val="0"/>
          <w:numId w:val="69"/>
        </w:numPr>
        <w:spacing w:after="0" w:line="276" w:lineRule="auto"/>
        <w:jc w:val="both"/>
        <w:rPr>
          <w:rFonts w:cs="Arial"/>
        </w:rPr>
      </w:pPr>
      <w:r w:rsidRPr="00272723">
        <w:rPr>
          <w:rFonts w:cs="Arial"/>
        </w:rPr>
        <w:lastRenderedPageBreak/>
        <w:t>Le droit d’entrée dans tous les pays membres de la CEDEAO,</w:t>
      </w:r>
    </w:p>
    <w:p w14:paraId="61466BBE" w14:textId="77777777" w:rsidR="00157919" w:rsidRPr="00272723" w:rsidRDefault="00157919" w:rsidP="007E3EB9">
      <w:pPr>
        <w:pStyle w:val="Paragraphedeliste"/>
        <w:numPr>
          <w:ilvl w:val="0"/>
          <w:numId w:val="69"/>
        </w:numPr>
        <w:spacing w:after="0" w:line="276" w:lineRule="auto"/>
        <w:jc w:val="both"/>
        <w:rPr>
          <w:rFonts w:cs="Arial"/>
        </w:rPr>
      </w:pPr>
      <w:r w:rsidRPr="00272723">
        <w:rPr>
          <w:rFonts w:cs="Arial"/>
        </w:rPr>
        <w:t>Le droit de séjour dans tous les pays membres de la CEDEAO,</w:t>
      </w:r>
    </w:p>
    <w:p w14:paraId="65A04112" w14:textId="77777777" w:rsidR="00157919" w:rsidRPr="00272723" w:rsidRDefault="00157919" w:rsidP="007E3EB9">
      <w:pPr>
        <w:pStyle w:val="Paragraphedeliste"/>
        <w:numPr>
          <w:ilvl w:val="0"/>
          <w:numId w:val="69"/>
        </w:numPr>
        <w:spacing w:after="0" w:line="276" w:lineRule="auto"/>
        <w:jc w:val="both"/>
        <w:rPr>
          <w:rFonts w:cs="Arial"/>
        </w:rPr>
      </w:pPr>
      <w:r w:rsidRPr="00272723">
        <w:rPr>
          <w:rFonts w:cs="Arial"/>
        </w:rPr>
        <w:t>Le droit de résidence dans tous les pays membres de la CEDEAO,</w:t>
      </w:r>
    </w:p>
    <w:p w14:paraId="4FED42B4" w14:textId="77777777" w:rsidR="00157919" w:rsidRPr="00272723" w:rsidRDefault="00157919" w:rsidP="007E3EB9">
      <w:pPr>
        <w:pStyle w:val="Paragraphedeliste"/>
        <w:numPr>
          <w:ilvl w:val="0"/>
          <w:numId w:val="69"/>
        </w:numPr>
        <w:spacing w:after="0" w:line="276" w:lineRule="auto"/>
        <w:jc w:val="both"/>
        <w:rPr>
          <w:rFonts w:cs="Arial"/>
        </w:rPr>
      </w:pPr>
      <w:r w:rsidRPr="00272723">
        <w:rPr>
          <w:rFonts w:cs="Arial"/>
        </w:rPr>
        <w:t>Le droit d’établissement dans tous les pays membres de la CEDEAO,</w:t>
      </w:r>
    </w:p>
    <w:p w14:paraId="5C24D432" w14:textId="77777777" w:rsidR="00157919" w:rsidRPr="00272723" w:rsidRDefault="00157919" w:rsidP="007E3EB9">
      <w:pPr>
        <w:pStyle w:val="Paragraphedeliste"/>
        <w:numPr>
          <w:ilvl w:val="0"/>
          <w:numId w:val="69"/>
        </w:numPr>
        <w:spacing w:after="0" w:line="276" w:lineRule="auto"/>
        <w:jc w:val="both"/>
        <w:rPr>
          <w:rFonts w:cs="Arial"/>
        </w:rPr>
      </w:pPr>
      <w:r w:rsidRPr="00272723">
        <w:rPr>
          <w:rFonts w:cs="Arial"/>
        </w:rPr>
        <w:t>Le droit à la cour de justice de la Communauté par tous les citoyens des pays membres</w:t>
      </w:r>
      <w:r w:rsidRPr="00272723">
        <w:rPr>
          <w:rFonts w:cs="Arial"/>
          <w:bCs/>
        </w:rPr>
        <w:t>.</w:t>
      </w:r>
    </w:p>
    <w:p w14:paraId="2FD7B708" w14:textId="78BB4402" w:rsidR="00157919" w:rsidRDefault="00157919">
      <w:pPr>
        <w:spacing w:after="0" w:line="276" w:lineRule="auto"/>
        <w:jc w:val="both"/>
        <w:rPr>
          <w:rFonts w:cs="Arial"/>
        </w:rPr>
      </w:pPr>
      <w:r w:rsidRPr="00650B88">
        <w:rPr>
          <w:rFonts w:cs="Arial"/>
        </w:rPr>
        <w:t xml:space="preserve">Le protocole sur la libre circulation des personnes et de leurs biens dans les pays membres de la Communauté Economique des Etats de l’Afrique de l’Ouest (CEDEAO), bien qu’adopté par nos chefs d’Etats le 29 Mai 1979, connait de nombreuses difficultés dans sa mise en œuvre dans la plupart des Etats membres. Cet instrument juridique, confère aux ressortissants de l’Afrique de l’Ouest, le droit de circuler librement, de s’installer où ils veulent dans la Communauté en vue d’exercer ou non une activité. Il est dit dans ce protocole que vous soyez paysan, touriste, salarié, homme d’affaires, indépendant en tant que citoyen de la Communauté, vous avez le droit de jouir pleinement des avantages de la mobilité que vous offre la CEDEAO. </w:t>
      </w:r>
    </w:p>
    <w:p w14:paraId="432CE9A0" w14:textId="77777777" w:rsidR="00272723" w:rsidRPr="00650B88" w:rsidRDefault="00272723" w:rsidP="00272723">
      <w:pPr>
        <w:spacing w:after="0" w:line="276" w:lineRule="auto"/>
        <w:jc w:val="both"/>
        <w:rPr>
          <w:rFonts w:cs="Arial"/>
        </w:rPr>
      </w:pPr>
    </w:p>
    <w:p w14:paraId="757DF8F5" w14:textId="1E636E91" w:rsidR="00157919" w:rsidRPr="006F7EF8" w:rsidRDefault="00157919" w:rsidP="006B6555">
      <w:pPr>
        <w:pStyle w:val="Titre3"/>
        <w:spacing w:before="0" w:after="0" w:line="276" w:lineRule="auto"/>
      </w:pPr>
      <w:bookmarkStart w:id="297" w:name="_Toc49078026"/>
      <w:bookmarkStart w:id="298" w:name="_Toc49582522"/>
      <w:bookmarkStart w:id="299" w:name="_Toc406168255"/>
      <w:bookmarkStart w:id="300" w:name="_Toc53938244"/>
      <w:r w:rsidRPr="006B6555">
        <w:rPr>
          <w:rStyle w:val="Titre3Car"/>
          <w:b/>
          <w:bCs/>
          <w:i/>
        </w:rPr>
        <w:t xml:space="preserve">Axe 5 : </w:t>
      </w:r>
      <w:bookmarkEnd w:id="297"/>
      <w:bookmarkEnd w:id="298"/>
      <w:r w:rsidR="007271B9" w:rsidRPr="006B6555">
        <w:rPr>
          <w:rStyle w:val="Titre3Car"/>
          <w:rFonts w:eastAsiaTheme="minorHAnsi"/>
          <w:b/>
          <w:bCs/>
          <w:i/>
        </w:rPr>
        <w:t xml:space="preserve">Renforcement de </w:t>
      </w:r>
      <w:r w:rsidR="007271B9" w:rsidRPr="006B6555">
        <w:rPr>
          <w:rStyle w:val="Titre3Car"/>
          <w:rFonts w:eastAsiaTheme="minorHAnsi"/>
          <w:b/>
        </w:rPr>
        <w:t>la gouvernance locale</w:t>
      </w:r>
      <w:r w:rsidR="006B6555">
        <w:rPr>
          <w:rStyle w:val="Titre3Car"/>
          <w:rFonts w:eastAsiaTheme="minorHAnsi"/>
          <w:b/>
        </w:rPr>
        <w:t xml:space="preserve">, </w:t>
      </w:r>
      <w:bookmarkStart w:id="301" w:name="_Toc49078027"/>
      <w:bookmarkStart w:id="302" w:name="_Toc49582523"/>
      <w:r w:rsidR="006B6555">
        <w:rPr>
          <w:rStyle w:val="Titre3Car"/>
          <w:rFonts w:eastAsiaTheme="minorHAnsi"/>
          <w:b/>
        </w:rPr>
        <w:t xml:space="preserve">la </w:t>
      </w:r>
      <w:r w:rsidRPr="006F7EF8">
        <w:t xml:space="preserve">décentralisation et </w:t>
      </w:r>
      <w:r w:rsidR="006B6555">
        <w:t>les capacités des acteurs</w:t>
      </w:r>
      <w:bookmarkEnd w:id="299"/>
      <w:bookmarkEnd w:id="301"/>
      <w:bookmarkEnd w:id="302"/>
      <w:bookmarkEnd w:id="300"/>
    </w:p>
    <w:p w14:paraId="111151F5" w14:textId="77777777" w:rsidR="00272723" w:rsidRPr="00272723" w:rsidRDefault="00272723" w:rsidP="00272723">
      <w:pPr>
        <w:spacing w:after="0" w:line="276" w:lineRule="auto"/>
        <w:ind w:firstLine="708"/>
        <w:jc w:val="both"/>
        <w:rPr>
          <w:rFonts w:cs="Arial"/>
          <w:b/>
        </w:rPr>
      </w:pPr>
      <w:bookmarkStart w:id="303" w:name="_Toc406168256"/>
      <w:bookmarkStart w:id="304" w:name="_Toc49078028"/>
    </w:p>
    <w:bookmarkEnd w:id="303"/>
    <w:bookmarkEnd w:id="304"/>
    <w:p w14:paraId="268FE785" w14:textId="77777777" w:rsidR="00157919" w:rsidRPr="00272723" w:rsidRDefault="00157919" w:rsidP="00272723">
      <w:pPr>
        <w:spacing w:after="0" w:line="276" w:lineRule="auto"/>
        <w:jc w:val="both"/>
        <w:rPr>
          <w:rFonts w:cs="Arial"/>
        </w:rPr>
      </w:pPr>
      <w:r w:rsidRPr="00272723">
        <w:rPr>
          <w:rFonts w:cs="Arial"/>
        </w:rPr>
        <w:t>L’analyse institutionnelle et financière de la commune a fait ressortir un fonctionnement normal de la structure avec la tenue régulière des sessions du conseil municipal, la participation les élus aux sessions, la présence de femmes dans le conseil ainsi que la diffusion des libérations du conseil.</w:t>
      </w:r>
    </w:p>
    <w:p w14:paraId="7683C928" w14:textId="77777777" w:rsidR="00272723" w:rsidRDefault="00272723" w:rsidP="00272723">
      <w:pPr>
        <w:spacing w:after="0" w:line="276" w:lineRule="auto"/>
        <w:jc w:val="both"/>
        <w:rPr>
          <w:rFonts w:cs="Arial"/>
        </w:rPr>
      </w:pPr>
    </w:p>
    <w:p w14:paraId="79B1922F" w14:textId="5A89E0D9" w:rsidR="00157919" w:rsidRPr="00272723" w:rsidRDefault="00157919" w:rsidP="00272723">
      <w:pPr>
        <w:spacing w:after="0" w:line="276" w:lineRule="auto"/>
        <w:jc w:val="both"/>
        <w:rPr>
          <w:rFonts w:cs="Arial"/>
        </w:rPr>
      </w:pPr>
      <w:r w:rsidRPr="00272723">
        <w:rPr>
          <w:rFonts w:cs="Arial"/>
        </w:rPr>
        <w:t xml:space="preserve">Du côté de la population, on note l’accroissement des déclarations des évènements d’état civil particulièrement les naissances. </w:t>
      </w:r>
    </w:p>
    <w:p w14:paraId="2C42101C" w14:textId="77777777" w:rsidR="00157919" w:rsidRPr="00272723" w:rsidRDefault="00157919" w:rsidP="00272723">
      <w:pPr>
        <w:spacing w:after="0" w:line="276" w:lineRule="auto"/>
        <w:jc w:val="both"/>
        <w:rPr>
          <w:rFonts w:cs="Arial"/>
        </w:rPr>
      </w:pPr>
      <w:r w:rsidRPr="00272723">
        <w:rPr>
          <w:rFonts w:cs="Arial"/>
        </w:rPr>
        <w:t>Cependant en dépit de tous ces points font, on constate quelques insuffisances notamment :</w:t>
      </w:r>
    </w:p>
    <w:p w14:paraId="6970E1E7" w14:textId="7420C54C" w:rsidR="00157919" w:rsidRPr="00272723" w:rsidRDefault="006B6555" w:rsidP="006048D1">
      <w:pPr>
        <w:pStyle w:val="Paragraphedeliste"/>
        <w:numPr>
          <w:ilvl w:val="0"/>
          <w:numId w:val="4"/>
        </w:numPr>
        <w:spacing w:after="0" w:line="276" w:lineRule="auto"/>
        <w:ind w:left="567" w:hanging="283"/>
        <w:jc w:val="both"/>
        <w:rPr>
          <w:rFonts w:cs="Arial"/>
        </w:rPr>
      </w:pPr>
      <w:r>
        <w:rPr>
          <w:rFonts w:cs="Arial"/>
        </w:rPr>
        <w:t xml:space="preserve">Une </w:t>
      </w:r>
      <w:r w:rsidR="00157919" w:rsidRPr="00272723">
        <w:rPr>
          <w:rFonts w:cs="Arial"/>
        </w:rPr>
        <w:t xml:space="preserve">mobilisation </w:t>
      </w:r>
      <w:r>
        <w:rPr>
          <w:rFonts w:cs="Arial"/>
        </w:rPr>
        <w:t>de ressources insuffisante</w:t>
      </w:r>
    </w:p>
    <w:p w14:paraId="2A9753EE" w14:textId="293AD920" w:rsidR="00157919" w:rsidRPr="00272723" w:rsidRDefault="00157919" w:rsidP="006048D1">
      <w:pPr>
        <w:pStyle w:val="Paragraphedeliste"/>
        <w:numPr>
          <w:ilvl w:val="0"/>
          <w:numId w:val="4"/>
        </w:numPr>
        <w:spacing w:after="0" w:line="276" w:lineRule="auto"/>
        <w:ind w:left="567" w:hanging="283"/>
        <w:jc w:val="both"/>
        <w:rPr>
          <w:rFonts w:cs="Arial"/>
        </w:rPr>
      </w:pPr>
      <w:r w:rsidRPr="00272723">
        <w:rPr>
          <w:rFonts w:cs="Arial"/>
        </w:rPr>
        <w:t>Le non fonctionnement des commissions spécialisées</w:t>
      </w:r>
      <w:r w:rsidR="006B6555">
        <w:rPr>
          <w:rFonts w:cs="Arial"/>
        </w:rPr>
        <w:t>,</w:t>
      </w:r>
    </w:p>
    <w:p w14:paraId="0A7B925A" w14:textId="77777777" w:rsidR="00157919" w:rsidRPr="00272723" w:rsidRDefault="00157919" w:rsidP="006048D1">
      <w:pPr>
        <w:pStyle w:val="Paragraphedeliste"/>
        <w:numPr>
          <w:ilvl w:val="0"/>
          <w:numId w:val="4"/>
        </w:numPr>
        <w:spacing w:after="0" w:line="276" w:lineRule="auto"/>
        <w:ind w:left="567" w:hanging="283"/>
        <w:jc w:val="both"/>
        <w:rPr>
          <w:rFonts w:cs="Arial"/>
        </w:rPr>
      </w:pPr>
      <w:r w:rsidRPr="00272723">
        <w:rPr>
          <w:rFonts w:cs="Arial"/>
        </w:rPr>
        <w:t xml:space="preserve">Faible niveau d’exécution du budget d’investissement de la commune ; </w:t>
      </w:r>
    </w:p>
    <w:p w14:paraId="13E026C4" w14:textId="77777777" w:rsidR="00272723" w:rsidRDefault="00272723" w:rsidP="00272723">
      <w:pPr>
        <w:spacing w:after="0" w:line="276" w:lineRule="auto"/>
        <w:jc w:val="both"/>
        <w:rPr>
          <w:rFonts w:cs="Arial"/>
        </w:rPr>
      </w:pPr>
    </w:p>
    <w:p w14:paraId="41AA45B6" w14:textId="6B3DB233" w:rsidR="00157919" w:rsidRDefault="00157919" w:rsidP="00272723">
      <w:pPr>
        <w:spacing w:after="0" w:line="276" w:lineRule="auto"/>
        <w:jc w:val="both"/>
        <w:rPr>
          <w:rFonts w:cs="Arial"/>
          <w:bCs/>
          <w:iCs/>
        </w:rPr>
      </w:pPr>
      <w:r w:rsidRPr="00272723">
        <w:rPr>
          <w:rFonts w:cs="Arial"/>
        </w:rPr>
        <w:t xml:space="preserve">Pour pallier ces contraintes, il est nécessaire de prévoir et développer un programme de renforcement des capacités pour les conseillers, des séances d’information/sensibilisation et formation pour les populations et les organisations locales. A travers cet axe le conseil municipal vise à </w:t>
      </w:r>
      <w:r w:rsidRPr="00272723">
        <w:rPr>
          <w:rFonts w:cs="Arial"/>
          <w:bCs/>
          <w:iCs/>
        </w:rPr>
        <w:t>assurer les conditions d’une bonne gouvernance au niveau de la commune.</w:t>
      </w:r>
      <w:r w:rsidRPr="00272723">
        <w:rPr>
          <w:rFonts w:cs="Arial"/>
          <w:bCs/>
        </w:rPr>
        <w:t xml:space="preserve"> Il s’agit de </w:t>
      </w:r>
      <w:r w:rsidRPr="00272723">
        <w:rPr>
          <w:rFonts w:cs="Arial"/>
          <w:bCs/>
          <w:iCs/>
        </w:rPr>
        <w:t>rendre les acteurs de cette commune apte à comprendre et à promouvoir la bonne gouvernance au niveau local et à faire valoir les principes de la décentralisation’’.</w:t>
      </w:r>
    </w:p>
    <w:p w14:paraId="2E48616F" w14:textId="77777777" w:rsidR="006F7EF8" w:rsidRPr="00272723" w:rsidRDefault="006F7EF8" w:rsidP="004B2C7E">
      <w:pPr>
        <w:spacing w:after="0" w:line="276" w:lineRule="auto"/>
        <w:jc w:val="both"/>
        <w:rPr>
          <w:rFonts w:cs="Arial"/>
        </w:rPr>
      </w:pPr>
      <w:bookmarkStart w:id="305" w:name="_Toc129066699"/>
      <w:bookmarkStart w:id="306" w:name="_Toc132779942"/>
      <w:bookmarkStart w:id="307" w:name="_Toc133051103"/>
      <w:bookmarkStart w:id="308" w:name="_Toc133057635"/>
      <w:bookmarkStart w:id="309" w:name="_Toc133814056"/>
      <w:bookmarkStart w:id="310" w:name="_Toc133814100"/>
      <w:bookmarkStart w:id="311" w:name="_Toc240361033"/>
    </w:p>
    <w:p w14:paraId="7D744DA1" w14:textId="24C040C6" w:rsidR="00272723" w:rsidRPr="006B6555" w:rsidRDefault="00157919" w:rsidP="007271B9">
      <w:pPr>
        <w:pStyle w:val="Titre3"/>
        <w:spacing w:before="0" w:after="0" w:line="276" w:lineRule="auto"/>
        <w:rPr>
          <w:b w:val="0"/>
        </w:rPr>
      </w:pPr>
      <w:bookmarkStart w:id="312" w:name="_Toc49582524"/>
      <w:bookmarkStart w:id="313" w:name="_Toc406168260"/>
      <w:bookmarkStart w:id="314" w:name="_Toc53938245"/>
      <w:r w:rsidRPr="006B6555">
        <w:rPr>
          <w:rStyle w:val="Titre3Car"/>
          <w:rFonts w:eastAsiaTheme="minorHAnsi"/>
          <w:b/>
          <w:bCs/>
        </w:rPr>
        <w:t xml:space="preserve">Axe 6.  </w:t>
      </w:r>
      <w:bookmarkStart w:id="315" w:name="_Toc49078030"/>
      <w:bookmarkEnd w:id="305"/>
      <w:bookmarkEnd w:id="306"/>
      <w:bookmarkEnd w:id="307"/>
      <w:bookmarkEnd w:id="308"/>
      <w:bookmarkEnd w:id="309"/>
      <w:bookmarkEnd w:id="310"/>
      <w:bookmarkEnd w:id="311"/>
      <w:bookmarkEnd w:id="312"/>
      <w:bookmarkEnd w:id="313"/>
      <w:r w:rsidR="007271B9" w:rsidRPr="006B6555">
        <w:rPr>
          <w:rStyle w:val="Titre3Car"/>
          <w:rFonts w:eastAsiaTheme="minorHAnsi"/>
          <w:b/>
        </w:rPr>
        <w:t>Promotion d’un développement local inclusif à travers la promotion de la femme, des jeunes et des personnes en situation de handicap ;</w:t>
      </w:r>
      <w:bookmarkEnd w:id="314"/>
    </w:p>
    <w:bookmarkEnd w:id="315"/>
    <w:p w14:paraId="0FC1D6B1" w14:textId="77777777" w:rsidR="00157919" w:rsidRPr="00272723" w:rsidRDefault="00157919" w:rsidP="00272723">
      <w:pPr>
        <w:spacing w:after="0" w:line="276" w:lineRule="auto"/>
        <w:rPr>
          <w:rFonts w:cs="Arial"/>
        </w:rPr>
      </w:pPr>
      <w:r w:rsidRPr="00272723">
        <w:rPr>
          <w:rFonts w:cs="Arial"/>
        </w:rPr>
        <w:t xml:space="preserve">Selon le RGP 2012, la population de la commune urbaine de Gaya est estimée à 77034 habitants avec 38091 d’hommes et 38943 de femmes soit 50,55%, les jeunes représentent plus de 60% de cette population.  </w:t>
      </w:r>
    </w:p>
    <w:p w14:paraId="6CEA0970" w14:textId="77777777" w:rsidR="00EE3FB2" w:rsidRDefault="00EE3FB2" w:rsidP="00272723">
      <w:pPr>
        <w:spacing w:after="0" w:line="276" w:lineRule="auto"/>
        <w:rPr>
          <w:rFonts w:cs="Arial"/>
        </w:rPr>
      </w:pPr>
    </w:p>
    <w:p w14:paraId="1A55F143" w14:textId="6929352E" w:rsidR="00157919" w:rsidRPr="00272723" w:rsidRDefault="00157919" w:rsidP="00272723">
      <w:pPr>
        <w:spacing w:after="0" w:line="276" w:lineRule="auto"/>
        <w:rPr>
          <w:rFonts w:cs="Arial"/>
        </w:rPr>
      </w:pPr>
      <w:r w:rsidRPr="00272723">
        <w:rPr>
          <w:rFonts w:cs="Arial"/>
        </w:rPr>
        <w:t xml:space="preserve">Dans la commune urbaine de Gaya tout comme partout ailleurs au Niger, les inégalités, iniquités, discriminations de toute sorte persistent entre les catégories sociales et ce en dépit des multiples efforts des gouvernants et des partenaires au développement </w:t>
      </w:r>
    </w:p>
    <w:p w14:paraId="6E154A37" w14:textId="77777777" w:rsidR="00157919" w:rsidRPr="00272723" w:rsidRDefault="00157919" w:rsidP="00272723">
      <w:pPr>
        <w:spacing w:after="0" w:line="276" w:lineRule="auto"/>
        <w:rPr>
          <w:rFonts w:cs="Arial"/>
        </w:rPr>
      </w:pPr>
      <w:r w:rsidRPr="00272723">
        <w:rPr>
          <w:rFonts w:cs="Arial"/>
        </w:rPr>
        <w:t>Pourtant, les femmes et les jeunes constituent l’écrasante majorité des communautés rurales (Plus de 60%) et végètent dans la plus grande précarité avec comme noms le faible pouvoir économique des jeunes et des femmes, le taux élevé de chômage, le sous-emploi, l’exode massif des jeunes.</w:t>
      </w:r>
    </w:p>
    <w:p w14:paraId="62BAE54C" w14:textId="77777777" w:rsidR="00EE3FB2" w:rsidRDefault="00EE3FB2" w:rsidP="00272723">
      <w:pPr>
        <w:spacing w:after="0" w:line="276" w:lineRule="auto"/>
        <w:rPr>
          <w:rFonts w:cs="Arial"/>
        </w:rPr>
      </w:pPr>
    </w:p>
    <w:p w14:paraId="41CD06A2" w14:textId="697904D2" w:rsidR="00157919" w:rsidRPr="00272723" w:rsidRDefault="00157919" w:rsidP="00272723">
      <w:pPr>
        <w:spacing w:after="0" w:line="276" w:lineRule="auto"/>
        <w:rPr>
          <w:rFonts w:cs="Arial"/>
        </w:rPr>
      </w:pPr>
      <w:r w:rsidRPr="00272723">
        <w:rPr>
          <w:rFonts w:cs="Arial"/>
        </w:rPr>
        <w:t>Dans la commune les femmes et les jeunes sont pourtant présents dans toutes les activités socioéconomiques. Mais leur effort bien que très appréciable n’est pas reconnu à sa juste valeur.</w:t>
      </w:r>
    </w:p>
    <w:p w14:paraId="68CB8C4C" w14:textId="77777777" w:rsidR="00EE3FB2" w:rsidRDefault="00EE3FB2" w:rsidP="00272723">
      <w:pPr>
        <w:spacing w:after="0" w:line="276" w:lineRule="auto"/>
        <w:jc w:val="both"/>
        <w:rPr>
          <w:rFonts w:cs="Arial"/>
        </w:rPr>
      </w:pPr>
    </w:p>
    <w:p w14:paraId="718448FE" w14:textId="36FB7BDD" w:rsidR="00157919" w:rsidRPr="00272723" w:rsidRDefault="00157919" w:rsidP="00272723">
      <w:pPr>
        <w:spacing w:after="0" w:line="276" w:lineRule="auto"/>
        <w:jc w:val="both"/>
        <w:rPr>
          <w:rFonts w:cs="Arial"/>
        </w:rPr>
      </w:pPr>
      <w:r w:rsidRPr="00272723">
        <w:rPr>
          <w:rFonts w:cs="Arial"/>
        </w:rPr>
        <w:t xml:space="preserve">Il est pourtant impossible de penser faire du développement en excluant une franche aussi importante de la population. Ce pourquoi le conseil communal a conscience qu’il est indispensable de travailler de façon inclusive avec les hommes, les femmes et les jeunes pour créer les conditions sociales </w:t>
      </w:r>
      <w:r w:rsidRPr="00272723">
        <w:rPr>
          <w:rFonts w:cs="Arial"/>
        </w:rPr>
        <w:lastRenderedPageBreak/>
        <w:t>nécessaires et favorables à la participation des femmes et des jeunes à la gestion ainsi qu’au développement des ménages et de leurs communautés. Pour y arriver il doit falloir :</w:t>
      </w:r>
    </w:p>
    <w:p w14:paraId="7AF137CC" w14:textId="2A257B46" w:rsidR="00157919" w:rsidRPr="00EE3FB2" w:rsidRDefault="00157919" w:rsidP="007E3EB9">
      <w:pPr>
        <w:pStyle w:val="Paragraphedeliste"/>
        <w:numPr>
          <w:ilvl w:val="0"/>
          <w:numId w:val="70"/>
        </w:numPr>
        <w:spacing w:after="0" w:line="276" w:lineRule="auto"/>
        <w:jc w:val="both"/>
        <w:rPr>
          <w:rFonts w:cs="Arial"/>
        </w:rPr>
      </w:pPr>
      <w:r w:rsidRPr="00EE3FB2">
        <w:rPr>
          <w:rFonts w:cs="Arial"/>
        </w:rPr>
        <w:t xml:space="preserve">Créer les conditions de développement d’un véritable  leadership féminin ;  </w:t>
      </w:r>
    </w:p>
    <w:p w14:paraId="12F6934F" w14:textId="70E6802D" w:rsidR="00157919" w:rsidRPr="00EE3FB2" w:rsidRDefault="00B4795D" w:rsidP="007E3EB9">
      <w:pPr>
        <w:pStyle w:val="Paragraphedeliste"/>
        <w:numPr>
          <w:ilvl w:val="0"/>
          <w:numId w:val="70"/>
        </w:numPr>
        <w:spacing w:after="0" w:line="276" w:lineRule="auto"/>
        <w:jc w:val="both"/>
        <w:rPr>
          <w:rFonts w:cs="Arial"/>
        </w:rPr>
      </w:pPr>
      <w:r w:rsidRPr="00EE3FB2">
        <w:rPr>
          <w:rFonts w:cs="Arial"/>
        </w:rPr>
        <w:t>Organiser</w:t>
      </w:r>
      <w:r w:rsidR="00157919" w:rsidRPr="00EE3FB2">
        <w:rPr>
          <w:rFonts w:cs="Arial"/>
        </w:rPr>
        <w:t xml:space="preserve"> </w:t>
      </w:r>
      <w:r w:rsidRPr="00EE3FB2">
        <w:rPr>
          <w:rFonts w:cs="Arial"/>
        </w:rPr>
        <w:t>les</w:t>
      </w:r>
      <w:r w:rsidR="00157919" w:rsidRPr="00EE3FB2">
        <w:rPr>
          <w:rFonts w:cs="Arial"/>
        </w:rPr>
        <w:t xml:space="preserve"> femmes en groupements ; </w:t>
      </w:r>
    </w:p>
    <w:p w14:paraId="187DFD77" w14:textId="4C961A64" w:rsidR="00157919" w:rsidRPr="00EE3FB2" w:rsidRDefault="00157919" w:rsidP="007E3EB9">
      <w:pPr>
        <w:pStyle w:val="Paragraphedeliste"/>
        <w:numPr>
          <w:ilvl w:val="0"/>
          <w:numId w:val="70"/>
        </w:numPr>
        <w:spacing w:after="0" w:line="276" w:lineRule="auto"/>
        <w:jc w:val="both"/>
        <w:rPr>
          <w:rFonts w:cs="Arial"/>
        </w:rPr>
      </w:pPr>
      <w:r w:rsidRPr="00EE3FB2">
        <w:rPr>
          <w:rFonts w:cs="Arial"/>
        </w:rPr>
        <w:t xml:space="preserve">Encadrer les femmes  </w:t>
      </w:r>
      <w:r w:rsidR="00B4795D" w:rsidRPr="00EE3FB2">
        <w:rPr>
          <w:rFonts w:cs="Arial"/>
        </w:rPr>
        <w:t>(former les femmes en vie associative et entreprenariat, les a</w:t>
      </w:r>
      <w:r w:rsidR="00B765D7" w:rsidRPr="00EE3FB2">
        <w:rPr>
          <w:rFonts w:cs="Arial"/>
        </w:rPr>
        <w:t>ccompagner</w:t>
      </w:r>
      <w:r w:rsidR="00B4795D" w:rsidRPr="00EE3FB2">
        <w:rPr>
          <w:rFonts w:cs="Arial"/>
        </w:rPr>
        <w:t xml:space="preserve"> dans la mise en </w:t>
      </w:r>
      <w:r w:rsidR="00B765D7" w:rsidRPr="00EE3FB2">
        <w:rPr>
          <w:rFonts w:cs="Arial"/>
        </w:rPr>
        <w:t>œuvre</w:t>
      </w:r>
      <w:r w:rsidR="00B4795D" w:rsidRPr="00EE3FB2">
        <w:rPr>
          <w:rFonts w:cs="Arial"/>
        </w:rPr>
        <w:t xml:space="preserve"> des activités</w:t>
      </w:r>
      <w:r w:rsidR="00B765D7" w:rsidRPr="00EE3FB2">
        <w:rPr>
          <w:rFonts w:cs="Arial"/>
        </w:rPr>
        <w:t xml:space="preserve"> génératrices de revenus) ;</w:t>
      </w:r>
    </w:p>
    <w:p w14:paraId="347187D0" w14:textId="141BA314" w:rsidR="00157919" w:rsidRPr="00EE3FB2" w:rsidRDefault="00157919" w:rsidP="007E3EB9">
      <w:pPr>
        <w:pStyle w:val="Paragraphedeliste"/>
        <w:numPr>
          <w:ilvl w:val="0"/>
          <w:numId w:val="70"/>
        </w:numPr>
        <w:spacing w:after="0" w:line="276" w:lineRule="auto"/>
        <w:jc w:val="both"/>
        <w:rPr>
          <w:rFonts w:cs="Arial"/>
        </w:rPr>
      </w:pPr>
      <w:r w:rsidRPr="00EE3FB2">
        <w:rPr>
          <w:rFonts w:cs="Arial"/>
        </w:rPr>
        <w:t xml:space="preserve">Créer les conditions d’accès facile des femmes aux intrants zootechniques, à l’alimentation bétail ;  </w:t>
      </w:r>
    </w:p>
    <w:p w14:paraId="0273F847" w14:textId="135883EE" w:rsidR="00157919" w:rsidRPr="00EE3FB2" w:rsidRDefault="00157919" w:rsidP="007E3EB9">
      <w:pPr>
        <w:pStyle w:val="Paragraphedeliste"/>
        <w:numPr>
          <w:ilvl w:val="0"/>
          <w:numId w:val="70"/>
        </w:numPr>
        <w:spacing w:after="0" w:line="276" w:lineRule="auto"/>
        <w:jc w:val="both"/>
        <w:rPr>
          <w:rFonts w:cs="Arial"/>
        </w:rPr>
      </w:pPr>
      <w:r w:rsidRPr="00EE3FB2">
        <w:rPr>
          <w:rFonts w:cs="Arial"/>
        </w:rPr>
        <w:t>Créer les conditions d’accès des femmes aux microcrédits pour des act</w:t>
      </w:r>
      <w:r w:rsidR="00E7522D" w:rsidRPr="00EE3FB2">
        <w:rPr>
          <w:rFonts w:cs="Arial"/>
        </w:rPr>
        <w:t>ivités génératrices de revenus.</w:t>
      </w:r>
    </w:p>
    <w:p w14:paraId="0BAFDD26" w14:textId="77777777" w:rsidR="00EE3FB2" w:rsidRPr="00272723" w:rsidRDefault="00EE3FB2" w:rsidP="00EE3FB2">
      <w:pPr>
        <w:spacing w:after="0" w:line="276" w:lineRule="auto"/>
        <w:jc w:val="both"/>
        <w:rPr>
          <w:rFonts w:cs="Arial"/>
        </w:rPr>
      </w:pPr>
    </w:p>
    <w:p w14:paraId="1B54E9CE" w14:textId="51539D2F" w:rsidR="00157919" w:rsidRPr="006B6555" w:rsidRDefault="00157919" w:rsidP="006B6555">
      <w:pPr>
        <w:pStyle w:val="Titre3"/>
        <w:spacing w:before="0" w:after="0" w:line="276" w:lineRule="auto"/>
        <w:rPr>
          <w:rStyle w:val="Titre3Car"/>
          <w:b/>
          <w:bCs/>
          <w:i/>
        </w:rPr>
      </w:pPr>
      <w:bookmarkStart w:id="316" w:name="_Toc49582525"/>
      <w:bookmarkStart w:id="317" w:name="_Toc53938246"/>
      <w:r w:rsidRPr="006B6555">
        <w:rPr>
          <w:rStyle w:val="Titre3Car"/>
          <w:b/>
          <w:bCs/>
          <w:i/>
        </w:rPr>
        <w:t xml:space="preserve">Axe 7 : </w:t>
      </w:r>
      <w:bookmarkEnd w:id="316"/>
      <w:r w:rsidR="007271B9" w:rsidRPr="006B6555">
        <w:rPr>
          <w:rStyle w:val="Titre3Car"/>
          <w:rFonts w:eastAsiaTheme="minorHAnsi"/>
          <w:b/>
        </w:rPr>
        <w:t>Amélioration du cadre de vie de la population de la commune à travers la promotion de l’urbanisation de la ville</w:t>
      </w:r>
      <w:bookmarkEnd w:id="317"/>
    </w:p>
    <w:p w14:paraId="729E57D0" w14:textId="77777777" w:rsidR="00157919" w:rsidRPr="00EE3FB2" w:rsidRDefault="00157919" w:rsidP="00EE3FB2">
      <w:pPr>
        <w:spacing w:after="0" w:line="276" w:lineRule="auto"/>
        <w:jc w:val="both"/>
        <w:rPr>
          <w:rFonts w:cs="Arial"/>
        </w:rPr>
      </w:pPr>
      <w:r w:rsidRPr="00EE3FB2">
        <w:rPr>
          <w:rFonts w:cs="Arial"/>
        </w:rPr>
        <w:t>La commune urbaine de Gaya à l’instar de toutes les villes nigériennes connait une forte croissance démographique. Cette croissance de la population entraine amène suppose engendre génère une forte demande en infrastructures, équipements scolaires, sanitaires et un besoin toujours croissant en logement et offre d’emploi.</w:t>
      </w:r>
    </w:p>
    <w:p w14:paraId="51D35409" w14:textId="77777777" w:rsidR="000458DE" w:rsidRDefault="000458DE" w:rsidP="00EE3FB2">
      <w:pPr>
        <w:spacing w:after="0" w:line="276" w:lineRule="auto"/>
        <w:jc w:val="both"/>
        <w:rPr>
          <w:rFonts w:cs="Arial"/>
        </w:rPr>
      </w:pPr>
    </w:p>
    <w:p w14:paraId="3F9BB47C" w14:textId="6A67D3A0" w:rsidR="00157919" w:rsidRPr="00EE3FB2" w:rsidRDefault="00157919" w:rsidP="00EE3FB2">
      <w:pPr>
        <w:spacing w:after="0" w:line="276" w:lineRule="auto"/>
        <w:jc w:val="both"/>
        <w:rPr>
          <w:rFonts w:cs="Arial"/>
        </w:rPr>
      </w:pPr>
      <w:r w:rsidRPr="00EE3FB2">
        <w:rPr>
          <w:rFonts w:cs="Arial"/>
        </w:rPr>
        <w:t>L’évolution de la ville de Gaya s’est déroulée de manière anachronique, basé</w:t>
      </w:r>
      <w:r w:rsidR="007271B9">
        <w:rPr>
          <w:rFonts w:cs="Arial"/>
        </w:rPr>
        <w:t>e</w:t>
      </w:r>
      <w:r w:rsidRPr="00EE3FB2">
        <w:rPr>
          <w:rFonts w:cs="Arial"/>
        </w:rPr>
        <w:t xml:space="preserve"> uniquement sur des opérations de lotissement, sans aucune planification ni respect d’un schéma d’aménagement urbain, préalablement élaboré. Gaya s’est effectivement étalée mais sans aucune assurance de viabilité.</w:t>
      </w:r>
    </w:p>
    <w:p w14:paraId="7E265786" w14:textId="77777777" w:rsidR="000458DE" w:rsidRDefault="000458DE" w:rsidP="00EE3FB2">
      <w:pPr>
        <w:spacing w:after="0" w:line="276" w:lineRule="auto"/>
        <w:jc w:val="both"/>
        <w:rPr>
          <w:rFonts w:cs="Arial"/>
        </w:rPr>
      </w:pPr>
    </w:p>
    <w:p w14:paraId="5367BE81" w14:textId="334BCDE3" w:rsidR="00157919" w:rsidRPr="00EE3FB2" w:rsidRDefault="00157919" w:rsidP="00EE3FB2">
      <w:pPr>
        <w:spacing w:after="0" w:line="276" w:lineRule="auto"/>
        <w:jc w:val="both"/>
        <w:rPr>
          <w:rFonts w:cs="Arial"/>
        </w:rPr>
      </w:pPr>
      <w:r w:rsidRPr="00EE3FB2">
        <w:rPr>
          <w:rFonts w:cs="Arial"/>
        </w:rPr>
        <w:t>En termes d’atouts la ville de Gaya est favorisée pour son développement par :</w:t>
      </w:r>
    </w:p>
    <w:p w14:paraId="4E044350" w14:textId="77777777" w:rsidR="00157919" w:rsidRPr="00EE3FB2" w:rsidRDefault="00157919" w:rsidP="006048D1">
      <w:pPr>
        <w:pStyle w:val="Paragraphedeliste"/>
        <w:numPr>
          <w:ilvl w:val="0"/>
          <w:numId w:val="4"/>
        </w:numPr>
        <w:spacing w:after="0" w:line="276" w:lineRule="auto"/>
        <w:ind w:left="567" w:hanging="283"/>
        <w:jc w:val="both"/>
        <w:rPr>
          <w:rFonts w:cs="Arial"/>
        </w:rPr>
      </w:pPr>
      <w:r w:rsidRPr="00EE3FB2">
        <w:rPr>
          <w:rFonts w:cs="Arial"/>
        </w:rPr>
        <w:t>Sa situation géographique dans la zone soudanienne avec une hauteur de pluie abondante, au bord d’un cour d’eau permanent qui favorise le développement des activités agricoles, l’élevage et la pêche ;</w:t>
      </w:r>
    </w:p>
    <w:p w14:paraId="149735D9" w14:textId="77777777" w:rsidR="00157919" w:rsidRPr="00EE3FB2" w:rsidRDefault="00157919" w:rsidP="006048D1">
      <w:pPr>
        <w:pStyle w:val="Paragraphedeliste"/>
        <w:numPr>
          <w:ilvl w:val="0"/>
          <w:numId w:val="4"/>
        </w:numPr>
        <w:spacing w:after="0" w:line="276" w:lineRule="auto"/>
        <w:ind w:left="567" w:hanging="283"/>
        <w:jc w:val="both"/>
        <w:rPr>
          <w:rFonts w:cs="Arial"/>
        </w:rPr>
      </w:pPr>
      <w:r w:rsidRPr="00EE3FB2">
        <w:rPr>
          <w:rFonts w:cs="Arial"/>
        </w:rPr>
        <w:t xml:space="preserve"> Sa position stratégique à cheval à la frontière du Bénin et du Nigéria fait de la ville de Gaya un centre de commerce et de transit de produits manufacturés, agricoles et d’élevage ;</w:t>
      </w:r>
    </w:p>
    <w:p w14:paraId="07F97AE3" w14:textId="77777777" w:rsidR="00157919" w:rsidRPr="00EE3FB2" w:rsidRDefault="00157919" w:rsidP="006048D1">
      <w:pPr>
        <w:pStyle w:val="Paragraphedeliste"/>
        <w:numPr>
          <w:ilvl w:val="0"/>
          <w:numId w:val="4"/>
        </w:numPr>
        <w:spacing w:after="0" w:line="276" w:lineRule="auto"/>
        <w:ind w:left="567" w:hanging="283"/>
        <w:jc w:val="both"/>
        <w:rPr>
          <w:rFonts w:cs="Arial"/>
        </w:rPr>
      </w:pPr>
      <w:r w:rsidRPr="00EE3FB2">
        <w:rPr>
          <w:rFonts w:cs="Arial"/>
        </w:rPr>
        <w:t>Le dynamisme de sa population, singularise son attachement à la réussite de l’entreprenariat dans plusieurs domaines ;</w:t>
      </w:r>
    </w:p>
    <w:p w14:paraId="08EBFAA9" w14:textId="77777777" w:rsidR="00157919" w:rsidRPr="00EE3FB2" w:rsidRDefault="00157919" w:rsidP="006048D1">
      <w:pPr>
        <w:pStyle w:val="Paragraphedeliste"/>
        <w:numPr>
          <w:ilvl w:val="0"/>
          <w:numId w:val="4"/>
        </w:numPr>
        <w:spacing w:after="0" w:line="276" w:lineRule="auto"/>
        <w:ind w:left="567" w:hanging="283"/>
        <w:jc w:val="both"/>
        <w:rPr>
          <w:rFonts w:cs="Arial"/>
        </w:rPr>
      </w:pPr>
      <w:r w:rsidRPr="00EE3FB2">
        <w:rPr>
          <w:rFonts w:cs="Arial"/>
        </w:rPr>
        <w:t>L’existence de plusieurs domaines naturels (forêts, zone de pâturage protégée, fleuve Niger) favorise un climat de développement de certaines activités ;</w:t>
      </w:r>
    </w:p>
    <w:p w14:paraId="5FFBCE9A" w14:textId="77777777" w:rsidR="00157919" w:rsidRPr="00EE3FB2" w:rsidRDefault="00157919" w:rsidP="006048D1">
      <w:pPr>
        <w:pStyle w:val="Paragraphedeliste"/>
        <w:numPr>
          <w:ilvl w:val="0"/>
          <w:numId w:val="4"/>
        </w:numPr>
        <w:spacing w:after="0" w:line="276" w:lineRule="auto"/>
        <w:ind w:left="567" w:hanging="283"/>
        <w:jc w:val="both"/>
        <w:rPr>
          <w:rFonts w:cs="Arial"/>
        </w:rPr>
      </w:pPr>
      <w:r w:rsidRPr="00EE3FB2">
        <w:rPr>
          <w:rFonts w:cs="Arial"/>
        </w:rPr>
        <w:t>Dans le domaine de l’extension de la ville, existence d’un site urbanisable avec des caractéristiques intéressantes ;</w:t>
      </w:r>
    </w:p>
    <w:p w14:paraId="60C2F884" w14:textId="77777777" w:rsidR="000458DE" w:rsidRDefault="000458DE" w:rsidP="00EE3FB2">
      <w:pPr>
        <w:spacing w:after="0" w:line="276" w:lineRule="auto"/>
        <w:jc w:val="both"/>
        <w:rPr>
          <w:rFonts w:cs="Arial"/>
        </w:rPr>
      </w:pPr>
    </w:p>
    <w:p w14:paraId="5A31E666" w14:textId="0AA7C1D0" w:rsidR="00157919" w:rsidRPr="00EE3FB2" w:rsidRDefault="00157919" w:rsidP="00EE3FB2">
      <w:pPr>
        <w:spacing w:after="0" w:line="276" w:lineRule="auto"/>
        <w:jc w:val="both"/>
        <w:rPr>
          <w:rFonts w:cs="Arial"/>
        </w:rPr>
      </w:pPr>
      <w:r w:rsidRPr="00EE3FB2">
        <w:rPr>
          <w:rFonts w:cs="Arial"/>
        </w:rPr>
        <w:t>Malgré ces atouts non négligeables, la ville a également des contraintes qui freine son extension. Il s’agit essentiellement du fleuve Niger au Sud, de la zone de pâturage à l’Est et de la chaine des montagnes à l’Ouest. A cela il faut ajouter le problème d’entreposage et l’encombrement des rues causé par les camions.</w:t>
      </w:r>
    </w:p>
    <w:p w14:paraId="418861DD" w14:textId="77777777" w:rsidR="000458DE" w:rsidRDefault="000458DE" w:rsidP="00EE3FB2">
      <w:pPr>
        <w:spacing w:after="0" w:line="276" w:lineRule="auto"/>
        <w:jc w:val="both"/>
        <w:rPr>
          <w:rFonts w:cs="Arial"/>
        </w:rPr>
      </w:pPr>
    </w:p>
    <w:p w14:paraId="4760CBF1" w14:textId="0A3D8231" w:rsidR="00157919" w:rsidRPr="00EE3FB2" w:rsidRDefault="00157919" w:rsidP="00EE3FB2">
      <w:pPr>
        <w:spacing w:after="0" w:line="276" w:lineRule="auto"/>
        <w:jc w:val="both"/>
        <w:rPr>
          <w:rFonts w:cs="Arial"/>
        </w:rPr>
      </w:pPr>
      <w:r w:rsidRPr="00EE3FB2">
        <w:rPr>
          <w:rFonts w:cs="Arial"/>
        </w:rPr>
        <w:t xml:space="preserve">Le développement de la ville de Gaya et son extension doit également tenir compte scrupuleusement des dispositions </w:t>
      </w:r>
      <w:r w:rsidR="004B2C7E">
        <w:rPr>
          <w:rFonts w:cs="Arial"/>
        </w:rPr>
        <w:t>du Code rural</w:t>
      </w:r>
      <w:r w:rsidRPr="00EE3FB2">
        <w:rPr>
          <w:rFonts w:cs="Arial"/>
        </w:rPr>
        <w:t xml:space="preserve"> relatives à la préservation des zones agricoles fertiles mises en œuvre, des zones forestières identifiées et de </w:t>
      </w:r>
      <w:r w:rsidR="004B2C7E" w:rsidRPr="00EE3FB2">
        <w:rPr>
          <w:rFonts w:cs="Arial"/>
        </w:rPr>
        <w:t>pâturage classé</w:t>
      </w:r>
      <w:r w:rsidR="004B2C7E">
        <w:rPr>
          <w:rFonts w:cs="Arial"/>
        </w:rPr>
        <w:t xml:space="preserve"> ; et dans le respect des prescriptions du Plan d’Occupation de Sols de la Commune de Gaya en cours de validation. </w:t>
      </w:r>
      <w:r w:rsidRPr="00EE3FB2">
        <w:rPr>
          <w:rFonts w:cs="Arial"/>
        </w:rPr>
        <w:t xml:space="preserve"> </w:t>
      </w:r>
    </w:p>
    <w:p w14:paraId="2405B74E" w14:textId="77777777" w:rsidR="000458DE" w:rsidRDefault="000458DE" w:rsidP="00EE3FB2">
      <w:pPr>
        <w:spacing w:after="0" w:line="276" w:lineRule="auto"/>
        <w:jc w:val="both"/>
        <w:rPr>
          <w:rFonts w:cs="Arial"/>
        </w:rPr>
      </w:pPr>
    </w:p>
    <w:p w14:paraId="06DA734A" w14:textId="72E3B0E2" w:rsidR="000458DE" w:rsidRDefault="00157919" w:rsidP="00EE3FB2">
      <w:pPr>
        <w:spacing w:after="0" w:line="276" w:lineRule="auto"/>
        <w:jc w:val="both"/>
        <w:rPr>
          <w:rFonts w:cs="Arial"/>
        </w:rPr>
      </w:pPr>
      <w:r w:rsidRPr="00EE3FB2">
        <w:rPr>
          <w:rFonts w:cs="Arial"/>
        </w:rPr>
        <w:t>L’urbanisation de la ville de Gaya suppose donc l’élaboration et la mise en œuvre d’un plan d’urbanisation, ainsi qu’un système adéquat d’assainissement et de gestion des déchets.</w:t>
      </w:r>
    </w:p>
    <w:p w14:paraId="4A1B7876" w14:textId="74B84C77" w:rsidR="00EE3FB2" w:rsidRPr="00EE3FB2" w:rsidRDefault="00157919" w:rsidP="00EE3FB2">
      <w:pPr>
        <w:spacing w:after="0" w:line="276" w:lineRule="auto"/>
        <w:jc w:val="both"/>
        <w:rPr>
          <w:rFonts w:cs="Arial"/>
        </w:rPr>
      </w:pPr>
      <w:r w:rsidRPr="00EE3FB2">
        <w:rPr>
          <w:rFonts w:cs="Arial"/>
        </w:rPr>
        <w:t xml:space="preserve"> </w:t>
      </w:r>
      <w:bookmarkStart w:id="318" w:name="_Toc133051089"/>
    </w:p>
    <w:p w14:paraId="001D119E" w14:textId="69DC907D" w:rsidR="008640F1" w:rsidRPr="006B6555" w:rsidRDefault="00157919" w:rsidP="007271B9">
      <w:pPr>
        <w:pStyle w:val="Titre3"/>
        <w:spacing w:before="0" w:after="0" w:line="276" w:lineRule="auto"/>
        <w:rPr>
          <w:rStyle w:val="Titre3Car"/>
          <w:b/>
          <w:bCs/>
          <w:i/>
        </w:rPr>
      </w:pPr>
      <w:bookmarkStart w:id="319" w:name="_Toc49582526"/>
      <w:bookmarkStart w:id="320" w:name="_Toc53938247"/>
      <w:r w:rsidRPr="006B6555">
        <w:rPr>
          <w:rStyle w:val="Titre3Car"/>
          <w:b/>
          <w:bCs/>
          <w:i/>
        </w:rPr>
        <w:t xml:space="preserve">Axe 8 : </w:t>
      </w:r>
      <w:r w:rsidR="007271B9" w:rsidRPr="006B6555">
        <w:rPr>
          <w:rStyle w:val="Titre3Car"/>
          <w:rFonts w:eastAsiaTheme="minorHAnsi"/>
          <w:b/>
        </w:rPr>
        <w:t>Développement des secteurs des mines et de l’industrie</w:t>
      </w:r>
      <w:r w:rsidRPr="006B6555">
        <w:rPr>
          <w:rStyle w:val="Titre3Car"/>
          <w:b/>
          <w:bCs/>
          <w:i/>
        </w:rPr>
        <w:t>:</w:t>
      </w:r>
      <w:bookmarkEnd w:id="319"/>
      <w:bookmarkEnd w:id="320"/>
      <w:r w:rsidRPr="006B6555">
        <w:rPr>
          <w:rStyle w:val="Titre3Car"/>
          <w:b/>
          <w:bCs/>
          <w:i/>
        </w:rPr>
        <w:t xml:space="preserve"> </w:t>
      </w:r>
      <w:bookmarkStart w:id="321" w:name="_Toc49078033"/>
      <w:bookmarkStart w:id="322" w:name="_Toc406168267"/>
      <w:bookmarkEnd w:id="321"/>
    </w:p>
    <w:p w14:paraId="5A9B3AE8" w14:textId="77777777" w:rsidR="006B6555" w:rsidRDefault="006B6555" w:rsidP="006D01BB">
      <w:pPr>
        <w:spacing w:line="276" w:lineRule="auto"/>
        <w:rPr>
          <w:rFonts w:cs="Arial"/>
          <w:lang w:eastAsia="fr-FR"/>
        </w:rPr>
      </w:pPr>
    </w:p>
    <w:p w14:paraId="154CBDC7" w14:textId="72419FC5" w:rsidR="00266459" w:rsidRPr="006D01BB" w:rsidRDefault="006D01BB" w:rsidP="006D01BB">
      <w:pPr>
        <w:spacing w:line="276" w:lineRule="auto"/>
        <w:rPr>
          <w:rFonts w:cs="Arial"/>
          <w:lang w:eastAsia="fr-FR"/>
        </w:rPr>
      </w:pPr>
      <w:r w:rsidRPr="006D01BB">
        <w:rPr>
          <w:rFonts w:cs="Arial"/>
          <w:lang w:eastAsia="fr-FR"/>
        </w:rPr>
        <w:t xml:space="preserve">La Commune de Gaya dispose des potentialités dans les domaines des mines, en particulier les carrières d’extraction des matériaux de construction. </w:t>
      </w:r>
      <w:r>
        <w:rPr>
          <w:rFonts w:cs="Arial"/>
          <w:lang w:eastAsia="fr-FR"/>
        </w:rPr>
        <w:t xml:space="preserve">Mais il n’y a pas d’initiatives dans le sens de bien </w:t>
      </w:r>
      <w:r>
        <w:rPr>
          <w:rFonts w:cs="Arial"/>
          <w:lang w:eastAsia="fr-FR"/>
        </w:rPr>
        <w:lastRenderedPageBreak/>
        <w:t xml:space="preserve">maitriser ces potentialités, pour les mettre en valeur au bénéfice du développement des populations de la Commune. Le présent PDC veut prospecter cette voie, pour accroitre les chances de financement des activités prévues. </w:t>
      </w:r>
      <w:bookmarkEnd w:id="322"/>
    </w:p>
    <w:p w14:paraId="01FE81D7" w14:textId="42E4C729" w:rsidR="00266459" w:rsidRDefault="00266459" w:rsidP="00266459">
      <w:pPr>
        <w:pStyle w:val="Titre3"/>
        <w:spacing w:before="0" w:after="0" w:line="276" w:lineRule="auto"/>
        <w:rPr>
          <w:rStyle w:val="Titre3Car"/>
          <w:b/>
          <w:bCs/>
          <w:i/>
        </w:rPr>
      </w:pPr>
      <w:bookmarkStart w:id="323" w:name="_Toc53938248"/>
      <w:r w:rsidRPr="006F7EF8">
        <w:rPr>
          <w:rStyle w:val="Titre3Car"/>
          <w:b/>
          <w:bCs/>
          <w:i/>
        </w:rPr>
        <w:t xml:space="preserve">Axe </w:t>
      </w:r>
      <w:r w:rsidR="006D01BB">
        <w:rPr>
          <w:rStyle w:val="Titre3Car"/>
          <w:b/>
          <w:bCs/>
          <w:i/>
        </w:rPr>
        <w:t>9</w:t>
      </w:r>
      <w:r w:rsidRPr="006F7EF8">
        <w:rPr>
          <w:rStyle w:val="Titre3Car"/>
          <w:b/>
          <w:bCs/>
          <w:i/>
        </w:rPr>
        <w:t> : Promouvoir la sécurisation et la gouvernance foncière</w:t>
      </w:r>
      <w:bookmarkEnd w:id="323"/>
    </w:p>
    <w:p w14:paraId="68248CCD" w14:textId="77777777" w:rsidR="006B6555" w:rsidRDefault="006B6555" w:rsidP="003E3EA5">
      <w:pPr>
        <w:spacing w:line="276" w:lineRule="auto"/>
        <w:jc w:val="both"/>
        <w:rPr>
          <w:rFonts w:cs="Arial"/>
        </w:rPr>
      </w:pPr>
    </w:p>
    <w:p w14:paraId="32A15B87" w14:textId="59ECAFE3" w:rsidR="006D01BB" w:rsidRDefault="006D01BB" w:rsidP="003E3EA5">
      <w:pPr>
        <w:spacing w:line="276" w:lineRule="auto"/>
        <w:jc w:val="both"/>
        <w:rPr>
          <w:rFonts w:cs="Arial"/>
        </w:rPr>
      </w:pPr>
      <w:r>
        <w:rPr>
          <w:rFonts w:cs="Arial"/>
        </w:rPr>
        <w:t xml:space="preserve">Dans leur grande majorité, les actions programmées dans le PDC, seront réalisées sur la terre ou en référence avec les éléments des ressources naturelles. Assez souvent, les actions de développement ont buté aux problèmes d’accès à la terre, ou d’utilisation de manière durable et paisible des ressources naturelles. Cela est </w:t>
      </w:r>
      <w:r w:rsidR="00A14658">
        <w:rPr>
          <w:rFonts w:cs="Arial"/>
        </w:rPr>
        <w:t>dû</w:t>
      </w:r>
      <w:r>
        <w:rPr>
          <w:rFonts w:cs="Arial"/>
        </w:rPr>
        <w:t xml:space="preserve"> au fait que la </w:t>
      </w:r>
      <w:r w:rsidR="008B0A04">
        <w:rPr>
          <w:rFonts w:cs="Arial"/>
        </w:rPr>
        <w:t>planification</w:t>
      </w:r>
      <w:r>
        <w:rPr>
          <w:rFonts w:cs="Arial"/>
        </w:rPr>
        <w:t xml:space="preserve"> des actions de développement ne prenne </w:t>
      </w:r>
      <w:r w:rsidR="00302A3A">
        <w:rPr>
          <w:rFonts w:cs="Arial"/>
        </w:rPr>
        <w:t xml:space="preserve">pas </w:t>
      </w:r>
      <w:r>
        <w:rPr>
          <w:rFonts w:cs="Arial"/>
        </w:rPr>
        <w:t xml:space="preserve">suffisamment en compte la question foncière. </w:t>
      </w:r>
      <w:r w:rsidR="008B0A04">
        <w:rPr>
          <w:rFonts w:cs="Arial"/>
        </w:rPr>
        <w:t xml:space="preserve">Le présent </w:t>
      </w:r>
      <w:r w:rsidR="00302A3A">
        <w:rPr>
          <w:rFonts w:cs="Arial"/>
        </w:rPr>
        <w:t>PDC</w:t>
      </w:r>
      <w:r w:rsidR="008B0A04">
        <w:rPr>
          <w:rFonts w:cs="Arial"/>
        </w:rPr>
        <w:t xml:space="preserve"> veut corriger cette lacune, et permettre à chaque </w:t>
      </w:r>
      <w:r w:rsidR="003E3EA5">
        <w:rPr>
          <w:rFonts w:cs="Arial"/>
        </w:rPr>
        <w:t xml:space="preserve">fois que </w:t>
      </w:r>
      <w:r w:rsidR="008B0A04">
        <w:rPr>
          <w:rFonts w:cs="Arial"/>
        </w:rPr>
        <w:t>cela est nécessaire</w:t>
      </w:r>
      <w:r w:rsidR="003E3EA5">
        <w:rPr>
          <w:rFonts w:cs="Arial"/>
        </w:rPr>
        <w:t>, d’accompagner nos investissements sur la terre avec une activité de sécurisation foncière. Cette approche permettra de redynamiser et faire fonctionner pleinement nos structures de gestion et de gouvernance foncièr</w:t>
      </w:r>
      <w:r w:rsidR="00302A3A">
        <w:rPr>
          <w:rFonts w:cs="Arial"/>
        </w:rPr>
        <w:t>e, tout en garantissant la sécurité juridique de nos investissements</w:t>
      </w:r>
      <w:r w:rsidR="003E3EA5">
        <w:rPr>
          <w:rFonts w:cs="Arial"/>
        </w:rPr>
        <w:t xml:space="preserve">. </w:t>
      </w:r>
      <w:r w:rsidR="008B0A04">
        <w:rPr>
          <w:rFonts w:cs="Arial"/>
        </w:rPr>
        <w:t xml:space="preserve"> </w:t>
      </w:r>
    </w:p>
    <w:p w14:paraId="1BC7CE21" w14:textId="69071F57" w:rsidR="00266459" w:rsidRPr="006D01BB" w:rsidRDefault="00266459" w:rsidP="00302A3A">
      <w:pPr>
        <w:spacing w:line="276" w:lineRule="auto"/>
        <w:jc w:val="both"/>
        <w:rPr>
          <w:rFonts w:cs="Arial"/>
        </w:rPr>
      </w:pPr>
      <w:r w:rsidRPr="006D01BB">
        <w:rPr>
          <w:rFonts w:cs="Arial"/>
        </w:rPr>
        <w:t xml:space="preserve">Les activités </w:t>
      </w:r>
      <w:r w:rsidR="006B6555" w:rsidRPr="006D01BB">
        <w:rPr>
          <w:rFonts w:cs="Arial"/>
        </w:rPr>
        <w:t>de sécurisation</w:t>
      </w:r>
      <w:r w:rsidR="006B6555">
        <w:rPr>
          <w:rFonts w:cs="Arial"/>
        </w:rPr>
        <w:t xml:space="preserve"> et de</w:t>
      </w:r>
      <w:r w:rsidRPr="006D01BB">
        <w:rPr>
          <w:rFonts w:cs="Arial"/>
        </w:rPr>
        <w:t xml:space="preserve"> gouvernance foncière accompagnent et facilitent la réalisation des actions de développement. Elles permettent de lever toutes les contraintes liées à l’accès et à la sécurité de droit foncier sur les terres qui seront l’objet d’investissements. Ce à ce titre que l’axe stratégique </w:t>
      </w:r>
      <w:r w:rsidR="00836FD5">
        <w:rPr>
          <w:rFonts w:cs="Arial"/>
        </w:rPr>
        <w:t>9</w:t>
      </w:r>
      <w:r w:rsidRPr="006D01BB">
        <w:rPr>
          <w:rFonts w:cs="Arial"/>
        </w:rPr>
        <w:t xml:space="preserve"> est institué</w:t>
      </w:r>
      <w:r w:rsidR="006B6555">
        <w:rPr>
          <w:rFonts w:cs="Arial"/>
        </w:rPr>
        <w:t>.</w:t>
      </w:r>
    </w:p>
    <w:p w14:paraId="6461FB5B" w14:textId="773D33F0" w:rsidR="00266459" w:rsidRPr="006D01BB" w:rsidRDefault="00266459" w:rsidP="00266459">
      <w:pPr>
        <w:spacing w:after="0" w:line="276" w:lineRule="auto"/>
        <w:jc w:val="both"/>
        <w:rPr>
          <w:rFonts w:cs="Arial"/>
          <w:szCs w:val="24"/>
        </w:rPr>
      </w:pPr>
    </w:p>
    <w:p w14:paraId="04E7D10B" w14:textId="77777777" w:rsidR="000458DE" w:rsidRPr="006D01BB" w:rsidRDefault="000458DE" w:rsidP="000458DE">
      <w:pPr>
        <w:spacing w:after="0" w:line="276" w:lineRule="auto"/>
        <w:jc w:val="both"/>
        <w:rPr>
          <w:rFonts w:cs="Arial"/>
          <w:szCs w:val="24"/>
        </w:rPr>
      </w:pPr>
    </w:p>
    <w:p w14:paraId="4CFB9180" w14:textId="1D9B4B80" w:rsidR="00310A17" w:rsidRDefault="00157919" w:rsidP="007E3EB9">
      <w:pPr>
        <w:pStyle w:val="Titre2"/>
        <w:numPr>
          <w:ilvl w:val="1"/>
          <w:numId w:val="78"/>
        </w:numPr>
        <w:spacing w:before="0"/>
      </w:pPr>
      <w:bookmarkStart w:id="324" w:name="_Toc49582527"/>
      <w:bookmarkStart w:id="325" w:name="_Toc53938249"/>
      <w:bookmarkStart w:id="326" w:name="_Toc133051137"/>
      <w:bookmarkStart w:id="327" w:name="_Toc133057649"/>
      <w:bookmarkStart w:id="328" w:name="_Toc133814070"/>
      <w:bookmarkStart w:id="329" w:name="_Toc133814114"/>
      <w:bookmarkStart w:id="330" w:name="_Toc240361045"/>
      <w:bookmarkEnd w:id="318"/>
      <w:r w:rsidRPr="008D3BA4">
        <w:t>Cohérence du PDC avec les planifications supérieures</w:t>
      </w:r>
      <w:bookmarkStart w:id="331" w:name="_Toc124608373"/>
      <w:bookmarkStart w:id="332" w:name="_Toc406168269"/>
      <w:bookmarkEnd w:id="324"/>
      <w:bookmarkEnd w:id="325"/>
    </w:p>
    <w:p w14:paraId="202643C2" w14:textId="589628E9" w:rsidR="003844E6" w:rsidRDefault="003844E6" w:rsidP="000E0286">
      <w:pPr>
        <w:spacing w:before="120" w:after="120" w:line="360" w:lineRule="auto"/>
        <w:outlineLvl w:val="2"/>
        <w:rPr>
          <w:b/>
        </w:rPr>
      </w:pPr>
      <w:bookmarkStart w:id="333" w:name="_Toc53938250"/>
      <w:r>
        <w:rPr>
          <w:b/>
        </w:rPr>
        <w:t xml:space="preserve">4.4.1 cohérence avec le </w:t>
      </w:r>
      <w:r w:rsidRPr="00DD298C">
        <w:rPr>
          <w:b/>
        </w:rPr>
        <w:t>PDR 2020-2021</w:t>
      </w:r>
      <w:r>
        <w:rPr>
          <w:b/>
        </w:rPr>
        <w:t xml:space="preserve"> de la région de Dosso</w:t>
      </w:r>
      <w:bookmarkEnd w:id="333"/>
    </w:p>
    <w:p w14:paraId="306C2579" w14:textId="1168565F" w:rsidR="003844E6" w:rsidRPr="00DD298C" w:rsidRDefault="003844E6" w:rsidP="003844E6">
      <w:pPr>
        <w:spacing w:line="276" w:lineRule="auto"/>
        <w:rPr>
          <w:b/>
        </w:rPr>
      </w:pPr>
      <w:r>
        <w:rPr>
          <w:b/>
        </w:rPr>
        <w:t xml:space="preserve">Tableau 29 : </w:t>
      </w:r>
      <w:r w:rsidRPr="007E1D83">
        <w:rPr>
          <w:b/>
        </w:rPr>
        <w:t>Eléments de cohérence du PDC avec les axes du P</w:t>
      </w:r>
      <w:r>
        <w:rPr>
          <w:b/>
        </w:rPr>
        <w:t>DR 2020-2021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678"/>
      </w:tblGrid>
      <w:tr w:rsidR="003844E6" w:rsidRPr="00DD298C" w14:paraId="05FAE310" w14:textId="77777777" w:rsidTr="00FE44A9">
        <w:tc>
          <w:tcPr>
            <w:tcW w:w="5211" w:type="dxa"/>
            <w:tcBorders>
              <w:top w:val="single" w:sz="4" w:space="0" w:color="auto"/>
              <w:left w:val="single" w:sz="4" w:space="0" w:color="auto"/>
              <w:bottom w:val="single" w:sz="4" w:space="0" w:color="auto"/>
              <w:right w:val="single" w:sz="4" w:space="0" w:color="auto"/>
            </w:tcBorders>
            <w:shd w:val="clear" w:color="auto" w:fill="BFBFBF"/>
            <w:hideMark/>
          </w:tcPr>
          <w:p w14:paraId="77023693" w14:textId="77777777" w:rsidR="003844E6" w:rsidRPr="00DD298C" w:rsidRDefault="003844E6" w:rsidP="00FE44A9">
            <w:pPr>
              <w:spacing w:before="60" w:line="254" w:lineRule="auto"/>
              <w:rPr>
                <w:b/>
                <w:lang w:val="en-US"/>
              </w:rPr>
            </w:pPr>
            <w:r w:rsidRPr="00DD298C">
              <w:rPr>
                <w:b/>
                <w:lang w:val="en-US"/>
              </w:rPr>
              <w:t>Axes du PDR</w:t>
            </w:r>
          </w:p>
        </w:tc>
        <w:tc>
          <w:tcPr>
            <w:tcW w:w="4678" w:type="dxa"/>
            <w:tcBorders>
              <w:top w:val="single" w:sz="4" w:space="0" w:color="auto"/>
              <w:left w:val="single" w:sz="4" w:space="0" w:color="auto"/>
              <w:bottom w:val="single" w:sz="4" w:space="0" w:color="auto"/>
              <w:right w:val="single" w:sz="4" w:space="0" w:color="auto"/>
            </w:tcBorders>
            <w:shd w:val="clear" w:color="auto" w:fill="BFBFBF"/>
            <w:hideMark/>
          </w:tcPr>
          <w:p w14:paraId="2AF4A216" w14:textId="77777777" w:rsidR="003844E6" w:rsidRPr="00DD298C" w:rsidRDefault="003844E6" w:rsidP="00FE44A9">
            <w:pPr>
              <w:spacing w:before="60" w:line="254" w:lineRule="auto"/>
              <w:rPr>
                <w:b/>
                <w:lang w:val="en-US"/>
              </w:rPr>
            </w:pPr>
            <w:r w:rsidRPr="00DD298C">
              <w:rPr>
                <w:b/>
                <w:lang w:val="en-US"/>
              </w:rPr>
              <w:t>Axes du PDC</w:t>
            </w:r>
          </w:p>
        </w:tc>
      </w:tr>
      <w:tr w:rsidR="003844E6" w:rsidRPr="00DD298C" w14:paraId="111C2531" w14:textId="77777777" w:rsidTr="00FE44A9">
        <w:trPr>
          <w:trHeight w:val="350"/>
        </w:trPr>
        <w:tc>
          <w:tcPr>
            <w:tcW w:w="5211" w:type="dxa"/>
            <w:tcBorders>
              <w:top w:val="single" w:sz="4" w:space="0" w:color="auto"/>
              <w:left w:val="single" w:sz="4" w:space="0" w:color="auto"/>
              <w:bottom w:val="single" w:sz="4" w:space="0" w:color="auto"/>
              <w:right w:val="single" w:sz="4" w:space="0" w:color="auto"/>
            </w:tcBorders>
            <w:hideMark/>
          </w:tcPr>
          <w:p w14:paraId="04E591B7" w14:textId="77777777" w:rsidR="003844E6" w:rsidRPr="00DD298C" w:rsidRDefault="003844E6" w:rsidP="00FE44A9">
            <w:pPr>
              <w:spacing w:line="360" w:lineRule="auto"/>
            </w:pPr>
            <w:r w:rsidRPr="00DD298C">
              <w:t>La promotion et la consolidation de la Gouvernance Locale</w:t>
            </w:r>
          </w:p>
        </w:tc>
        <w:tc>
          <w:tcPr>
            <w:tcW w:w="4678" w:type="dxa"/>
            <w:tcBorders>
              <w:top w:val="single" w:sz="4" w:space="0" w:color="auto"/>
              <w:left w:val="single" w:sz="4" w:space="0" w:color="auto"/>
              <w:bottom w:val="single" w:sz="4" w:space="0" w:color="auto"/>
              <w:right w:val="single" w:sz="4" w:space="0" w:color="auto"/>
            </w:tcBorders>
          </w:tcPr>
          <w:p w14:paraId="7613D618" w14:textId="77777777" w:rsidR="003844E6" w:rsidRPr="00A746F9" w:rsidRDefault="003844E6" w:rsidP="00FE44A9">
            <w:pPr>
              <w:pStyle w:val="Titre3"/>
              <w:spacing w:before="0" w:after="0" w:line="276" w:lineRule="auto"/>
              <w:ind w:left="142"/>
              <w:rPr>
                <w:rStyle w:val="Titre3Car"/>
                <w:bCs/>
              </w:rPr>
            </w:pPr>
          </w:p>
          <w:p w14:paraId="720954E5" w14:textId="77777777" w:rsidR="003844E6" w:rsidRDefault="003844E6" w:rsidP="00FE44A9">
            <w:pPr>
              <w:pStyle w:val="Titre3"/>
              <w:spacing w:before="0" w:after="0" w:line="276" w:lineRule="auto"/>
              <w:rPr>
                <w:rStyle w:val="Titre3Car"/>
                <w:bCs/>
                <w:i/>
              </w:rPr>
            </w:pPr>
            <w:bookmarkStart w:id="334" w:name="_Toc53938251"/>
            <w:r>
              <w:rPr>
                <w:rStyle w:val="Titre3Car"/>
                <w:bCs/>
                <w:i/>
              </w:rPr>
              <w:t xml:space="preserve">Axe 2 : Promotion de </w:t>
            </w:r>
            <w:r w:rsidRPr="006121AC">
              <w:rPr>
                <w:rStyle w:val="Titre3Car"/>
                <w:bCs/>
                <w:i/>
              </w:rPr>
              <w:t>la sécurité alimentaire et nutritionnelle à travers le dévelop</w:t>
            </w:r>
            <w:r>
              <w:rPr>
                <w:rStyle w:val="Titre3Car"/>
                <w:bCs/>
                <w:i/>
              </w:rPr>
              <w:t>pement des secteurs productifs</w:t>
            </w:r>
            <w:bookmarkEnd w:id="334"/>
          </w:p>
          <w:p w14:paraId="6B0AD0E5" w14:textId="77777777" w:rsidR="003844E6" w:rsidRPr="007E5AA0" w:rsidRDefault="003844E6" w:rsidP="00FE44A9">
            <w:pPr>
              <w:pStyle w:val="Titre3"/>
              <w:spacing w:before="0" w:after="0" w:line="276" w:lineRule="auto"/>
              <w:rPr>
                <w:rStyle w:val="Titre3Car"/>
              </w:rPr>
            </w:pPr>
          </w:p>
          <w:p w14:paraId="18FCDD33" w14:textId="77777777" w:rsidR="003844E6" w:rsidRPr="00856965" w:rsidRDefault="003844E6" w:rsidP="00FE44A9">
            <w:pPr>
              <w:pStyle w:val="Titre3"/>
              <w:spacing w:before="0" w:after="0" w:line="276" w:lineRule="auto"/>
              <w:rPr>
                <w:b w:val="0"/>
              </w:rPr>
            </w:pPr>
            <w:bookmarkStart w:id="335" w:name="_Toc53938252"/>
            <w:r>
              <w:rPr>
                <w:rStyle w:val="Titre3Car"/>
                <w:rFonts w:eastAsia="Calibri"/>
                <w:b/>
                <w:szCs w:val="22"/>
              </w:rPr>
              <w:t xml:space="preserve">Axe 4 : </w:t>
            </w:r>
            <w:r w:rsidRPr="00856965">
              <w:rPr>
                <w:rStyle w:val="Titre3Car"/>
                <w:rFonts w:eastAsia="Calibri"/>
                <w:szCs w:val="22"/>
              </w:rPr>
              <w:t>Assurer la sécurité des personnes et de leurs biens sur l’espace communal</w:t>
            </w:r>
            <w:bookmarkEnd w:id="335"/>
            <w:r w:rsidRPr="00856965">
              <w:rPr>
                <w:rStyle w:val="Titre3Car"/>
                <w:rFonts w:eastAsia="Calibri"/>
                <w:b/>
                <w:szCs w:val="22"/>
              </w:rPr>
              <w:t> </w:t>
            </w:r>
          </w:p>
          <w:p w14:paraId="37BEB8AE" w14:textId="77777777" w:rsidR="003844E6" w:rsidRDefault="003844E6" w:rsidP="00FE44A9">
            <w:pPr>
              <w:pStyle w:val="Titre3"/>
              <w:spacing w:before="0" w:after="0" w:line="276" w:lineRule="auto"/>
              <w:rPr>
                <w:rStyle w:val="Titre3Car"/>
                <w:rFonts w:eastAsia="Calibri"/>
                <w:b/>
                <w:bCs/>
                <w:i/>
              </w:rPr>
            </w:pPr>
          </w:p>
          <w:p w14:paraId="2ABFCC2B" w14:textId="77777777" w:rsidR="003844E6" w:rsidRPr="00856965" w:rsidRDefault="003844E6" w:rsidP="00FE44A9">
            <w:pPr>
              <w:pStyle w:val="Titre3"/>
              <w:spacing w:before="0" w:after="0" w:line="276" w:lineRule="auto"/>
              <w:rPr>
                <w:rStyle w:val="Titre3Car"/>
                <w:rFonts w:eastAsia="Calibri"/>
              </w:rPr>
            </w:pPr>
            <w:bookmarkStart w:id="336" w:name="_Toc53938253"/>
            <w:r>
              <w:rPr>
                <w:rStyle w:val="Titre3Car"/>
                <w:rFonts w:eastAsia="Calibri"/>
                <w:b/>
                <w:bCs/>
                <w:i/>
              </w:rPr>
              <w:t xml:space="preserve">Axe5 : </w:t>
            </w:r>
            <w:r w:rsidRPr="00856965">
              <w:rPr>
                <w:rStyle w:val="Titre3Car"/>
                <w:rFonts w:eastAsia="Calibri"/>
                <w:bCs/>
                <w:i/>
              </w:rPr>
              <w:t xml:space="preserve">Renforcement de </w:t>
            </w:r>
            <w:r w:rsidRPr="00856965">
              <w:rPr>
                <w:rStyle w:val="Titre3Car"/>
                <w:rFonts w:eastAsia="Calibri"/>
              </w:rPr>
              <w:t>la gouvernance locale ;</w:t>
            </w:r>
            <w:bookmarkEnd w:id="336"/>
            <w:r w:rsidRPr="00856965">
              <w:rPr>
                <w:rStyle w:val="Titre3Car"/>
                <w:rFonts w:eastAsia="Calibri"/>
              </w:rPr>
              <w:t xml:space="preserve"> </w:t>
            </w:r>
          </w:p>
          <w:p w14:paraId="1B08691C" w14:textId="77777777" w:rsidR="003844E6" w:rsidRPr="00856965" w:rsidRDefault="003844E6" w:rsidP="00FE44A9">
            <w:pPr>
              <w:pStyle w:val="Titre3"/>
              <w:spacing w:before="0" w:after="0" w:line="276" w:lineRule="auto"/>
              <w:rPr>
                <w:rStyle w:val="Titre3Car"/>
                <w:rFonts w:eastAsia="Calibri"/>
              </w:rPr>
            </w:pPr>
          </w:p>
          <w:p w14:paraId="2CB528B2" w14:textId="77777777" w:rsidR="003844E6" w:rsidRPr="007E5AA0" w:rsidRDefault="003844E6" w:rsidP="00FE44A9">
            <w:pPr>
              <w:pStyle w:val="Titre3"/>
              <w:spacing w:before="0" w:after="0" w:line="276" w:lineRule="auto"/>
              <w:rPr>
                <w:rStyle w:val="Titre3Car"/>
                <w:b/>
                <w:bCs/>
                <w:i/>
              </w:rPr>
            </w:pPr>
          </w:p>
          <w:p w14:paraId="3CE7001E" w14:textId="77777777" w:rsidR="003844E6" w:rsidRPr="00856965" w:rsidRDefault="003844E6" w:rsidP="00FE44A9">
            <w:pPr>
              <w:spacing w:after="0"/>
              <w:rPr>
                <w:bCs/>
                <w:color w:val="FF0000"/>
              </w:rPr>
            </w:pPr>
            <w:bookmarkStart w:id="337" w:name="_Toc53938254"/>
            <w:r>
              <w:rPr>
                <w:rStyle w:val="Titre3Car"/>
                <w:rFonts w:eastAsia="Calibri"/>
              </w:rPr>
              <w:t xml:space="preserve">Axe 9 : </w:t>
            </w:r>
            <w:r w:rsidRPr="00856965">
              <w:rPr>
                <w:rStyle w:val="Titre3Car"/>
                <w:rFonts w:eastAsia="Calibri"/>
              </w:rPr>
              <w:t>Promotion de la sécurisation et la gouvernance foncière</w:t>
            </w:r>
            <w:bookmarkEnd w:id="337"/>
          </w:p>
          <w:p w14:paraId="04FC555F" w14:textId="77777777" w:rsidR="003844E6" w:rsidRPr="00455A59" w:rsidRDefault="003844E6" w:rsidP="00FE44A9">
            <w:pPr>
              <w:spacing w:after="0"/>
              <w:rPr>
                <w:bCs/>
                <w:i/>
                <w:color w:val="000000"/>
              </w:rPr>
            </w:pPr>
          </w:p>
          <w:p w14:paraId="5F63C226" w14:textId="77777777" w:rsidR="003844E6" w:rsidRPr="00455A59" w:rsidRDefault="003844E6" w:rsidP="00FE44A9">
            <w:pPr>
              <w:pStyle w:val="Paragraphedeliste"/>
              <w:tabs>
                <w:tab w:val="left" w:pos="708"/>
              </w:tabs>
              <w:spacing w:after="0" w:line="276" w:lineRule="auto"/>
              <w:ind w:left="0"/>
              <w:contextualSpacing w:val="0"/>
              <w:rPr>
                <w:rFonts w:ascii="Cambria" w:eastAsia="Times New Roman" w:hAnsi="Cambria" w:cs="Arial"/>
                <w:color w:val="000000"/>
                <w:szCs w:val="20"/>
              </w:rPr>
            </w:pPr>
          </w:p>
        </w:tc>
      </w:tr>
      <w:tr w:rsidR="003844E6" w:rsidRPr="00DD298C" w14:paraId="5FA12556" w14:textId="77777777" w:rsidTr="00FE44A9">
        <w:trPr>
          <w:trHeight w:val="788"/>
        </w:trPr>
        <w:tc>
          <w:tcPr>
            <w:tcW w:w="5211" w:type="dxa"/>
            <w:tcBorders>
              <w:top w:val="single" w:sz="4" w:space="0" w:color="auto"/>
              <w:left w:val="single" w:sz="4" w:space="0" w:color="auto"/>
              <w:bottom w:val="single" w:sz="4" w:space="0" w:color="auto"/>
              <w:right w:val="single" w:sz="4" w:space="0" w:color="auto"/>
            </w:tcBorders>
            <w:hideMark/>
          </w:tcPr>
          <w:p w14:paraId="7FCB862A" w14:textId="77777777" w:rsidR="003844E6" w:rsidRPr="00DD298C" w:rsidRDefault="003844E6" w:rsidP="00FE44A9">
            <w:pPr>
              <w:spacing w:line="360" w:lineRule="auto"/>
            </w:pPr>
            <w:r w:rsidRPr="00DD298C">
              <w:t>L’accroissement durable et la diversification des productions agrosylvopastorales et halieutiques </w:t>
            </w:r>
          </w:p>
        </w:tc>
        <w:tc>
          <w:tcPr>
            <w:tcW w:w="4678" w:type="dxa"/>
            <w:tcBorders>
              <w:top w:val="single" w:sz="4" w:space="0" w:color="auto"/>
              <w:left w:val="single" w:sz="4" w:space="0" w:color="auto"/>
              <w:bottom w:val="single" w:sz="4" w:space="0" w:color="auto"/>
              <w:right w:val="single" w:sz="4" w:space="0" w:color="auto"/>
            </w:tcBorders>
          </w:tcPr>
          <w:p w14:paraId="3DE6F065" w14:textId="77777777" w:rsidR="003844E6" w:rsidRPr="00A746F9" w:rsidRDefault="003844E6" w:rsidP="00FE44A9">
            <w:pPr>
              <w:pStyle w:val="Paragraphedeliste"/>
              <w:tabs>
                <w:tab w:val="left" w:pos="708"/>
              </w:tabs>
              <w:spacing w:after="0" w:line="276" w:lineRule="auto"/>
              <w:ind w:left="0"/>
              <w:contextualSpacing w:val="0"/>
              <w:rPr>
                <w:rFonts w:ascii="Cambria" w:eastAsia="Times New Roman" w:hAnsi="Cambria" w:cs="Arial"/>
                <w:szCs w:val="20"/>
              </w:rPr>
            </w:pPr>
            <w:bookmarkStart w:id="338" w:name="_Toc53938255"/>
            <w:r>
              <w:rPr>
                <w:rStyle w:val="Titre3Car"/>
                <w:rFonts w:eastAsiaTheme="minorHAnsi"/>
                <w:bCs w:val="0"/>
                <w:i w:val="0"/>
              </w:rPr>
              <w:t xml:space="preserve">Axe 2 : Promotion de </w:t>
            </w:r>
            <w:r w:rsidRPr="006121AC">
              <w:rPr>
                <w:rStyle w:val="Titre3Car"/>
                <w:rFonts w:eastAsiaTheme="minorHAnsi"/>
                <w:bCs w:val="0"/>
                <w:i w:val="0"/>
              </w:rPr>
              <w:t>la sécurité alimentaire et nutritionnelle à travers le dévelop</w:t>
            </w:r>
            <w:r>
              <w:rPr>
                <w:rStyle w:val="Titre3Car"/>
                <w:rFonts w:eastAsiaTheme="minorHAnsi"/>
                <w:bCs w:val="0"/>
                <w:i w:val="0"/>
              </w:rPr>
              <w:t>pement des secteurs productifs</w:t>
            </w:r>
            <w:bookmarkEnd w:id="338"/>
            <w:r w:rsidRPr="00A746F9">
              <w:rPr>
                <w:rFonts w:ascii="Cambria" w:eastAsia="Times New Roman" w:hAnsi="Cambria" w:cs="Arial"/>
                <w:szCs w:val="20"/>
              </w:rPr>
              <w:t xml:space="preserve"> </w:t>
            </w:r>
          </w:p>
        </w:tc>
      </w:tr>
      <w:tr w:rsidR="003844E6" w:rsidRPr="00DD298C" w14:paraId="24839E4F" w14:textId="77777777" w:rsidTr="00FE44A9">
        <w:trPr>
          <w:trHeight w:val="960"/>
        </w:trPr>
        <w:tc>
          <w:tcPr>
            <w:tcW w:w="5211" w:type="dxa"/>
            <w:tcBorders>
              <w:top w:val="single" w:sz="4" w:space="0" w:color="auto"/>
              <w:left w:val="single" w:sz="4" w:space="0" w:color="auto"/>
              <w:bottom w:val="single" w:sz="4" w:space="0" w:color="auto"/>
              <w:right w:val="single" w:sz="4" w:space="0" w:color="auto"/>
            </w:tcBorders>
            <w:hideMark/>
          </w:tcPr>
          <w:p w14:paraId="44223B7E" w14:textId="77777777" w:rsidR="003844E6" w:rsidRPr="00DD298C" w:rsidRDefault="003844E6" w:rsidP="00FE44A9">
            <w:pPr>
              <w:spacing w:before="60" w:line="254" w:lineRule="auto"/>
            </w:pPr>
            <w:r w:rsidRPr="00DD298C">
              <w:t>La promotion d’une économie diversifiée et compétitive à travers la modernisation et le renforcement des secteurs d’accompagnement </w:t>
            </w:r>
          </w:p>
        </w:tc>
        <w:tc>
          <w:tcPr>
            <w:tcW w:w="4678" w:type="dxa"/>
            <w:tcBorders>
              <w:top w:val="single" w:sz="4" w:space="0" w:color="auto"/>
              <w:left w:val="single" w:sz="4" w:space="0" w:color="auto"/>
              <w:bottom w:val="single" w:sz="4" w:space="0" w:color="auto"/>
              <w:right w:val="single" w:sz="4" w:space="0" w:color="auto"/>
            </w:tcBorders>
          </w:tcPr>
          <w:p w14:paraId="70513626" w14:textId="77777777" w:rsidR="003844E6" w:rsidRPr="00A746F9" w:rsidRDefault="003844E6" w:rsidP="00FE44A9">
            <w:pPr>
              <w:pStyle w:val="Paragraphedeliste"/>
              <w:tabs>
                <w:tab w:val="left" w:pos="708"/>
              </w:tabs>
              <w:spacing w:before="60" w:after="200" w:line="276" w:lineRule="auto"/>
              <w:ind w:left="0"/>
              <w:contextualSpacing w:val="0"/>
              <w:rPr>
                <w:rFonts w:cs="Arial"/>
                <w:i/>
              </w:rPr>
            </w:pPr>
            <w:bookmarkStart w:id="339" w:name="_Toc53938256"/>
            <w:r>
              <w:rPr>
                <w:rStyle w:val="Titre3Car"/>
                <w:rFonts w:eastAsiaTheme="minorHAnsi"/>
                <w:bCs w:val="0"/>
                <w:i w:val="0"/>
              </w:rPr>
              <w:t>Axe3 : :</w:t>
            </w:r>
            <w:r w:rsidRPr="006121AC">
              <w:rPr>
                <w:rStyle w:val="Titre3Car"/>
                <w:rFonts w:eastAsiaTheme="minorHAnsi"/>
                <w:bCs w:val="0"/>
                <w:i w:val="0"/>
              </w:rPr>
              <w:t>Redynamis</w:t>
            </w:r>
            <w:r>
              <w:rPr>
                <w:rStyle w:val="Titre3Car"/>
                <w:rFonts w:eastAsiaTheme="minorHAnsi"/>
                <w:bCs w:val="0"/>
                <w:i w:val="0"/>
              </w:rPr>
              <w:t xml:space="preserve">ation des </w:t>
            </w:r>
            <w:r w:rsidRPr="006121AC">
              <w:rPr>
                <w:rStyle w:val="Titre3Car"/>
                <w:rFonts w:eastAsiaTheme="minorHAnsi"/>
                <w:bCs w:val="0"/>
                <w:i w:val="0"/>
              </w:rPr>
              <w:t>secteurs économiques, culturel et sportif.</w:t>
            </w:r>
            <w:bookmarkEnd w:id="339"/>
          </w:p>
          <w:p w14:paraId="769746CA" w14:textId="77777777" w:rsidR="003844E6" w:rsidRPr="00A746F9" w:rsidRDefault="003844E6" w:rsidP="00FE44A9">
            <w:pPr>
              <w:pStyle w:val="Paragraphedeliste"/>
              <w:tabs>
                <w:tab w:val="left" w:pos="708"/>
              </w:tabs>
              <w:spacing w:before="60" w:after="200" w:line="276" w:lineRule="auto"/>
              <w:ind w:left="0"/>
              <w:contextualSpacing w:val="0"/>
              <w:rPr>
                <w:rFonts w:ascii="Cambria" w:eastAsia="Times New Roman" w:hAnsi="Cambria" w:cs="Arial"/>
                <w:szCs w:val="20"/>
              </w:rPr>
            </w:pPr>
            <w:bookmarkStart w:id="340" w:name="_Toc53938257"/>
            <w:r>
              <w:rPr>
                <w:rStyle w:val="Titre3Car"/>
                <w:rFonts w:eastAsia="Calibri"/>
              </w:rPr>
              <w:lastRenderedPageBreak/>
              <w:t xml:space="preserve">Axe 8 : </w:t>
            </w:r>
            <w:r w:rsidRPr="00856965">
              <w:rPr>
                <w:rStyle w:val="Titre3Car"/>
                <w:rFonts w:eastAsia="Calibri"/>
                <w:b w:val="0"/>
              </w:rPr>
              <w:t>Développement des secte</w:t>
            </w:r>
            <w:r w:rsidRPr="00856965">
              <w:rPr>
                <w:rStyle w:val="Titre3Car"/>
                <w:rFonts w:eastAsia="Calibri"/>
              </w:rPr>
              <w:t>urs des mines et de l’industrie ;</w:t>
            </w:r>
            <w:bookmarkEnd w:id="340"/>
          </w:p>
        </w:tc>
      </w:tr>
      <w:tr w:rsidR="003844E6" w:rsidRPr="00DD298C" w14:paraId="538623B3" w14:textId="77777777" w:rsidTr="00FE44A9">
        <w:trPr>
          <w:trHeight w:val="702"/>
        </w:trPr>
        <w:tc>
          <w:tcPr>
            <w:tcW w:w="5211" w:type="dxa"/>
            <w:tcBorders>
              <w:top w:val="single" w:sz="4" w:space="0" w:color="auto"/>
              <w:left w:val="single" w:sz="4" w:space="0" w:color="auto"/>
              <w:bottom w:val="single" w:sz="4" w:space="0" w:color="auto"/>
              <w:right w:val="single" w:sz="4" w:space="0" w:color="auto"/>
            </w:tcBorders>
            <w:hideMark/>
          </w:tcPr>
          <w:p w14:paraId="685CF7F7" w14:textId="77777777" w:rsidR="003844E6" w:rsidRPr="00DD298C" w:rsidRDefault="003844E6" w:rsidP="00FE44A9">
            <w:pPr>
              <w:spacing w:before="60" w:line="254" w:lineRule="auto"/>
              <w:rPr>
                <w:i/>
              </w:rPr>
            </w:pPr>
            <w:r w:rsidRPr="00DD298C">
              <w:lastRenderedPageBreak/>
              <w:t>L’amélioration de l’état nutritionnel des populations et leur accès aux services sociaux de base de qualité</w:t>
            </w:r>
          </w:p>
        </w:tc>
        <w:tc>
          <w:tcPr>
            <w:tcW w:w="4678" w:type="dxa"/>
            <w:tcBorders>
              <w:top w:val="single" w:sz="4" w:space="0" w:color="auto"/>
              <w:left w:val="single" w:sz="4" w:space="0" w:color="auto"/>
              <w:bottom w:val="single" w:sz="4" w:space="0" w:color="auto"/>
              <w:right w:val="single" w:sz="4" w:space="0" w:color="auto"/>
            </w:tcBorders>
          </w:tcPr>
          <w:p w14:paraId="51A1B292" w14:textId="77777777" w:rsidR="003844E6" w:rsidRPr="00455A59" w:rsidRDefault="003844E6" w:rsidP="00FE44A9">
            <w:pPr>
              <w:pStyle w:val="Paragraphedeliste"/>
              <w:tabs>
                <w:tab w:val="left" w:pos="708"/>
              </w:tabs>
              <w:spacing w:before="60" w:after="200" w:line="276" w:lineRule="auto"/>
              <w:ind w:left="0"/>
              <w:contextualSpacing w:val="0"/>
              <w:rPr>
                <w:rFonts w:cs="Arial"/>
                <w:i/>
              </w:rPr>
            </w:pPr>
            <w:bookmarkStart w:id="341" w:name="_Toc53938258"/>
            <w:r>
              <w:rPr>
                <w:rStyle w:val="Titre3Car"/>
                <w:rFonts w:eastAsia="Calibri"/>
              </w:rPr>
              <w:t xml:space="preserve">Axe 1 : </w:t>
            </w:r>
            <w:r w:rsidRPr="00856965">
              <w:rPr>
                <w:rStyle w:val="Titre3Car"/>
                <w:rFonts w:eastAsia="Calibri"/>
                <w:b w:val="0"/>
              </w:rPr>
              <w:t>Amélioration de l’accès aux services sociaux de base aux femmes aux hommes, aux jeunes et autres vulnérables</w:t>
            </w:r>
            <w:bookmarkEnd w:id="341"/>
          </w:p>
          <w:p w14:paraId="434C5DD6" w14:textId="77777777" w:rsidR="003844E6" w:rsidRPr="00455A59" w:rsidRDefault="003844E6" w:rsidP="00FE44A9">
            <w:pPr>
              <w:spacing w:after="0"/>
              <w:rPr>
                <w:i/>
              </w:rPr>
            </w:pPr>
            <w:bookmarkStart w:id="342" w:name="_Toc53938259"/>
            <w:r>
              <w:rPr>
                <w:rStyle w:val="Titre3Car"/>
                <w:rFonts w:eastAsia="Calibri"/>
              </w:rPr>
              <w:t xml:space="preserve">Axe 6 : </w:t>
            </w:r>
            <w:r w:rsidRPr="00856965">
              <w:rPr>
                <w:rStyle w:val="Titre3Car"/>
                <w:rFonts w:eastAsia="Calibri"/>
                <w:b w:val="0"/>
              </w:rPr>
              <w:t>Promotion d’un développement local inclusif à travers la promotion de la femme, des jeunes et des personnes en situation de handicap</w:t>
            </w:r>
            <w:r w:rsidRPr="00856965">
              <w:rPr>
                <w:rStyle w:val="Titre3Car"/>
                <w:rFonts w:eastAsia="Calibri"/>
              </w:rPr>
              <w:t> ;</w:t>
            </w:r>
            <w:bookmarkEnd w:id="342"/>
          </w:p>
          <w:p w14:paraId="63B8A991" w14:textId="77777777" w:rsidR="003844E6" w:rsidRPr="00455A59" w:rsidRDefault="003844E6" w:rsidP="00FE44A9">
            <w:pPr>
              <w:pStyle w:val="Paragraphedeliste"/>
              <w:tabs>
                <w:tab w:val="left" w:pos="708"/>
              </w:tabs>
              <w:spacing w:before="60" w:after="200" w:line="276" w:lineRule="auto"/>
              <w:ind w:left="0"/>
              <w:contextualSpacing w:val="0"/>
              <w:rPr>
                <w:rFonts w:ascii="Cambria" w:eastAsia="Times New Roman" w:hAnsi="Cambria" w:cs="Arial"/>
                <w:i/>
                <w:szCs w:val="20"/>
              </w:rPr>
            </w:pPr>
          </w:p>
          <w:p w14:paraId="3E4DFCD0" w14:textId="77777777" w:rsidR="003844E6" w:rsidRPr="00856965" w:rsidRDefault="003844E6" w:rsidP="00FE44A9">
            <w:pPr>
              <w:pStyle w:val="Titre3"/>
              <w:spacing w:before="0" w:after="0" w:line="276" w:lineRule="auto"/>
              <w:rPr>
                <w:rStyle w:val="Titre3Car"/>
                <w:rFonts w:eastAsia="Calibri"/>
              </w:rPr>
            </w:pPr>
            <w:bookmarkStart w:id="343" w:name="_Toc53938260"/>
            <w:r>
              <w:rPr>
                <w:rStyle w:val="Titre3Car"/>
                <w:rFonts w:eastAsia="Calibri"/>
              </w:rPr>
              <w:t xml:space="preserve">Axe 7 : </w:t>
            </w:r>
            <w:r w:rsidRPr="00856965">
              <w:rPr>
                <w:rStyle w:val="Titre3Car"/>
                <w:rFonts w:eastAsia="Calibri"/>
              </w:rPr>
              <w:t>Amélioration du cadre de vie de la population de la commune à travers la promotion de l’urbanisation de la ville,</w:t>
            </w:r>
            <w:bookmarkEnd w:id="343"/>
            <w:r w:rsidRPr="00856965">
              <w:rPr>
                <w:rStyle w:val="Titre3Car"/>
                <w:rFonts w:eastAsia="Calibri"/>
              </w:rPr>
              <w:t xml:space="preserve"> </w:t>
            </w:r>
          </w:p>
          <w:p w14:paraId="50E888EF" w14:textId="77777777" w:rsidR="003844E6" w:rsidRPr="00455A59" w:rsidRDefault="003844E6" w:rsidP="00FE44A9">
            <w:pPr>
              <w:pStyle w:val="Paragraphedeliste"/>
              <w:tabs>
                <w:tab w:val="left" w:pos="708"/>
              </w:tabs>
              <w:spacing w:before="60" w:after="200" w:line="276" w:lineRule="auto"/>
              <w:ind w:left="0"/>
              <w:contextualSpacing w:val="0"/>
              <w:rPr>
                <w:rFonts w:ascii="Cambria" w:eastAsia="Times New Roman" w:hAnsi="Cambria" w:cs="Arial"/>
                <w:i/>
                <w:szCs w:val="20"/>
              </w:rPr>
            </w:pPr>
          </w:p>
          <w:p w14:paraId="03DA1CB5" w14:textId="77777777" w:rsidR="003844E6" w:rsidRPr="00455A59" w:rsidRDefault="003844E6" w:rsidP="00FE44A9">
            <w:pPr>
              <w:spacing w:after="0"/>
              <w:rPr>
                <w:bCs/>
                <w:i/>
                <w:color w:val="000000"/>
              </w:rPr>
            </w:pPr>
          </w:p>
          <w:p w14:paraId="618C0419" w14:textId="77777777" w:rsidR="003844E6" w:rsidRPr="00455A59" w:rsidRDefault="003844E6" w:rsidP="00FE44A9">
            <w:pPr>
              <w:pStyle w:val="Paragraphedeliste"/>
              <w:tabs>
                <w:tab w:val="left" w:pos="708"/>
              </w:tabs>
              <w:spacing w:before="60" w:after="200" w:line="276" w:lineRule="auto"/>
              <w:ind w:left="0"/>
              <w:contextualSpacing w:val="0"/>
              <w:rPr>
                <w:rFonts w:ascii="Cambria" w:eastAsia="Times New Roman" w:hAnsi="Cambria" w:cs="Arial"/>
                <w:i/>
                <w:szCs w:val="20"/>
              </w:rPr>
            </w:pPr>
          </w:p>
        </w:tc>
      </w:tr>
      <w:tr w:rsidR="003844E6" w:rsidRPr="00DD298C" w14:paraId="52778F8B" w14:textId="77777777" w:rsidTr="00FE44A9">
        <w:trPr>
          <w:trHeight w:val="740"/>
        </w:trPr>
        <w:tc>
          <w:tcPr>
            <w:tcW w:w="5211" w:type="dxa"/>
            <w:tcBorders>
              <w:top w:val="single" w:sz="4" w:space="0" w:color="auto"/>
              <w:left w:val="single" w:sz="4" w:space="0" w:color="auto"/>
              <w:bottom w:val="single" w:sz="4" w:space="0" w:color="auto"/>
              <w:right w:val="single" w:sz="4" w:space="0" w:color="auto"/>
            </w:tcBorders>
            <w:hideMark/>
          </w:tcPr>
          <w:p w14:paraId="5C146417" w14:textId="77777777" w:rsidR="003844E6" w:rsidRPr="00DD298C" w:rsidRDefault="003844E6" w:rsidP="00FE44A9">
            <w:pPr>
              <w:spacing w:before="60" w:line="254" w:lineRule="auto"/>
            </w:pPr>
            <w:r w:rsidRPr="00DD298C">
              <w:t>La mise en place des conditions de durabilité du développement régional</w:t>
            </w:r>
          </w:p>
        </w:tc>
        <w:tc>
          <w:tcPr>
            <w:tcW w:w="4678" w:type="dxa"/>
            <w:tcBorders>
              <w:top w:val="single" w:sz="4" w:space="0" w:color="auto"/>
              <w:left w:val="single" w:sz="4" w:space="0" w:color="auto"/>
              <w:bottom w:val="single" w:sz="4" w:space="0" w:color="auto"/>
              <w:right w:val="single" w:sz="4" w:space="0" w:color="auto"/>
            </w:tcBorders>
          </w:tcPr>
          <w:p w14:paraId="1550ACEF" w14:textId="77777777" w:rsidR="003844E6" w:rsidRDefault="003844E6" w:rsidP="00FE44A9">
            <w:pPr>
              <w:pStyle w:val="Paragraphedeliste"/>
              <w:tabs>
                <w:tab w:val="left" w:pos="708"/>
              </w:tabs>
              <w:spacing w:before="60" w:after="200" w:line="276" w:lineRule="auto"/>
              <w:ind w:left="0"/>
              <w:contextualSpacing w:val="0"/>
              <w:rPr>
                <w:rFonts w:cs="Arial"/>
                <w:i/>
              </w:rPr>
            </w:pPr>
            <w:r w:rsidRPr="00A746F9">
              <w:rPr>
                <w:i/>
              </w:rPr>
              <w:t xml:space="preserve">Axe 3 </w:t>
            </w:r>
            <w:r w:rsidRPr="00A746F9">
              <w:rPr>
                <w:rFonts w:cs="Arial"/>
                <w:i/>
              </w:rPr>
              <w:t>Redynamiser les secteurs économique, culturel et sportif ;</w:t>
            </w:r>
          </w:p>
          <w:p w14:paraId="530719DA" w14:textId="77777777" w:rsidR="003844E6" w:rsidRPr="00A746F9" w:rsidRDefault="003844E6" w:rsidP="00FE44A9">
            <w:pPr>
              <w:pStyle w:val="Paragraphedeliste"/>
              <w:tabs>
                <w:tab w:val="left" w:pos="708"/>
              </w:tabs>
              <w:spacing w:before="60" w:after="200" w:line="276" w:lineRule="auto"/>
              <w:ind w:left="0"/>
              <w:contextualSpacing w:val="0"/>
              <w:rPr>
                <w:rFonts w:ascii="Cambria" w:eastAsia="Times New Roman" w:hAnsi="Cambria" w:cs="Arial"/>
                <w:szCs w:val="20"/>
              </w:rPr>
            </w:pPr>
            <w:r w:rsidRPr="00455A59">
              <w:rPr>
                <w:bCs/>
                <w:i/>
                <w:color w:val="000000"/>
              </w:rPr>
              <w:t>Axe 9 Promouvoir la sécurisation et la gouvernance foncière.</w:t>
            </w:r>
          </w:p>
        </w:tc>
      </w:tr>
    </w:tbl>
    <w:p w14:paraId="6B52941F" w14:textId="77777777" w:rsidR="003844E6" w:rsidRPr="006B6555" w:rsidRDefault="003844E6" w:rsidP="006B6555">
      <w:pPr>
        <w:rPr>
          <w:lang w:eastAsia="fr-FR"/>
        </w:rPr>
      </w:pPr>
    </w:p>
    <w:p w14:paraId="3F91F992" w14:textId="57779B91" w:rsidR="00157919" w:rsidRPr="008D3BA4" w:rsidRDefault="00157919" w:rsidP="007E3EB9">
      <w:pPr>
        <w:pStyle w:val="Titre3"/>
        <w:numPr>
          <w:ilvl w:val="2"/>
          <w:numId w:val="84"/>
        </w:numPr>
        <w:spacing w:before="0" w:after="0"/>
      </w:pPr>
      <w:bookmarkStart w:id="344" w:name="_Toc49582528"/>
      <w:bookmarkStart w:id="345" w:name="_Toc53938261"/>
      <w:r w:rsidRPr="008D3BA4">
        <w:t>Cohérence avec le PDES</w:t>
      </w:r>
      <w:bookmarkEnd w:id="331"/>
      <w:bookmarkEnd w:id="332"/>
      <w:bookmarkEnd w:id="344"/>
      <w:r w:rsidR="00D07B54">
        <w:t xml:space="preserve"> 2017-2021</w:t>
      </w:r>
      <w:bookmarkEnd w:id="345"/>
    </w:p>
    <w:p w14:paraId="1E5A29EB" w14:textId="7653BCCF" w:rsidR="00C906A9" w:rsidRPr="008D3BA4" w:rsidRDefault="004A0A98" w:rsidP="004A0A98">
      <w:pPr>
        <w:spacing w:after="0"/>
        <w:rPr>
          <w:rFonts w:cs="Arial"/>
          <w:szCs w:val="20"/>
          <w:lang w:eastAsia="fr-FR"/>
        </w:rPr>
      </w:pPr>
      <w:r>
        <w:rPr>
          <w:rFonts w:cs="Arial"/>
          <w:szCs w:val="20"/>
          <w:lang w:eastAsia="fr-FR"/>
        </w:rPr>
        <w:t xml:space="preserve">Le tableau qui suit permet d’assurer une comparaison entre les axes stratégiques du Plan de Développement Economique et Social, et les axes correspondants du PDC afin d’apprécier </w:t>
      </w:r>
      <w:r w:rsidR="008E4345">
        <w:rPr>
          <w:rFonts w:cs="Arial"/>
          <w:szCs w:val="20"/>
          <w:lang w:eastAsia="fr-FR"/>
        </w:rPr>
        <w:t>et montrer qu’ils sont en</w:t>
      </w:r>
      <w:r>
        <w:rPr>
          <w:rFonts w:cs="Arial"/>
          <w:szCs w:val="20"/>
          <w:lang w:eastAsia="fr-FR"/>
        </w:rPr>
        <w:t xml:space="preserve"> cohérence.</w:t>
      </w:r>
    </w:p>
    <w:p w14:paraId="17108030" w14:textId="27D4F228" w:rsidR="007E1D83" w:rsidRDefault="007E1D83" w:rsidP="003D35D1">
      <w:pPr>
        <w:pStyle w:val="Lgende"/>
        <w:keepNext/>
        <w:spacing w:before="200"/>
      </w:pPr>
      <w:bookmarkStart w:id="346" w:name="_Toc52987421"/>
      <w:r>
        <w:t xml:space="preserve">Tableau </w:t>
      </w:r>
      <w:r w:rsidR="00D07B54">
        <w:rPr>
          <w:noProof/>
        </w:rPr>
        <w:t>30</w:t>
      </w:r>
      <w:r>
        <w:t xml:space="preserve"> : </w:t>
      </w:r>
      <w:r w:rsidRPr="007E1D83">
        <w:rPr>
          <w:b w:val="0"/>
        </w:rPr>
        <w:t>Eléments de cohérence du PDC avec les axes du PDES</w:t>
      </w:r>
      <w:bookmarkEnd w:id="346"/>
      <w:r w:rsidR="003844E6">
        <w:rPr>
          <w:b w:val="0"/>
        </w:rPr>
        <w:t xml:space="preserve"> 2017-2021</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984"/>
      </w:tblGrid>
      <w:tr w:rsidR="00157919" w:rsidRPr="008D3BA4" w14:paraId="67BB0F91" w14:textId="77777777" w:rsidTr="00C76839">
        <w:tc>
          <w:tcPr>
            <w:tcW w:w="4106" w:type="dxa"/>
            <w:shd w:val="clear" w:color="auto" w:fill="auto"/>
            <w:vAlign w:val="center"/>
          </w:tcPr>
          <w:p w14:paraId="5E2019EC" w14:textId="77777777" w:rsidR="00157919" w:rsidRPr="008D3BA4" w:rsidRDefault="00157919" w:rsidP="00440C4C">
            <w:pPr>
              <w:spacing w:after="0" w:line="240" w:lineRule="auto"/>
              <w:jc w:val="center"/>
              <w:rPr>
                <w:rFonts w:cs="Arial"/>
                <w:b/>
                <w:szCs w:val="20"/>
              </w:rPr>
            </w:pPr>
            <w:r w:rsidRPr="008D3BA4">
              <w:rPr>
                <w:rFonts w:cs="Arial"/>
                <w:b/>
                <w:szCs w:val="20"/>
              </w:rPr>
              <w:t>Axes stratégiques du PDES</w:t>
            </w:r>
          </w:p>
        </w:tc>
        <w:tc>
          <w:tcPr>
            <w:tcW w:w="5984" w:type="dxa"/>
            <w:shd w:val="clear" w:color="auto" w:fill="auto"/>
            <w:vAlign w:val="center"/>
          </w:tcPr>
          <w:p w14:paraId="108F624E" w14:textId="77777777" w:rsidR="00157919" w:rsidRPr="008D3BA4" w:rsidRDefault="00157919" w:rsidP="00440C4C">
            <w:pPr>
              <w:spacing w:after="0" w:line="240" w:lineRule="auto"/>
              <w:jc w:val="center"/>
              <w:rPr>
                <w:rFonts w:cs="Arial"/>
                <w:b/>
                <w:szCs w:val="20"/>
              </w:rPr>
            </w:pPr>
            <w:r w:rsidRPr="008D3BA4">
              <w:rPr>
                <w:rFonts w:cs="Arial"/>
                <w:b/>
                <w:szCs w:val="20"/>
              </w:rPr>
              <w:t>Axes prioritaires du PDC</w:t>
            </w:r>
          </w:p>
        </w:tc>
      </w:tr>
      <w:tr w:rsidR="00157919" w:rsidRPr="008D3BA4" w14:paraId="510397F6" w14:textId="77777777" w:rsidTr="00C76839">
        <w:trPr>
          <w:trHeight w:val="738"/>
        </w:trPr>
        <w:tc>
          <w:tcPr>
            <w:tcW w:w="4106" w:type="dxa"/>
            <w:shd w:val="clear" w:color="auto" w:fill="auto"/>
          </w:tcPr>
          <w:p w14:paraId="0E512796" w14:textId="77777777" w:rsidR="00157919" w:rsidRPr="008D3BA4" w:rsidRDefault="00157919" w:rsidP="00440C4C">
            <w:pPr>
              <w:spacing w:after="0" w:line="240" w:lineRule="auto"/>
              <w:jc w:val="both"/>
              <w:rPr>
                <w:rFonts w:cs="Arial"/>
                <w:szCs w:val="20"/>
              </w:rPr>
            </w:pPr>
            <w:r w:rsidRPr="008D3BA4">
              <w:rPr>
                <w:rFonts w:cs="Arial"/>
                <w:szCs w:val="20"/>
              </w:rPr>
              <w:t>Axe 1 : conditions de durabilité d’un développement équilibré et inclusif,</w:t>
            </w:r>
          </w:p>
        </w:tc>
        <w:tc>
          <w:tcPr>
            <w:tcW w:w="5984" w:type="dxa"/>
            <w:vMerge w:val="restart"/>
            <w:shd w:val="clear" w:color="auto" w:fill="auto"/>
          </w:tcPr>
          <w:p w14:paraId="5A686D46" w14:textId="77777777" w:rsidR="00157919" w:rsidRPr="008D3BA4" w:rsidRDefault="00157919" w:rsidP="00440C4C">
            <w:pPr>
              <w:spacing w:after="0" w:line="240" w:lineRule="auto"/>
              <w:jc w:val="both"/>
              <w:rPr>
                <w:rFonts w:cs="Arial"/>
                <w:b/>
                <w:i/>
                <w:szCs w:val="20"/>
              </w:rPr>
            </w:pPr>
            <w:r w:rsidRPr="008D3BA4">
              <w:rPr>
                <w:rFonts w:cs="Arial"/>
                <w:szCs w:val="20"/>
              </w:rPr>
              <w:t>Axe 5 : Renforcer la gouvernance locale au niveau de la Commune</w:t>
            </w:r>
            <w:r w:rsidRPr="008D3BA4">
              <w:rPr>
                <w:rFonts w:cs="Arial"/>
                <w:b/>
                <w:i/>
                <w:szCs w:val="20"/>
              </w:rPr>
              <w:t xml:space="preserve"> ; </w:t>
            </w:r>
          </w:p>
          <w:p w14:paraId="7334F0B7" w14:textId="77777777" w:rsidR="00157919" w:rsidRPr="008D3BA4" w:rsidRDefault="00157919" w:rsidP="00440C4C">
            <w:pPr>
              <w:spacing w:after="0" w:line="240" w:lineRule="auto"/>
              <w:jc w:val="both"/>
              <w:rPr>
                <w:rFonts w:cs="Arial"/>
                <w:szCs w:val="20"/>
              </w:rPr>
            </w:pPr>
            <w:r w:rsidRPr="008D3BA4">
              <w:rPr>
                <w:rFonts w:cs="Arial"/>
                <w:szCs w:val="20"/>
              </w:rPr>
              <w:t>Axe 4 : Assurer la sécurité des personnes et de leurs biens sur l’espace Communal.</w:t>
            </w:r>
          </w:p>
        </w:tc>
      </w:tr>
      <w:tr w:rsidR="00157919" w:rsidRPr="008D3BA4" w14:paraId="461D463E" w14:textId="77777777" w:rsidTr="00C76839">
        <w:trPr>
          <w:trHeight w:val="738"/>
        </w:trPr>
        <w:tc>
          <w:tcPr>
            <w:tcW w:w="4106" w:type="dxa"/>
            <w:shd w:val="clear" w:color="auto" w:fill="auto"/>
          </w:tcPr>
          <w:p w14:paraId="11E99F66" w14:textId="77777777" w:rsidR="00157919" w:rsidRPr="008D3BA4" w:rsidRDefault="00157919" w:rsidP="00440C4C">
            <w:pPr>
              <w:spacing w:after="0" w:line="240" w:lineRule="auto"/>
              <w:jc w:val="both"/>
              <w:rPr>
                <w:rFonts w:cs="Arial"/>
                <w:szCs w:val="20"/>
              </w:rPr>
            </w:pPr>
            <w:r w:rsidRPr="008D3BA4">
              <w:rPr>
                <w:rFonts w:cs="Arial"/>
                <w:szCs w:val="20"/>
              </w:rPr>
              <w:t>Axe 2 : consolidation de la crédibilité et de l’efficacité des institutions publiques.</w:t>
            </w:r>
          </w:p>
        </w:tc>
        <w:tc>
          <w:tcPr>
            <w:tcW w:w="5984" w:type="dxa"/>
            <w:vMerge/>
            <w:shd w:val="clear" w:color="auto" w:fill="auto"/>
          </w:tcPr>
          <w:p w14:paraId="4A94B62A" w14:textId="77777777" w:rsidR="00157919" w:rsidRPr="008D3BA4" w:rsidRDefault="00157919" w:rsidP="00440C4C">
            <w:pPr>
              <w:spacing w:after="0" w:line="240" w:lineRule="auto"/>
              <w:jc w:val="both"/>
              <w:rPr>
                <w:rFonts w:cs="Arial"/>
                <w:szCs w:val="20"/>
              </w:rPr>
            </w:pPr>
          </w:p>
        </w:tc>
      </w:tr>
      <w:tr w:rsidR="00157919" w:rsidRPr="008D3BA4" w14:paraId="154B3BAF" w14:textId="77777777" w:rsidTr="00C76839">
        <w:trPr>
          <w:trHeight w:val="738"/>
        </w:trPr>
        <w:tc>
          <w:tcPr>
            <w:tcW w:w="4106" w:type="dxa"/>
            <w:shd w:val="clear" w:color="auto" w:fill="auto"/>
          </w:tcPr>
          <w:p w14:paraId="6C1CA252" w14:textId="77777777" w:rsidR="00157919" w:rsidRPr="008D3BA4" w:rsidRDefault="00157919" w:rsidP="00440C4C">
            <w:pPr>
              <w:spacing w:after="0" w:line="240" w:lineRule="auto"/>
              <w:jc w:val="both"/>
              <w:rPr>
                <w:rFonts w:cs="Arial"/>
                <w:szCs w:val="20"/>
              </w:rPr>
            </w:pPr>
            <w:r w:rsidRPr="008D3BA4">
              <w:rPr>
                <w:rFonts w:cs="Arial"/>
                <w:szCs w:val="20"/>
              </w:rPr>
              <w:t>Axe 3 : Sécurité alimentaire et développement agricole durable</w:t>
            </w:r>
          </w:p>
        </w:tc>
        <w:tc>
          <w:tcPr>
            <w:tcW w:w="5984" w:type="dxa"/>
            <w:shd w:val="clear" w:color="auto" w:fill="auto"/>
          </w:tcPr>
          <w:p w14:paraId="218C0FEA" w14:textId="77777777" w:rsidR="00157919" w:rsidRPr="008D3BA4" w:rsidRDefault="00157919" w:rsidP="00440C4C">
            <w:pPr>
              <w:spacing w:after="0" w:line="240" w:lineRule="auto"/>
              <w:jc w:val="both"/>
              <w:rPr>
                <w:rFonts w:cs="Arial"/>
                <w:szCs w:val="20"/>
              </w:rPr>
            </w:pPr>
            <w:r w:rsidRPr="008D3BA4">
              <w:rPr>
                <w:rFonts w:cs="Arial"/>
                <w:szCs w:val="20"/>
                <w:lang w:eastAsia="fr-FR"/>
              </w:rPr>
              <w:t>Axe 2: Pr</w:t>
            </w:r>
            <w:r w:rsidRPr="00D8442C">
              <w:rPr>
                <w:rFonts w:cs="Arial"/>
                <w:szCs w:val="20"/>
                <w:lang w:eastAsia="fr-FR"/>
              </w:rPr>
              <w:t>omouvo</w:t>
            </w:r>
            <w:r w:rsidRPr="008D3BA4">
              <w:rPr>
                <w:rFonts w:cs="Arial"/>
                <w:szCs w:val="20"/>
                <w:lang w:eastAsia="fr-FR"/>
              </w:rPr>
              <w:t xml:space="preserve">ir </w:t>
            </w:r>
            <w:r w:rsidRPr="00D8442C">
              <w:rPr>
                <w:rFonts w:cs="Arial"/>
                <w:szCs w:val="20"/>
                <w:lang w:eastAsia="fr-FR"/>
              </w:rPr>
              <w:t>la</w:t>
            </w:r>
            <w:r w:rsidRPr="008D3BA4">
              <w:rPr>
                <w:rFonts w:cs="Arial"/>
                <w:szCs w:val="20"/>
                <w:lang w:eastAsia="fr-FR"/>
              </w:rPr>
              <w:t xml:space="preserve"> </w:t>
            </w:r>
            <w:r w:rsidRPr="00D8442C">
              <w:rPr>
                <w:rFonts w:cs="Arial"/>
                <w:szCs w:val="20"/>
                <w:lang w:eastAsia="fr-FR"/>
              </w:rPr>
              <w:t>sé</w:t>
            </w:r>
            <w:r w:rsidRPr="008D3BA4">
              <w:rPr>
                <w:rFonts w:cs="Arial"/>
                <w:szCs w:val="20"/>
                <w:lang w:eastAsia="fr-FR"/>
              </w:rPr>
              <w:t>c</w:t>
            </w:r>
            <w:r w:rsidRPr="00D8442C">
              <w:rPr>
                <w:rFonts w:cs="Arial"/>
                <w:szCs w:val="20"/>
                <w:lang w:eastAsia="fr-FR"/>
              </w:rPr>
              <w:t>ur</w:t>
            </w:r>
            <w:r w:rsidRPr="008D3BA4">
              <w:rPr>
                <w:rFonts w:cs="Arial"/>
                <w:szCs w:val="20"/>
                <w:lang w:eastAsia="fr-FR"/>
              </w:rPr>
              <w:t xml:space="preserve">ité </w:t>
            </w:r>
            <w:r w:rsidRPr="00D8442C">
              <w:rPr>
                <w:rFonts w:cs="Arial"/>
                <w:szCs w:val="20"/>
                <w:lang w:eastAsia="fr-FR"/>
              </w:rPr>
              <w:t>alimentaire</w:t>
            </w:r>
            <w:r w:rsidRPr="008D3BA4">
              <w:rPr>
                <w:rFonts w:cs="Arial"/>
                <w:szCs w:val="20"/>
                <w:lang w:eastAsia="fr-FR"/>
              </w:rPr>
              <w:t xml:space="preserve"> </w:t>
            </w:r>
            <w:r w:rsidRPr="00D8442C">
              <w:rPr>
                <w:rFonts w:cs="Arial"/>
                <w:szCs w:val="20"/>
                <w:lang w:eastAsia="fr-FR"/>
              </w:rPr>
              <w:t>et</w:t>
            </w:r>
            <w:r w:rsidRPr="008D3BA4">
              <w:rPr>
                <w:rFonts w:cs="Arial"/>
                <w:szCs w:val="20"/>
                <w:lang w:eastAsia="fr-FR"/>
              </w:rPr>
              <w:t xml:space="preserve"> </w:t>
            </w:r>
            <w:r w:rsidRPr="00D8442C">
              <w:rPr>
                <w:rFonts w:cs="Arial"/>
                <w:szCs w:val="20"/>
                <w:lang w:eastAsia="fr-FR"/>
              </w:rPr>
              <w:t>nutritionnelle</w:t>
            </w:r>
            <w:r w:rsidRPr="008D3BA4">
              <w:rPr>
                <w:rFonts w:cs="Arial"/>
                <w:szCs w:val="20"/>
                <w:lang w:eastAsia="fr-FR"/>
              </w:rPr>
              <w:t xml:space="preserve"> à travers le </w:t>
            </w:r>
            <w:r w:rsidRPr="00D8442C">
              <w:rPr>
                <w:rFonts w:cs="Arial"/>
                <w:szCs w:val="20"/>
                <w:lang w:eastAsia="fr-FR"/>
              </w:rPr>
              <w:t>développement</w:t>
            </w:r>
            <w:r w:rsidRPr="008D3BA4">
              <w:rPr>
                <w:rFonts w:cs="Arial"/>
                <w:szCs w:val="20"/>
                <w:lang w:eastAsia="fr-FR"/>
              </w:rPr>
              <w:t xml:space="preserve"> d</w:t>
            </w:r>
            <w:r w:rsidRPr="00D8442C">
              <w:rPr>
                <w:rFonts w:cs="Arial"/>
                <w:szCs w:val="20"/>
                <w:lang w:eastAsia="fr-FR"/>
              </w:rPr>
              <w:t>es</w:t>
            </w:r>
            <w:r w:rsidRPr="008D3BA4">
              <w:rPr>
                <w:rFonts w:cs="Arial"/>
                <w:szCs w:val="20"/>
                <w:lang w:eastAsia="fr-FR"/>
              </w:rPr>
              <w:t xml:space="preserve"> s</w:t>
            </w:r>
            <w:r w:rsidRPr="00D8442C">
              <w:rPr>
                <w:rFonts w:cs="Arial"/>
                <w:szCs w:val="20"/>
                <w:lang w:eastAsia="fr-FR"/>
              </w:rPr>
              <w:t>e</w:t>
            </w:r>
            <w:r w:rsidRPr="008D3BA4">
              <w:rPr>
                <w:rFonts w:cs="Arial"/>
                <w:szCs w:val="20"/>
                <w:lang w:eastAsia="fr-FR"/>
              </w:rPr>
              <w:t>ct</w:t>
            </w:r>
            <w:r w:rsidRPr="00D8442C">
              <w:rPr>
                <w:rFonts w:cs="Arial"/>
                <w:szCs w:val="20"/>
                <w:lang w:eastAsia="fr-FR"/>
              </w:rPr>
              <w:t>eur</w:t>
            </w:r>
            <w:r w:rsidRPr="008D3BA4">
              <w:rPr>
                <w:rFonts w:cs="Arial"/>
                <w:szCs w:val="20"/>
                <w:lang w:eastAsia="fr-FR"/>
              </w:rPr>
              <w:t>s</w:t>
            </w:r>
            <w:r w:rsidRPr="00D8442C">
              <w:rPr>
                <w:rFonts w:cs="Arial"/>
                <w:szCs w:val="20"/>
                <w:lang w:eastAsia="fr-FR"/>
              </w:rPr>
              <w:t xml:space="preserve"> produc</w:t>
            </w:r>
            <w:r w:rsidRPr="008D3BA4">
              <w:rPr>
                <w:rFonts w:cs="Arial"/>
                <w:szCs w:val="20"/>
                <w:lang w:eastAsia="fr-FR"/>
              </w:rPr>
              <w:t>t</w:t>
            </w:r>
            <w:r w:rsidRPr="00D8442C">
              <w:rPr>
                <w:rFonts w:cs="Arial"/>
                <w:szCs w:val="20"/>
                <w:lang w:eastAsia="fr-FR"/>
              </w:rPr>
              <w:t>if</w:t>
            </w:r>
            <w:r w:rsidRPr="008D3BA4">
              <w:rPr>
                <w:rFonts w:cs="Arial"/>
                <w:szCs w:val="20"/>
                <w:lang w:eastAsia="fr-FR"/>
              </w:rPr>
              <w:t>s</w:t>
            </w:r>
            <w:r w:rsidRPr="00D8442C">
              <w:rPr>
                <w:rFonts w:cs="Arial"/>
                <w:szCs w:val="20"/>
                <w:lang w:eastAsia="fr-FR"/>
              </w:rPr>
              <w:t xml:space="preserve"> ;</w:t>
            </w:r>
          </w:p>
        </w:tc>
      </w:tr>
      <w:tr w:rsidR="00157919" w:rsidRPr="008D3BA4" w14:paraId="06BEB298" w14:textId="77777777" w:rsidTr="00C76839">
        <w:trPr>
          <w:trHeight w:val="738"/>
        </w:trPr>
        <w:tc>
          <w:tcPr>
            <w:tcW w:w="4106" w:type="dxa"/>
            <w:shd w:val="clear" w:color="auto" w:fill="auto"/>
          </w:tcPr>
          <w:p w14:paraId="023D5A7B" w14:textId="77777777" w:rsidR="00157919" w:rsidRPr="008D3BA4" w:rsidRDefault="00157919" w:rsidP="00440C4C">
            <w:pPr>
              <w:spacing w:after="0" w:line="240" w:lineRule="auto"/>
              <w:jc w:val="both"/>
              <w:rPr>
                <w:rFonts w:cs="Arial"/>
                <w:szCs w:val="20"/>
              </w:rPr>
            </w:pPr>
            <w:r w:rsidRPr="008D3BA4">
              <w:rPr>
                <w:rFonts w:cs="Arial"/>
                <w:szCs w:val="20"/>
              </w:rPr>
              <w:t>Axe 4 : Economie compétitive et diversifiée pour une croissance accélérée et inclusive</w:t>
            </w:r>
          </w:p>
        </w:tc>
        <w:tc>
          <w:tcPr>
            <w:tcW w:w="5984" w:type="dxa"/>
            <w:shd w:val="clear" w:color="auto" w:fill="auto"/>
          </w:tcPr>
          <w:p w14:paraId="06C4D31D" w14:textId="77777777" w:rsidR="00157919" w:rsidRPr="008D3BA4" w:rsidRDefault="00157919" w:rsidP="00440C4C">
            <w:pPr>
              <w:spacing w:after="0" w:line="240" w:lineRule="auto"/>
              <w:jc w:val="both"/>
              <w:rPr>
                <w:rFonts w:cs="Arial"/>
                <w:szCs w:val="20"/>
              </w:rPr>
            </w:pPr>
            <w:r w:rsidRPr="008D3BA4">
              <w:rPr>
                <w:rFonts w:cs="Arial"/>
                <w:szCs w:val="20"/>
              </w:rPr>
              <w:t>Axe 7 :</w:t>
            </w:r>
            <w:r w:rsidRPr="008D3BA4">
              <w:rPr>
                <w:rFonts w:cs="Arial"/>
                <w:b/>
                <w:i/>
                <w:szCs w:val="20"/>
              </w:rPr>
              <w:t xml:space="preserve"> </w:t>
            </w:r>
            <w:r w:rsidRPr="008D3BA4">
              <w:rPr>
                <w:rFonts w:cs="Arial"/>
                <w:szCs w:val="20"/>
              </w:rPr>
              <w:t>Promouvoir un développement local inclusif à travers la promotion de la femme, des jeunes et des personnes en situation de handicap ;</w:t>
            </w:r>
          </w:p>
          <w:p w14:paraId="498DE441" w14:textId="77777777" w:rsidR="00157919" w:rsidRDefault="00157919" w:rsidP="00440C4C">
            <w:pPr>
              <w:spacing w:after="0" w:line="240" w:lineRule="auto"/>
              <w:jc w:val="both"/>
              <w:rPr>
                <w:rFonts w:cs="Arial"/>
                <w:szCs w:val="20"/>
              </w:rPr>
            </w:pPr>
            <w:r w:rsidRPr="008D3BA4">
              <w:rPr>
                <w:rFonts w:cs="Arial"/>
                <w:szCs w:val="20"/>
              </w:rPr>
              <w:t>Axe 8 : Développer les secteurs des mines et de l’industrie</w:t>
            </w:r>
          </w:p>
          <w:p w14:paraId="747B8160" w14:textId="1ADD5F0D" w:rsidR="003D35D1" w:rsidRPr="003D35D1" w:rsidRDefault="003D35D1" w:rsidP="003D35D1">
            <w:pPr>
              <w:spacing w:after="0" w:line="240" w:lineRule="auto"/>
              <w:jc w:val="both"/>
              <w:rPr>
                <w:rFonts w:cs="Arial"/>
                <w:b/>
                <w:bCs/>
                <w:iCs/>
                <w:szCs w:val="20"/>
              </w:rPr>
            </w:pPr>
            <w:r>
              <w:rPr>
                <w:rFonts w:cs="Arial"/>
                <w:b/>
                <w:bCs/>
                <w:i/>
                <w:szCs w:val="20"/>
              </w:rPr>
              <w:t xml:space="preserve">Axe 9 : </w:t>
            </w:r>
            <w:r w:rsidRPr="003D35D1">
              <w:rPr>
                <w:rFonts w:cs="Arial"/>
                <w:b/>
                <w:bCs/>
                <w:iCs/>
                <w:szCs w:val="20"/>
              </w:rPr>
              <w:t>Promouvoir la sécurisation et la gouvernance foncière</w:t>
            </w:r>
          </w:p>
          <w:p w14:paraId="47E3BC61" w14:textId="71FB1CD4" w:rsidR="003D35D1" w:rsidRPr="008D3BA4" w:rsidRDefault="003D35D1" w:rsidP="00440C4C">
            <w:pPr>
              <w:spacing w:after="0" w:line="240" w:lineRule="auto"/>
              <w:jc w:val="both"/>
              <w:rPr>
                <w:rFonts w:cs="Arial"/>
                <w:szCs w:val="20"/>
              </w:rPr>
            </w:pPr>
          </w:p>
        </w:tc>
      </w:tr>
      <w:tr w:rsidR="00157919" w:rsidRPr="008D3BA4" w14:paraId="374BE9FF" w14:textId="77777777" w:rsidTr="00C76839">
        <w:trPr>
          <w:trHeight w:val="738"/>
        </w:trPr>
        <w:tc>
          <w:tcPr>
            <w:tcW w:w="4106" w:type="dxa"/>
            <w:shd w:val="clear" w:color="auto" w:fill="auto"/>
          </w:tcPr>
          <w:p w14:paraId="5CD621D9" w14:textId="77777777" w:rsidR="00157919" w:rsidRPr="00D8442C" w:rsidRDefault="00157919" w:rsidP="00440C4C">
            <w:pPr>
              <w:spacing w:after="0" w:line="240" w:lineRule="auto"/>
              <w:jc w:val="both"/>
              <w:rPr>
                <w:rFonts w:cs="Arial"/>
                <w:iCs/>
                <w:szCs w:val="20"/>
              </w:rPr>
            </w:pPr>
            <w:r w:rsidRPr="00D8442C">
              <w:rPr>
                <w:rFonts w:cs="Arial"/>
                <w:iCs/>
                <w:szCs w:val="20"/>
              </w:rPr>
              <w:lastRenderedPageBreak/>
              <w:t>Axe 5 : promotion du développement social</w:t>
            </w:r>
          </w:p>
        </w:tc>
        <w:tc>
          <w:tcPr>
            <w:tcW w:w="5984" w:type="dxa"/>
            <w:shd w:val="clear" w:color="auto" w:fill="auto"/>
          </w:tcPr>
          <w:p w14:paraId="1DDD5741" w14:textId="77777777" w:rsidR="00157919" w:rsidRPr="008D3BA4" w:rsidRDefault="00157919" w:rsidP="00440C4C">
            <w:pPr>
              <w:widowControl w:val="0"/>
              <w:autoSpaceDE w:val="0"/>
              <w:autoSpaceDN w:val="0"/>
              <w:adjustRightInd w:val="0"/>
              <w:spacing w:after="0" w:line="240" w:lineRule="auto"/>
              <w:ind w:right="783"/>
              <w:jc w:val="both"/>
              <w:rPr>
                <w:rFonts w:cs="Arial"/>
                <w:szCs w:val="20"/>
              </w:rPr>
            </w:pPr>
            <w:r w:rsidRPr="008D3BA4">
              <w:rPr>
                <w:rFonts w:cs="Arial"/>
                <w:i/>
                <w:szCs w:val="20"/>
              </w:rPr>
              <w:t xml:space="preserve">Axe 1 : </w:t>
            </w:r>
            <w:r w:rsidRPr="008D3BA4">
              <w:rPr>
                <w:rFonts w:cs="Arial"/>
                <w:szCs w:val="20"/>
              </w:rPr>
              <w:t xml:space="preserve">Garantir aux femmes aux hommes et aux jeunes de la commune un meilleur accès aux services sociaux de base ; </w:t>
            </w:r>
          </w:p>
          <w:p w14:paraId="4F690EC9" w14:textId="77777777" w:rsidR="00157919" w:rsidRPr="008D3BA4" w:rsidRDefault="00157919" w:rsidP="00440C4C">
            <w:pPr>
              <w:widowControl w:val="0"/>
              <w:autoSpaceDE w:val="0"/>
              <w:autoSpaceDN w:val="0"/>
              <w:adjustRightInd w:val="0"/>
              <w:spacing w:after="0" w:line="240" w:lineRule="auto"/>
              <w:ind w:right="783"/>
              <w:jc w:val="both"/>
              <w:rPr>
                <w:rFonts w:cs="Arial"/>
                <w:szCs w:val="20"/>
              </w:rPr>
            </w:pPr>
            <w:r w:rsidRPr="008D3BA4">
              <w:rPr>
                <w:rFonts w:cs="Arial"/>
                <w:szCs w:val="20"/>
              </w:rPr>
              <w:t>Axe 3 : Redynamiser les secteurs économique, culturel et sportif ;</w:t>
            </w:r>
          </w:p>
          <w:p w14:paraId="0C691B60" w14:textId="77777777" w:rsidR="00157919" w:rsidRPr="008D3BA4" w:rsidRDefault="00157919" w:rsidP="00440C4C">
            <w:pPr>
              <w:widowControl w:val="0"/>
              <w:autoSpaceDE w:val="0"/>
              <w:autoSpaceDN w:val="0"/>
              <w:adjustRightInd w:val="0"/>
              <w:spacing w:after="0" w:line="240" w:lineRule="auto"/>
              <w:ind w:right="783"/>
              <w:jc w:val="both"/>
              <w:rPr>
                <w:rFonts w:cs="Arial"/>
                <w:i/>
                <w:szCs w:val="20"/>
              </w:rPr>
            </w:pPr>
            <w:r w:rsidRPr="008D3BA4">
              <w:rPr>
                <w:rFonts w:cs="Arial"/>
                <w:szCs w:val="20"/>
              </w:rPr>
              <w:t>Axe 6 : Améliorer le cadre de vie de la population de la commune à travers la promotion de l’urbanisation de la ville</w:t>
            </w:r>
            <w:r w:rsidRPr="008D3BA4">
              <w:rPr>
                <w:rFonts w:cs="Arial"/>
                <w:i/>
                <w:szCs w:val="20"/>
              </w:rPr>
              <w:t> ;</w:t>
            </w:r>
          </w:p>
        </w:tc>
      </w:tr>
    </w:tbl>
    <w:p w14:paraId="16A1A2F5" w14:textId="685401A1" w:rsidR="000579CF" w:rsidRDefault="000579CF" w:rsidP="00440C4C">
      <w:pPr>
        <w:spacing w:after="0"/>
        <w:jc w:val="both"/>
        <w:rPr>
          <w:rFonts w:cs="Arial"/>
          <w:i/>
          <w:szCs w:val="20"/>
        </w:rPr>
      </w:pPr>
    </w:p>
    <w:p w14:paraId="79CF67CF" w14:textId="77777777" w:rsidR="003D35D1" w:rsidRPr="008D3BA4" w:rsidRDefault="003D35D1" w:rsidP="00440C4C">
      <w:pPr>
        <w:spacing w:after="0"/>
        <w:jc w:val="both"/>
        <w:rPr>
          <w:rFonts w:cs="Arial"/>
          <w:i/>
          <w:szCs w:val="20"/>
        </w:rPr>
      </w:pPr>
    </w:p>
    <w:p w14:paraId="5DF2B7C2" w14:textId="2B37F764" w:rsidR="00157919" w:rsidRDefault="00310A17" w:rsidP="007E3EB9">
      <w:pPr>
        <w:pStyle w:val="Titre3"/>
        <w:numPr>
          <w:ilvl w:val="2"/>
          <w:numId w:val="84"/>
        </w:numPr>
        <w:spacing w:before="0"/>
      </w:pPr>
      <w:bookmarkStart w:id="347" w:name="_Toc124608374"/>
      <w:bookmarkStart w:id="348" w:name="_Toc406168270"/>
      <w:bookmarkStart w:id="349" w:name="_Toc49078035"/>
      <w:bookmarkStart w:id="350" w:name="_Toc49582529"/>
      <w:bookmarkStart w:id="351" w:name="_Toc53938262"/>
      <w:r w:rsidRPr="008D3BA4">
        <w:t>Cohérence</w:t>
      </w:r>
      <w:r w:rsidR="00157919" w:rsidRPr="008D3BA4">
        <w:t xml:space="preserve"> avec la Stratégie du Programme de la renaissance</w:t>
      </w:r>
      <w:bookmarkEnd w:id="347"/>
      <w:bookmarkEnd w:id="348"/>
      <w:bookmarkEnd w:id="349"/>
      <w:bookmarkEnd w:id="350"/>
      <w:bookmarkEnd w:id="351"/>
    </w:p>
    <w:p w14:paraId="1B00AA73" w14:textId="5904F3E6" w:rsidR="008E4345" w:rsidRPr="008E4345" w:rsidRDefault="003D35D1" w:rsidP="008E4345">
      <w:pPr>
        <w:spacing w:after="0"/>
        <w:rPr>
          <w:rFonts w:cs="Arial"/>
          <w:szCs w:val="20"/>
          <w:lang w:eastAsia="fr-FR"/>
        </w:rPr>
      </w:pPr>
      <w:r>
        <w:rPr>
          <w:rFonts w:cs="Arial"/>
          <w:szCs w:val="20"/>
          <w:lang w:eastAsia="fr-FR"/>
        </w:rPr>
        <w:t>De même, l</w:t>
      </w:r>
      <w:r w:rsidRPr="003D35D1">
        <w:rPr>
          <w:rFonts w:cs="Arial"/>
          <w:szCs w:val="20"/>
          <w:lang w:eastAsia="fr-FR"/>
        </w:rPr>
        <w:t xml:space="preserve">e tableau qui suit permet d’assurer une comparaison entre les </w:t>
      </w:r>
      <w:r w:rsidR="008E4345">
        <w:rPr>
          <w:rFonts w:cs="Arial"/>
          <w:szCs w:val="20"/>
          <w:lang w:eastAsia="fr-FR"/>
        </w:rPr>
        <w:t>o</w:t>
      </w:r>
      <w:r w:rsidR="008E4345" w:rsidRPr="008E4345">
        <w:rPr>
          <w:rFonts w:cs="Arial"/>
          <w:szCs w:val="20"/>
          <w:lang w:eastAsia="fr-FR"/>
        </w:rPr>
        <w:t>bjectifs du Programme de la renaissance</w:t>
      </w:r>
      <w:r w:rsidR="008E4345">
        <w:rPr>
          <w:rFonts w:cs="Arial"/>
          <w:szCs w:val="20"/>
          <w:lang w:eastAsia="fr-FR"/>
        </w:rPr>
        <w:t xml:space="preserve"> (Initiative 3N)</w:t>
      </w:r>
      <w:r w:rsidRPr="003D35D1">
        <w:rPr>
          <w:rFonts w:cs="Arial"/>
          <w:szCs w:val="20"/>
          <w:lang w:eastAsia="fr-FR"/>
        </w:rPr>
        <w:t xml:space="preserve">, et les </w:t>
      </w:r>
      <w:r w:rsidR="008E4345" w:rsidRPr="008E4345">
        <w:rPr>
          <w:rFonts w:cs="Arial"/>
          <w:szCs w:val="20"/>
          <w:lang w:eastAsia="fr-FR"/>
        </w:rPr>
        <w:t xml:space="preserve">Objectifs spécifiques </w:t>
      </w:r>
      <w:r w:rsidRPr="003D35D1">
        <w:rPr>
          <w:rFonts w:cs="Arial"/>
          <w:szCs w:val="20"/>
          <w:lang w:eastAsia="fr-FR"/>
        </w:rPr>
        <w:t xml:space="preserve">du PDC </w:t>
      </w:r>
      <w:r w:rsidR="008E4345" w:rsidRPr="008E4345">
        <w:rPr>
          <w:rFonts w:cs="Arial"/>
          <w:szCs w:val="20"/>
          <w:lang w:eastAsia="fr-FR"/>
        </w:rPr>
        <w:t>afin</w:t>
      </w:r>
      <w:r w:rsidR="008E4345">
        <w:rPr>
          <w:rFonts w:cs="Arial"/>
          <w:szCs w:val="20"/>
          <w:lang w:eastAsia="fr-FR"/>
        </w:rPr>
        <w:t>, là aussi,</w:t>
      </w:r>
      <w:r w:rsidR="008E4345" w:rsidRPr="008E4345">
        <w:rPr>
          <w:rFonts w:cs="Arial"/>
          <w:szCs w:val="20"/>
          <w:lang w:eastAsia="fr-FR"/>
        </w:rPr>
        <w:t xml:space="preserve"> d’apprécier et montrer qu’ils sont en cohérence.</w:t>
      </w:r>
    </w:p>
    <w:p w14:paraId="7748185B" w14:textId="3DACCA9E" w:rsidR="007E1D83" w:rsidRPr="007E1D83" w:rsidRDefault="008E4345" w:rsidP="008E4345">
      <w:pPr>
        <w:spacing w:before="200" w:after="120"/>
        <w:rPr>
          <w:b/>
        </w:rPr>
      </w:pPr>
      <w:bookmarkStart w:id="352" w:name="_Toc52987422"/>
      <w:r>
        <w:t>Tableau</w:t>
      </w:r>
      <w:r w:rsidR="007E1D83">
        <w:t xml:space="preserve"> </w:t>
      </w:r>
      <w:r w:rsidR="00D07B54">
        <w:rPr>
          <w:noProof/>
        </w:rPr>
        <w:t>31</w:t>
      </w:r>
      <w:r>
        <w:rPr>
          <w:noProof/>
        </w:rPr>
        <w:t xml:space="preserve"> </w:t>
      </w:r>
      <w:r w:rsidR="007E1D83" w:rsidRPr="007E1D83">
        <w:rPr>
          <w:b/>
        </w:rPr>
        <w:t xml:space="preserve">: </w:t>
      </w:r>
      <w:r w:rsidR="007E1D83" w:rsidRPr="008E4345">
        <w:rPr>
          <w:bCs/>
        </w:rPr>
        <w:t>Eléments de cohérence du PDC avec les axes de l’I3N</w:t>
      </w:r>
      <w:bookmarkEnd w:id="352"/>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6296"/>
      </w:tblGrid>
      <w:tr w:rsidR="007E1D83" w:rsidRPr="00C76839" w14:paraId="432AF150" w14:textId="77777777" w:rsidTr="008C1CE8">
        <w:trPr>
          <w:tblHeader/>
        </w:trPr>
        <w:tc>
          <w:tcPr>
            <w:tcW w:w="3764" w:type="dxa"/>
            <w:shd w:val="clear" w:color="auto" w:fill="BFBFBF" w:themeFill="background1" w:themeFillShade="BF"/>
            <w:vAlign w:val="center"/>
          </w:tcPr>
          <w:p w14:paraId="61F641E7" w14:textId="2DCF4510" w:rsidR="007E1D83" w:rsidRPr="00C76839" w:rsidRDefault="007E1D83" w:rsidP="007E1D83">
            <w:pPr>
              <w:spacing w:after="0" w:line="240" w:lineRule="auto"/>
              <w:jc w:val="center"/>
              <w:rPr>
                <w:rStyle w:val="Marquedecommentaire"/>
                <w:rFonts w:cs="Arial"/>
                <w:b/>
                <w:bCs/>
                <w:sz w:val="20"/>
                <w:szCs w:val="20"/>
              </w:rPr>
            </w:pPr>
            <w:bookmarkStart w:id="353" w:name="_Hlk51676086"/>
            <w:r w:rsidRPr="00C76839">
              <w:rPr>
                <w:rFonts w:cs="Arial"/>
                <w:b/>
                <w:bCs/>
                <w:szCs w:val="20"/>
              </w:rPr>
              <w:t>Objectifs du Programme de la renaissance</w:t>
            </w:r>
            <w:bookmarkEnd w:id="353"/>
          </w:p>
        </w:tc>
        <w:tc>
          <w:tcPr>
            <w:tcW w:w="6296" w:type="dxa"/>
            <w:shd w:val="clear" w:color="auto" w:fill="BFBFBF" w:themeFill="background1" w:themeFillShade="BF"/>
            <w:vAlign w:val="center"/>
          </w:tcPr>
          <w:p w14:paraId="3F4B3487" w14:textId="33F0E9DE" w:rsidR="007E1D83" w:rsidRPr="00C76839" w:rsidRDefault="007E1D83" w:rsidP="007E1D83">
            <w:pPr>
              <w:spacing w:after="0" w:line="240" w:lineRule="auto"/>
              <w:jc w:val="center"/>
              <w:rPr>
                <w:rFonts w:cs="Arial"/>
                <w:b/>
                <w:bCs/>
                <w:szCs w:val="20"/>
              </w:rPr>
            </w:pPr>
            <w:r w:rsidRPr="00C76839">
              <w:rPr>
                <w:rFonts w:cs="Arial"/>
                <w:b/>
                <w:bCs/>
                <w:szCs w:val="20"/>
              </w:rPr>
              <w:t>Objectifs spécifiques dans le PDC</w:t>
            </w:r>
          </w:p>
        </w:tc>
      </w:tr>
      <w:tr w:rsidR="007E1D83" w:rsidRPr="00C76839" w14:paraId="4A39E501" w14:textId="77777777" w:rsidTr="008C1CE8">
        <w:tc>
          <w:tcPr>
            <w:tcW w:w="3764" w:type="dxa"/>
          </w:tcPr>
          <w:p w14:paraId="1634297E" w14:textId="77777777" w:rsidR="007E1D83" w:rsidRPr="00C76839" w:rsidRDefault="007E1D83" w:rsidP="008E4345">
            <w:pPr>
              <w:spacing w:before="40" w:after="40" w:line="240" w:lineRule="auto"/>
              <w:jc w:val="both"/>
              <w:rPr>
                <w:rFonts w:cs="Arial"/>
                <w:szCs w:val="20"/>
              </w:rPr>
            </w:pPr>
            <w:r w:rsidRPr="00C76839">
              <w:rPr>
                <w:rFonts w:cs="Arial"/>
                <w:szCs w:val="20"/>
              </w:rPr>
              <w:t>Intensifier les productions agro-pastorales</w:t>
            </w:r>
          </w:p>
        </w:tc>
        <w:tc>
          <w:tcPr>
            <w:tcW w:w="6296" w:type="dxa"/>
          </w:tcPr>
          <w:p w14:paraId="6A288809"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Mettre en place un système d’approvisionnement en intrants agricoles et zootechniques ;</w:t>
            </w:r>
          </w:p>
          <w:p w14:paraId="2FF7A321"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Faciliter l’accès des producteurs aux équipements agricoles.</w:t>
            </w:r>
          </w:p>
        </w:tc>
      </w:tr>
      <w:tr w:rsidR="007E1D83" w:rsidRPr="00C76839" w14:paraId="3F9C390A" w14:textId="77777777" w:rsidTr="008C1CE8">
        <w:tc>
          <w:tcPr>
            <w:tcW w:w="3764" w:type="dxa"/>
          </w:tcPr>
          <w:p w14:paraId="2A134429" w14:textId="77777777" w:rsidR="007E1D83" w:rsidRPr="00C76839" w:rsidRDefault="007E1D83" w:rsidP="008E4345">
            <w:pPr>
              <w:spacing w:before="40" w:after="40" w:line="240" w:lineRule="auto"/>
              <w:jc w:val="both"/>
              <w:rPr>
                <w:rFonts w:cs="Arial"/>
                <w:szCs w:val="20"/>
              </w:rPr>
            </w:pPr>
            <w:r w:rsidRPr="00C76839">
              <w:rPr>
                <w:rFonts w:cs="Arial"/>
                <w:szCs w:val="20"/>
              </w:rPr>
              <w:t>Améliorer la valorisation des productions agro-sylvo-pastorales</w:t>
            </w:r>
          </w:p>
        </w:tc>
        <w:tc>
          <w:tcPr>
            <w:tcW w:w="6296" w:type="dxa"/>
          </w:tcPr>
          <w:p w14:paraId="402AA8D8"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Mettre en place et former les organisations des producteurs.</w:t>
            </w:r>
          </w:p>
        </w:tc>
      </w:tr>
      <w:tr w:rsidR="007E1D83" w:rsidRPr="00C76839" w14:paraId="0332FD68" w14:textId="77777777" w:rsidTr="008C1CE8">
        <w:tc>
          <w:tcPr>
            <w:tcW w:w="3764" w:type="dxa"/>
          </w:tcPr>
          <w:p w14:paraId="674514EA" w14:textId="77777777" w:rsidR="007E1D83" w:rsidRPr="00C76839" w:rsidRDefault="007E1D83" w:rsidP="008E4345">
            <w:pPr>
              <w:spacing w:before="40" w:after="40" w:line="240" w:lineRule="auto"/>
              <w:jc w:val="both"/>
              <w:rPr>
                <w:rFonts w:cs="Arial"/>
                <w:szCs w:val="20"/>
              </w:rPr>
            </w:pPr>
            <w:r w:rsidRPr="00C76839">
              <w:rPr>
                <w:rFonts w:cs="Arial"/>
                <w:szCs w:val="20"/>
              </w:rPr>
              <w:t>Diversifier les sources des revenus des ménages ruraux</w:t>
            </w:r>
          </w:p>
        </w:tc>
        <w:tc>
          <w:tcPr>
            <w:tcW w:w="6296" w:type="dxa"/>
          </w:tcPr>
          <w:p w14:paraId="60403E81"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Créer les conditions de développement des activités génératrices des revenus ;</w:t>
            </w:r>
          </w:p>
          <w:p w14:paraId="1BAAD17A"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Redynamiser les actions commerciales de la commune.</w:t>
            </w:r>
          </w:p>
        </w:tc>
      </w:tr>
      <w:tr w:rsidR="007E1D83" w:rsidRPr="00C76839" w14:paraId="2729665A" w14:textId="77777777" w:rsidTr="008C1CE8">
        <w:tc>
          <w:tcPr>
            <w:tcW w:w="3764" w:type="dxa"/>
          </w:tcPr>
          <w:p w14:paraId="56302837" w14:textId="77777777" w:rsidR="007E1D83" w:rsidRPr="00C76839" w:rsidRDefault="007E1D83" w:rsidP="008E4345">
            <w:pPr>
              <w:spacing w:before="40" w:after="40" w:line="240" w:lineRule="auto"/>
              <w:jc w:val="both"/>
              <w:rPr>
                <w:rFonts w:cs="Arial"/>
                <w:szCs w:val="20"/>
              </w:rPr>
            </w:pPr>
            <w:r w:rsidRPr="00C76839">
              <w:rPr>
                <w:rFonts w:cs="Arial"/>
                <w:szCs w:val="20"/>
              </w:rPr>
              <w:t>Réduire l’instabilité qui pèse sur l’accès des ménages ruraux à l’alimentation</w:t>
            </w:r>
          </w:p>
        </w:tc>
        <w:tc>
          <w:tcPr>
            <w:tcW w:w="6296" w:type="dxa"/>
          </w:tcPr>
          <w:p w14:paraId="1083B0FC"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Assurer le suivi des banques céréalières et mettre en place des nouvelles banques au profit des populations.</w:t>
            </w:r>
          </w:p>
        </w:tc>
      </w:tr>
      <w:tr w:rsidR="007E1D83" w:rsidRPr="00C76839" w14:paraId="06D46368" w14:textId="77777777" w:rsidTr="008C1CE8">
        <w:tc>
          <w:tcPr>
            <w:tcW w:w="3764" w:type="dxa"/>
          </w:tcPr>
          <w:p w14:paraId="7A484403" w14:textId="77777777" w:rsidR="007E1D83" w:rsidRPr="00C76839" w:rsidRDefault="007E1D83" w:rsidP="008E4345">
            <w:pPr>
              <w:spacing w:before="40" w:after="40" w:line="240" w:lineRule="auto"/>
              <w:jc w:val="both"/>
              <w:rPr>
                <w:rFonts w:cs="Arial"/>
                <w:szCs w:val="20"/>
              </w:rPr>
            </w:pPr>
            <w:r w:rsidRPr="00C76839">
              <w:rPr>
                <w:rFonts w:cs="Arial"/>
                <w:szCs w:val="20"/>
              </w:rPr>
              <w:t>Améliorer la qualité nutritionnelle et sanitaire de l’alimentation des ménages ruraux</w:t>
            </w:r>
          </w:p>
        </w:tc>
        <w:tc>
          <w:tcPr>
            <w:tcW w:w="6296" w:type="dxa"/>
          </w:tcPr>
          <w:p w14:paraId="41662592"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Construire et réhabiliter des aires d’abattage ;</w:t>
            </w:r>
          </w:p>
          <w:p w14:paraId="06BC1CE5"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Mettre en place et appuyer les comités d’hygiène et assainissement ;</w:t>
            </w:r>
          </w:p>
          <w:p w14:paraId="79AD4246"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Aménager les surfaces autour des puits villageois.</w:t>
            </w:r>
          </w:p>
        </w:tc>
      </w:tr>
      <w:tr w:rsidR="007E1D83" w:rsidRPr="00C76839" w14:paraId="2AD55288" w14:textId="77777777" w:rsidTr="008C1CE8">
        <w:tc>
          <w:tcPr>
            <w:tcW w:w="3764" w:type="dxa"/>
          </w:tcPr>
          <w:p w14:paraId="1CF63685" w14:textId="77777777" w:rsidR="007E1D83" w:rsidRPr="00C76839" w:rsidRDefault="007E1D83" w:rsidP="008E4345">
            <w:pPr>
              <w:spacing w:before="40" w:after="40" w:line="240" w:lineRule="auto"/>
              <w:jc w:val="both"/>
              <w:rPr>
                <w:rFonts w:cs="Arial"/>
                <w:szCs w:val="20"/>
              </w:rPr>
            </w:pPr>
            <w:r w:rsidRPr="00C76839">
              <w:rPr>
                <w:rFonts w:cs="Arial"/>
                <w:szCs w:val="20"/>
              </w:rPr>
              <w:t>Créer les conditions d’une gestion durable des ressources naturelles</w:t>
            </w:r>
          </w:p>
        </w:tc>
        <w:tc>
          <w:tcPr>
            <w:tcW w:w="6296" w:type="dxa"/>
          </w:tcPr>
          <w:p w14:paraId="2C964676"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 xml:space="preserve">Défense et restauration des terres dégradées ; </w:t>
            </w:r>
          </w:p>
          <w:p w14:paraId="1C19F4E9"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Développer des stratégies de GRN.</w:t>
            </w:r>
          </w:p>
        </w:tc>
      </w:tr>
      <w:tr w:rsidR="007E1D83" w:rsidRPr="00C76839" w14:paraId="60E62C36" w14:textId="77777777" w:rsidTr="008C1CE8">
        <w:tc>
          <w:tcPr>
            <w:tcW w:w="3764" w:type="dxa"/>
          </w:tcPr>
          <w:p w14:paraId="54CBF49C" w14:textId="77777777" w:rsidR="007E1D83" w:rsidRPr="00C76839" w:rsidRDefault="007E1D83" w:rsidP="008E4345">
            <w:pPr>
              <w:spacing w:before="40" w:after="40" w:line="240" w:lineRule="auto"/>
              <w:jc w:val="both"/>
              <w:rPr>
                <w:rFonts w:cs="Arial"/>
                <w:szCs w:val="20"/>
              </w:rPr>
            </w:pPr>
            <w:r w:rsidRPr="00C76839">
              <w:rPr>
                <w:rFonts w:cs="Arial"/>
                <w:szCs w:val="20"/>
              </w:rPr>
              <w:t>Renforcer les capacités des acteurs ruraux</w:t>
            </w:r>
          </w:p>
        </w:tc>
        <w:tc>
          <w:tcPr>
            <w:tcW w:w="6296" w:type="dxa"/>
          </w:tcPr>
          <w:p w14:paraId="2F73F045"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Rehausser le taux d’alphabétisation à 20 % ;</w:t>
            </w:r>
          </w:p>
          <w:p w14:paraId="0DD55A9D"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Mener des campagnes d’information des populations ;</w:t>
            </w:r>
          </w:p>
          <w:p w14:paraId="4D0200D1"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Former les conseillers  et les responsables des OP.</w:t>
            </w:r>
          </w:p>
        </w:tc>
      </w:tr>
      <w:tr w:rsidR="007E1D83" w:rsidRPr="00C76839" w14:paraId="3E7A64CA" w14:textId="77777777" w:rsidTr="008C1CE8">
        <w:tc>
          <w:tcPr>
            <w:tcW w:w="3764" w:type="dxa"/>
          </w:tcPr>
          <w:p w14:paraId="793B0F19" w14:textId="77777777" w:rsidR="007E1D83" w:rsidRPr="00C76839" w:rsidRDefault="007E1D83" w:rsidP="008E4345">
            <w:pPr>
              <w:spacing w:before="40" w:after="40" w:line="240" w:lineRule="auto"/>
              <w:jc w:val="both"/>
              <w:rPr>
                <w:rFonts w:cs="Arial"/>
                <w:szCs w:val="20"/>
              </w:rPr>
            </w:pPr>
            <w:r w:rsidRPr="00C76839">
              <w:rPr>
                <w:rFonts w:cs="Arial"/>
                <w:szCs w:val="20"/>
              </w:rPr>
              <w:t>Améliorer la gestion du secteur rural</w:t>
            </w:r>
          </w:p>
        </w:tc>
        <w:tc>
          <w:tcPr>
            <w:tcW w:w="6296" w:type="dxa"/>
          </w:tcPr>
          <w:p w14:paraId="69BF191B"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Faciliter le dialogue entre les élus et les citoyens ;</w:t>
            </w:r>
          </w:p>
          <w:p w14:paraId="633317B8"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Créer un cadre institutionnel de mise en œuvre du PDC ;</w:t>
            </w:r>
          </w:p>
          <w:p w14:paraId="3A21D1CC" w14:textId="77777777" w:rsidR="007E1D83" w:rsidRPr="00C76839" w:rsidRDefault="007E1D83" w:rsidP="007E3EB9">
            <w:pPr>
              <w:numPr>
                <w:ilvl w:val="0"/>
                <w:numId w:val="7"/>
              </w:numPr>
              <w:tabs>
                <w:tab w:val="clear" w:pos="360"/>
                <w:tab w:val="num" w:pos="232"/>
              </w:tabs>
              <w:spacing w:before="40" w:after="40" w:line="240" w:lineRule="auto"/>
              <w:ind w:left="232" w:hanging="232"/>
              <w:jc w:val="both"/>
              <w:rPr>
                <w:rFonts w:cs="Arial"/>
                <w:szCs w:val="20"/>
              </w:rPr>
            </w:pPr>
            <w:r w:rsidRPr="00C76839">
              <w:rPr>
                <w:rFonts w:cs="Arial"/>
                <w:szCs w:val="20"/>
              </w:rPr>
              <w:t>Coordonner les actions à l’échelle de la commune.</w:t>
            </w:r>
          </w:p>
        </w:tc>
      </w:tr>
    </w:tbl>
    <w:p w14:paraId="1FF7DD62" w14:textId="77777777" w:rsidR="007E1D83" w:rsidRPr="007E1D83" w:rsidRDefault="007E1D83" w:rsidP="007E1D83">
      <w:pPr>
        <w:rPr>
          <w:lang w:eastAsia="fr-FR"/>
        </w:rPr>
      </w:pPr>
    </w:p>
    <w:p w14:paraId="1DAD8A4D" w14:textId="77777777" w:rsidR="00157919" w:rsidRPr="008D3BA4" w:rsidRDefault="00157919" w:rsidP="00440C4C">
      <w:pPr>
        <w:spacing w:after="0"/>
        <w:jc w:val="both"/>
        <w:rPr>
          <w:rFonts w:cs="Arial"/>
          <w:i/>
          <w:szCs w:val="20"/>
        </w:rPr>
      </w:pPr>
    </w:p>
    <w:bookmarkEnd w:id="326"/>
    <w:bookmarkEnd w:id="327"/>
    <w:bookmarkEnd w:id="328"/>
    <w:bookmarkEnd w:id="329"/>
    <w:bookmarkEnd w:id="330"/>
    <w:p w14:paraId="259F5F00" w14:textId="77777777" w:rsidR="00E641FD" w:rsidRPr="008D3BA4" w:rsidRDefault="00E641FD" w:rsidP="00440C4C">
      <w:pPr>
        <w:spacing w:after="0"/>
        <w:ind w:left="360"/>
        <w:rPr>
          <w:rFonts w:cs="Arial"/>
          <w:b/>
          <w:szCs w:val="20"/>
        </w:rPr>
        <w:sectPr w:rsidR="00E641FD" w:rsidRPr="008D3BA4" w:rsidSect="0090727A">
          <w:pgSz w:w="11906" w:h="16838"/>
          <w:pgMar w:top="1417" w:right="1417" w:bottom="1417" w:left="1417" w:header="708" w:footer="708" w:gutter="0"/>
          <w:cols w:space="708"/>
          <w:docGrid w:linePitch="360"/>
        </w:sectPr>
      </w:pPr>
    </w:p>
    <w:p w14:paraId="6EAFE9DE" w14:textId="77777777" w:rsidR="003827FC" w:rsidRPr="00CF79D3" w:rsidRDefault="003827FC" w:rsidP="00440C4C">
      <w:pPr>
        <w:pStyle w:val="Titre1"/>
        <w:spacing w:before="0"/>
        <w:rPr>
          <w:sz w:val="22"/>
        </w:rPr>
      </w:pPr>
      <w:bookmarkStart w:id="354" w:name="_Toc53938263"/>
      <w:bookmarkStart w:id="355" w:name="_Toc49582530"/>
      <w:r w:rsidRPr="00CF79D3">
        <w:rPr>
          <w:sz w:val="22"/>
        </w:rPr>
        <w:lastRenderedPageBreak/>
        <w:t>CHAPITRE 5 : PLANIFICATION DE LA MISE EN ŒUVRE DU PDC</w:t>
      </w:r>
      <w:bookmarkEnd w:id="354"/>
    </w:p>
    <w:p w14:paraId="6DABCDD3" w14:textId="588DA479" w:rsidR="003827FC" w:rsidRDefault="003827FC" w:rsidP="00440C4C">
      <w:pPr>
        <w:spacing w:after="0"/>
        <w:rPr>
          <w:rFonts w:cs="Arial"/>
          <w:szCs w:val="20"/>
          <w:lang w:eastAsia="fr-FR"/>
        </w:rPr>
      </w:pPr>
    </w:p>
    <w:p w14:paraId="4CEB932B" w14:textId="0667E2D3" w:rsidR="002E53BD" w:rsidRDefault="002E53BD" w:rsidP="00440C4C">
      <w:pPr>
        <w:spacing w:after="0"/>
        <w:rPr>
          <w:rFonts w:cs="Arial"/>
          <w:szCs w:val="20"/>
          <w:lang w:eastAsia="fr-FR"/>
        </w:rPr>
      </w:pPr>
      <w:r>
        <w:t>Les</w:t>
      </w:r>
      <w:r w:rsidRPr="004B6F54">
        <w:rPr>
          <w:bCs/>
        </w:rPr>
        <w:t xml:space="preserve"> propositions de </w:t>
      </w:r>
      <w:r>
        <w:rPr>
          <w:bCs/>
        </w:rPr>
        <w:t>s</w:t>
      </w:r>
      <w:r w:rsidRPr="004B6F54">
        <w:rPr>
          <w:bCs/>
        </w:rPr>
        <w:t>olutions de développement par domaine</w:t>
      </w:r>
      <w:r w:rsidR="00260F6D">
        <w:rPr>
          <w:bCs/>
        </w:rPr>
        <w:t xml:space="preserve"> présentés au chapitre 4</w:t>
      </w:r>
      <w:r>
        <w:rPr>
          <w:bCs/>
        </w:rPr>
        <w:t xml:space="preserve"> émanent des représentants des populations et des acteurs </w:t>
      </w:r>
      <w:r w:rsidR="00260F6D">
        <w:rPr>
          <w:bCs/>
        </w:rPr>
        <w:t xml:space="preserve">communaux et </w:t>
      </w:r>
      <w:r>
        <w:rPr>
          <w:bCs/>
        </w:rPr>
        <w:t xml:space="preserve">correspondent </w:t>
      </w:r>
      <w:r w:rsidR="00260F6D">
        <w:rPr>
          <w:bCs/>
        </w:rPr>
        <w:t xml:space="preserve">donc </w:t>
      </w:r>
      <w:r>
        <w:rPr>
          <w:bCs/>
        </w:rPr>
        <w:t xml:space="preserve">aux </w:t>
      </w:r>
      <w:r w:rsidR="00260F6D">
        <w:rPr>
          <w:bCs/>
        </w:rPr>
        <w:t xml:space="preserve">besoins et </w:t>
      </w:r>
      <w:r>
        <w:rPr>
          <w:bCs/>
        </w:rPr>
        <w:t>attentes réelles exprimées par les populations.</w:t>
      </w:r>
      <w:r w:rsidR="00260F6D" w:rsidRPr="00260F6D">
        <w:rPr>
          <w:bCs/>
        </w:rPr>
        <w:t xml:space="preserve"> </w:t>
      </w:r>
      <w:r w:rsidR="00260F6D">
        <w:t>Ces</w:t>
      </w:r>
      <w:r w:rsidR="00260F6D" w:rsidRPr="004B6F54">
        <w:rPr>
          <w:bCs/>
        </w:rPr>
        <w:t xml:space="preserve"> propositions de </w:t>
      </w:r>
      <w:r w:rsidR="00260F6D">
        <w:rPr>
          <w:bCs/>
        </w:rPr>
        <w:t>s</w:t>
      </w:r>
      <w:r w:rsidR="00260F6D" w:rsidRPr="004B6F54">
        <w:rPr>
          <w:bCs/>
        </w:rPr>
        <w:t>olutions de développement par domaine</w:t>
      </w:r>
      <w:r w:rsidR="00260F6D">
        <w:rPr>
          <w:bCs/>
        </w:rPr>
        <w:t xml:space="preserve"> sont </w:t>
      </w:r>
      <w:r w:rsidR="005319EA">
        <w:rPr>
          <w:bCs/>
        </w:rPr>
        <w:t>déclinées</w:t>
      </w:r>
      <w:r w:rsidR="00260F6D">
        <w:rPr>
          <w:bCs/>
        </w:rPr>
        <w:t xml:space="preserve"> en actions planifiées ci-dessous. </w:t>
      </w:r>
      <w:r>
        <w:rPr>
          <w:bCs/>
        </w:rPr>
        <w:t xml:space="preserve"> Il se trouve que le PDC échu a connu un très faible niveau de réalisation. Cela explique que ce sont pratiquement les mêmes besoins exprimés par les populations dans le PDC échu, qui reviennent dans ce nouveau PDC 2021-2025, en plus des nouveaux besoins</w:t>
      </w:r>
      <w:r w:rsidR="00260F6D">
        <w:rPr>
          <w:bCs/>
        </w:rPr>
        <w:t xml:space="preserve"> exprimés.</w:t>
      </w:r>
    </w:p>
    <w:p w14:paraId="4B86AD20" w14:textId="77777777" w:rsidR="002E53BD" w:rsidRDefault="002E53BD" w:rsidP="00440C4C">
      <w:pPr>
        <w:spacing w:after="0"/>
        <w:rPr>
          <w:rFonts w:cs="Arial"/>
          <w:szCs w:val="20"/>
          <w:lang w:eastAsia="fr-FR"/>
        </w:rPr>
      </w:pPr>
    </w:p>
    <w:p w14:paraId="7304124F" w14:textId="40A1347C" w:rsidR="003827FC" w:rsidRPr="008D3BA4" w:rsidRDefault="003827FC" w:rsidP="007E3EB9">
      <w:pPr>
        <w:pStyle w:val="Titre2"/>
        <w:numPr>
          <w:ilvl w:val="1"/>
          <w:numId w:val="79"/>
        </w:numPr>
        <w:spacing w:before="0"/>
      </w:pPr>
      <w:bookmarkStart w:id="356" w:name="_Toc53938264"/>
      <w:r w:rsidRPr="00CF79D3">
        <w:rPr>
          <w:sz w:val="22"/>
        </w:rPr>
        <w:t xml:space="preserve">Plan d’Actions Pluriannuel de la Commune </w:t>
      </w:r>
      <w:r w:rsidR="00506BE1">
        <w:t>Urbaine de Gaya</w:t>
      </w:r>
      <w:bookmarkEnd w:id="356"/>
    </w:p>
    <w:p w14:paraId="10DB0FB5" w14:textId="310E3DFC" w:rsidR="00E641FD" w:rsidRPr="00D8442C" w:rsidRDefault="00E641FD" w:rsidP="00714C75">
      <w:pPr>
        <w:pStyle w:val="Titre3"/>
        <w:rPr>
          <w:i w:val="0"/>
          <w:iCs/>
        </w:rPr>
      </w:pPr>
      <w:bookmarkStart w:id="357" w:name="_Toc49582532"/>
      <w:bookmarkStart w:id="358" w:name="_Toc53938265"/>
      <w:bookmarkEnd w:id="355"/>
      <w:r w:rsidRPr="00D8442C">
        <w:rPr>
          <w:i w:val="0"/>
          <w:iCs/>
        </w:rPr>
        <w:t>Axe 1 </w:t>
      </w:r>
      <w:r w:rsidR="004E5A5C" w:rsidRPr="00D8442C">
        <w:rPr>
          <w:i w:val="0"/>
          <w:iCs/>
        </w:rPr>
        <w:t xml:space="preserve">: </w:t>
      </w:r>
      <w:bookmarkEnd w:id="357"/>
      <w:r w:rsidR="00714C75" w:rsidRPr="00AD4BF6">
        <w:rPr>
          <w:spacing w:val="6"/>
        </w:rPr>
        <w:t>Amélioration de l’accès aux services sociaux de base aux femmes aux hommes, aux jeunes et autres vulnérables</w:t>
      </w:r>
      <w:bookmarkEnd w:id="358"/>
    </w:p>
    <w:p w14:paraId="3EF6543E" w14:textId="77777777" w:rsidR="00E641FD" w:rsidRPr="008D3BA4" w:rsidRDefault="00E641FD" w:rsidP="00440C4C">
      <w:pPr>
        <w:pStyle w:val="Paragraphedeliste"/>
        <w:spacing w:after="0"/>
        <w:ind w:left="360"/>
        <w:rPr>
          <w:rFonts w:eastAsia="Calibri" w:cs="Arial"/>
          <w:b/>
          <w:bCs/>
          <w:color w:val="000000"/>
          <w:szCs w:val="20"/>
        </w:rPr>
      </w:pPr>
    </w:p>
    <w:p w14:paraId="246FB894" w14:textId="2E71350B" w:rsidR="007E1D83" w:rsidRPr="00D8442C" w:rsidRDefault="007E1D83" w:rsidP="007E1D83">
      <w:pPr>
        <w:pStyle w:val="Lgende"/>
        <w:keepNext/>
        <w:rPr>
          <w:i/>
          <w:iCs/>
        </w:rPr>
      </w:pPr>
      <w:bookmarkStart w:id="359" w:name="_Toc52987423"/>
      <w:r w:rsidRPr="00D8442C">
        <w:rPr>
          <w:iCs/>
        </w:rPr>
        <w:t xml:space="preserve">Tableau </w:t>
      </w:r>
      <w:r w:rsidR="00A14658" w:rsidRPr="00D8442C">
        <w:rPr>
          <w:i/>
          <w:iCs/>
          <w:noProof/>
        </w:rPr>
        <w:fldChar w:fldCharType="begin"/>
      </w:r>
      <w:r w:rsidR="00A14658" w:rsidRPr="00D8442C">
        <w:rPr>
          <w:iCs/>
          <w:noProof/>
        </w:rPr>
        <w:instrText xml:space="preserve"> SEQ Tableau \* ARABIC </w:instrText>
      </w:r>
      <w:r w:rsidR="00A14658" w:rsidRPr="00D8442C">
        <w:rPr>
          <w:i/>
          <w:iCs/>
          <w:noProof/>
        </w:rPr>
        <w:fldChar w:fldCharType="separate"/>
      </w:r>
      <w:r w:rsidR="0052085A">
        <w:rPr>
          <w:i/>
          <w:iCs/>
          <w:noProof/>
        </w:rPr>
        <w:t>31</w:t>
      </w:r>
      <w:r w:rsidR="00A14658" w:rsidRPr="00D8442C">
        <w:rPr>
          <w:i/>
          <w:iCs/>
          <w:noProof/>
        </w:rPr>
        <w:fldChar w:fldCharType="end"/>
      </w:r>
      <w:r w:rsidRPr="00D8442C">
        <w:rPr>
          <w:iCs/>
        </w:rPr>
        <w:t xml:space="preserve"> : Plan d’Actions Pluriannuels de la Commune Urbaine de Gaya (Axe 1)</w:t>
      </w:r>
      <w:bookmarkEnd w:id="359"/>
    </w:p>
    <w:tbl>
      <w:tblPr>
        <w:tblW w:w="5136" w:type="pct"/>
        <w:tblLayout w:type="fixed"/>
        <w:tblCellMar>
          <w:left w:w="70" w:type="dxa"/>
          <w:right w:w="70" w:type="dxa"/>
        </w:tblCellMar>
        <w:tblLook w:val="04A0" w:firstRow="1" w:lastRow="0" w:firstColumn="1" w:lastColumn="0" w:noHBand="0" w:noVBand="1"/>
      </w:tblPr>
      <w:tblGrid>
        <w:gridCol w:w="1271"/>
        <w:gridCol w:w="1417"/>
        <w:gridCol w:w="3122"/>
        <w:gridCol w:w="1133"/>
        <w:gridCol w:w="989"/>
        <w:gridCol w:w="2127"/>
        <w:gridCol w:w="825"/>
        <w:gridCol w:w="678"/>
        <w:gridCol w:w="704"/>
        <w:gridCol w:w="678"/>
        <w:gridCol w:w="644"/>
        <w:gridCol w:w="785"/>
      </w:tblGrid>
      <w:tr w:rsidR="00E641FD" w:rsidRPr="008D3BA4" w14:paraId="1AB048FB" w14:textId="77777777" w:rsidTr="002E53BD">
        <w:trPr>
          <w:trHeight w:val="300"/>
          <w:tblHeader/>
        </w:trPr>
        <w:tc>
          <w:tcPr>
            <w:tcW w:w="442" w:type="pct"/>
            <w:vMerge w:val="restart"/>
            <w:tcBorders>
              <w:top w:val="single" w:sz="4" w:space="0" w:color="auto"/>
              <w:left w:val="single" w:sz="4" w:space="0" w:color="auto"/>
              <w:right w:val="single" w:sz="4" w:space="0" w:color="auto"/>
            </w:tcBorders>
            <w:shd w:val="clear" w:color="auto" w:fill="D9D9D9"/>
            <w:noWrap/>
            <w:vAlign w:val="center"/>
            <w:hideMark/>
          </w:tcPr>
          <w:p w14:paraId="0B0A9EED"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Produits</w:t>
            </w:r>
          </w:p>
          <w:p w14:paraId="317F99C1"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val="restart"/>
            <w:tcBorders>
              <w:top w:val="single" w:sz="4" w:space="0" w:color="auto"/>
              <w:left w:val="nil"/>
              <w:right w:val="single" w:sz="4" w:space="0" w:color="auto"/>
            </w:tcBorders>
            <w:shd w:val="clear" w:color="auto" w:fill="D9D9D9"/>
            <w:noWrap/>
            <w:vAlign w:val="center"/>
            <w:hideMark/>
          </w:tcPr>
          <w:p w14:paraId="073A48AC"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Objectifs</w:t>
            </w:r>
          </w:p>
          <w:p w14:paraId="6202B3DE"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vMerge w:val="restart"/>
            <w:tcBorders>
              <w:top w:val="single" w:sz="4" w:space="0" w:color="auto"/>
              <w:left w:val="nil"/>
              <w:right w:val="single" w:sz="4" w:space="0" w:color="auto"/>
            </w:tcBorders>
            <w:shd w:val="clear" w:color="auto" w:fill="D9D9D9"/>
            <w:noWrap/>
            <w:vAlign w:val="center"/>
            <w:hideMark/>
          </w:tcPr>
          <w:p w14:paraId="1CBB2D22"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Actions</w:t>
            </w:r>
          </w:p>
          <w:p w14:paraId="53BF30E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4" w:type="pct"/>
            <w:vMerge w:val="restart"/>
            <w:tcBorders>
              <w:top w:val="single" w:sz="4" w:space="0" w:color="auto"/>
              <w:left w:val="nil"/>
              <w:right w:val="single" w:sz="4" w:space="0" w:color="auto"/>
            </w:tcBorders>
            <w:shd w:val="clear" w:color="auto" w:fill="D9D9D9"/>
            <w:noWrap/>
            <w:vAlign w:val="center"/>
            <w:hideMark/>
          </w:tcPr>
          <w:p w14:paraId="68C375DD"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Unité</w:t>
            </w:r>
          </w:p>
          <w:p w14:paraId="2D8D93BA"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44" w:type="pct"/>
            <w:vMerge w:val="restart"/>
            <w:tcBorders>
              <w:top w:val="single" w:sz="4" w:space="0" w:color="auto"/>
              <w:left w:val="nil"/>
              <w:right w:val="single" w:sz="4" w:space="0" w:color="auto"/>
            </w:tcBorders>
            <w:shd w:val="clear" w:color="auto" w:fill="D9D9D9"/>
            <w:noWrap/>
            <w:vAlign w:val="center"/>
            <w:hideMark/>
          </w:tcPr>
          <w:p w14:paraId="2B690463"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Quantité</w:t>
            </w:r>
          </w:p>
          <w:p w14:paraId="76DA1E2E"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740" w:type="pct"/>
            <w:vMerge w:val="restart"/>
            <w:tcBorders>
              <w:top w:val="single" w:sz="4" w:space="0" w:color="auto"/>
              <w:left w:val="nil"/>
              <w:right w:val="single" w:sz="4" w:space="0" w:color="auto"/>
            </w:tcBorders>
            <w:shd w:val="clear" w:color="auto" w:fill="D9D9D9"/>
            <w:noWrap/>
            <w:vAlign w:val="center"/>
            <w:hideMark/>
          </w:tcPr>
          <w:p w14:paraId="28C4D135"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Localisation</w:t>
            </w:r>
          </w:p>
          <w:p w14:paraId="219AB9E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227" w:type="pct"/>
            <w:gridSpan w:val="5"/>
            <w:tcBorders>
              <w:top w:val="single" w:sz="4" w:space="0" w:color="auto"/>
              <w:left w:val="nil"/>
              <w:bottom w:val="single" w:sz="4" w:space="0" w:color="auto"/>
              <w:right w:val="single" w:sz="4" w:space="0" w:color="auto"/>
            </w:tcBorders>
            <w:shd w:val="clear" w:color="auto" w:fill="D9D9D9"/>
            <w:noWrap/>
            <w:vAlign w:val="center"/>
            <w:hideMark/>
          </w:tcPr>
          <w:p w14:paraId="47DA3F49"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Répartition par Année</w:t>
            </w:r>
          </w:p>
          <w:p w14:paraId="1ABABD1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73" w:type="pct"/>
            <w:vMerge w:val="restart"/>
            <w:tcBorders>
              <w:top w:val="single" w:sz="4" w:space="0" w:color="auto"/>
              <w:left w:val="nil"/>
              <w:right w:val="single" w:sz="4" w:space="0" w:color="auto"/>
            </w:tcBorders>
            <w:shd w:val="clear" w:color="auto" w:fill="D9D9D9"/>
            <w:noWrap/>
            <w:vAlign w:val="center"/>
            <w:hideMark/>
          </w:tcPr>
          <w:p w14:paraId="08F518F0"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Total</w:t>
            </w:r>
          </w:p>
          <w:p w14:paraId="3DCA7326"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4D7C3F38" w14:textId="77777777" w:rsidTr="002E53BD">
        <w:trPr>
          <w:trHeight w:val="300"/>
          <w:tblHeader/>
        </w:trPr>
        <w:tc>
          <w:tcPr>
            <w:tcW w:w="442" w:type="pct"/>
            <w:vMerge/>
            <w:tcBorders>
              <w:left w:val="single" w:sz="4" w:space="0" w:color="auto"/>
              <w:bottom w:val="single" w:sz="4" w:space="0" w:color="auto"/>
              <w:right w:val="single" w:sz="4" w:space="0" w:color="auto"/>
            </w:tcBorders>
            <w:shd w:val="clear" w:color="auto" w:fill="D9D9D9"/>
            <w:noWrap/>
            <w:vAlign w:val="center"/>
            <w:hideMark/>
          </w:tcPr>
          <w:p w14:paraId="77EC864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bottom w:val="single" w:sz="4" w:space="0" w:color="auto"/>
              <w:right w:val="single" w:sz="4" w:space="0" w:color="auto"/>
            </w:tcBorders>
            <w:shd w:val="clear" w:color="auto" w:fill="D9D9D9"/>
            <w:noWrap/>
            <w:vAlign w:val="center"/>
            <w:hideMark/>
          </w:tcPr>
          <w:p w14:paraId="47E8E587"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vMerge/>
            <w:tcBorders>
              <w:left w:val="nil"/>
              <w:bottom w:val="single" w:sz="4" w:space="0" w:color="auto"/>
              <w:right w:val="single" w:sz="4" w:space="0" w:color="auto"/>
            </w:tcBorders>
            <w:shd w:val="clear" w:color="auto" w:fill="D9D9D9"/>
            <w:noWrap/>
            <w:vAlign w:val="center"/>
            <w:hideMark/>
          </w:tcPr>
          <w:p w14:paraId="4CBA56AA"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4" w:type="pct"/>
            <w:vMerge/>
            <w:tcBorders>
              <w:left w:val="nil"/>
              <w:bottom w:val="single" w:sz="4" w:space="0" w:color="auto"/>
              <w:right w:val="single" w:sz="4" w:space="0" w:color="auto"/>
            </w:tcBorders>
            <w:shd w:val="clear" w:color="auto" w:fill="D9D9D9"/>
            <w:noWrap/>
            <w:vAlign w:val="center"/>
            <w:hideMark/>
          </w:tcPr>
          <w:p w14:paraId="239BA3CE"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44" w:type="pct"/>
            <w:vMerge/>
            <w:tcBorders>
              <w:left w:val="nil"/>
              <w:bottom w:val="single" w:sz="4" w:space="0" w:color="auto"/>
              <w:right w:val="single" w:sz="4" w:space="0" w:color="auto"/>
            </w:tcBorders>
            <w:shd w:val="clear" w:color="auto" w:fill="D9D9D9"/>
            <w:noWrap/>
            <w:vAlign w:val="center"/>
            <w:hideMark/>
          </w:tcPr>
          <w:p w14:paraId="24E7ECD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740" w:type="pct"/>
            <w:vMerge/>
            <w:tcBorders>
              <w:left w:val="nil"/>
              <w:bottom w:val="single" w:sz="4" w:space="0" w:color="auto"/>
              <w:right w:val="single" w:sz="4" w:space="0" w:color="auto"/>
            </w:tcBorders>
            <w:shd w:val="clear" w:color="auto" w:fill="D9D9D9"/>
            <w:noWrap/>
            <w:vAlign w:val="center"/>
            <w:hideMark/>
          </w:tcPr>
          <w:p w14:paraId="7075566E"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87" w:type="pct"/>
            <w:tcBorders>
              <w:top w:val="nil"/>
              <w:left w:val="nil"/>
              <w:bottom w:val="single" w:sz="4" w:space="0" w:color="auto"/>
              <w:right w:val="single" w:sz="4" w:space="0" w:color="auto"/>
            </w:tcBorders>
            <w:shd w:val="clear" w:color="auto" w:fill="D9D9D9"/>
            <w:noWrap/>
            <w:vAlign w:val="center"/>
            <w:hideMark/>
          </w:tcPr>
          <w:p w14:paraId="6081BCDC" w14:textId="730ED24A"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1</w:t>
            </w:r>
          </w:p>
        </w:tc>
        <w:tc>
          <w:tcPr>
            <w:tcW w:w="236" w:type="pct"/>
            <w:tcBorders>
              <w:top w:val="nil"/>
              <w:left w:val="nil"/>
              <w:bottom w:val="single" w:sz="4" w:space="0" w:color="auto"/>
              <w:right w:val="single" w:sz="4" w:space="0" w:color="auto"/>
            </w:tcBorders>
            <w:shd w:val="clear" w:color="auto" w:fill="D9D9D9"/>
            <w:vAlign w:val="center"/>
            <w:hideMark/>
          </w:tcPr>
          <w:p w14:paraId="6C372A59" w14:textId="1AA657CC"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2</w:t>
            </w:r>
          </w:p>
        </w:tc>
        <w:tc>
          <w:tcPr>
            <w:tcW w:w="245" w:type="pct"/>
            <w:tcBorders>
              <w:top w:val="nil"/>
              <w:left w:val="nil"/>
              <w:bottom w:val="single" w:sz="4" w:space="0" w:color="auto"/>
              <w:right w:val="single" w:sz="4" w:space="0" w:color="auto"/>
            </w:tcBorders>
            <w:shd w:val="clear" w:color="auto" w:fill="D9D9D9"/>
            <w:noWrap/>
            <w:vAlign w:val="center"/>
            <w:hideMark/>
          </w:tcPr>
          <w:p w14:paraId="1B607DCA" w14:textId="7A82EAC6"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3</w:t>
            </w:r>
          </w:p>
        </w:tc>
        <w:tc>
          <w:tcPr>
            <w:tcW w:w="236" w:type="pct"/>
            <w:tcBorders>
              <w:top w:val="nil"/>
              <w:left w:val="nil"/>
              <w:bottom w:val="single" w:sz="4" w:space="0" w:color="auto"/>
              <w:right w:val="single" w:sz="4" w:space="0" w:color="auto"/>
            </w:tcBorders>
            <w:shd w:val="clear" w:color="auto" w:fill="D9D9D9"/>
            <w:noWrap/>
            <w:vAlign w:val="center"/>
            <w:hideMark/>
          </w:tcPr>
          <w:p w14:paraId="5FC65FC2" w14:textId="0B759A94"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4</w:t>
            </w:r>
          </w:p>
        </w:tc>
        <w:tc>
          <w:tcPr>
            <w:tcW w:w="224" w:type="pct"/>
            <w:tcBorders>
              <w:top w:val="nil"/>
              <w:left w:val="nil"/>
              <w:bottom w:val="single" w:sz="4" w:space="0" w:color="auto"/>
              <w:right w:val="single" w:sz="4" w:space="0" w:color="auto"/>
            </w:tcBorders>
            <w:shd w:val="clear" w:color="auto" w:fill="D9D9D9"/>
            <w:noWrap/>
            <w:vAlign w:val="center"/>
            <w:hideMark/>
          </w:tcPr>
          <w:p w14:paraId="58548A37" w14:textId="39B7E1EE"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5</w:t>
            </w:r>
          </w:p>
        </w:tc>
        <w:tc>
          <w:tcPr>
            <w:tcW w:w="273" w:type="pct"/>
            <w:vMerge/>
            <w:tcBorders>
              <w:left w:val="nil"/>
              <w:bottom w:val="single" w:sz="4" w:space="0" w:color="auto"/>
              <w:right w:val="single" w:sz="4" w:space="0" w:color="auto"/>
            </w:tcBorders>
            <w:shd w:val="clear" w:color="auto" w:fill="D9D9D9"/>
            <w:noWrap/>
            <w:vAlign w:val="center"/>
            <w:hideMark/>
          </w:tcPr>
          <w:p w14:paraId="3E4739AC"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0BAE3538" w14:textId="77777777" w:rsidTr="002E53BD">
        <w:trPr>
          <w:trHeight w:val="300"/>
        </w:trPr>
        <w:tc>
          <w:tcPr>
            <w:tcW w:w="935" w:type="pct"/>
            <w:gridSpan w:val="2"/>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14:paraId="329228FA"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Secteur : Education</w:t>
            </w:r>
          </w:p>
        </w:tc>
        <w:tc>
          <w:tcPr>
            <w:tcW w:w="1086" w:type="pct"/>
            <w:tcBorders>
              <w:top w:val="nil"/>
              <w:left w:val="nil"/>
              <w:bottom w:val="single" w:sz="4" w:space="0" w:color="auto"/>
              <w:right w:val="single" w:sz="4" w:space="0" w:color="auto"/>
            </w:tcBorders>
            <w:shd w:val="clear" w:color="auto" w:fill="9CC2E5" w:themeFill="accent1" w:themeFillTint="99"/>
            <w:noWrap/>
            <w:vAlign w:val="center"/>
            <w:hideMark/>
          </w:tcPr>
          <w:p w14:paraId="2C3ACC4C"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4" w:type="pct"/>
            <w:tcBorders>
              <w:top w:val="nil"/>
              <w:left w:val="nil"/>
              <w:bottom w:val="single" w:sz="4" w:space="0" w:color="auto"/>
              <w:right w:val="single" w:sz="4" w:space="0" w:color="auto"/>
            </w:tcBorders>
            <w:shd w:val="clear" w:color="auto" w:fill="9CC2E5" w:themeFill="accent1" w:themeFillTint="99"/>
            <w:noWrap/>
            <w:vAlign w:val="center"/>
            <w:hideMark/>
          </w:tcPr>
          <w:p w14:paraId="66BC5267"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44" w:type="pct"/>
            <w:tcBorders>
              <w:top w:val="nil"/>
              <w:left w:val="nil"/>
              <w:bottom w:val="single" w:sz="4" w:space="0" w:color="auto"/>
              <w:right w:val="single" w:sz="4" w:space="0" w:color="auto"/>
            </w:tcBorders>
            <w:shd w:val="clear" w:color="auto" w:fill="9CC2E5" w:themeFill="accent1" w:themeFillTint="99"/>
            <w:noWrap/>
            <w:vAlign w:val="center"/>
            <w:hideMark/>
          </w:tcPr>
          <w:p w14:paraId="61B22E9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740" w:type="pct"/>
            <w:tcBorders>
              <w:top w:val="nil"/>
              <w:left w:val="nil"/>
              <w:bottom w:val="single" w:sz="4" w:space="0" w:color="auto"/>
              <w:right w:val="single" w:sz="4" w:space="0" w:color="auto"/>
            </w:tcBorders>
            <w:shd w:val="clear" w:color="auto" w:fill="9CC2E5" w:themeFill="accent1" w:themeFillTint="99"/>
            <w:noWrap/>
            <w:vAlign w:val="center"/>
            <w:hideMark/>
          </w:tcPr>
          <w:p w14:paraId="0BB2CD73"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87" w:type="pct"/>
            <w:tcBorders>
              <w:top w:val="nil"/>
              <w:left w:val="nil"/>
              <w:bottom w:val="single" w:sz="4" w:space="0" w:color="auto"/>
              <w:right w:val="single" w:sz="4" w:space="0" w:color="auto"/>
            </w:tcBorders>
            <w:shd w:val="clear" w:color="auto" w:fill="9CC2E5" w:themeFill="accent1" w:themeFillTint="99"/>
            <w:noWrap/>
            <w:vAlign w:val="center"/>
            <w:hideMark/>
          </w:tcPr>
          <w:p w14:paraId="65805FC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36" w:type="pct"/>
            <w:tcBorders>
              <w:top w:val="nil"/>
              <w:left w:val="nil"/>
              <w:bottom w:val="single" w:sz="4" w:space="0" w:color="auto"/>
              <w:right w:val="single" w:sz="4" w:space="0" w:color="auto"/>
            </w:tcBorders>
            <w:shd w:val="clear" w:color="auto" w:fill="9CC2E5" w:themeFill="accent1" w:themeFillTint="99"/>
            <w:noWrap/>
            <w:vAlign w:val="center"/>
            <w:hideMark/>
          </w:tcPr>
          <w:p w14:paraId="08E785E7"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45" w:type="pct"/>
            <w:tcBorders>
              <w:top w:val="nil"/>
              <w:left w:val="nil"/>
              <w:bottom w:val="single" w:sz="4" w:space="0" w:color="auto"/>
              <w:right w:val="single" w:sz="4" w:space="0" w:color="auto"/>
            </w:tcBorders>
            <w:shd w:val="clear" w:color="auto" w:fill="9CC2E5" w:themeFill="accent1" w:themeFillTint="99"/>
            <w:noWrap/>
            <w:vAlign w:val="center"/>
            <w:hideMark/>
          </w:tcPr>
          <w:p w14:paraId="3508A74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36" w:type="pct"/>
            <w:tcBorders>
              <w:top w:val="nil"/>
              <w:left w:val="nil"/>
              <w:bottom w:val="single" w:sz="4" w:space="0" w:color="auto"/>
              <w:right w:val="single" w:sz="4" w:space="0" w:color="auto"/>
            </w:tcBorders>
            <w:shd w:val="clear" w:color="auto" w:fill="9CC2E5" w:themeFill="accent1" w:themeFillTint="99"/>
            <w:noWrap/>
            <w:vAlign w:val="center"/>
            <w:hideMark/>
          </w:tcPr>
          <w:p w14:paraId="2805A5F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24" w:type="pct"/>
            <w:tcBorders>
              <w:top w:val="nil"/>
              <w:left w:val="nil"/>
              <w:bottom w:val="single" w:sz="4" w:space="0" w:color="auto"/>
              <w:right w:val="single" w:sz="4" w:space="0" w:color="auto"/>
            </w:tcBorders>
            <w:shd w:val="clear" w:color="auto" w:fill="9CC2E5" w:themeFill="accent1" w:themeFillTint="99"/>
            <w:noWrap/>
            <w:vAlign w:val="center"/>
            <w:hideMark/>
          </w:tcPr>
          <w:p w14:paraId="7BBC8210"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73" w:type="pct"/>
            <w:tcBorders>
              <w:top w:val="nil"/>
              <w:left w:val="nil"/>
              <w:bottom w:val="single" w:sz="4" w:space="0" w:color="auto"/>
              <w:right w:val="single" w:sz="4" w:space="0" w:color="auto"/>
            </w:tcBorders>
            <w:shd w:val="clear" w:color="auto" w:fill="9CC2E5" w:themeFill="accent1" w:themeFillTint="99"/>
            <w:noWrap/>
            <w:vAlign w:val="center"/>
            <w:hideMark/>
          </w:tcPr>
          <w:p w14:paraId="09D6ACC2" w14:textId="77777777" w:rsidR="00E641FD" w:rsidRPr="008D3BA4" w:rsidRDefault="00E641FD" w:rsidP="00440C4C">
            <w:pPr>
              <w:spacing w:after="0" w:line="240" w:lineRule="auto"/>
              <w:jc w:val="center"/>
              <w:rPr>
                <w:rFonts w:eastAsia="Times New Roman" w:cs="Arial"/>
                <w:color w:val="000000"/>
                <w:szCs w:val="20"/>
                <w:lang w:eastAsia="fr-FR"/>
              </w:rPr>
            </w:pPr>
          </w:p>
        </w:tc>
      </w:tr>
      <w:tr w:rsidR="00053938" w:rsidRPr="008D3BA4" w14:paraId="7CA09DDD" w14:textId="77777777" w:rsidTr="002E53BD">
        <w:trPr>
          <w:trHeight w:val="300"/>
        </w:trPr>
        <w:tc>
          <w:tcPr>
            <w:tcW w:w="442" w:type="pct"/>
            <w:vMerge w:val="restart"/>
            <w:tcBorders>
              <w:top w:val="nil"/>
              <w:left w:val="single" w:sz="4" w:space="0" w:color="auto"/>
              <w:right w:val="single" w:sz="4" w:space="0" w:color="auto"/>
            </w:tcBorders>
            <w:shd w:val="clear" w:color="auto" w:fill="auto"/>
            <w:noWrap/>
            <w:vAlign w:val="center"/>
          </w:tcPr>
          <w:p w14:paraId="353C554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val="restart"/>
            <w:tcBorders>
              <w:top w:val="nil"/>
              <w:left w:val="nil"/>
              <w:right w:val="single" w:sz="4" w:space="0" w:color="auto"/>
            </w:tcBorders>
            <w:shd w:val="clear" w:color="auto" w:fill="auto"/>
            <w:noWrap/>
            <w:vAlign w:val="center"/>
          </w:tcPr>
          <w:p w14:paraId="66A1280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 xml:space="preserve">                                              Rehausser le taux de scolarisation d’ici 2024 de 70% à 80%,</w:t>
            </w:r>
          </w:p>
          <w:p w14:paraId="4F89E2E5"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77D24E2B"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Construction et équipement des classes </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0DC5CD"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Classes</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A1ED1"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100</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4B2D0D7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 xml:space="preserve">Tonda Fondo, Tara Ouest,  Balley Kourey, Daouki Goulla, Medersa Forgho Beri, Mederssa Quartier, Plateau 1 2 3 4 5 6 7 8, Zondo Kaina, Zakou Santché 1 2, Zongo 1 2 , Bossado 1 2, Koiratégui 1 2, Nouveau carré 1 2,  Bilingue, Tara quartier, Kalaguindé, Cotonnière 1 2, Acajou 1 2 3, centre 1 2 3, Zara centre, </w:t>
            </w:r>
          </w:p>
        </w:tc>
        <w:tc>
          <w:tcPr>
            <w:tcW w:w="287" w:type="pct"/>
            <w:tcBorders>
              <w:top w:val="nil"/>
              <w:left w:val="nil"/>
              <w:bottom w:val="single" w:sz="4" w:space="0" w:color="auto"/>
              <w:right w:val="single" w:sz="4" w:space="0" w:color="auto"/>
            </w:tcBorders>
            <w:shd w:val="clear" w:color="auto" w:fill="auto"/>
            <w:noWrap/>
            <w:vAlign w:val="center"/>
          </w:tcPr>
          <w:p w14:paraId="1A6B854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29E3A00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45" w:type="pct"/>
            <w:tcBorders>
              <w:top w:val="nil"/>
              <w:left w:val="nil"/>
              <w:bottom w:val="single" w:sz="4" w:space="0" w:color="auto"/>
              <w:right w:val="single" w:sz="4" w:space="0" w:color="auto"/>
            </w:tcBorders>
            <w:shd w:val="clear" w:color="auto" w:fill="auto"/>
            <w:noWrap/>
            <w:vAlign w:val="center"/>
          </w:tcPr>
          <w:p w14:paraId="1C7DD8E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36" w:type="pct"/>
            <w:tcBorders>
              <w:top w:val="nil"/>
              <w:left w:val="nil"/>
              <w:bottom w:val="single" w:sz="4" w:space="0" w:color="auto"/>
              <w:right w:val="single" w:sz="4" w:space="0" w:color="auto"/>
            </w:tcBorders>
            <w:shd w:val="clear" w:color="auto" w:fill="auto"/>
            <w:noWrap/>
            <w:vAlign w:val="center"/>
          </w:tcPr>
          <w:p w14:paraId="22F5B7A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24" w:type="pct"/>
            <w:tcBorders>
              <w:top w:val="nil"/>
              <w:left w:val="nil"/>
              <w:bottom w:val="single" w:sz="4" w:space="0" w:color="auto"/>
              <w:right w:val="single" w:sz="4" w:space="0" w:color="auto"/>
            </w:tcBorders>
            <w:shd w:val="clear" w:color="auto" w:fill="auto"/>
            <w:noWrap/>
            <w:vAlign w:val="center"/>
          </w:tcPr>
          <w:p w14:paraId="479471C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73" w:type="pct"/>
            <w:tcBorders>
              <w:top w:val="nil"/>
              <w:left w:val="nil"/>
              <w:bottom w:val="single" w:sz="4" w:space="0" w:color="auto"/>
              <w:right w:val="single" w:sz="4" w:space="0" w:color="auto"/>
            </w:tcBorders>
            <w:shd w:val="clear" w:color="auto" w:fill="auto"/>
            <w:noWrap/>
            <w:vAlign w:val="center"/>
          </w:tcPr>
          <w:p w14:paraId="24DE3B96"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100</w:t>
            </w:r>
          </w:p>
        </w:tc>
      </w:tr>
      <w:tr w:rsidR="00E641FD" w:rsidRPr="008D3BA4" w14:paraId="4C09EFB7" w14:textId="77777777" w:rsidTr="002E53BD">
        <w:trPr>
          <w:trHeight w:val="300"/>
        </w:trPr>
        <w:tc>
          <w:tcPr>
            <w:tcW w:w="442" w:type="pct"/>
            <w:vMerge/>
            <w:tcBorders>
              <w:left w:val="single" w:sz="4" w:space="0" w:color="auto"/>
              <w:right w:val="single" w:sz="4" w:space="0" w:color="auto"/>
            </w:tcBorders>
            <w:shd w:val="clear" w:color="auto" w:fill="auto"/>
            <w:noWrap/>
            <w:vAlign w:val="center"/>
          </w:tcPr>
          <w:p w14:paraId="38D52637"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right w:val="single" w:sz="4" w:space="0" w:color="auto"/>
            </w:tcBorders>
            <w:shd w:val="clear" w:color="auto" w:fill="auto"/>
            <w:noWrap/>
            <w:vAlign w:val="center"/>
          </w:tcPr>
          <w:p w14:paraId="6427DA6E"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67F38E9E"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Réparation des tables bancs</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B32961"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Tables bancs</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4729E2"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2000</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561E8D0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 xml:space="preserve">Ecole primaire de la commune </w:t>
            </w:r>
          </w:p>
        </w:tc>
        <w:tc>
          <w:tcPr>
            <w:tcW w:w="287" w:type="pct"/>
            <w:tcBorders>
              <w:top w:val="nil"/>
              <w:left w:val="nil"/>
              <w:bottom w:val="single" w:sz="4" w:space="0" w:color="auto"/>
              <w:right w:val="single" w:sz="4" w:space="0" w:color="auto"/>
            </w:tcBorders>
            <w:shd w:val="clear" w:color="auto" w:fill="auto"/>
            <w:noWrap/>
            <w:vAlign w:val="center"/>
          </w:tcPr>
          <w:p w14:paraId="6D1636A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083B024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500</w:t>
            </w:r>
          </w:p>
        </w:tc>
        <w:tc>
          <w:tcPr>
            <w:tcW w:w="245" w:type="pct"/>
            <w:tcBorders>
              <w:top w:val="nil"/>
              <w:left w:val="nil"/>
              <w:bottom w:val="single" w:sz="4" w:space="0" w:color="auto"/>
              <w:right w:val="single" w:sz="4" w:space="0" w:color="auto"/>
            </w:tcBorders>
            <w:shd w:val="clear" w:color="auto" w:fill="auto"/>
            <w:noWrap/>
            <w:vAlign w:val="center"/>
          </w:tcPr>
          <w:p w14:paraId="5AD3296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500</w:t>
            </w:r>
          </w:p>
        </w:tc>
        <w:tc>
          <w:tcPr>
            <w:tcW w:w="236" w:type="pct"/>
            <w:tcBorders>
              <w:top w:val="nil"/>
              <w:left w:val="nil"/>
              <w:bottom w:val="single" w:sz="4" w:space="0" w:color="auto"/>
              <w:right w:val="single" w:sz="4" w:space="0" w:color="auto"/>
            </w:tcBorders>
            <w:shd w:val="clear" w:color="auto" w:fill="auto"/>
            <w:noWrap/>
            <w:vAlign w:val="center"/>
          </w:tcPr>
          <w:p w14:paraId="71E7EC1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500</w:t>
            </w:r>
          </w:p>
        </w:tc>
        <w:tc>
          <w:tcPr>
            <w:tcW w:w="224" w:type="pct"/>
            <w:tcBorders>
              <w:top w:val="nil"/>
              <w:left w:val="nil"/>
              <w:bottom w:val="single" w:sz="4" w:space="0" w:color="auto"/>
              <w:right w:val="single" w:sz="4" w:space="0" w:color="auto"/>
            </w:tcBorders>
            <w:shd w:val="clear" w:color="auto" w:fill="auto"/>
            <w:noWrap/>
            <w:vAlign w:val="center"/>
          </w:tcPr>
          <w:p w14:paraId="69593DD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500</w:t>
            </w:r>
          </w:p>
        </w:tc>
        <w:tc>
          <w:tcPr>
            <w:tcW w:w="273" w:type="pct"/>
            <w:tcBorders>
              <w:top w:val="nil"/>
              <w:left w:val="nil"/>
              <w:bottom w:val="single" w:sz="4" w:space="0" w:color="auto"/>
              <w:right w:val="single" w:sz="4" w:space="0" w:color="auto"/>
            </w:tcBorders>
            <w:shd w:val="clear" w:color="auto" w:fill="auto"/>
            <w:noWrap/>
            <w:vAlign w:val="center"/>
          </w:tcPr>
          <w:p w14:paraId="1FA65B51"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2 000</w:t>
            </w:r>
          </w:p>
        </w:tc>
      </w:tr>
      <w:tr w:rsidR="00E641FD" w:rsidRPr="008D3BA4" w14:paraId="56311410" w14:textId="77777777" w:rsidTr="002E53BD">
        <w:trPr>
          <w:trHeight w:val="300"/>
        </w:trPr>
        <w:tc>
          <w:tcPr>
            <w:tcW w:w="442" w:type="pct"/>
            <w:vMerge/>
            <w:tcBorders>
              <w:left w:val="single" w:sz="4" w:space="0" w:color="auto"/>
              <w:bottom w:val="single" w:sz="4" w:space="0" w:color="auto"/>
              <w:right w:val="single" w:sz="4" w:space="0" w:color="auto"/>
            </w:tcBorders>
            <w:shd w:val="clear" w:color="auto" w:fill="auto"/>
            <w:noWrap/>
            <w:vAlign w:val="center"/>
          </w:tcPr>
          <w:p w14:paraId="343E2FA6"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bottom w:val="single" w:sz="4" w:space="0" w:color="auto"/>
              <w:right w:val="single" w:sz="4" w:space="0" w:color="auto"/>
            </w:tcBorders>
            <w:shd w:val="clear" w:color="auto" w:fill="auto"/>
            <w:noWrap/>
            <w:vAlign w:val="center"/>
          </w:tcPr>
          <w:p w14:paraId="50B6C9EC"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0F6D3BAD" w14:textId="77777777" w:rsidR="00E641FD" w:rsidRPr="00FB6A45" w:rsidRDefault="00E641FD" w:rsidP="00440C4C">
            <w:pPr>
              <w:spacing w:after="0" w:line="240" w:lineRule="auto"/>
              <w:rPr>
                <w:rFonts w:eastAsia="Times New Roman" w:cs="Arial"/>
                <w:bCs/>
                <w:szCs w:val="20"/>
                <w:lang w:eastAsia="fr-FR"/>
              </w:rPr>
            </w:pPr>
            <w:r w:rsidRPr="00FB6A45">
              <w:rPr>
                <w:rFonts w:eastAsia="Times New Roman" w:cs="Arial"/>
                <w:bCs/>
                <w:szCs w:val="20"/>
                <w:lang w:eastAsia="fr-FR"/>
              </w:rPr>
              <w:t>Réparation des salles de classes dégradées</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9726A0" w14:textId="44ABD593" w:rsidR="00E641FD" w:rsidRPr="00FB6A45" w:rsidRDefault="00BE1726" w:rsidP="00440C4C">
            <w:pPr>
              <w:spacing w:after="0" w:line="240" w:lineRule="auto"/>
              <w:rPr>
                <w:rFonts w:eastAsia="Times New Roman" w:cs="Arial"/>
                <w:bCs/>
                <w:szCs w:val="20"/>
                <w:lang w:eastAsia="fr-FR"/>
              </w:rPr>
            </w:pPr>
            <w:r w:rsidRPr="00FB6A45">
              <w:rPr>
                <w:rFonts w:eastAsia="Times New Roman" w:cs="Arial"/>
                <w:bCs/>
                <w:szCs w:val="20"/>
                <w:lang w:eastAsia="fr-FR"/>
              </w:rPr>
              <w:t>Classe</w:t>
            </w:r>
            <w:r w:rsidR="00E641FD" w:rsidRPr="00FB6A45">
              <w:rPr>
                <w:rFonts w:eastAsia="Times New Roman" w:cs="Arial"/>
                <w:bCs/>
                <w:szCs w:val="20"/>
                <w:lang w:eastAsia="fr-FR"/>
              </w:rPr>
              <w:t>s</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B1AC9A" w14:textId="3E275175" w:rsidR="00E641FD" w:rsidRPr="00FB6A45" w:rsidRDefault="00FB6A45" w:rsidP="00440C4C">
            <w:pPr>
              <w:spacing w:after="0" w:line="240" w:lineRule="auto"/>
              <w:jc w:val="center"/>
              <w:rPr>
                <w:rFonts w:eastAsia="Times New Roman" w:cs="Arial"/>
                <w:bCs/>
                <w:szCs w:val="20"/>
                <w:lang w:eastAsia="fr-FR"/>
              </w:rPr>
            </w:pPr>
            <w:r>
              <w:rPr>
                <w:rFonts w:eastAsia="Times New Roman" w:cs="Arial"/>
                <w:bCs/>
                <w:szCs w:val="20"/>
                <w:lang w:eastAsia="fr-FR"/>
              </w:rPr>
              <w:t>100</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2437801D" w14:textId="77777777" w:rsidR="00E641FD" w:rsidRPr="00FB6A45" w:rsidRDefault="00E641FD" w:rsidP="00440C4C">
            <w:pPr>
              <w:spacing w:after="0" w:line="240" w:lineRule="auto"/>
              <w:jc w:val="center"/>
              <w:rPr>
                <w:rFonts w:eastAsia="Times New Roman" w:cs="Arial"/>
                <w:bCs/>
                <w:color w:val="000000"/>
                <w:szCs w:val="20"/>
                <w:lang w:eastAsia="fr-FR"/>
              </w:rPr>
            </w:pPr>
            <w:r w:rsidRPr="00FB6A45">
              <w:rPr>
                <w:rFonts w:eastAsia="Times New Roman" w:cs="Arial"/>
                <w:bCs/>
                <w:color w:val="000000"/>
                <w:szCs w:val="20"/>
                <w:lang w:eastAsia="fr-FR"/>
              </w:rPr>
              <w:t>Ecole primaire de la commune</w:t>
            </w:r>
          </w:p>
        </w:tc>
        <w:tc>
          <w:tcPr>
            <w:tcW w:w="287" w:type="pct"/>
            <w:tcBorders>
              <w:top w:val="nil"/>
              <w:left w:val="nil"/>
              <w:bottom w:val="single" w:sz="4" w:space="0" w:color="auto"/>
              <w:right w:val="single" w:sz="4" w:space="0" w:color="auto"/>
            </w:tcBorders>
            <w:shd w:val="clear" w:color="auto" w:fill="auto"/>
            <w:noWrap/>
            <w:vAlign w:val="center"/>
          </w:tcPr>
          <w:p w14:paraId="003AAF3B" w14:textId="2E2B4747" w:rsidR="00E641FD" w:rsidRPr="00FB6A45" w:rsidRDefault="00FB6A45"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20</w:t>
            </w:r>
          </w:p>
        </w:tc>
        <w:tc>
          <w:tcPr>
            <w:tcW w:w="236" w:type="pct"/>
            <w:tcBorders>
              <w:top w:val="nil"/>
              <w:left w:val="nil"/>
              <w:bottom w:val="single" w:sz="4" w:space="0" w:color="auto"/>
              <w:right w:val="single" w:sz="4" w:space="0" w:color="auto"/>
            </w:tcBorders>
            <w:shd w:val="clear" w:color="auto" w:fill="auto"/>
            <w:noWrap/>
            <w:vAlign w:val="center"/>
          </w:tcPr>
          <w:p w14:paraId="666123FA" w14:textId="2B9C78FA" w:rsidR="00E641FD" w:rsidRPr="00FB6A45" w:rsidRDefault="00FB6A45"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20</w:t>
            </w:r>
          </w:p>
        </w:tc>
        <w:tc>
          <w:tcPr>
            <w:tcW w:w="245" w:type="pct"/>
            <w:tcBorders>
              <w:top w:val="nil"/>
              <w:left w:val="nil"/>
              <w:bottom w:val="single" w:sz="4" w:space="0" w:color="auto"/>
              <w:right w:val="single" w:sz="4" w:space="0" w:color="auto"/>
            </w:tcBorders>
            <w:shd w:val="clear" w:color="auto" w:fill="auto"/>
            <w:noWrap/>
            <w:vAlign w:val="center"/>
          </w:tcPr>
          <w:p w14:paraId="37AE1AD8" w14:textId="3E8E84BF" w:rsidR="00E641FD" w:rsidRPr="00FB6A45" w:rsidRDefault="00FB6A45"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20</w:t>
            </w:r>
          </w:p>
        </w:tc>
        <w:tc>
          <w:tcPr>
            <w:tcW w:w="236" w:type="pct"/>
            <w:tcBorders>
              <w:top w:val="nil"/>
              <w:left w:val="nil"/>
              <w:bottom w:val="single" w:sz="4" w:space="0" w:color="auto"/>
              <w:right w:val="single" w:sz="4" w:space="0" w:color="auto"/>
            </w:tcBorders>
            <w:shd w:val="clear" w:color="auto" w:fill="auto"/>
            <w:noWrap/>
            <w:vAlign w:val="center"/>
          </w:tcPr>
          <w:p w14:paraId="2D489D59" w14:textId="7EB54550" w:rsidR="00E641FD" w:rsidRPr="00FB6A45" w:rsidRDefault="00FB6A45"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20</w:t>
            </w:r>
          </w:p>
        </w:tc>
        <w:tc>
          <w:tcPr>
            <w:tcW w:w="224" w:type="pct"/>
            <w:tcBorders>
              <w:top w:val="nil"/>
              <w:left w:val="nil"/>
              <w:bottom w:val="single" w:sz="4" w:space="0" w:color="auto"/>
              <w:right w:val="single" w:sz="4" w:space="0" w:color="auto"/>
            </w:tcBorders>
            <w:shd w:val="clear" w:color="auto" w:fill="auto"/>
            <w:noWrap/>
            <w:vAlign w:val="center"/>
          </w:tcPr>
          <w:p w14:paraId="55C920BE" w14:textId="437FA8CD" w:rsidR="00E641FD" w:rsidRPr="00FB6A45" w:rsidRDefault="00FB6A45"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20</w:t>
            </w:r>
          </w:p>
        </w:tc>
        <w:tc>
          <w:tcPr>
            <w:tcW w:w="273" w:type="pct"/>
            <w:tcBorders>
              <w:top w:val="nil"/>
              <w:left w:val="nil"/>
              <w:bottom w:val="single" w:sz="4" w:space="0" w:color="auto"/>
              <w:right w:val="single" w:sz="4" w:space="0" w:color="auto"/>
            </w:tcBorders>
            <w:shd w:val="clear" w:color="auto" w:fill="auto"/>
            <w:noWrap/>
            <w:vAlign w:val="center"/>
          </w:tcPr>
          <w:p w14:paraId="1FFA08D2" w14:textId="4730CA12" w:rsidR="00E641FD" w:rsidRPr="00FB6A45" w:rsidRDefault="00FB6A45" w:rsidP="00440C4C">
            <w:pPr>
              <w:spacing w:after="0" w:line="240" w:lineRule="auto"/>
              <w:jc w:val="center"/>
              <w:rPr>
                <w:rFonts w:eastAsia="Times New Roman" w:cs="Arial"/>
                <w:color w:val="000000"/>
                <w:szCs w:val="20"/>
                <w:lang w:eastAsia="fr-FR"/>
              </w:rPr>
            </w:pPr>
            <w:r>
              <w:rPr>
                <w:rFonts w:eastAsia="Times New Roman" w:cs="Arial"/>
                <w:color w:val="000000"/>
                <w:szCs w:val="20"/>
                <w:lang w:eastAsia="fr-FR"/>
              </w:rPr>
              <w:t>100</w:t>
            </w:r>
          </w:p>
        </w:tc>
      </w:tr>
      <w:tr w:rsidR="00E641FD" w:rsidRPr="008D3BA4" w14:paraId="5775CED8" w14:textId="77777777" w:rsidTr="002E53BD">
        <w:trPr>
          <w:trHeight w:val="300"/>
        </w:trPr>
        <w:tc>
          <w:tcPr>
            <w:tcW w:w="4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3DB975C"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val="restart"/>
            <w:tcBorders>
              <w:top w:val="single" w:sz="4" w:space="0" w:color="auto"/>
              <w:left w:val="nil"/>
              <w:bottom w:val="single" w:sz="4" w:space="0" w:color="auto"/>
              <w:right w:val="single" w:sz="4" w:space="0" w:color="auto"/>
            </w:tcBorders>
            <w:shd w:val="clear" w:color="auto" w:fill="auto"/>
            <w:noWrap/>
            <w:vAlign w:val="center"/>
          </w:tcPr>
          <w:p w14:paraId="0A4A6D5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Rehausser le taux de scolarisation de la jeune fille</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6450FF3D"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Construction des latrines scolaires</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5CAB31"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Latrines</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203D16"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20</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57D4370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Ecole primaire de la commune</w:t>
            </w:r>
          </w:p>
        </w:tc>
        <w:tc>
          <w:tcPr>
            <w:tcW w:w="287" w:type="pct"/>
            <w:tcBorders>
              <w:top w:val="nil"/>
              <w:left w:val="nil"/>
              <w:bottom w:val="single" w:sz="4" w:space="0" w:color="auto"/>
              <w:right w:val="single" w:sz="4" w:space="0" w:color="auto"/>
            </w:tcBorders>
            <w:shd w:val="clear" w:color="auto" w:fill="auto"/>
            <w:noWrap/>
            <w:vAlign w:val="center"/>
          </w:tcPr>
          <w:p w14:paraId="034EFC2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082D29E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45" w:type="pct"/>
            <w:tcBorders>
              <w:top w:val="nil"/>
              <w:left w:val="nil"/>
              <w:bottom w:val="single" w:sz="4" w:space="0" w:color="auto"/>
              <w:right w:val="single" w:sz="4" w:space="0" w:color="auto"/>
            </w:tcBorders>
            <w:shd w:val="clear" w:color="auto" w:fill="auto"/>
            <w:noWrap/>
            <w:vAlign w:val="center"/>
          </w:tcPr>
          <w:p w14:paraId="47AC8D4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36" w:type="pct"/>
            <w:tcBorders>
              <w:top w:val="nil"/>
              <w:left w:val="nil"/>
              <w:bottom w:val="single" w:sz="4" w:space="0" w:color="auto"/>
              <w:right w:val="single" w:sz="4" w:space="0" w:color="auto"/>
            </w:tcBorders>
            <w:shd w:val="clear" w:color="auto" w:fill="auto"/>
            <w:noWrap/>
            <w:vAlign w:val="center"/>
          </w:tcPr>
          <w:p w14:paraId="41B4ED3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24" w:type="pct"/>
            <w:tcBorders>
              <w:top w:val="nil"/>
              <w:left w:val="nil"/>
              <w:bottom w:val="single" w:sz="4" w:space="0" w:color="auto"/>
              <w:right w:val="single" w:sz="4" w:space="0" w:color="auto"/>
            </w:tcBorders>
            <w:shd w:val="clear" w:color="auto" w:fill="auto"/>
            <w:noWrap/>
            <w:vAlign w:val="center"/>
          </w:tcPr>
          <w:p w14:paraId="54FE5C3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73" w:type="pct"/>
            <w:tcBorders>
              <w:top w:val="nil"/>
              <w:left w:val="nil"/>
              <w:bottom w:val="single" w:sz="4" w:space="0" w:color="auto"/>
              <w:right w:val="single" w:sz="4" w:space="0" w:color="auto"/>
            </w:tcBorders>
            <w:shd w:val="clear" w:color="auto" w:fill="auto"/>
            <w:noWrap/>
            <w:vAlign w:val="center"/>
          </w:tcPr>
          <w:p w14:paraId="3D25352D"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20</w:t>
            </w:r>
          </w:p>
        </w:tc>
      </w:tr>
      <w:tr w:rsidR="00E641FD" w:rsidRPr="008D3BA4" w14:paraId="74F84F00" w14:textId="77777777" w:rsidTr="002E53BD">
        <w:trPr>
          <w:trHeight w:val="300"/>
        </w:trPr>
        <w:tc>
          <w:tcPr>
            <w:tcW w:w="44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D8D29F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top w:val="single" w:sz="4" w:space="0" w:color="auto"/>
              <w:left w:val="nil"/>
              <w:bottom w:val="single" w:sz="4" w:space="0" w:color="auto"/>
              <w:right w:val="single" w:sz="4" w:space="0" w:color="auto"/>
            </w:tcBorders>
            <w:shd w:val="clear" w:color="auto" w:fill="auto"/>
            <w:noWrap/>
            <w:vAlign w:val="center"/>
          </w:tcPr>
          <w:p w14:paraId="0B8F6EA7"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1894BD8F"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Clôture de 5 écoles dans la ville de Gaya</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38D5F7"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Clôture</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75355B" w14:textId="5E6329D9" w:rsidR="00E641FD" w:rsidRPr="008D3BA4" w:rsidRDefault="006D455A" w:rsidP="00440C4C">
            <w:pPr>
              <w:spacing w:after="0" w:line="240" w:lineRule="auto"/>
              <w:jc w:val="center"/>
              <w:rPr>
                <w:rFonts w:eastAsia="Times New Roman" w:cs="Arial"/>
                <w:bCs/>
                <w:szCs w:val="20"/>
                <w:lang w:eastAsia="fr-FR"/>
              </w:rPr>
            </w:pPr>
            <w:r>
              <w:rPr>
                <w:rFonts w:eastAsia="Times New Roman" w:cs="Arial"/>
                <w:bCs/>
                <w:szCs w:val="20"/>
                <w:lang w:eastAsia="fr-FR"/>
              </w:rPr>
              <w:t>5</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338CA89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 xml:space="preserve">Ecole primaire de la commune </w:t>
            </w:r>
          </w:p>
        </w:tc>
        <w:tc>
          <w:tcPr>
            <w:tcW w:w="287" w:type="pct"/>
            <w:tcBorders>
              <w:top w:val="nil"/>
              <w:left w:val="nil"/>
              <w:bottom w:val="single" w:sz="4" w:space="0" w:color="auto"/>
              <w:right w:val="single" w:sz="4" w:space="0" w:color="auto"/>
            </w:tcBorders>
            <w:shd w:val="clear" w:color="auto" w:fill="auto"/>
            <w:noWrap/>
            <w:vAlign w:val="center"/>
          </w:tcPr>
          <w:p w14:paraId="362D96F5" w14:textId="1D494120" w:rsidR="00E641FD" w:rsidRPr="008D3BA4" w:rsidRDefault="006D455A"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5</w:t>
            </w:r>
          </w:p>
        </w:tc>
        <w:tc>
          <w:tcPr>
            <w:tcW w:w="236" w:type="pct"/>
            <w:tcBorders>
              <w:top w:val="nil"/>
              <w:left w:val="nil"/>
              <w:bottom w:val="single" w:sz="4" w:space="0" w:color="auto"/>
              <w:right w:val="single" w:sz="4" w:space="0" w:color="auto"/>
            </w:tcBorders>
            <w:shd w:val="clear" w:color="auto" w:fill="auto"/>
            <w:noWrap/>
            <w:vAlign w:val="center"/>
          </w:tcPr>
          <w:p w14:paraId="0E04FB84" w14:textId="1E54338E" w:rsidR="00E641FD" w:rsidRPr="008D3BA4" w:rsidRDefault="006D455A"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0</w:t>
            </w:r>
          </w:p>
        </w:tc>
        <w:tc>
          <w:tcPr>
            <w:tcW w:w="245" w:type="pct"/>
            <w:tcBorders>
              <w:top w:val="nil"/>
              <w:left w:val="nil"/>
              <w:bottom w:val="single" w:sz="4" w:space="0" w:color="auto"/>
              <w:right w:val="single" w:sz="4" w:space="0" w:color="auto"/>
            </w:tcBorders>
            <w:shd w:val="clear" w:color="auto" w:fill="auto"/>
            <w:noWrap/>
            <w:vAlign w:val="center"/>
          </w:tcPr>
          <w:p w14:paraId="7031A781" w14:textId="1F4A9AA4" w:rsidR="00E641FD" w:rsidRPr="008D3BA4" w:rsidRDefault="006D455A"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0</w:t>
            </w:r>
          </w:p>
        </w:tc>
        <w:tc>
          <w:tcPr>
            <w:tcW w:w="236" w:type="pct"/>
            <w:tcBorders>
              <w:top w:val="nil"/>
              <w:left w:val="nil"/>
              <w:bottom w:val="single" w:sz="4" w:space="0" w:color="auto"/>
              <w:right w:val="single" w:sz="4" w:space="0" w:color="auto"/>
            </w:tcBorders>
            <w:shd w:val="clear" w:color="auto" w:fill="auto"/>
            <w:noWrap/>
            <w:vAlign w:val="center"/>
          </w:tcPr>
          <w:p w14:paraId="3BF3F4AD" w14:textId="0C1B4712" w:rsidR="00E641FD" w:rsidRPr="008D3BA4" w:rsidRDefault="006D455A"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0</w:t>
            </w:r>
          </w:p>
        </w:tc>
        <w:tc>
          <w:tcPr>
            <w:tcW w:w="224" w:type="pct"/>
            <w:tcBorders>
              <w:top w:val="nil"/>
              <w:left w:val="nil"/>
              <w:bottom w:val="single" w:sz="4" w:space="0" w:color="auto"/>
              <w:right w:val="single" w:sz="4" w:space="0" w:color="auto"/>
            </w:tcBorders>
            <w:shd w:val="clear" w:color="auto" w:fill="auto"/>
            <w:noWrap/>
            <w:vAlign w:val="center"/>
          </w:tcPr>
          <w:p w14:paraId="18FE7195" w14:textId="0D822794" w:rsidR="00E641FD" w:rsidRPr="008D3BA4" w:rsidRDefault="006D455A"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0</w:t>
            </w:r>
          </w:p>
        </w:tc>
        <w:tc>
          <w:tcPr>
            <w:tcW w:w="273" w:type="pct"/>
            <w:tcBorders>
              <w:top w:val="nil"/>
              <w:left w:val="nil"/>
              <w:bottom w:val="single" w:sz="4" w:space="0" w:color="auto"/>
              <w:right w:val="single" w:sz="4" w:space="0" w:color="auto"/>
            </w:tcBorders>
            <w:shd w:val="clear" w:color="auto" w:fill="auto"/>
            <w:noWrap/>
            <w:vAlign w:val="center"/>
          </w:tcPr>
          <w:p w14:paraId="745827B5"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r>
      <w:tr w:rsidR="00E641FD" w:rsidRPr="008D3BA4" w14:paraId="3E8FC598" w14:textId="77777777" w:rsidTr="002E53BD">
        <w:trPr>
          <w:trHeight w:val="300"/>
        </w:trPr>
        <w:tc>
          <w:tcPr>
            <w:tcW w:w="44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4FBA3C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top w:val="single" w:sz="4" w:space="0" w:color="auto"/>
              <w:left w:val="nil"/>
              <w:bottom w:val="single" w:sz="4" w:space="0" w:color="auto"/>
              <w:right w:val="single" w:sz="4" w:space="0" w:color="auto"/>
            </w:tcBorders>
            <w:shd w:val="clear" w:color="auto" w:fill="auto"/>
            <w:noWrap/>
            <w:vAlign w:val="center"/>
          </w:tcPr>
          <w:p w14:paraId="74C67E47"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7DE74F2B"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Dynamisation des CAPED</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51BAF"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Session</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93D42D"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26</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393FA6C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Les écoles non pourvues</w:t>
            </w:r>
          </w:p>
        </w:tc>
        <w:tc>
          <w:tcPr>
            <w:tcW w:w="287" w:type="pct"/>
            <w:tcBorders>
              <w:top w:val="nil"/>
              <w:left w:val="nil"/>
              <w:bottom w:val="single" w:sz="4" w:space="0" w:color="auto"/>
              <w:right w:val="single" w:sz="4" w:space="0" w:color="auto"/>
            </w:tcBorders>
            <w:shd w:val="clear" w:color="auto" w:fill="auto"/>
            <w:noWrap/>
            <w:vAlign w:val="center"/>
          </w:tcPr>
          <w:p w14:paraId="59ECFCE0" w14:textId="5535086B" w:rsidR="00E641FD" w:rsidRPr="008D3BA4" w:rsidRDefault="006D455A"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73ADF12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6</w:t>
            </w:r>
          </w:p>
        </w:tc>
        <w:tc>
          <w:tcPr>
            <w:tcW w:w="245" w:type="pct"/>
            <w:tcBorders>
              <w:top w:val="nil"/>
              <w:left w:val="nil"/>
              <w:bottom w:val="single" w:sz="4" w:space="0" w:color="auto"/>
              <w:right w:val="single" w:sz="4" w:space="0" w:color="auto"/>
            </w:tcBorders>
            <w:shd w:val="clear" w:color="auto" w:fill="auto"/>
            <w:noWrap/>
            <w:vAlign w:val="center"/>
          </w:tcPr>
          <w:p w14:paraId="7308F52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w:t>
            </w:r>
          </w:p>
        </w:tc>
        <w:tc>
          <w:tcPr>
            <w:tcW w:w="236" w:type="pct"/>
            <w:tcBorders>
              <w:top w:val="nil"/>
              <w:left w:val="nil"/>
              <w:bottom w:val="single" w:sz="4" w:space="0" w:color="auto"/>
              <w:right w:val="single" w:sz="4" w:space="0" w:color="auto"/>
            </w:tcBorders>
            <w:shd w:val="clear" w:color="auto" w:fill="auto"/>
            <w:noWrap/>
            <w:vAlign w:val="center"/>
          </w:tcPr>
          <w:p w14:paraId="39B0C0F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6</w:t>
            </w:r>
          </w:p>
        </w:tc>
        <w:tc>
          <w:tcPr>
            <w:tcW w:w="224" w:type="pct"/>
            <w:tcBorders>
              <w:top w:val="nil"/>
              <w:left w:val="nil"/>
              <w:bottom w:val="single" w:sz="4" w:space="0" w:color="auto"/>
              <w:right w:val="single" w:sz="4" w:space="0" w:color="auto"/>
            </w:tcBorders>
            <w:shd w:val="clear" w:color="auto" w:fill="auto"/>
            <w:noWrap/>
            <w:vAlign w:val="center"/>
          </w:tcPr>
          <w:p w14:paraId="4CE88732" w14:textId="6E90DECA" w:rsidR="00E641FD" w:rsidRPr="008D3BA4" w:rsidRDefault="006D455A"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6</w:t>
            </w:r>
          </w:p>
        </w:tc>
        <w:tc>
          <w:tcPr>
            <w:tcW w:w="273" w:type="pct"/>
            <w:tcBorders>
              <w:top w:val="nil"/>
              <w:left w:val="nil"/>
              <w:bottom w:val="single" w:sz="4" w:space="0" w:color="auto"/>
              <w:right w:val="single" w:sz="4" w:space="0" w:color="auto"/>
            </w:tcBorders>
            <w:shd w:val="clear" w:color="auto" w:fill="auto"/>
            <w:noWrap/>
            <w:vAlign w:val="center"/>
          </w:tcPr>
          <w:p w14:paraId="0F97687A"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26</w:t>
            </w:r>
          </w:p>
        </w:tc>
      </w:tr>
      <w:tr w:rsidR="00E641FD" w:rsidRPr="008D3BA4" w14:paraId="17BD9BD7" w14:textId="77777777" w:rsidTr="002E53BD">
        <w:trPr>
          <w:trHeight w:val="300"/>
        </w:trPr>
        <w:tc>
          <w:tcPr>
            <w:tcW w:w="44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9C37AE"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top w:val="single" w:sz="4" w:space="0" w:color="auto"/>
              <w:left w:val="nil"/>
              <w:bottom w:val="single" w:sz="4" w:space="0" w:color="auto"/>
              <w:right w:val="single" w:sz="4" w:space="0" w:color="auto"/>
            </w:tcBorders>
            <w:shd w:val="clear" w:color="auto" w:fill="auto"/>
            <w:noWrap/>
            <w:vAlign w:val="center"/>
          </w:tcPr>
          <w:p w14:paraId="0010D16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203EF374"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Installation des bornes fontaines dans les écoles</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0E6D1B"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Bornes fontaines</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7C5C42"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60</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6BEC135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 xml:space="preserve">Les écoles non pourvues </w:t>
            </w:r>
          </w:p>
        </w:tc>
        <w:tc>
          <w:tcPr>
            <w:tcW w:w="287" w:type="pct"/>
            <w:tcBorders>
              <w:top w:val="nil"/>
              <w:left w:val="nil"/>
              <w:bottom w:val="single" w:sz="4" w:space="0" w:color="auto"/>
              <w:right w:val="single" w:sz="4" w:space="0" w:color="auto"/>
            </w:tcBorders>
            <w:shd w:val="clear" w:color="auto" w:fill="auto"/>
            <w:noWrap/>
            <w:vAlign w:val="center"/>
          </w:tcPr>
          <w:p w14:paraId="5AAEAF6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41</w:t>
            </w:r>
          </w:p>
        </w:tc>
        <w:tc>
          <w:tcPr>
            <w:tcW w:w="236" w:type="pct"/>
            <w:tcBorders>
              <w:top w:val="nil"/>
              <w:left w:val="nil"/>
              <w:bottom w:val="single" w:sz="4" w:space="0" w:color="auto"/>
              <w:right w:val="single" w:sz="4" w:space="0" w:color="auto"/>
            </w:tcBorders>
            <w:shd w:val="clear" w:color="auto" w:fill="auto"/>
            <w:noWrap/>
            <w:vAlign w:val="center"/>
          </w:tcPr>
          <w:p w14:paraId="7A8B97E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245" w:type="pct"/>
            <w:tcBorders>
              <w:top w:val="nil"/>
              <w:left w:val="nil"/>
              <w:bottom w:val="single" w:sz="4" w:space="0" w:color="auto"/>
              <w:right w:val="single" w:sz="4" w:space="0" w:color="auto"/>
            </w:tcBorders>
            <w:shd w:val="clear" w:color="auto" w:fill="auto"/>
            <w:noWrap/>
            <w:vAlign w:val="center"/>
          </w:tcPr>
          <w:p w14:paraId="5850179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36" w:type="pct"/>
            <w:tcBorders>
              <w:top w:val="nil"/>
              <w:left w:val="nil"/>
              <w:bottom w:val="single" w:sz="4" w:space="0" w:color="auto"/>
              <w:right w:val="single" w:sz="4" w:space="0" w:color="auto"/>
            </w:tcBorders>
            <w:shd w:val="clear" w:color="auto" w:fill="auto"/>
            <w:noWrap/>
            <w:vAlign w:val="center"/>
          </w:tcPr>
          <w:p w14:paraId="13A5FA9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24" w:type="pct"/>
            <w:tcBorders>
              <w:top w:val="nil"/>
              <w:left w:val="nil"/>
              <w:bottom w:val="single" w:sz="4" w:space="0" w:color="auto"/>
              <w:right w:val="single" w:sz="4" w:space="0" w:color="auto"/>
            </w:tcBorders>
            <w:shd w:val="clear" w:color="auto" w:fill="auto"/>
            <w:noWrap/>
            <w:vAlign w:val="center"/>
          </w:tcPr>
          <w:p w14:paraId="618A1FB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73" w:type="pct"/>
            <w:tcBorders>
              <w:top w:val="nil"/>
              <w:left w:val="nil"/>
              <w:bottom w:val="single" w:sz="4" w:space="0" w:color="auto"/>
              <w:right w:val="single" w:sz="4" w:space="0" w:color="auto"/>
            </w:tcBorders>
            <w:shd w:val="clear" w:color="auto" w:fill="auto"/>
            <w:noWrap/>
            <w:vAlign w:val="center"/>
          </w:tcPr>
          <w:p w14:paraId="0AEF41D7"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60</w:t>
            </w:r>
          </w:p>
        </w:tc>
      </w:tr>
      <w:tr w:rsidR="00E641FD" w:rsidRPr="008D3BA4" w14:paraId="23CDFD13" w14:textId="77777777" w:rsidTr="002E53BD">
        <w:trPr>
          <w:trHeight w:val="300"/>
        </w:trPr>
        <w:tc>
          <w:tcPr>
            <w:tcW w:w="442" w:type="pct"/>
            <w:tcBorders>
              <w:top w:val="nil"/>
              <w:left w:val="single" w:sz="4" w:space="0" w:color="auto"/>
              <w:right w:val="single" w:sz="4" w:space="0" w:color="auto"/>
            </w:tcBorders>
            <w:shd w:val="clear" w:color="auto" w:fill="auto"/>
            <w:noWrap/>
            <w:vAlign w:val="center"/>
          </w:tcPr>
          <w:p w14:paraId="60104C90"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tcBorders>
              <w:top w:val="nil"/>
              <w:left w:val="nil"/>
              <w:bottom w:val="single" w:sz="4" w:space="0" w:color="auto"/>
              <w:right w:val="single" w:sz="4" w:space="0" w:color="auto"/>
            </w:tcBorders>
            <w:shd w:val="clear" w:color="auto" w:fill="auto"/>
            <w:noWrap/>
            <w:vAlign w:val="center"/>
          </w:tcPr>
          <w:p w14:paraId="6C5618C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Réduire le taux de déperdition scolaire</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3E00D29F"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Redynamisation des COGES</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9CF940"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Session</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12DDC5"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75</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2BD2C06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FCC et les COGES</w:t>
            </w:r>
          </w:p>
        </w:tc>
        <w:tc>
          <w:tcPr>
            <w:tcW w:w="287" w:type="pct"/>
            <w:tcBorders>
              <w:top w:val="nil"/>
              <w:left w:val="nil"/>
              <w:bottom w:val="single" w:sz="4" w:space="0" w:color="auto"/>
              <w:right w:val="single" w:sz="4" w:space="0" w:color="auto"/>
            </w:tcBorders>
            <w:shd w:val="clear" w:color="auto" w:fill="auto"/>
            <w:noWrap/>
            <w:vAlign w:val="center"/>
          </w:tcPr>
          <w:p w14:paraId="4F2B461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4A2BEB8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19</w:t>
            </w:r>
          </w:p>
        </w:tc>
        <w:tc>
          <w:tcPr>
            <w:tcW w:w="245" w:type="pct"/>
            <w:tcBorders>
              <w:top w:val="nil"/>
              <w:left w:val="nil"/>
              <w:bottom w:val="single" w:sz="4" w:space="0" w:color="auto"/>
              <w:right w:val="single" w:sz="4" w:space="0" w:color="auto"/>
            </w:tcBorders>
            <w:shd w:val="clear" w:color="auto" w:fill="auto"/>
            <w:noWrap/>
            <w:vAlign w:val="center"/>
          </w:tcPr>
          <w:p w14:paraId="11F8068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19</w:t>
            </w:r>
          </w:p>
        </w:tc>
        <w:tc>
          <w:tcPr>
            <w:tcW w:w="236" w:type="pct"/>
            <w:tcBorders>
              <w:top w:val="nil"/>
              <w:left w:val="nil"/>
              <w:bottom w:val="single" w:sz="4" w:space="0" w:color="auto"/>
              <w:right w:val="single" w:sz="4" w:space="0" w:color="auto"/>
            </w:tcBorders>
            <w:shd w:val="clear" w:color="auto" w:fill="auto"/>
            <w:noWrap/>
            <w:vAlign w:val="center"/>
          </w:tcPr>
          <w:p w14:paraId="731ED9A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18</w:t>
            </w:r>
          </w:p>
        </w:tc>
        <w:tc>
          <w:tcPr>
            <w:tcW w:w="224" w:type="pct"/>
            <w:tcBorders>
              <w:top w:val="nil"/>
              <w:left w:val="nil"/>
              <w:bottom w:val="single" w:sz="4" w:space="0" w:color="auto"/>
              <w:right w:val="single" w:sz="4" w:space="0" w:color="auto"/>
            </w:tcBorders>
            <w:shd w:val="clear" w:color="auto" w:fill="auto"/>
            <w:noWrap/>
            <w:vAlign w:val="center"/>
          </w:tcPr>
          <w:p w14:paraId="0191DF5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19</w:t>
            </w:r>
          </w:p>
        </w:tc>
        <w:tc>
          <w:tcPr>
            <w:tcW w:w="273" w:type="pct"/>
            <w:tcBorders>
              <w:top w:val="nil"/>
              <w:left w:val="nil"/>
              <w:bottom w:val="single" w:sz="4" w:space="0" w:color="auto"/>
              <w:right w:val="single" w:sz="4" w:space="0" w:color="auto"/>
            </w:tcBorders>
            <w:shd w:val="clear" w:color="auto" w:fill="auto"/>
            <w:noWrap/>
            <w:vAlign w:val="center"/>
          </w:tcPr>
          <w:p w14:paraId="54322BFA"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w:t>
            </w:r>
          </w:p>
        </w:tc>
      </w:tr>
      <w:tr w:rsidR="00E641FD" w:rsidRPr="008D3BA4" w14:paraId="2F8628B0" w14:textId="77777777" w:rsidTr="002E53BD">
        <w:trPr>
          <w:trHeight w:val="1008"/>
        </w:trPr>
        <w:tc>
          <w:tcPr>
            <w:tcW w:w="442" w:type="pct"/>
            <w:vMerge w:val="restart"/>
            <w:tcBorders>
              <w:top w:val="nil"/>
              <w:left w:val="single" w:sz="4" w:space="0" w:color="auto"/>
              <w:right w:val="single" w:sz="4" w:space="0" w:color="auto"/>
            </w:tcBorders>
            <w:shd w:val="clear" w:color="auto" w:fill="auto"/>
            <w:noWrap/>
            <w:vAlign w:val="center"/>
          </w:tcPr>
          <w:p w14:paraId="30728C62"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val="restart"/>
            <w:tcBorders>
              <w:top w:val="single" w:sz="4" w:space="0" w:color="auto"/>
              <w:left w:val="nil"/>
              <w:bottom w:val="single" w:sz="4" w:space="0" w:color="auto"/>
              <w:right w:val="single" w:sz="4" w:space="0" w:color="auto"/>
            </w:tcBorders>
            <w:shd w:val="clear" w:color="auto" w:fill="auto"/>
            <w:noWrap/>
            <w:vAlign w:val="center"/>
          </w:tcPr>
          <w:p w14:paraId="3580543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Rehausser le taux d’alphabétisation de 35% d’ici 2024</w:t>
            </w:r>
          </w:p>
          <w:p w14:paraId="172B4F78"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73947CBE"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Création des nouveaux centres alphabétisation </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82702C"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Centres d’alphabétisation</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16183D"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15</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47AC7DE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 xml:space="preserve">Les cinq zones </w:t>
            </w:r>
          </w:p>
        </w:tc>
        <w:tc>
          <w:tcPr>
            <w:tcW w:w="287" w:type="pct"/>
            <w:tcBorders>
              <w:top w:val="nil"/>
              <w:left w:val="nil"/>
              <w:bottom w:val="single" w:sz="4" w:space="0" w:color="auto"/>
              <w:right w:val="single" w:sz="4" w:space="0" w:color="auto"/>
            </w:tcBorders>
            <w:shd w:val="clear" w:color="auto" w:fill="auto"/>
            <w:noWrap/>
            <w:vAlign w:val="center"/>
          </w:tcPr>
          <w:p w14:paraId="3F65F08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44C9AE3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45" w:type="pct"/>
            <w:tcBorders>
              <w:top w:val="nil"/>
              <w:left w:val="nil"/>
              <w:bottom w:val="single" w:sz="4" w:space="0" w:color="auto"/>
              <w:right w:val="single" w:sz="4" w:space="0" w:color="auto"/>
            </w:tcBorders>
            <w:shd w:val="clear" w:color="auto" w:fill="auto"/>
            <w:noWrap/>
            <w:vAlign w:val="center"/>
          </w:tcPr>
          <w:p w14:paraId="082DEDF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236" w:type="pct"/>
            <w:tcBorders>
              <w:top w:val="nil"/>
              <w:left w:val="nil"/>
              <w:bottom w:val="single" w:sz="4" w:space="0" w:color="auto"/>
              <w:right w:val="single" w:sz="4" w:space="0" w:color="auto"/>
            </w:tcBorders>
            <w:shd w:val="clear" w:color="auto" w:fill="auto"/>
            <w:noWrap/>
            <w:vAlign w:val="center"/>
          </w:tcPr>
          <w:p w14:paraId="650E0E9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224" w:type="pct"/>
            <w:tcBorders>
              <w:top w:val="nil"/>
              <w:left w:val="nil"/>
              <w:bottom w:val="single" w:sz="4" w:space="0" w:color="auto"/>
              <w:right w:val="single" w:sz="4" w:space="0" w:color="auto"/>
            </w:tcBorders>
            <w:shd w:val="clear" w:color="auto" w:fill="auto"/>
            <w:noWrap/>
            <w:vAlign w:val="center"/>
          </w:tcPr>
          <w:p w14:paraId="6752A11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273" w:type="pct"/>
            <w:tcBorders>
              <w:top w:val="nil"/>
              <w:left w:val="nil"/>
              <w:bottom w:val="single" w:sz="4" w:space="0" w:color="auto"/>
              <w:right w:val="single" w:sz="4" w:space="0" w:color="auto"/>
            </w:tcBorders>
            <w:shd w:val="clear" w:color="auto" w:fill="auto"/>
            <w:noWrap/>
            <w:vAlign w:val="center"/>
          </w:tcPr>
          <w:p w14:paraId="67FB5203"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15</w:t>
            </w:r>
          </w:p>
        </w:tc>
      </w:tr>
      <w:tr w:rsidR="00E641FD" w:rsidRPr="008D3BA4" w14:paraId="043A0D40" w14:textId="77777777" w:rsidTr="002E53BD">
        <w:trPr>
          <w:trHeight w:val="1008"/>
        </w:trPr>
        <w:tc>
          <w:tcPr>
            <w:tcW w:w="442" w:type="pct"/>
            <w:vMerge/>
            <w:tcBorders>
              <w:top w:val="nil"/>
              <w:left w:val="single" w:sz="4" w:space="0" w:color="auto"/>
              <w:right w:val="single" w:sz="4" w:space="0" w:color="auto"/>
            </w:tcBorders>
            <w:shd w:val="clear" w:color="auto" w:fill="auto"/>
            <w:noWrap/>
            <w:vAlign w:val="center"/>
          </w:tcPr>
          <w:p w14:paraId="48D3BB7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top w:val="single" w:sz="4" w:space="0" w:color="auto"/>
              <w:left w:val="nil"/>
              <w:bottom w:val="single" w:sz="4" w:space="0" w:color="auto"/>
              <w:right w:val="single" w:sz="4" w:space="0" w:color="auto"/>
            </w:tcBorders>
            <w:shd w:val="clear" w:color="auto" w:fill="auto"/>
            <w:noWrap/>
            <w:vAlign w:val="center"/>
          </w:tcPr>
          <w:p w14:paraId="7DCC4BD3"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2185DE4E"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Renforcer la capacité de l’enseignement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27AE2B88"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Appui aux CAPED</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5FC8C809"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18</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34AEF3F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Les deux inspections de la commune</w:t>
            </w:r>
          </w:p>
        </w:tc>
        <w:tc>
          <w:tcPr>
            <w:tcW w:w="287" w:type="pct"/>
            <w:tcBorders>
              <w:top w:val="nil"/>
              <w:left w:val="nil"/>
              <w:bottom w:val="single" w:sz="4" w:space="0" w:color="auto"/>
              <w:right w:val="single" w:sz="4" w:space="0" w:color="auto"/>
            </w:tcBorders>
            <w:shd w:val="clear" w:color="auto" w:fill="auto"/>
            <w:noWrap/>
            <w:vAlign w:val="center"/>
          </w:tcPr>
          <w:p w14:paraId="36D2E7E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36" w:type="pct"/>
            <w:tcBorders>
              <w:top w:val="nil"/>
              <w:left w:val="nil"/>
              <w:bottom w:val="single" w:sz="4" w:space="0" w:color="auto"/>
              <w:right w:val="single" w:sz="4" w:space="0" w:color="auto"/>
            </w:tcBorders>
            <w:shd w:val="clear" w:color="auto" w:fill="auto"/>
            <w:noWrap/>
            <w:vAlign w:val="center"/>
          </w:tcPr>
          <w:p w14:paraId="5417958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245" w:type="pct"/>
            <w:tcBorders>
              <w:top w:val="nil"/>
              <w:left w:val="nil"/>
              <w:bottom w:val="single" w:sz="4" w:space="0" w:color="auto"/>
              <w:right w:val="single" w:sz="4" w:space="0" w:color="auto"/>
            </w:tcBorders>
            <w:shd w:val="clear" w:color="auto" w:fill="auto"/>
            <w:noWrap/>
            <w:vAlign w:val="center"/>
          </w:tcPr>
          <w:p w14:paraId="27D1667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236" w:type="pct"/>
            <w:tcBorders>
              <w:top w:val="nil"/>
              <w:left w:val="nil"/>
              <w:bottom w:val="single" w:sz="4" w:space="0" w:color="auto"/>
              <w:right w:val="single" w:sz="4" w:space="0" w:color="auto"/>
            </w:tcBorders>
            <w:shd w:val="clear" w:color="auto" w:fill="auto"/>
            <w:noWrap/>
            <w:vAlign w:val="center"/>
          </w:tcPr>
          <w:p w14:paraId="2754C31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224" w:type="pct"/>
            <w:tcBorders>
              <w:top w:val="nil"/>
              <w:left w:val="nil"/>
              <w:bottom w:val="single" w:sz="4" w:space="0" w:color="auto"/>
              <w:right w:val="single" w:sz="4" w:space="0" w:color="auto"/>
            </w:tcBorders>
            <w:shd w:val="clear" w:color="auto" w:fill="auto"/>
            <w:noWrap/>
            <w:vAlign w:val="center"/>
          </w:tcPr>
          <w:p w14:paraId="79CC22D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273" w:type="pct"/>
            <w:tcBorders>
              <w:top w:val="nil"/>
              <w:left w:val="nil"/>
              <w:bottom w:val="single" w:sz="4" w:space="0" w:color="auto"/>
              <w:right w:val="single" w:sz="4" w:space="0" w:color="auto"/>
            </w:tcBorders>
            <w:shd w:val="clear" w:color="auto" w:fill="auto"/>
            <w:noWrap/>
            <w:vAlign w:val="center"/>
          </w:tcPr>
          <w:p w14:paraId="27626143"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18</w:t>
            </w:r>
          </w:p>
        </w:tc>
      </w:tr>
      <w:tr w:rsidR="00E641FD" w:rsidRPr="008D3BA4" w14:paraId="38ABE1EC" w14:textId="77777777" w:rsidTr="002E53BD">
        <w:trPr>
          <w:trHeight w:val="338"/>
        </w:trPr>
        <w:tc>
          <w:tcPr>
            <w:tcW w:w="2021" w:type="pct"/>
            <w:gridSpan w:val="3"/>
            <w:tcBorders>
              <w:top w:val="nil"/>
              <w:left w:val="single" w:sz="4" w:space="0" w:color="auto"/>
              <w:bottom w:val="single" w:sz="4" w:space="0" w:color="auto"/>
              <w:right w:val="single" w:sz="4" w:space="0" w:color="auto"/>
            </w:tcBorders>
            <w:shd w:val="clear" w:color="auto" w:fill="9CC2E5" w:themeFill="accent1" w:themeFillTint="99"/>
            <w:noWrap/>
            <w:vAlign w:val="center"/>
          </w:tcPr>
          <w:p w14:paraId="421B15C9" w14:textId="77777777" w:rsidR="00E641FD" w:rsidRPr="008D3BA4" w:rsidRDefault="00E641FD" w:rsidP="00440C4C">
            <w:pPr>
              <w:spacing w:after="0" w:line="240" w:lineRule="auto"/>
              <w:rPr>
                <w:rFonts w:eastAsia="Times New Roman" w:cs="Arial"/>
                <w:b/>
                <w:bCs/>
                <w:szCs w:val="20"/>
                <w:lang w:eastAsia="fr-FR"/>
              </w:rPr>
            </w:pPr>
            <w:r w:rsidRPr="008D3BA4">
              <w:rPr>
                <w:rFonts w:eastAsia="Times New Roman" w:cs="Arial"/>
                <w:b/>
                <w:bCs/>
                <w:szCs w:val="20"/>
                <w:lang w:eastAsia="fr-FR"/>
              </w:rPr>
              <w:t xml:space="preserve">Sous total éducation </w:t>
            </w:r>
          </w:p>
        </w:tc>
        <w:tc>
          <w:tcPr>
            <w:tcW w:w="394"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241F8914" w14:textId="77777777" w:rsidR="00E641FD" w:rsidRPr="008D3BA4" w:rsidRDefault="00E641FD" w:rsidP="00440C4C">
            <w:pPr>
              <w:spacing w:after="0" w:line="240" w:lineRule="auto"/>
              <w:rPr>
                <w:rFonts w:eastAsia="Times New Roman" w:cs="Arial"/>
                <w:b/>
                <w:bCs/>
                <w:szCs w:val="20"/>
                <w:lang w:eastAsia="fr-FR"/>
              </w:rPr>
            </w:pPr>
          </w:p>
        </w:tc>
        <w:tc>
          <w:tcPr>
            <w:tcW w:w="344" w:type="pct"/>
            <w:tcBorders>
              <w:top w:val="single" w:sz="4" w:space="0" w:color="auto"/>
              <w:left w:val="nil"/>
              <w:bottom w:val="single" w:sz="4" w:space="0" w:color="auto"/>
              <w:right w:val="single" w:sz="4" w:space="0" w:color="auto"/>
            </w:tcBorders>
            <w:shd w:val="clear" w:color="auto" w:fill="9CC2E5" w:themeFill="accent1" w:themeFillTint="99"/>
            <w:noWrap/>
          </w:tcPr>
          <w:p w14:paraId="68DA7B8F" w14:textId="77777777" w:rsidR="00E641FD" w:rsidRPr="008D3BA4" w:rsidRDefault="00E641FD" w:rsidP="00440C4C">
            <w:pPr>
              <w:spacing w:after="0" w:line="240" w:lineRule="auto"/>
              <w:jc w:val="center"/>
              <w:rPr>
                <w:rFonts w:eastAsia="Times New Roman" w:cs="Arial"/>
                <w:b/>
                <w:color w:val="000000"/>
                <w:szCs w:val="20"/>
              </w:rPr>
            </w:pPr>
          </w:p>
        </w:tc>
        <w:tc>
          <w:tcPr>
            <w:tcW w:w="740"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20C31F1A" w14:textId="77777777" w:rsidR="00E641FD" w:rsidRPr="008D3BA4" w:rsidRDefault="00E641FD" w:rsidP="00440C4C">
            <w:pPr>
              <w:spacing w:after="0"/>
              <w:jc w:val="center"/>
              <w:rPr>
                <w:rFonts w:cs="Arial"/>
                <w:b/>
                <w:color w:val="00000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788CEF79" w14:textId="77777777" w:rsidR="00E641FD" w:rsidRPr="008D3BA4" w:rsidRDefault="00E641FD" w:rsidP="00440C4C">
            <w:pPr>
              <w:spacing w:after="0"/>
              <w:jc w:val="center"/>
              <w:rPr>
                <w:rFonts w:cs="Arial"/>
                <w:b/>
                <w:color w:val="00000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51CBFCA7" w14:textId="77777777" w:rsidR="00E641FD" w:rsidRPr="008D3BA4" w:rsidRDefault="00E641FD" w:rsidP="00440C4C">
            <w:pPr>
              <w:spacing w:after="0"/>
              <w:jc w:val="center"/>
              <w:rPr>
                <w:rFonts w:cs="Arial"/>
                <w:b/>
                <w:color w:val="000000"/>
                <w:szCs w:val="20"/>
              </w:rPr>
            </w:pPr>
          </w:p>
        </w:tc>
        <w:tc>
          <w:tcPr>
            <w:tcW w:w="24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19A86AB6" w14:textId="77777777" w:rsidR="00E641FD" w:rsidRPr="008D3BA4" w:rsidRDefault="00E641FD" w:rsidP="00440C4C">
            <w:pPr>
              <w:spacing w:after="0"/>
              <w:jc w:val="center"/>
              <w:rPr>
                <w:rFonts w:cs="Arial"/>
                <w:b/>
                <w:color w:val="00000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6D128C00" w14:textId="77777777" w:rsidR="00E641FD" w:rsidRPr="008D3BA4" w:rsidRDefault="00E641FD" w:rsidP="00440C4C">
            <w:pPr>
              <w:spacing w:after="0"/>
              <w:jc w:val="center"/>
              <w:rPr>
                <w:rFonts w:cs="Arial"/>
                <w:b/>
                <w:color w:val="000000"/>
                <w:szCs w:val="20"/>
              </w:rPr>
            </w:pPr>
          </w:p>
        </w:tc>
        <w:tc>
          <w:tcPr>
            <w:tcW w:w="224" w:type="pct"/>
            <w:tcBorders>
              <w:top w:val="single" w:sz="4" w:space="0" w:color="auto"/>
              <w:left w:val="single" w:sz="4" w:space="0" w:color="auto"/>
              <w:bottom w:val="single" w:sz="4" w:space="0" w:color="auto"/>
              <w:right w:val="nil"/>
            </w:tcBorders>
            <w:shd w:val="clear" w:color="auto" w:fill="9CC2E5" w:themeFill="accent1" w:themeFillTint="99"/>
            <w:noWrap/>
          </w:tcPr>
          <w:p w14:paraId="7B91CB91" w14:textId="77777777" w:rsidR="00E641FD" w:rsidRPr="008D3BA4" w:rsidRDefault="00E641FD" w:rsidP="00440C4C">
            <w:pPr>
              <w:spacing w:after="0"/>
              <w:jc w:val="center"/>
              <w:rPr>
                <w:rFonts w:cs="Arial"/>
                <w:b/>
                <w:color w:val="00000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233B655A" w14:textId="77777777" w:rsidR="00E641FD" w:rsidRPr="008D3BA4" w:rsidRDefault="00E641FD" w:rsidP="00440C4C">
            <w:pPr>
              <w:spacing w:after="0"/>
              <w:jc w:val="center"/>
              <w:rPr>
                <w:rFonts w:cs="Arial"/>
                <w:b/>
                <w:color w:val="000000"/>
                <w:szCs w:val="20"/>
              </w:rPr>
            </w:pPr>
          </w:p>
        </w:tc>
      </w:tr>
      <w:tr w:rsidR="00E641FD" w:rsidRPr="008D3BA4" w14:paraId="54C0199C" w14:textId="77777777" w:rsidTr="002E53BD">
        <w:trPr>
          <w:trHeight w:val="300"/>
        </w:trPr>
        <w:tc>
          <w:tcPr>
            <w:tcW w:w="935" w:type="pct"/>
            <w:gridSpan w:val="2"/>
            <w:tcBorders>
              <w:top w:val="nil"/>
              <w:left w:val="single" w:sz="4" w:space="0" w:color="auto"/>
              <w:bottom w:val="single" w:sz="4" w:space="0" w:color="auto"/>
              <w:right w:val="single" w:sz="4" w:space="0" w:color="auto"/>
            </w:tcBorders>
            <w:shd w:val="clear" w:color="auto" w:fill="9CC2E5" w:themeFill="accent1" w:themeFillTint="99"/>
            <w:noWrap/>
            <w:vAlign w:val="center"/>
          </w:tcPr>
          <w:p w14:paraId="3506E55D"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Secteur : Santé</w:t>
            </w:r>
          </w:p>
        </w:tc>
        <w:tc>
          <w:tcPr>
            <w:tcW w:w="1086"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6499F753"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4"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01B2237E"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44"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2A084150"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740" w:type="pct"/>
            <w:tcBorders>
              <w:top w:val="nil"/>
              <w:left w:val="nil"/>
              <w:bottom w:val="single" w:sz="4" w:space="0" w:color="auto"/>
              <w:right w:val="single" w:sz="4" w:space="0" w:color="auto"/>
            </w:tcBorders>
            <w:shd w:val="clear" w:color="auto" w:fill="9CC2E5" w:themeFill="accent1" w:themeFillTint="99"/>
            <w:noWrap/>
            <w:vAlign w:val="center"/>
          </w:tcPr>
          <w:p w14:paraId="19BE57CF"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287"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363B5E17"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236"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1E95738C"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245"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667E7782"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236"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1CBB922B"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224"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62E32A3A"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273"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3FD7CC29"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7425202C" w14:textId="77777777" w:rsidTr="002E53BD">
        <w:trPr>
          <w:trHeight w:val="300"/>
        </w:trPr>
        <w:tc>
          <w:tcPr>
            <w:tcW w:w="442" w:type="pct"/>
            <w:vMerge w:val="restart"/>
            <w:tcBorders>
              <w:top w:val="nil"/>
              <w:left w:val="single" w:sz="4" w:space="0" w:color="auto"/>
              <w:right w:val="single" w:sz="4" w:space="0" w:color="auto"/>
            </w:tcBorders>
            <w:shd w:val="clear" w:color="auto" w:fill="auto"/>
            <w:noWrap/>
            <w:vAlign w:val="center"/>
          </w:tcPr>
          <w:p w14:paraId="68A351E8"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val="restart"/>
            <w:tcBorders>
              <w:top w:val="nil"/>
              <w:left w:val="nil"/>
              <w:right w:val="single" w:sz="4" w:space="0" w:color="auto"/>
            </w:tcBorders>
            <w:shd w:val="clear" w:color="auto" w:fill="auto"/>
            <w:noWrap/>
            <w:vAlign w:val="center"/>
          </w:tcPr>
          <w:p w14:paraId="5C8A221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Augmenter le taux de couverture sanitaire de la Commune de 58% à 70% d’ici 2024</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3A4BEE3B"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Transformation des cases de santé en CSI</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0DFF27A7"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CSI</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10A0D975"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05C3224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 xml:space="preserve">Wadata, Tombo Béri </w:t>
            </w:r>
          </w:p>
        </w:tc>
        <w:tc>
          <w:tcPr>
            <w:tcW w:w="287" w:type="pct"/>
            <w:tcBorders>
              <w:top w:val="nil"/>
              <w:left w:val="nil"/>
              <w:bottom w:val="single" w:sz="4" w:space="0" w:color="auto"/>
              <w:right w:val="single" w:sz="4" w:space="0" w:color="auto"/>
            </w:tcBorders>
            <w:shd w:val="clear" w:color="auto" w:fill="auto"/>
            <w:noWrap/>
            <w:vAlign w:val="center"/>
          </w:tcPr>
          <w:p w14:paraId="2A0740F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7354BDB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45" w:type="pct"/>
            <w:tcBorders>
              <w:top w:val="nil"/>
              <w:left w:val="nil"/>
              <w:bottom w:val="single" w:sz="4" w:space="0" w:color="auto"/>
              <w:right w:val="single" w:sz="4" w:space="0" w:color="auto"/>
            </w:tcBorders>
            <w:shd w:val="clear" w:color="auto" w:fill="auto"/>
            <w:noWrap/>
            <w:vAlign w:val="center"/>
          </w:tcPr>
          <w:p w14:paraId="14FE075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36" w:type="pct"/>
            <w:tcBorders>
              <w:top w:val="nil"/>
              <w:left w:val="nil"/>
              <w:bottom w:val="single" w:sz="4" w:space="0" w:color="auto"/>
              <w:right w:val="single" w:sz="4" w:space="0" w:color="auto"/>
            </w:tcBorders>
            <w:shd w:val="clear" w:color="auto" w:fill="auto"/>
            <w:noWrap/>
            <w:vAlign w:val="center"/>
          </w:tcPr>
          <w:p w14:paraId="706C7EE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nil"/>
              <w:left w:val="nil"/>
              <w:bottom w:val="single" w:sz="4" w:space="0" w:color="auto"/>
              <w:right w:val="single" w:sz="4" w:space="0" w:color="auto"/>
            </w:tcBorders>
            <w:shd w:val="clear" w:color="auto" w:fill="auto"/>
            <w:noWrap/>
            <w:vAlign w:val="center"/>
          </w:tcPr>
          <w:p w14:paraId="0D4E40A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nil"/>
              <w:left w:val="nil"/>
              <w:bottom w:val="single" w:sz="4" w:space="0" w:color="auto"/>
              <w:right w:val="single" w:sz="4" w:space="0" w:color="auto"/>
            </w:tcBorders>
            <w:shd w:val="clear" w:color="auto" w:fill="auto"/>
            <w:noWrap/>
            <w:vAlign w:val="center"/>
          </w:tcPr>
          <w:p w14:paraId="0E126E7B"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w:t>
            </w:r>
          </w:p>
        </w:tc>
      </w:tr>
      <w:tr w:rsidR="00E641FD" w:rsidRPr="008D3BA4" w14:paraId="0494B302" w14:textId="77777777" w:rsidTr="002E53BD">
        <w:trPr>
          <w:trHeight w:val="300"/>
        </w:trPr>
        <w:tc>
          <w:tcPr>
            <w:tcW w:w="442" w:type="pct"/>
            <w:vMerge/>
            <w:tcBorders>
              <w:left w:val="single" w:sz="4" w:space="0" w:color="auto"/>
              <w:right w:val="single" w:sz="4" w:space="0" w:color="auto"/>
            </w:tcBorders>
            <w:shd w:val="clear" w:color="auto" w:fill="auto"/>
            <w:noWrap/>
            <w:vAlign w:val="center"/>
          </w:tcPr>
          <w:p w14:paraId="4F5040BA"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right w:val="single" w:sz="4" w:space="0" w:color="auto"/>
            </w:tcBorders>
            <w:shd w:val="clear" w:color="auto" w:fill="auto"/>
            <w:noWrap/>
            <w:vAlign w:val="center"/>
          </w:tcPr>
          <w:p w14:paraId="54D00C71"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4C7A21F8"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Création des CSI</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0475F58C"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CSI</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3C59B627"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58ADDC2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Tondi Kaina, Cité cotonnière</w:t>
            </w:r>
          </w:p>
        </w:tc>
        <w:tc>
          <w:tcPr>
            <w:tcW w:w="287" w:type="pct"/>
            <w:tcBorders>
              <w:top w:val="nil"/>
              <w:left w:val="nil"/>
              <w:bottom w:val="single" w:sz="4" w:space="0" w:color="auto"/>
              <w:right w:val="single" w:sz="4" w:space="0" w:color="auto"/>
            </w:tcBorders>
            <w:shd w:val="clear" w:color="auto" w:fill="auto"/>
            <w:noWrap/>
            <w:vAlign w:val="center"/>
          </w:tcPr>
          <w:p w14:paraId="20E3597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4CEB5AB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nil"/>
              <w:left w:val="nil"/>
              <w:bottom w:val="single" w:sz="4" w:space="0" w:color="auto"/>
              <w:right w:val="single" w:sz="4" w:space="0" w:color="auto"/>
            </w:tcBorders>
            <w:shd w:val="clear" w:color="auto" w:fill="auto"/>
            <w:noWrap/>
            <w:vAlign w:val="center"/>
          </w:tcPr>
          <w:p w14:paraId="7C049C7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57F4381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nil"/>
              <w:left w:val="nil"/>
              <w:bottom w:val="single" w:sz="4" w:space="0" w:color="auto"/>
              <w:right w:val="single" w:sz="4" w:space="0" w:color="auto"/>
            </w:tcBorders>
            <w:shd w:val="clear" w:color="auto" w:fill="auto"/>
            <w:noWrap/>
            <w:vAlign w:val="center"/>
          </w:tcPr>
          <w:p w14:paraId="4F1955C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nil"/>
              <w:left w:val="nil"/>
              <w:bottom w:val="single" w:sz="4" w:space="0" w:color="auto"/>
              <w:right w:val="single" w:sz="4" w:space="0" w:color="auto"/>
            </w:tcBorders>
            <w:shd w:val="clear" w:color="auto" w:fill="auto"/>
            <w:noWrap/>
            <w:vAlign w:val="center"/>
          </w:tcPr>
          <w:p w14:paraId="19FC7156"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3</w:t>
            </w:r>
          </w:p>
        </w:tc>
      </w:tr>
      <w:tr w:rsidR="00E641FD" w:rsidRPr="008D3BA4" w14:paraId="4586FE6D" w14:textId="77777777" w:rsidTr="002E53BD">
        <w:trPr>
          <w:trHeight w:val="300"/>
        </w:trPr>
        <w:tc>
          <w:tcPr>
            <w:tcW w:w="442" w:type="pct"/>
            <w:vMerge/>
            <w:tcBorders>
              <w:left w:val="single" w:sz="4" w:space="0" w:color="auto"/>
              <w:right w:val="single" w:sz="4" w:space="0" w:color="auto"/>
            </w:tcBorders>
            <w:shd w:val="clear" w:color="auto" w:fill="auto"/>
            <w:noWrap/>
            <w:vAlign w:val="center"/>
          </w:tcPr>
          <w:p w14:paraId="57A40122"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right w:val="single" w:sz="4" w:space="0" w:color="auto"/>
            </w:tcBorders>
            <w:shd w:val="clear" w:color="auto" w:fill="auto"/>
            <w:noWrap/>
            <w:vAlign w:val="center"/>
          </w:tcPr>
          <w:p w14:paraId="49CC520A"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3E74178F"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Achat ambulances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06B89F32"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Ambulance </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73BFF742"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4</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267DA4B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Les CSI de Gaya</w:t>
            </w:r>
          </w:p>
        </w:tc>
        <w:tc>
          <w:tcPr>
            <w:tcW w:w="287" w:type="pct"/>
            <w:tcBorders>
              <w:top w:val="nil"/>
              <w:left w:val="nil"/>
              <w:bottom w:val="single" w:sz="4" w:space="0" w:color="auto"/>
              <w:right w:val="single" w:sz="4" w:space="0" w:color="auto"/>
            </w:tcBorders>
            <w:shd w:val="clear" w:color="auto" w:fill="auto"/>
            <w:noWrap/>
            <w:vAlign w:val="center"/>
          </w:tcPr>
          <w:p w14:paraId="3D252FE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56AAF9C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nil"/>
              <w:left w:val="nil"/>
              <w:bottom w:val="single" w:sz="4" w:space="0" w:color="auto"/>
              <w:right w:val="single" w:sz="4" w:space="0" w:color="auto"/>
            </w:tcBorders>
            <w:shd w:val="clear" w:color="auto" w:fill="auto"/>
            <w:noWrap/>
            <w:vAlign w:val="center"/>
          </w:tcPr>
          <w:p w14:paraId="783CE06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527956C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nil"/>
              <w:left w:val="nil"/>
              <w:bottom w:val="single" w:sz="4" w:space="0" w:color="auto"/>
              <w:right w:val="single" w:sz="4" w:space="0" w:color="auto"/>
            </w:tcBorders>
            <w:shd w:val="clear" w:color="auto" w:fill="auto"/>
            <w:noWrap/>
            <w:vAlign w:val="center"/>
          </w:tcPr>
          <w:p w14:paraId="1402493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73" w:type="pct"/>
            <w:tcBorders>
              <w:top w:val="nil"/>
              <w:left w:val="nil"/>
              <w:bottom w:val="single" w:sz="4" w:space="0" w:color="auto"/>
              <w:right w:val="single" w:sz="4" w:space="0" w:color="auto"/>
            </w:tcBorders>
            <w:shd w:val="clear" w:color="auto" w:fill="auto"/>
            <w:noWrap/>
            <w:vAlign w:val="center"/>
          </w:tcPr>
          <w:p w14:paraId="36BE81D1"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w:t>
            </w:r>
          </w:p>
        </w:tc>
      </w:tr>
      <w:tr w:rsidR="00E641FD" w:rsidRPr="008D3BA4" w14:paraId="6D4083A0" w14:textId="77777777" w:rsidTr="002E53BD">
        <w:trPr>
          <w:trHeight w:val="300"/>
        </w:trPr>
        <w:tc>
          <w:tcPr>
            <w:tcW w:w="442" w:type="pct"/>
            <w:vMerge/>
            <w:tcBorders>
              <w:left w:val="single" w:sz="4" w:space="0" w:color="auto"/>
              <w:right w:val="single" w:sz="4" w:space="0" w:color="auto"/>
            </w:tcBorders>
            <w:shd w:val="clear" w:color="auto" w:fill="auto"/>
            <w:noWrap/>
            <w:vAlign w:val="center"/>
          </w:tcPr>
          <w:p w14:paraId="66DB6AB8"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right w:val="single" w:sz="4" w:space="0" w:color="auto"/>
            </w:tcBorders>
            <w:shd w:val="clear" w:color="auto" w:fill="auto"/>
            <w:noWrap/>
            <w:vAlign w:val="center"/>
          </w:tcPr>
          <w:p w14:paraId="0A9A0DD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53124B72"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Clôture des CSI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7FE539CA" w14:textId="77777777" w:rsidR="00E641FD" w:rsidRPr="008D3BA4" w:rsidRDefault="00E641FD"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Clôture </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17E6F15F"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8</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11C68E13"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287" w:type="pct"/>
            <w:tcBorders>
              <w:top w:val="nil"/>
              <w:left w:val="nil"/>
              <w:bottom w:val="single" w:sz="4" w:space="0" w:color="auto"/>
              <w:right w:val="single" w:sz="4" w:space="0" w:color="auto"/>
            </w:tcBorders>
            <w:shd w:val="clear" w:color="auto" w:fill="auto"/>
            <w:noWrap/>
            <w:vAlign w:val="center"/>
          </w:tcPr>
          <w:p w14:paraId="09452A1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3D6CC79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45" w:type="pct"/>
            <w:tcBorders>
              <w:top w:val="nil"/>
              <w:left w:val="nil"/>
              <w:bottom w:val="single" w:sz="4" w:space="0" w:color="auto"/>
              <w:right w:val="single" w:sz="4" w:space="0" w:color="auto"/>
            </w:tcBorders>
            <w:shd w:val="clear" w:color="auto" w:fill="auto"/>
            <w:noWrap/>
            <w:vAlign w:val="center"/>
          </w:tcPr>
          <w:p w14:paraId="1131C2C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36" w:type="pct"/>
            <w:tcBorders>
              <w:top w:val="nil"/>
              <w:left w:val="nil"/>
              <w:bottom w:val="single" w:sz="4" w:space="0" w:color="auto"/>
              <w:right w:val="single" w:sz="4" w:space="0" w:color="auto"/>
            </w:tcBorders>
            <w:shd w:val="clear" w:color="auto" w:fill="auto"/>
            <w:noWrap/>
            <w:vAlign w:val="center"/>
          </w:tcPr>
          <w:p w14:paraId="3D09F46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24" w:type="pct"/>
            <w:tcBorders>
              <w:top w:val="nil"/>
              <w:left w:val="nil"/>
              <w:bottom w:val="single" w:sz="4" w:space="0" w:color="auto"/>
              <w:right w:val="single" w:sz="4" w:space="0" w:color="auto"/>
            </w:tcBorders>
            <w:shd w:val="clear" w:color="auto" w:fill="auto"/>
            <w:noWrap/>
            <w:vAlign w:val="center"/>
          </w:tcPr>
          <w:p w14:paraId="41F10DE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73" w:type="pct"/>
            <w:tcBorders>
              <w:top w:val="nil"/>
              <w:left w:val="nil"/>
              <w:bottom w:val="single" w:sz="4" w:space="0" w:color="auto"/>
              <w:right w:val="single" w:sz="4" w:space="0" w:color="auto"/>
            </w:tcBorders>
            <w:shd w:val="clear" w:color="auto" w:fill="auto"/>
            <w:noWrap/>
            <w:vAlign w:val="center"/>
          </w:tcPr>
          <w:p w14:paraId="57AEF02B"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8</w:t>
            </w:r>
          </w:p>
        </w:tc>
      </w:tr>
      <w:tr w:rsidR="00E641FD" w:rsidRPr="008D3BA4" w14:paraId="38CE36FE" w14:textId="77777777" w:rsidTr="002E53BD">
        <w:trPr>
          <w:trHeight w:val="300"/>
        </w:trPr>
        <w:tc>
          <w:tcPr>
            <w:tcW w:w="442" w:type="pct"/>
            <w:vMerge/>
            <w:tcBorders>
              <w:left w:val="single" w:sz="4" w:space="0" w:color="auto"/>
              <w:bottom w:val="single" w:sz="4" w:space="0" w:color="auto"/>
              <w:right w:val="single" w:sz="4" w:space="0" w:color="auto"/>
            </w:tcBorders>
            <w:shd w:val="clear" w:color="auto" w:fill="auto"/>
            <w:noWrap/>
            <w:vAlign w:val="center"/>
          </w:tcPr>
          <w:p w14:paraId="5F068171"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bottom w:val="single" w:sz="4" w:space="0" w:color="auto"/>
              <w:right w:val="single" w:sz="4" w:space="0" w:color="auto"/>
            </w:tcBorders>
            <w:shd w:val="clear" w:color="auto" w:fill="auto"/>
            <w:noWrap/>
            <w:vAlign w:val="center"/>
          </w:tcPr>
          <w:p w14:paraId="17A0B0AF"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0AA6DAE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Construction de CSI</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3E27B125"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CSI</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13C3B641"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56339EF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Gaya</w:t>
            </w:r>
          </w:p>
        </w:tc>
        <w:tc>
          <w:tcPr>
            <w:tcW w:w="287" w:type="pct"/>
            <w:tcBorders>
              <w:top w:val="nil"/>
              <w:left w:val="nil"/>
              <w:bottom w:val="single" w:sz="4" w:space="0" w:color="auto"/>
              <w:right w:val="single" w:sz="4" w:space="0" w:color="auto"/>
            </w:tcBorders>
            <w:shd w:val="clear" w:color="auto" w:fill="auto"/>
            <w:noWrap/>
            <w:vAlign w:val="center"/>
          </w:tcPr>
          <w:p w14:paraId="15669B9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1C6C91C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nil"/>
              <w:left w:val="nil"/>
              <w:bottom w:val="single" w:sz="4" w:space="0" w:color="auto"/>
              <w:right w:val="single" w:sz="4" w:space="0" w:color="auto"/>
            </w:tcBorders>
            <w:shd w:val="clear" w:color="auto" w:fill="auto"/>
            <w:noWrap/>
            <w:vAlign w:val="center"/>
          </w:tcPr>
          <w:p w14:paraId="0C206A0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5290BBB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nil"/>
              <w:left w:val="nil"/>
              <w:bottom w:val="single" w:sz="4" w:space="0" w:color="auto"/>
              <w:right w:val="single" w:sz="4" w:space="0" w:color="auto"/>
            </w:tcBorders>
            <w:shd w:val="clear" w:color="auto" w:fill="auto"/>
            <w:noWrap/>
            <w:vAlign w:val="center"/>
          </w:tcPr>
          <w:p w14:paraId="157DB97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nil"/>
              <w:left w:val="nil"/>
              <w:bottom w:val="single" w:sz="4" w:space="0" w:color="auto"/>
              <w:right w:val="single" w:sz="4" w:space="0" w:color="auto"/>
            </w:tcBorders>
            <w:shd w:val="clear" w:color="auto" w:fill="auto"/>
            <w:noWrap/>
            <w:vAlign w:val="center"/>
          </w:tcPr>
          <w:p w14:paraId="1340D23D"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r>
      <w:tr w:rsidR="00E641FD" w:rsidRPr="008D3BA4" w14:paraId="394917FC" w14:textId="77777777" w:rsidTr="002E53BD">
        <w:trPr>
          <w:trHeight w:val="300"/>
        </w:trPr>
        <w:tc>
          <w:tcPr>
            <w:tcW w:w="442" w:type="pct"/>
            <w:tcBorders>
              <w:top w:val="nil"/>
              <w:left w:val="single" w:sz="4" w:space="0" w:color="auto"/>
              <w:bottom w:val="single" w:sz="4" w:space="0" w:color="auto"/>
              <w:right w:val="single" w:sz="4" w:space="0" w:color="auto"/>
            </w:tcBorders>
            <w:shd w:val="clear" w:color="auto" w:fill="auto"/>
            <w:noWrap/>
            <w:vAlign w:val="center"/>
          </w:tcPr>
          <w:p w14:paraId="5A207707"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tcBorders>
              <w:top w:val="nil"/>
              <w:left w:val="nil"/>
              <w:bottom w:val="single" w:sz="4" w:space="0" w:color="auto"/>
              <w:right w:val="single" w:sz="4" w:space="0" w:color="auto"/>
            </w:tcBorders>
            <w:shd w:val="clear" w:color="auto" w:fill="auto"/>
            <w:noWrap/>
            <w:vAlign w:val="center"/>
          </w:tcPr>
          <w:p w14:paraId="2A832FB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Accroître le taux d’accouchements assistés à 75% d’ici les cinq ans du plan</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C98593"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Information, Sensibilisation sur la santé de reproduction, hygiène /assainissement</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161DF0"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Sensibilisation</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87493E"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10</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1711AD3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La commune</w:t>
            </w:r>
          </w:p>
        </w:tc>
        <w:tc>
          <w:tcPr>
            <w:tcW w:w="287" w:type="pct"/>
            <w:tcBorders>
              <w:top w:val="nil"/>
              <w:left w:val="nil"/>
              <w:bottom w:val="single" w:sz="4" w:space="0" w:color="auto"/>
              <w:right w:val="single" w:sz="4" w:space="0" w:color="auto"/>
            </w:tcBorders>
            <w:shd w:val="clear" w:color="auto" w:fill="auto"/>
            <w:noWrap/>
            <w:vAlign w:val="center"/>
          </w:tcPr>
          <w:p w14:paraId="1C2DBFD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36" w:type="pct"/>
            <w:tcBorders>
              <w:top w:val="nil"/>
              <w:left w:val="nil"/>
              <w:bottom w:val="single" w:sz="4" w:space="0" w:color="auto"/>
              <w:right w:val="single" w:sz="4" w:space="0" w:color="auto"/>
            </w:tcBorders>
            <w:shd w:val="clear" w:color="auto" w:fill="auto"/>
            <w:noWrap/>
            <w:vAlign w:val="center"/>
          </w:tcPr>
          <w:p w14:paraId="2226485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45" w:type="pct"/>
            <w:tcBorders>
              <w:top w:val="nil"/>
              <w:left w:val="nil"/>
              <w:bottom w:val="single" w:sz="4" w:space="0" w:color="auto"/>
              <w:right w:val="single" w:sz="4" w:space="0" w:color="auto"/>
            </w:tcBorders>
            <w:shd w:val="clear" w:color="auto" w:fill="auto"/>
            <w:noWrap/>
            <w:vAlign w:val="center"/>
          </w:tcPr>
          <w:p w14:paraId="31B12CC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36" w:type="pct"/>
            <w:tcBorders>
              <w:top w:val="nil"/>
              <w:left w:val="nil"/>
              <w:bottom w:val="single" w:sz="4" w:space="0" w:color="auto"/>
              <w:right w:val="single" w:sz="4" w:space="0" w:color="auto"/>
            </w:tcBorders>
            <w:shd w:val="clear" w:color="auto" w:fill="auto"/>
            <w:noWrap/>
            <w:vAlign w:val="center"/>
          </w:tcPr>
          <w:p w14:paraId="750EE67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24" w:type="pct"/>
            <w:tcBorders>
              <w:top w:val="nil"/>
              <w:left w:val="nil"/>
              <w:bottom w:val="single" w:sz="4" w:space="0" w:color="auto"/>
              <w:right w:val="single" w:sz="4" w:space="0" w:color="auto"/>
            </w:tcBorders>
            <w:shd w:val="clear" w:color="auto" w:fill="auto"/>
            <w:noWrap/>
            <w:vAlign w:val="center"/>
          </w:tcPr>
          <w:p w14:paraId="57AB605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73" w:type="pct"/>
            <w:tcBorders>
              <w:top w:val="nil"/>
              <w:left w:val="nil"/>
              <w:bottom w:val="single" w:sz="4" w:space="0" w:color="auto"/>
              <w:right w:val="single" w:sz="4" w:space="0" w:color="auto"/>
            </w:tcBorders>
            <w:shd w:val="clear" w:color="auto" w:fill="auto"/>
            <w:noWrap/>
            <w:vAlign w:val="center"/>
          </w:tcPr>
          <w:p w14:paraId="649B6A47"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10</w:t>
            </w:r>
          </w:p>
        </w:tc>
      </w:tr>
      <w:tr w:rsidR="00E641FD" w:rsidRPr="008D3BA4" w14:paraId="1780A816" w14:textId="77777777" w:rsidTr="002E53BD">
        <w:trPr>
          <w:trHeight w:val="300"/>
        </w:trPr>
        <w:tc>
          <w:tcPr>
            <w:tcW w:w="442" w:type="pct"/>
            <w:vMerge w:val="restart"/>
            <w:tcBorders>
              <w:top w:val="nil"/>
              <w:left w:val="single" w:sz="4" w:space="0" w:color="auto"/>
              <w:right w:val="single" w:sz="4" w:space="0" w:color="auto"/>
            </w:tcBorders>
            <w:shd w:val="clear" w:color="auto" w:fill="auto"/>
            <w:noWrap/>
            <w:vAlign w:val="center"/>
          </w:tcPr>
          <w:p w14:paraId="4429F17E"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val="restart"/>
            <w:tcBorders>
              <w:top w:val="nil"/>
              <w:left w:val="nil"/>
              <w:right w:val="single" w:sz="4" w:space="0" w:color="auto"/>
            </w:tcBorders>
            <w:shd w:val="clear" w:color="auto" w:fill="auto"/>
            <w:noWrap/>
            <w:vAlign w:val="center"/>
          </w:tcPr>
          <w:p w14:paraId="18224B8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Augmenter la fréquentation des centres de santé par les populations</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76B89BA9"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Redynamisation des comités de santé</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23389AE2"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Comité de santé</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4D9A8693"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4</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3C29914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Ville de Gaya</w:t>
            </w:r>
          </w:p>
        </w:tc>
        <w:tc>
          <w:tcPr>
            <w:tcW w:w="287" w:type="pct"/>
            <w:tcBorders>
              <w:top w:val="nil"/>
              <w:left w:val="nil"/>
              <w:bottom w:val="single" w:sz="4" w:space="0" w:color="auto"/>
              <w:right w:val="single" w:sz="4" w:space="0" w:color="auto"/>
            </w:tcBorders>
            <w:shd w:val="clear" w:color="auto" w:fill="auto"/>
            <w:noWrap/>
            <w:vAlign w:val="center"/>
          </w:tcPr>
          <w:p w14:paraId="21B6ABB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77E5F59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nil"/>
              <w:left w:val="nil"/>
              <w:bottom w:val="single" w:sz="4" w:space="0" w:color="auto"/>
              <w:right w:val="single" w:sz="4" w:space="0" w:color="auto"/>
            </w:tcBorders>
            <w:shd w:val="clear" w:color="auto" w:fill="auto"/>
            <w:noWrap/>
            <w:vAlign w:val="center"/>
          </w:tcPr>
          <w:p w14:paraId="4C0BED4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009AE95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nil"/>
              <w:left w:val="nil"/>
              <w:bottom w:val="single" w:sz="4" w:space="0" w:color="auto"/>
              <w:right w:val="single" w:sz="4" w:space="0" w:color="auto"/>
            </w:tcBorders>
            <w:shd w:val="clear" w:color="auto" w:fill="auto"/>
            <w:noWrap/>
            <w:vAlign w:val="center"/>
          </w:tcPr>
          <w:p w14:paraId="51F707B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73" w:type="pct"/>
            <w:tcBorders>
              <w:top w:val="nil"/>
              <w:left w:val="nil"/>
              <w:bottom w:val="single" w:sz="4" w:space="0" w:color="auto"/>
              <w:right w:val="single" w:sz="4" w:space="0" w:color="auto"/>
            </w:tcBorders>
            <w:shd w:val="clear" w:color="auto" w:fill="auto"/>
            <w:noWrap/>
            <w:vAlign w:val="center"/>
          </w:tcPr>
          <w:p w14:paraId="0CF1135E"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w:t>
            </w:r>
          </w:p>
        </w:tc>
      </w:tr>
      <w:tr w:rsidR="00E641FD" w:rsidRPr="008D3BA4" w14:paraId="3512ED7C" w14:textId="77777777" w:rsidTr="002E53BD">
        <w:trPr>
          <w:trHeight w:val="300"/>
        </w:trPr>
        <w:tc>
          <w:tcPr>
            <w:tcW w:w="442" w:type="pct"/>
            <w:vMerge/>
            <w:tcBorders>
              <w:left w:val="single" w:sz="4" w:space="0" w:color="auto"/>
              <w:bottom w:val="single" w:sz="4" w:space="0" w:color="auto"/>
              <w:right w:val="single" w:sz="4" w:space="0" w:color="auto"/>
            </w:tcBorders>
            <w:shd w:val="clear" w:color="auto" w:fill="auto"/>
            <w:noWrap/>
            <w:vAlign w:val="center"/>
          </w:tcPr>
          <w:p w14:paraId="3DBD0A8A"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bottom w:val="single" w:sz="4" w:space="0" w:color="auto"/>
              <w:right w:val="single" w:sz="4" w:space="0" w:color="auto"/>
            </w:tcBorders>
            <w:shd w:val="clear" w:color="auto" w:fill="auto"/>
            <w:noWrap/>
            <w:vAlign w:val="center"/>
          </w:tcPr>
          <w:p w14:paraId="184A32F7"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7191F79B"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La mise en place des nouveaux comités de santé</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07D4F943"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Comité de santé</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106B2DE0"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4</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7ACB962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Wadata, Tombo Béri, Tondi Kaina, Cité cotonnière</w:t>
            </w:r>
          </w:p>
        </w:tc>
        <w:tc>
          <w:tcPr>
            <w:tcW w:w="287" w:type="pct"/>
            <w:tcBorders>
              <w:top w:val="nil"/>
              <w:left w:val="nil"/>
              <w:bottom w:val="single" w:sz="4" w:space="0" w:color="auto"/>
              <w:right w:val="single" w:sz="4" w:space="0" w:color="auto"/>
            </w:tcBorders>
            <w:shd w:val="clear" w:color="auto" w:fill="auto"/>
            <w:noWrap/>
            <w:vAlign w:val="center"/>
          </w:tcPr>
          <w:p w14:paraId="6F4B732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3C8ED46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nil"/>
              <w:left w:val="nil"/>
              <w:bottom w:val="single" w:sz="4" w:space="0" w:color="auto"/>
              <w:right w:val="single" w:sz="4" w:space="0" w:color="auto"/>
            </w:tcBorders>
            <w:shd w:val="clear" w:color="auto" w:fill="auto"/>
            <w:noWrap/>
            <w:vAlign w:val="center"/>
          </w:tcPr>
          <w:p w14:paraId="4E763BE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28E5866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nil"/>
              <w:left w:val="nil"/>
              <w:bottom w:val="single" w:sz="4" w:space="0" w:color="auto"/>
              <w:right w:val="single" w:sz="4" w:space="0" w:color="auto"/>
            </w:tcBorders>
            <w:shd w:val="clear" w:color="auto" w:fill="auto"/>
            <w:noWrap/>
            <w:vAlign w:val="center"/>
          </w:tcPr>
          <w:p w14:paraId="0862FE8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nil"/>
              <w:left w:val="nil"/>
              <w:bottom w:val="single" w:sz="4" w:space="0" w:color="auto"/>
              <w:right w:val="single" w:sz="4" w:space="0" w:color="auto"/>
            </w:tcBorders>
            <w:shd w:val="clear" w:color="auto" w:fill="auto"/>
            <w:noWrap/>
            <w:vAlign w:val="center"/>
          </w:tcPr>
          <w:p w14:paraId="58CC6A32"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w:t>
            </w:r>
          </w:p>
        </w:tc>
      </w:tr>
      <w:tr w:rsidR="00E641FD" w:rsidRPr="008D3BA4" w14:paraId="605A3B87" w14:textId="77777777" w:rsidTr="002E53BD">
        <w:trPr>
          <w:trHeight w:val="300"/>
        </w:trPr>
        <w:tc>
          <w:tcPr>
            <w:tcW w:w="442" w:type="pct"/>
            <w:vMerge w:val="restart"/>
            <w:tcBorders>
              <w:top w:val="nil"/>
              <w:left w:val="single" w:sz="4" w:space="0" w:color="auto"/>
              <w:right w:val="single" w:sz="4" w:space="0" w:color="auto"/>
            </w:tcBorders>
            <w:shd w:val="clear" w:color="auto" w:fill="auto"/>
            <w:noWrap/>
            <w:vAlign w:val="center"/>
          </w:tcPr>
          <w:p w14:paraId="322D886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val="restart"/>
            <w:tcBorders>
              <w:top w:val="nil"/>
              <w:left w:val="nil"/>
              <w:right w:val="single" w:sz="4" w:space="0" w:color="auto"/>
            </w:tcBorders>
            <w:shd w:val="clear" w:color="auto" w:fill="auto"/>
            <w:noWrap/>
            <w:vAlign w:val="center"/>
          </w:tcPr>
          <w:p w14:paraId="17D7003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Réduire l’incidence des maladies comme les IST/VIH SIDA et le paludisme</w:t>
            </w:r>
          </w:p>
        </w:tc>
        <w:tc>
          <w:tcPr>
            <w:tcW w:w="10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30BA57"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Sensibilisation sur les IST/VIH/SIDA et le dépistage volontaire</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696C75"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mission</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72779B"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5</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3B634A8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Aire de santé</w:t>
            </w:r>
          </w:p>
        </w:tc>
        <w:tc>
          <w:tcPr>
            <w:tcW w:w="287" w:type="pct"/>
            <w:tcBorders>
              <w:top w:val="nil"/>
              <w:left w:val="nil"/>
              <w:bottom w:val="single" w:sz="4" w:space="0" w:color="auto"/>
              <w:right w:val="single" w:sz="4" w:space="0" w:color="auto"/>
            </w:tcBorders>
            <w:shd w:val="clear" w:color="auto" w:fill="auto"/>
            <w:noWrap/>
            <w:vAlign w:val="center"/>
          </w:tcPr>
          <w:p w14:paraId="6B2DFE7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5E891A7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nil"/>
              <w:left w:val="nil"/>
              <w:bottom w:val="single" w:sz="4" w:space="0" w:color="auto"/>
              <w:right w:val="single" w:sz="4" w:space="0" w:color="auto"/>
            </w:tcBorders>
            <w:shd w:val="clear" w:color="auto" w:fill="auto"/>
            <w:noWrap/>
            <w:vAlign w:val="center"/>
          </w:tcPr>
          <w:p w14:paraId="4CCA0AD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7E0EEDB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nil"/>
              <w:left w:val="nil"/>
              <w:bottom w:val="single" w:sz="4" w:space="0" w:color="auto"/>
              <w:right w:val="single" w:sz="4" w:space="0" w:color="auto"/>
            </w:tcBorders>
            <w:shd w:val="clear" w:color="auto" w:fill="auto"/>
            <w:noWrap/>
            <w:vAlign w:val="center"/>
          </w:tcPr>
          <w:p w14:paraId="1DC258E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73" w:type="pct"/>
            <w:tcBorders>
              <w:top w:val="nil"/>
              <w:left w:val="nil"/>
              <w:bottom w:val="single" w:sz="4" w:space="0" w:color="auto"/>
              <w:right w:val="single" w:sz="4" w:space="0" w:color="auto"/>
            </w:tcBorders>
            <w:shd w:val="clear" w:color="auto" w:fill="auto"/>
            <w:noWrap/>
            <w:vAlign w:val="center"/>
          </w:tcPr>
          <w:p w14:paraId="43D869A8"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r>
      <w:tr w:rsidR="00E641FD" w:rsidRPr="008D3BA4" w14:paraId="295A7EBE" w14:textId="77777777" w:rsidTr="002E53BD">
        <w:trPr>
          <w:trHeight w:val="300"/>
        </w:trPr>
        <w:tc>
          <w:tcPr>
            <w:tcW w:w="442" w:type="pct"/>
            <w:vMerge/>
            <w:tcBorders>
              <w:left w:val="single" w:sz="4" w:space="0" w:color="auto"/>
              <w:bottom w:val="single" w:sz="4" w:space="0" w:color="auto"/>
              <w:right w:val="single" w:sz="4" w:space="0" w:color="auto"/>
            </w:tcBorders>
            <w:shd w:val="clear" w:color="auto" w:fill="auto"/>
            <w:noWrap/>
            <w:vAlign w:val="center"/>
          </w:tcPr>
          <w:p w14:paraId="00AAA0A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bottom w:val="single" w:sz="4" w:space="0" w:color="auto"/>
              <w:right w:val="single" w:sz="4" w:space="0" w:color="auto"/>
            </w:tcBorders>
            <w:shd w:val="clear" w:color="auto" w:fill="auto"/>
            <w:noWrap/>
            <w:vAlign w:val="center"/>
          </w:tcPr>
          <w:p w14:paraId="2CE2151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7850C955"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Dotation des CSI en médicaments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4E48B86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Kits</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56D63216"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9</w:t>
            </w:r>
          </w:p>
        </w:tc>
        <w:tc>
          <w:tcPr>
            <w:tcW w:w="740" w:type="pct"/>
            <w:tcBorders>
              <w:top w:val="nil"/>
              <w:left w:val="single" w:sz="4" w:space="0" w:color="auto"/>
              <w:bottom w:val="single" w:sz="4" w:space="0" w:color="auto"/>
              <w:right w:val="single" w:sz="4" w:space="0" w:color="auto"/>
            </w:tcBorders>
            <w:shd w:val="clear" w:color="auto" w:fill="auto"/>
            <w:noWrap/>
            <w:vAlign w:val="center"/>
          </w:tcPr>
          <w:p w14:paraId="724C4F74"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CSI</w:t>
            </w:r>
          </w:p>
        </w:tc>
        <w:tc>
          <w:tcPr>
            <w:tcW w:w="287" w:type="pct"/>
            <w:tcBorders>
              <w:top w:val="nil"/>
              <w:left w:val="nil"/>
              <w:bottom w:val="single" w:sz="4" w:space="0" w:color="auto"/>
              <w:right w:val="single" w:sz="4" w:space="0" w:color="auto"/>
            </w:tcBorders>
            <w:shd w:val="clear" w:color="auto" w:fill="auto"/>
            <w:noWrap/>
            <w:vAlign w:val="center"/>
          </w:tcPr>
          <w:p w14:paraId="749110B2"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7C3A6ABB"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w:t>
            </w:r>
          </w:p>
        </w:tc>
        <w:tc>
          <w:tcPr>
            <w:tcW w:w="245" w:type="pct"/>
            <w:tcBorders>
              <w:top w:val="nil"/>
              <w:left w:val="nil"/>
              <w:bottom w:val="single" w:sz="4" w:space="0" w:color="auto"/>
              <w:right w:val="single" w:sz="4" w:space="0" w:color="auto"/>
            </w:tcBorders>
            <w:shd w:val="clear" w:color="auto" w:fill="auto"/>
            <w:noWrap/>
            <w:vAlign w:val="center"/>
          </w:tcPr>
          <w:p w14:paraId="681D81B1"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w:t>
            </w:r>
          </w:p>
        </w:tc>
        <w:tc>
          <w:tcPr>
            <w:tcW w:w="236" w:type="pct"/>
            <w:tcBorders>
              <w:top w:val="nil"/>
              <w:left w:val="nil"/>
              <w:bottom w:val="single" w:sz="4" w:space="0" w:color="auto"/>
              <w:right w:val="single" w:sz="4" w:space="0" w:color="auto"/>
            </w:tcBorders>
            <w:shd w:val="clear" w:color="auto" w:fill="auto"/>
            <w:noWrap/>
            <w:vAlign w:val="center"/>
          </w:tcPr>
          <w:p w14:paraId="4F054395"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w:t>
            </w:r>
          </w:p>
        </w:tc>
        <w:tc>
          <w:tcPr>
            <w:tcW w:w="224" w:type="pct"/>
            <w:tcBorders>
              <w:top w:val="nil"/>
              <w:left w:val="nil"/>
              <w:bottom w:val="single" w:sz="4" w:space="0" w:color="auto"/>
              <w:right w:val="single" w:sz="4" w:space="0" w:color="auto"/>
            </w:tcBorders>
            <w:shd w:val="clear" w:color="auto" w:fill="auto"/>
            <w:noWrap/>
            <w:vAlign w:val="center"/>
          </w:tcPr>
          <w:p w14:paraId="17FE94A1"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w:t>
            </w:r>
          </w:p>
        </w:tc>
        <w:tc>
          <w:tcPr>
            <w:tcW w:w="273" w:type="pct"/>
            <w:tcBorders>
              <w:top w:val="nil"/>
              <w:left w:val="nil"/>
              <w:bottom w:val="single" w:sz="4" w:space="0" w:color="auto"/>
              <w:right w:val="single" w:sz="4" w:space="0" w:color="auto"/>
            </w:tcBorders>
            <w:shd w:val="clear" w:color="auto" w:fill="auto"/>
            <w:noWrap/>
            <w:vAlign w:val="center"/>
          </w:tcPr>
          <w:p w14:paraId="1C98B4BD"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9</w:t>
            </w:r>
          </w:p>
        </w:tc>
      </w:tr>
      <w:tr w:rsidR="00E641FD" w:rsidRPr="008D3BA4" w14:paraId="7C0685E7" w14:textId="77777777" w:rsidTr="002E53BD">
        <w:trPr>
          <w:trHeight w:val="356"/>
        </w:trPr>
        <w:tc>
          <w:tcPr>
            <w:tcW w:w="2021" w:type="pct"/>
            <w:gridSpan w:val="3"/>
            <w:tcBorders>
              <w:top w:val="nil"/>
              <w:left w:val="single" w:sz="4" w:space="0" w:color="auto"/>
              <w:bottom w:val="single" w:sz="4" w:space="0" w:color="auto"/>
              <w:right w:val="single" w:sz="4" w:space="0" w:color="auto"/>
            </w:tcBorders>
            <w:shd w:val="clear" w:color="auto" w:fill="9CC2E5" w:themeFill="accent1" w:themeFillTint="99"/>
            <w:noWrap/>
            <w:vAlign w:val="center"/>
          </w:tcPr>
          <w:p w14:paraId="0FBD0ED3"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
                <w:bCs/>
                <w:color w:val="000000"/>
                <w:sz w:val="20"/>
                <w:szCs w:val="20"/>
              </w:rPr>
              <w:t>Sous total santé</w:t>
            </w:r>
          </w:p>
        </w:tc>
        <w:tc>
          <w:tcPr>
            <w:tcW w:w="39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62EE7949"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p>
        </w:tc>
        <w:tc>
          <w:tcPr>
            <w:tcW w:w="344" w:type="pct"/>
            <w:tcBorders>
              <w:top w:val="single" w:sz="4" w:space="0" w:color="auto"/>
              <w:left w:val="nil"/>
              <w:bottom w:val="single" w:sz="4" w:space="0" w:color="auto"/>
              <w:right w:val="single" w:sz="4" w:space="0" w:color="auto"/>
            </w:tcBorders>
            <w:shd w:val="clear" w:color="auto" w:fill="9CC2E5" w:themeFill="accent1" w:themeFillTint="99"/>
            <w:noWrap/>
          </w:tcPr>
          <w:p w14:paraId="71AFCE0B" w14:textId="77777777" w:rsidR="00E641FD" w:rsidRPr="008D3BA4" w:rsidRDefault="00E641FD" w:rsidP="00440C4C">
            <w:pPr>
              <w:spacing w:after="0" w:line="240" w:lineRule="auto"/>
              <w:jc w:val="center"/>
              <w:rPr>
                <w:rFonts w:eastAsia="Times New Roman" w:cs="Arial"/>
                <w:b/>
                <w:color w:val="000000"/>
                <w:szCs w:val="20"/>
              </w:rPr>
            </w:pPr>
          </w:p>
        </w:tc>
        <w:tc>
          <w:tcPr>
            <w:tcW w:w="740"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008064C0" w14:textId="77777777" w:rsidR="00E641FD" w:rsidRPr="008D3BA4" w:rsidRDefault="00E641FD" w:rsidP="00440C4C">
            <w:pPr>
              <w:spacing w:after="0"/>
              <w:jc w:val="center"/>
              <w:rPr>
                <w:rFonts w:cs="Arial"/>
                <w:b/>
                <w:color w:val="00000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58A5CAD4" w14:textId="77777777" w:rsidR="00E641FD" w:rsidRPr="008D3BA4" w:rsidRDefault="00E641FD" w:rsidP="00440C4C">
            <w:pPr>
              <w:spacing w:after="0"/>
              <w:jc w:val="center"/>
              <w:rPr>
                <w:rFonts w:cs="Arial"/>
                <w:b/>
                <w:color w:val="00000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6B62FFE1" w14:textId="77777777" w:rsidR="00E641FD" w:rsidRPr="008D3BA4" w:rsidRDefault="00E641FD" w:rsidP="00440C4C">
            <w:pPr>
              <w:spacing w:after="0"/>
              <w:jc w:val="center"/>
              <w:rPr>
                <w:rFonts w:cs="Arial"/>
                <w:b/>
                <w:color w:val="000000"/>
                <w:szCs w:val="20"/>
              </w:rPr>
            </w:pPr>
          </w:p>
        </w:tc>
        <w:tc>
          <w:tcPr>
            <w:tcW w:w="24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4FFF5060" w14:textId="77777777" w:rsidR="00E641FD" w:rsidRPr="008D3BA4" w:rsidRDefault="00E641FD" w:rsidP="00440C4C">
            <w:pPr>
              <w:spacing w:after="0"/>
              <w:jc w:val="center"/>
              <w:rPr>
                <w:rFonts w:cs="Arial"/>
                <w:b/>
                <w:color w:val="00000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10BB539C" w14:textId="77777777" w:rsidR="00E641FD" w:rsidRPr="008D3BA4" w:rsidRDefault="00E641FD" w:rsidP="00440C4C">
            <w:pPr>
              <w:spacing w:after="0"/>
              <w:jc w:val="center"/>
              <w:rPr>
                <w:rFonts w:cs="Arial"/>
                <w:b/>
                <w:color w:val="000000"/>
                <w:szCs w:val="20"/>
              </w:rPr>
            </w:pPr>
          </w:p>
        </w:tc>
        <w:tc>
          <w:tcPr>
            <w:tcW w:w="22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7D834E40" w14:textId="77777777" w:rsidR="00E641FD" w:rsidRPr="008D3BA4" w:rsidRDefault="00E641FD" w:rsidP="00440C4C">
            <w:pPr>
              <w:spacing w:after="0"/>
              <w:jc w:val="center"/>
              <w:rPr>
                <w:rFonts w:cs="Arial"/>
                <w:b/>
                <w:color w:val="000000"/>
                <w:szCs w:val="20"/>
              </w:rPr>
            </w:pPr>
          </w:p>
        </w:tc>
        <w:tc>
          <w:tcPr>
            <w:tcW w:w="273" w:type="pct"/>
            <w:tcBorders>
              <w:top w:val="nil"/>
              <w:left w:val="single" w:sz="4" w:space="0" w:color="auto"/>
              <w:bottom w:val="single" w:sz="4" w:space="0" w:color="auto"/>
              <w:right w:val="single" w:sz="4" w:space="0" w:color="auto"/>
            </w:tcBorders>
            <w:shd w:val="clear" w:color="auto" w:fill="9CC2E5" w:themeFill="accent1" w:themeFillTint="99"/>
            <w:noWrap/>
          </w:tcPr>
          <w:p w14:paraId="315DF180" w14:textId="77777777" w:rsidR="00E641FD" w:rsidRPr="008D3BA4" w:rsidRDefault="00E641FD" w:rsidP="00440C4C">
            <w:pPr>
              <w:spacing w:after="0" w:line="240" w:lineRule="auto"/>
              <w:jc w:val="center"/>
              <w:rPr>
                <w:rFonts w:eastAsia="Times New Roman" w:cs="Arial"/>
                <w:b/>
                <w:color w:val="000000"/>
                <w:szCs w:val="20"/>
                <w:lang w:eastAsia="fr-FR"/>
              </w:rPr>
            </w:pPr>
          </w:p>
        </w:tc>
      </w:tr>
      <w:tr w:rsidR="00E641FD" w:rsidRPr="008D3BA4" w14:paraId="55FB31F3" w14:textId="77777777" w:rsidTr="002E53BD">
        <w:trPr>
          <w:trHeight w:val="300"/>
        </w:trPr>
        <w:tc>
          <w:tcPr>
            <w:tcW w:w="935" w:type="pct"/>
            <w:gridSpan w:val="2"/>
            <w:tcBorders>
              <w:top w:val="nil"/>
              <w:left w:val="single" w:sz="4" w:space="0" w:color="auto"/>
              <w:bottom w:val="single" w:sz="4" w:space="0" w:color="auto"/>
              <w:right w:val="single" w:sz="4" w:space="0" w:color="auto"/>
            </w:tcBorders>
            <w:shd w:val="clear" w:color="auto" w:fill="9CC2E5" w:themeFill="accent1" w:themeFillTint="99"/>
            <w:noWrap/>
            <w:vAlign w:val="center"/>
          </w:tcPr>
          <w:p w14:paraId="214BD6EC"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Secteur : Hydraulique</w:t>
            </w:r>
          </w:p>
        </w:tc>
        <w:tc>
          <w:tcPr>
            <w:tcW w:w="1086"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7580D3B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4"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6A469487"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44"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30BCEDD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740" w:type="pct"/>
            <w:tcBorders>
              <w:top w:val="nil"/>
              <w:left w:val="nil"/>
              <w:bottom w:val="single" w:sz="4" w:space="0" w:color="auto"/>
              <w:right w:val="single" w:sz="4" w:space="0" w:color="auto"/>
            </w:tcBorders>
            <w:shd w:val="clear" w:color="auto" w:fill="9CC2E5" w:themeFill="accent1" w:themeFillTint="99"/>
            <w:noWrap/>
            <w:vAlign w:val="center"/>
          </w:tcPr>
          <w:p w14:paraId="5AFE0390"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287"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5DDB81B4"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236"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490BC0CA"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245"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62EFDC86"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236"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26EBE409"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224"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42980190"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273" w:type="pct"/>
            <w:tcBorders>
              <w:top w:val="nil"/>
              <w:left w:val="nil"/>
              <w:bottom w:val="single" w:sz="4" w:space="0" w:color="auto"/>
              <w:right w:val="single" w:sz="4" w:space="0" w:color="auto"/>
            </w:tcBorders>
            <w:shd w:val="clear" w:color="auto" w:fill="9CC2E5" w:themeFill="accent1" w:themeFillTint="99"/>
            <w:noWrap/>
            <w:vAlign w:val="center"/>
          </w:tcPr>
          <w:p w14:paraId="5C80D86A"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7CED3614" w14:textId="77777777" w:rsidTr="002E53BD">
        <w:trPr>
          <w:trHeight w:val="300"/>
        </w:trPr>
        <w:tc>
          <w:tcPr>
            <w:tcW w:w="442" w:type="pct"/>
            <w:vMerge w:val="restart"/>
            <w:tcBorders>
              <w:top w:val="nil"/>
              <w:left w:val="single" w:sz="4" w:space="0" w:color="auto"/>
              <w:right w:val="single" w:sz="4" w:space="0" w:color="auto"/>
            </w:tcBorders>
            <w:shd w:val="clear" w:color="auto" w:fill="auto"/>
            <w:noWrap/>
            <w:vAlign w:val="center"/>
          </w:tcPr>
          <w:p w14:paraId="20B8102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val="restart"/>
            <w:tcBorders>
              <w:top w:val="nil"/>
              <w:left w:val="nil"/>
              <w:right w:val="single" w:sz="4" w:space="0" w:color="auto"/>
            </w:tcBorders>
            <w:shd w:val="clear" w:color="auto" w:fill="auto"/>
            <w:noWrap/>
            <w:vAlign w:val="center"/>
          </w:tcPr>
          <w:p w14:paraId="50501F4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
                <w:bCs/>
                <w:color w:val="000000"/>
                <w:szCs w:val="20"/>
                <w:lang w:eastAsia="fr-FR"/>
              </w:rPr>
              <w:t xml:space="preserve">                                </w:t>
            </w:r>
            <w:r w:rsidRPr="008D3BA4">
              <w:rPr>
                <w:rFonts w:eastAsia="Times New Roman" w:cs="Arial"/>
                <w:bCs/>
                <w:color w:val="000000"/>
                <w:szCs w:val="20"/>
                <w:lang w:eastAsia="fr-FR"/>
              </w:rPr>
              <w:t>Développer l’hydraulique villageoise au niveau de la commune</w:t>
            </w:r>
          </w:p>
          <w:p w14:paraId="2CCBC2DA"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1FFEEE8D"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Réparation des forages existants</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12126A65"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Forage</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86FF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15</w:t>
            </w:r>
          </w:p>
        </w:tc>
        <w:tc>
          <w:tcPr>
            <w:tcW w:w="740" w:type="pct"/>
            <w:tcBorders>
              <w:top w:val="nil"/>
              <w:left w:val="nil"/>
              <w:bottom w:val="single" w:sz="4" w:space="0" w:color="auto"/>
              <w:right w:val="single" w:sz="4" w:space="0" w:color="auto"/>
            </w:tcBorders>
            <w:shd w:val="clear" w:color="auto" w:fill="auto"/>
            <w:noWrap/>
            <w:vAlign w:val="center"/>
          </w:tcPr>
          <w:p w14:paraId="783D522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Echelle communale</w:t>
            </w:r>
          </w:p>
        </w:tc>
        <w:tc>
          <w:tcPr>
            <w:tcW w:w="287" w:type="pct"/>
            <w:tcBorders>
              <w:top w:val="nil"/>
              <w:left w:val="nil"/>
              <w:bottom w:val="single" w:sz="4" w:space="0" w:color="auto"/>
              <w:right w:val="single" w:sz="4" w:space="0" w:color="auto"/>
            </w:tcBorders>
            <w:shd w:val="clear" w:color="auto" w:fill="auto"/>
            <w:noWrap/>
            <w:vAlign w:val="center"/>
          </w:tcPr>
          <w:p w14:paraId="63860ED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28F52CF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45" w:type="pct"/>
            <w:tcBorders>
              <w:top w:val="nil"/>
              <w:left w:val="nil"/>
              <w:bottom w:val="single" w:sz="4" w:space="0" w:color="auto"/>
              <w:right w:val="single" w:sz="4" w:space="0" w:color="auto"/>
            </w:tcBorders>
            <w:shd w:val="clear" w:color="auto" w:fill="auto"/>
            <w:noWrap/>
            <w:vAlign w:val="center"/>
          </w:tcPr>
          <w:p w14:paraId="60CBFE0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36" w:type="pct"/>
            <w:tcBorders>
              <w:top w:val="nil"/>
              <w:left w:val="nil"/>
              <w:bottom w:val="single" w:sz="4" w:space="0" w:color="auto"/>
              <w:right w:val="single" w:sz="4" w:space="0" w:color="auto"/>
            </w:tcBorders>
            <w:shd w:val="clear" w:color="auto" w:fill="auto"/>
            <w:noWrap/>
            <w:vAlign w:val="center"/>
          </w:tcPr>
          <w:p w14:paraId="0CDCAEF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24" w:type="pct"/>
            <w:tcBorders>
              <w:top w:val="nil"/>
              <w:left w:val="nil"/>
              <w:bottom w:val="single" w:sz="4" w:space="0" w:color="auto"/>
              <w:right w:val="single" w:sz="4" w:space="0" w:color="auto"/>
            </w:tcBorders>
            <w:shd w:val="clear" w:color="auto" w:fill="auto"/>
            <w:noWrap/>
            <w:vAlign w:val="center"/>
          </w:tcPr>
          <w:p w14:paraId="093095C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nil"/>
              <w:left w:val="nil"/>
              <w:bottom w:val="single" w:sz="4" w:space="0" w:color="auto"/>
              <w:right w:val="single" w:sz="4" w:space="0" w:color="auto"/>
            </w:tcBorders>
            <w:shd w:val="clear" w:color="auto" w:fill="auto"/>
            <w:noWrap/>
            <w:vAlign w:val="center"/>
          </w:tcPr>
          <w:p w14:paraId="27EE52DA"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15</w:t>
            </w:r>
          </w:p>
        </w:tc>
      </w:tr>
      <w:tr w:rsidR="00E641FD" w:rsidRPr="008D3BA4" w14:paraId="56762B2E" w14:textId="77777777" w:rsidTr="002E53BD">
        <w:trPr>
          <w:trHeight w:val="300"/>
        </w:trPr>
        <w:tc>
          <w:tcPr>
            <w:tcW w:w="442" w:type="pct"/>
            <w:vMerge/>
            <w:tcBorders>
              <w:left w:val="single" w:sz="4" w:space="0" w:color="auto"/>
              <w:right w:val="single" w:sz="4" w:space="0" w:color="auto"/>
            </w:tcBorders>
            <w:shd w:val="clear" w:color="auto" w:fill="auto"/>
            <w:noWrap/>
            <w:vAlign w:val="center"/>
          </w:tcPr>
          <w:p w14:paraId="3340A902"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right w:val="single" w:sz="4" w:space="0" w:color="auto"/>
            </w:tcBorders>
            <w:shd w:val="clear" w:color="auto" w:fill="auto"/>
            <w:noWrap/>
            <w:vAlign w:val="center"/>
          </w:tcPr>
          <w:p w14:paraId="52A0826C"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72B85B1F"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Création d’une mini AEP multi villages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258CB810"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Mini AEP</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E04C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740" w:type="pct"/>
            <w:tcBorders>
              <w:top w:val="nil"/>
              <w:left w:val="nil"/>
              <w:bottom w:val="single" w:sz="4" w:space="0" w:color="auto"/>
              <w:right w:val="single" w:sz="4" w:space="0" w:color="auto"/>
            </w:tcBorders>
            <w:shd w:val="clear" w:color="auto" w:fill="auto"/>
            <w:noWrap/>
            <w:vAlign w:val="center"/>
          </w:tcPr>
          <w:p w14:paraId="5789D3E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 xml:space="preserve">Kessa </w:t>
            </w:r>
          </w:p>
        </w:tc>
        <w:tc>
          <w:tcPr>
            <w:tcW w:w="287" w:type="pct"/>
            <w:tcBorders>
              <w:top w:val="nil"/>
              <w:left w:val="nil"/>
              <w:bottom w:val="single" w:sz="4" w:space="0" w:color="auto"/>
              <w:right w:val="single" w:sz="4" w:space="0" w:color="auto"/>
            </w:tcBorders>
            <w:shd w:val="clear" w:color="auto" w:fill="auto"/>
            <w:noWrap/>
            <w:vAlign w:val="center"/>
          </w:tcPr>
          <w:p w14:paraId="5D942D8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18A436C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nil"/>
              <w:left w:val="nil"/>
              <w:bottom w:val="single" w:sz="4" w:space="0" w:color="auto"/>
              <w:right w:val="single" w:sz="4" w:space="0" w:color="auto"/>
            </w:tcBorders>
            <w:shd w:val="clear" w:color="auto" w:fill="auto"/>
            <w:noWrap/>
            <w:vAlign w:val="center"/>
          </w:tcPr>
          <w:p w14:paraId="6ED5CE0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1B4EA23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nil"/>
              <w:left w:val="nil"/>
              <w:bottom w:val="single" w:sz="4" w:space="0" w:color="auto"/>
              <w:right w:val="single" w:sz="4" w:space="0" w:color="auto"/>
            </w:tcBorders>
            <w:shd w:val="clear" w:color="auto" w:fill="auto"/>
            <w:noWrap/>
            <w:vAlign w:val="center"/>
          </w:tcPr>
          <w:p w14:paraId="32B0E0C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nil"/>
              <w:left w:val="nil"/>
              <w:bottom w:val="single" w:sz="4" w:space="0" w:color="auto"/>
              <w:right w:val="single" w:sz="4" w:space="0" w:color="auto"/>
            </w:tcBorders>
            <w:shd w:val="clear" w:color="auto" w:fill="auto"/>
            <w:noWrap/>
            <w:vAlign w:val="center"/>
          </w:tcPr>
          <w:p w14:paraId="46AC2E39"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r>
      <w:tr w:rsidR="00E641FD" w:rsidRPr="008D3BA4" w14:paraId="705BC4F6" w14:textId="77777777" w:rsidTr="002E53BD">
        <w:trPr>
          <w:trHeight w:val="300"/>
        </w:trPr>
        <w:tc>
          <w:tcPr>
            <w:tcW w:w="442" w:type="pct"/>
            <w:vMerge/>
            <w:tcBorders>
              <w:left w:val="single" w:sz="4" w:space="0" w:color="auto"/>
              <w:right w:val="single" w:sz="4" w:space="0" w:color="auto"/>
            </w:tcBorders>
            <w:shd w:val="clear" w:color="auto" w:fill="auto"/>
            <w:noWrap/>
            <w:vAlign w:val="center"/>
          </w:tcPr>
          <w:p w14:paraId="0E6361D3"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right w:val="single" w:sz="4" w:space="0" w:color="auto"/>
            </w:tcBorders>
            <w:shd w:val="clear" w:color="auto" w:fill="auto"/>
            <w:noWrap/>
            <w:vAlign w:val="center"/>
          </w:tcPr>
          <w:p w14:paraId="15AC9487"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18CAAD5A"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Réalisation de deux forages de 1000m3 jour</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326912EA"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Forage</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75DD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740" w:type="pct"/>
            <w:tcBorders>
              <w:top w:val="nil"/>
              <w:left w:val="nil"/>
              <w:bottom w:val="single" w:sz="4" w:space="0" w:color="auto"/>
              <w:right w:val="single" w:sz="4" w:space="0" w:color="auto"/>
            </w:tcBorders>
            <w:shd w:val="clear" w:color="auto" w:fill="auto"/>
            <w:noWrap/>
            <w:vAlign w:val="center"/>
          </w:tcPr>
          <w:p w14:paraId="29A8023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Ville de Gaya</w:t>
            </w:r>
          </w:p>
        </w:tc>
        <w:tc>
          <w:tcPr>
            <w:tcW w:w="287" w:type="pct"/>
            <w:tcBorders>
              <w:top w:val="nil"/>
              <w:left w:val="nil"/>
              <w:bottom w:val="single" w:sz="4" w:space="0" w:color="auto"/>
              <w:right w:val="single" w:sz="4" w:space="0" w:color="auto"/>
            </w:tcBorders>
            <w:shd w:val="clear" w:color="auto" w:fill="auto"/>
            <w:noWrap/>
            <w:vAlign w:val="center"/>
          </w:tcPr>
          <w:p w14:paraId="2D6983D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43F2DD9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45" w:type="pct"/>
            <w:tcBorders>
              <w:top w:val="nil"/>
              <w:left w:val="nil"/>
              <w:bottom w:val="single" w:sz="4" w:space="0" w:color="auto"/>
              <w:right w:val="single" w:sz="4" w:space="0" w:color="auto"/>
            </w:tcBorders>
            <w:shd w:val="clear" w:color="auto" w:fill="auto"/>
            <w:noWrap/>
            <w:vAlign w:val="center"/>
          </w:tcPr>
          <w:p w14:paraId="572BBC9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43EE419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nil"/>
              <w:left w:val="nil"/>
              <w:bottom w:val="single" w:sz="4" w:space="0" w:color="auto"/>
              <w:right w:val="single" w:sz="4" w:space="0" w:color="auto"/>
            </w:tcBorders>
            <w:shd w:val="clear" w:color="auto" w:fill="auto"/>
            <w:noWrap/>
            <w:vAlign w:val="center"/>
          </w:tcPr>
          <w:p w14:paraId="2658520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nil"/>
              <w:left w:val="nil"/>
              <w:bottom w:val="single" w:sz="4" w:space="0" w:color="auto"/>
              <w:right w:val="single" w:sz="4" w:space="0" w:color="auto"/>
            </w:tcBorders>
            <w:shd w:val="clear" w:color="auto" w:fill="auto"/>
            <w:noWrap/>
            <w:vAlign w:val="center"/>
          </w:tcPr>
          <w:p w14:paraId="254F5AD1"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w:t>
            </w:r>
          </w:p>
        </w:tc>
      </w:tr>
      <w:tr w:rsidR="00E641FD" w:rsidRPr="008D3BA4" w14:paraId="40C62564" w14:textId="77777777" w:rsidTr="002E53BD">
        <w:trPr>
          <w:trHeight w:val="300"/>
        </w:trPr>
        <w:tc>
          <w:tcPr>
            <w:tcW w:w="442" w:type="pct"/>
            <w:vMerge/>
            <w:tcBorders>
              <w:left w:val="single" w:sz="4" w:space="0" w:color="auto"/>
              <w:right w:val="single" w:sz="4" w:space="0" w:color="auto"/>
            </w:tcBorders>
            <w:shd w:val="clear" w:color="auto" w:fill="auto"/>
            <w:noWrap/>
            <w:vAlign w:val="center"/>
          </w:tcPr>
          <w:p w14:paraId="0BA004AF"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right w:val="single" w:sz="4" w:space="0" w:color="auto"/>
            </w:tcBorders>
            <w:shd w:val="clear" w:color="auto" w:fill="auto"/>
            <w:noWrap/>
            <w:vAlign w:val="center"/>
          </w:tcPr>
          <w:p w14:paraId="14E07608"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021CDD30"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Réalisation d’un réservoir de stockage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285E2A78"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Réservoir </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9001A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740" w:type="pct"/>
            <w:tcBorders>
              <w:top w:val="nil"/>
              <w:left w:val="nil"/>
              <w:bottom w:val="single" w:sz="4" w:space="0" w:color="auto"/>
              <w:right w:val="single" w:sz="4" w:space="0" w:color="auto"/>
            </w:tcBorders>
            <w:shd w:val="clear" w:color="auto" w:fill="auto"/>
            <w:noWrap/>
            <w:vAlign w:val="center"/>
          </w:tcPr>
          <w:p w14:paraId="129B6BA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Ville de Gaya</w:t>
            </w:r>
          </w:p>
        </w:tc>
        <w:tc>
          <w:tcPr>
            <w:tcW w:w="287" w:type="pct"/>
            <w:tcBorders>
              <w:top w:val="nil"/>
              <w:left w:val="nil"/>
              <w:bottom w:val="single" w:sz="4" w:space="0" w:color="auto"/>
              <w:right w:val="single" w:sz="4" w:space="0" w:color="auto"/>
            </w:tcBorders>
            <w:shd w:val="clear" w:color="auto" w:fill="auto"/>
            <w:noWrap/>
            <w:vAlign w:val="center"/>
          </w:tcPr>
          <w:p w14:paraId="6F7D002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297B3A3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45" w:type="pct"/>
            <w:tcBorders>
              <w:top w:val="nil"/>
              <w:left w:val="nil"/>
              <w:bottom w:val="single" w:sz="4" w:space="0" w:color="auto"/>
              <w:right w:val="single" w:sz="4" w:space="0" w:color="auto"/>
            </w:tcBorders>
            <w:shd w:val="clear" w:color="auto" w:fill="auto"/>
            <w:noWrap/>
            <w:vAlign w:val="center"/>
          </w:tcPr>
          <w:p w14:paraId="7774773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4A0D634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nil"/>
              <w:left w:val="nil"/>
              <w:bottom w:val="single" w:sz="4" w:space="0" w:color="auto"/>
              <w:right w:val="single" w:sz="4" w:space="0" w:color="auto"/>
            </w:tcBorders>
            <w:shd w:val="clear" w:color="auto" w:fill="auto"/>
            <w:noWrap/>
            <w:vAlign w:val="center"/>
          </w:tcPr>
          <w:p w14:paraId="7EA6519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nil"/>
              <w:left w:val="nil"/>
              <w:bottom w:val="single" w:sz="4" w:space="0" w:color="auto"/>
              <w:right w:val="single" w:sz="4" w:space="0" w:color="auto"/>
            </w:tcBorders>
            <w:shd w:val="clear" w:color="auto" w:fill="auto"/>
            <w:noWrap/>
            <w:vAlign w:val="center"/>
          </w:tcPr>
          <w:p w14:paraId="4D93F90C"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r>
      <w:tr w:rsidR="00E641FD" w:rsidRPr="008D3BA4" w14:paraId="4C702D6A" w14:textId="77777777" w:rsidTr="002E53BD">
        <w:trPr>
          <w:trHeight w:val="300"/>
        </w:trPr>
        <w:tc>
          <w:tcPr>
            <w:tcW w:w="442" w:type="pct"/>
            <w:vMerge/>
            <w:tcBorders>
              <w:left w:val="single" w:sz="4" w:space="0" w:color="auto"/>
              <w:right w:val="single" w:sz="4" w:space="0" w:color="auto"/>
            </w:tcBorders>
            <w:shd w:val="clear" w:color="auto" w:fill="auto"/>
            <w:noWrap/>
            <w:vAlign w:val="center"/>
          </w:tcPr>
          <w:p w14:paraId="0C95339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right w:val="single" w:sz="4" w:space="0" w:color="auto"/>
            </w:tcBorders>
            <w:shd w:val="clear" w:color="auto" w:fill="auto"/>
            <w:noWrap/>
            <w:vAlign w:val="center"/>
          </w:tcPr>
          <w:p w14:paraId="52E9D00C"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6EDF372C"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Curage des puits cimentés villageois</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04547286"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Puits</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BA229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12</w:t>
            </w:r>
          </w:p>
        </w:tc>
        <w:tc>
          <w:tcPr>
            <w:tcW w:w="740" w:type="pct"/>
            <w:tcBorders>
              <w:top w:val="nil"/>
              <w:left w:val="nil"/>
              <w:bottom w:val="single" w:sz="4" w:space="0" w:color="auto"/>
              <w:right w:val="single" w:sz="4" w:space="0" w:color="auto"/>
            </w:tcBorders>
            <w:shd w:val="clear" w:color="auto" w:fill="auto"/>
            <w:noWrap/>
            <w:vAlign w:val="center"/>
          </w:tcPr>
          <w:p w14:paraId="1DCD151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Echelle communale</w:t>
            </w:r>
          </w:p>
        </w:tc>
        <w:tc>
          <w:tcPr>
            <w:tcW w:w="287" w:type="pct"/>
            <w:tcBorders>
              <w:top w:val="nil"/>
              <w:left w:val="nil"/>
              <w:bottom w:val="single" w:sz="4" w:space="0" w:color="auto"/>
              <w:right w:val="single" w:sz="4" w:space="0" w:color="auto"/>
            </w:tcBorders>
            <w:shd w:val="clear" w:color="auto" w:fill="auto"/>
            <w:noWrap/>
            <w:vAlign w:val="center"/>
          </w:tcPr>
          <w:p w14:paraId="5FAF6D0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67F64C3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45" w:type="pct"/>
            <w:tcBorders>
              <w:top w:val="nil"/>
              <w:left w:val="nil"/>
              <w:bottom w:val="single" w:sz="4" w:space="0" w:color="auto"/>
              <w:right w:val="single" w:sz="4" w:space="0" w:color="auto"/>
            </w:tcBorders>
            <w:shd w:val="clear" w:color="auto" w:fill="auto"/>
            <w:noWrap/>
            <w:vAlign w:val="center"/>
          </w:tcPr>
          <w:p w14:paraId="6ED65C9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36" w:type="pct"/>
            <w:tcBorders>
              <w:top w:val="nil"/>
              <w:left w:val="nil"/>
              <w:bottom w:val="single" w:sz="4" w:space="0" w:color="auto"/>
              <w:right w:val="single" w:sz="4" w:space="0" w:color="auto"/>
            </w:tcBorders>
            <w:shd w:val="clear" w:color="auto" w:fill="auto"/>
            <w:noWrap/>
            <w:vAlign w:val="center"/>
          </w:tcPr>
          <w:p w14:paraId="30AB677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24" w:type="pct"/>
            <w:tcBorders>
              <w:top w:val="nil"/>
              <w:left w:val="nil"/>
              <w:bottom w:val="single" w:sz="4" w:space="0" w:color="auto"/>
              <w:right w:val="single" w:sz="4" w:space="0" w:color="auto"/>
            </w:tcBorders>
            <w:shd w:val="clear" w:color="auto" w:fill="auto"/>
            <w:noWrap/>
            <w:vAlign w:val="center"/>
          </w:tcPr>
          <w:p w14:paraId="3AAE4E2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73" w:type="pct"/>
            <w:tcBorders>
              <w:top w:val="nil"/>
              <w:left w:val="nil"/>
              <w:bottom w:val="single" w:sz="4" w:space="0" w:color="auto"/>
              <w:right w:val="single" w:sz="4" w:space="0" w:color="auto"/>
            </w:tcBorders>
            <w:shd w:val="clear" w:color="auto" w:fill="auto"/>
            <w:noWrap/>
            <w:vAlign w:val="center"/>
          </w:tcPr>
          <w:p w14:paraId="4BF9E26C"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w:t>
            </w:r>
          </w:p>
        </w:tc>
      </w:tr>
      <w:tr w:rsidR="00E641FD" w:rsidRPr="008D3BA4" w14:paraId="003217E3" w14:textId="77777777" w:rsidTr="002E53BD">
        <w:trPr>
          <w:trHeight w:val="300"/>
        </w:trPr>
        <w:tc>
          <w:tcPr>
            <w:tcW w:w="442" w:type="pct"/>
            <w:vMerge/>
            <w:tcBorders>
              <w:left w:val="single" w:sz="4" w:space="0" w:color="auto"/>
              <w:right w:val="single" w:sz="4" w:space="0" w:color="auto"/>
            </w:tcBorders>
            <w:shd w:val="clear" w:color="auto" w:fill="auto"/>
            <w:noWrap/>
            <w:vAlign w:val="center"/>
          </w:tcPr>
          <w:p w14:paraId="068B0FB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right w:val="single" w:sz="4" w:space="0" w:color="auto"/>
            </w:tcBorders>
            <w:shd w:val="clear" w:color="auto" w:fill="auto"/>
            <w:noWrap/>
            <w:vAlign w:val="center"/>
          </w:tcPr>
          <w:p w14:paraId="1FE732B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0390FEF5"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Mise en place et formation des comités de gestion des ouvrages hydrauliques</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6C91AF2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Séances</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F872A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740" w:type="pct"/>
            <w:tcBorders>
              <w:top w:val="nil"/>
              <w:left w:val="nil"/>
              <w:bottom w:val="single" w:sz="4" w:space="0" w:color="auto"/>
              <w:right w:val="single" w:sz="4" w:space="0" w:color="auto"/>
            </w:tcBorders>
            <w:shd w:val="clear" w:color="auto" w:fill="auto"/>
            <w:noWrap/>
            <w:vAlign w:val="center"/>
          </w:tcPr>
          <w:p w14:paraId="75547A6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Quartier et village</w:t>
            </w:r>
          </w:p>
        </w:tc>
        <w:tc>
          <w:tcPr>
            <w:tcW w:w="287" w:type="pct"/>
            <w:tcBorders>
              <w:top w:val="nil"/>
              <w:left w:val="nil"/>
              <w:bottom w:val="single" w:sz="4" w:space="0" w:color="auto"/>
              <w:right w:val="single" w:sz="4" w:space="0" w:color="auto"/>
            </w:tcBorders>
            <w:shd w:val="clear" w:color="auto" w:fill="auto"/>
            <w:noWrap/>
            <w:vAlign w:val="center"/>
          </w:tcPr>
          <w:p w14:paraId="44E9225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3ED7BBA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nil"/>
              <w:left w:val="nil"/>
              <w:bottom w:val="single" w:sz="4" w:space="0" w:color="auto"/>
              <w:right w:val="single" w:sz="4" w:space="0" w:color="auto"/>
            </w:tcBorders>
            <w:shd w:val="clear" w:color="auto" w:fill="auto"/>
            <w:noWrap/>
            <w:vAlign w:val="center"/>
          </w:tcPr>
          <w:p w14:paraId="7545B64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0E6F854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nil"/>
              <w:left w:val="nil"/>
              <w:bottom w:val="single" w:sz="4" w:space="0" w:color="auto"/>
              <w:right w:val="single" w:sz="4" w:space="0" w:color="auto"/>
            </w:tcBorders>
            <w:shd w:val="clear" w:color="auto" w:fill="auto"/>
            <w:noWrap/>
            <w:vAlign w:val="center"/>
          </w:tcPr>
          <w:p w14:paraId="6758145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73" w:type="pct"/>
            <w:tcBorders>
              <w:top w:val="nil"/>
              <w:left w:val="nil"/>
              <w:bottom w:val="single" w:sz="4" w:space="0" w:color="auto"/>
              <w:right w:val="single" w:sz="4" w:space="0" w:color="auto"/>
            </w:tcBorders>
            <w:shd w:val="clear" w:color="auto" w:fill="auto"/>
            <w:noWrap/>
            <w:vAlign w:val="center"/>
          </w:tcPr>
          <w:p w14:paraId="3911F007"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r>
      <w:tr w:rsidR="00E641FD" w:rsidRPr="008D3BA4" w14:paraId="20CCF347" w14:textId="77777777" w:rsidTr="002E53BD">
        <w:trPr>
          <w:trHeight w:val="300"/>
        </w:trPr>
        <w:tc>
          <w:tcPr>
            <w:tcW w:w="442" w:type="pct"/>
            <w:vMerge/>
            <w:tcBorders>
              <w:left w:val="single" w:sz="4" w:space="0" w:color="auto"/>
              <w:right w:val="single" w:sz="4" w:space="0" w:color="auto"/>
            </w:tcBorders>
            <w:shd w:val="clear" w:color="auto" w:fill="auto"/>
            <w:noWrap/>
            <w:vAlign w:val="center"/>
          </w:tcPr>
          <w:p w14:paraId="1CCAFCB0"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right w:val="single" w:sz="4" w:space="0" w:color="auto"/>
            </w:tcBorders>
            <w:shd w:val="clear" w:color="auto" w:fill="auto"/>
            <w:noWrap/>
            <w:vAlign w:val="center"/>
          </w:tcPr>
          <w:p w14:paraId="324CBFA3"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45608DF5"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Réalisation d’un poste d’eau autonome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2432BD42"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Poste d’eau</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34AD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6</w:t>
            </w:r>
          </w:p>
        </w:tc>
        <w:tc>
          <w:tcPr>
            <w:tcW w:w="740" w:type="pct"/>
            <w:tcBorders>
              <w:top w:val="nil"/>
              <w:left w:val="nil"/>
              <w:bottom w:val="single" w:sz="4" w:space="0" w:color="auto"/>
              <w:right w:val="single" w:sz="4" w:space="0" w:color="auto"/>
            </w:tcBorders>
            <w:shd w:val="clear" w:color="auto" w:fill="auto"/>
            <w:noWrap/>
            <w:vAlign w:val="center"/>
          </w:tcPr>
          <w:p w14:paraId="32AC01D6" w14:textId="629A6C68"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 xml:space="preserve">Foo, Passe I, </w:t>
            </w:r>
            <w:r w:rsidR="009F7E3B">
              <w:rPr>
                <w:rFonts w:eastAsia="Times New Roman" w:cs="Arial"/>
                <w:bCs/>
                <w:color w:val="000000"/>
                <w:szCs w:val="20"/>
                <w:lang w:eastAsia="fr-FR"/>
              </w:rPr>
              <w:t>Tombo Beri, Tondi Hinza</w:t>
            </w:r>
          </w:p>
        </w:tc>
        <w:tc>
          <w:tcPr>
            <w:tcW w:w="287" w:type="pct"/>
            <w:tcBorders>
              <w:top w:val="nil"/>
              <w:left w:val="nil"/>
              <w:bottom w:val="single" w:sz="4" w:space="0" w:color="auto"/>
              <w:right w:val="single" w:sz="4" w:space="0" w:color="auto"/>
            </w:tcBorders>
            <w:shd w:val="clear" w:color="auto" w:fill="auto"/>
            <w:noWrap/>
            <w:vAlign w:val="center"/>
          </w:tcPr>
          <w:p w14:paraId="0BCF4AC2" w14:textId="77777777" w:rsidR="00E641FD" w:rsidRPr="008D3BA4" w:rsidRDefault="00E641FD" w:rsidP="00440C4C">
            <w:pPr>
              <w:spacing w:after="0" w:line="240" w:lineRule="auto"/>
              <w:jc w:val="center"/>
              <w:rPr>
                <w:rFonts w:eastAsia="Times New Roman" w:cs="Arial"/>
                <w:bCs/>
                <w:color w:val="000000"/>
                <w:szCs w:val="20"/>
                <w:lang w:val="en-US" w:eastAsia="fr-FR"/>
              </w:rPr>
            </w:pPr>
            <w:r w:rsidRPr="008D3BA4">
              <w:rPr>
                <w:rFonts w:eastAsia="Times New Roman" w:cs="Arial"/>
                <w:bCs/>
                <w:color w:val="000000"/>
                <w:szCs w:val="20"/>
                <w:lang w:val="en-US"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2A73AA0D" w14:textId="77777777" w:rsidR="00E641FD" w:rsidRPr="008D3BA4" w:rsidRDefault="00E641FD" w:rsidP="00440C4C">
            <w:pPr>
              <w:spacing w:after="0" w:line="240" w:lineRule="auto"/>
              <w:jc w:val="center"/>
              <w:rPr>
                <w:rFonts w:eastAsia="Times New Roman" w:cs="Arial"/>
                <w:bCs/>
                <w:color w:val="000000"/>
                <w:szCs w:val="20"/>
                <w:lang w:val="en-US" w:eastAsia="fr-FR"/>
              </w:rPr>
            </w:pPr>
            <w:r w:rsidRPr="008D3BA4">
              <w:rPr>
                <w:rFonts w:eastAsia="Times New Roman" w:cs="Arial"/>
                <w:bCs/>
                <w:color w:val="000000"/>
                <w:szCs w:val="20"/>
                <w:lang w:val="en-US" w:eastAsia="fr-FR"/>
              </w:rPr>
              <w:t>2</w:t>
            </w:r>
          </w:p>
        </w:tc>
        <w:tc>
          <w:tcPr>
            <w:tcW w:w="245" w:type="pct"/>
            <w:tcBorders>
              <w:top w:val="nil"/>
              <w:left w:val="nil"/>
              <w:bottom w:val="single" w:sz="4" w:space="0" w:color="auto"/>
              <w:right w:val="single" w:sz="4" w:space="0" w:color="auto"/>
            </w:tcBorders>
            <w:shd w:val="clear" w:color="auto" w:fill="auto"/>
            <w:noWrap/>
            <w:vAlign w:val="center"/>
          </w:tcPr>
          <w:p w14:paraId="324F89B1" w14:textId="77777777" w:rsidR="00E641FD" w:rsidRPr="008D3BA4" w:rsidRDefault="00E641FD" w:rsidP="00440C4C">
            <w:pPr>
              <w:spacing w:after="0" w:line="240" w:lineRule="auto"/>
              <w:jc w:val="center"/>
              <w:rPr>
                <w:rFonts w:eastAsia="Times New Roman" w:cs="Arial"/>
                <w:bCs/>
                <w:color w:val="000000"/>
                <w:szCs w:val="20"/>
                <w:lang w:val="en-US" w:eastAsia="fr-FR"/>
              </w:rPr>
            </w:pPr>
            <w:r w:rsidRPr="008D3BA4">
              <w:rPr>
                <w:rFonts w:eastAsia="Times New Roman" w:cs="Arial"/>
                <w:bCs/>
                <w:color w:val="000000"/>
                <w:szCs w:val="20"/>
                <w:lang w:val="en-US" w:eastAsia="fr-FR"/>
              </w:rPr>
              <w:t>2</w:t>
            </w:r>
          </w:p>
        </w:tc>
        <w:tc>
          <w:tcPr>
            <w:tcW w:w="236" w:type="pct"/>
            <w:tcBorders>
              <w:top w:val="nil"/>
              <w:left w:val="nil"/>
              <w:bottom w:val="single" w:sz="4" w:space="0" w:color="auto"/>
              <w:right w:val="single" w:sz="4" w:space="0" w:color="auto"/>
            </w:tcBorders>
            <w:shd w:val="clear" w:color="auto" w:fill="auto"/>
            <w:noWrap/>
            <w:vAlign w:val="center"/>
          </w:tcPr>
          <w:p w14:paraId="30622464" w14:textId="77777777" w:rsidR="00E641FD" w:rsidRPr="008D3BA4" w:rsidRDefault="00E641FD" w:rsidP="00440C4C">
            <w:pPr>
              <w:spacing w:after="0" w:line="240" w:lineRule="auto"/>
              <w:jc w:val="center"/>
              <w:rPr>
                <w:rFonts w:eastAsia="Times New Roman" w:cs="Arial"/>
                <w:bCs/>
                <w:color w:val="000000"/>
                <w:szCs w:val="20"/>
                <w:lang w:val="en-US" w:eastAsia="fr-FR"/>
              </w:rPr>
            </w:pPr>
            <w:r w:rsidRPr="008D3BA4">
              <w:rPr>
                <w:rFonts w:eastAsia="Times New Roman" w:cs="Arial"/>
                <w:bCs/>
                <w:color w:val="000000"/>
                <w:szCs w:val="20"/>
                <w:lang w:val="en-US" w:eastAsia="fr-FR"/>
              </w:rPr>
              <w:t>1</w:t>
            </w:r>
          </w:p>
        </w:tc>
        <w:tc>
          <w:tcPr>
            <w:tcW w:w="224" w:type="pct"/>
            <w:tcBorders>
              <w:top w:val="nil"/>
              <w:left w:val="nil"/>
              <w:bottom w:val="single" w:sz="4" w:space="0" w:color="auto"/>
              <w:right w:val="single" w:sz="4" w:space="0" w:color="auto"/>
            </w:tcBorders>
            <w:shd w:val="clear" w:color="auto" w:fill="auto"/>
            <w:noWrap/>
            <w:vAlign w:val="center"/>
          </w:tcPr>
          <w:p w14:paraId="401AE90B" w14:textId="77777777" w:rsidR="00E641FD" w:rsidRPr="008D3BA4" w:rsidRDefault="00E641FD" w:rsidP="00440C4C">
            <w:pPr>
              <w:spacing w:after="0" w:line="240" w:lineRule="auto"/>
              <w:jc w:val="center"/>
              <w:rPr>
                <w:rFonts w:eastAsia="Times New Roman" w:cs="Arial"/>
                <w:bCs/>
                <w:color w:val="000000"/>
                <w:szCs w:val="20"/>
                <w:lang w:val="en-US" w:eastAsia="fr-FR"/>
              </w:rPr>
            </w:pPr>
            <w:r w:rsidRPr="008D3BA4">
              <w:rPr>
                <w:rFonts w:eastAsia="Times New Roman" w:cs="Arial"/>
                <w:bCs/>
                <w:color w:val="000000"/>
                <w:szCs w:val="20"/>
                <w:lang w:val="en-US" w:eastAsia="fr-FR"/>
              </w:rPr>
              <w:t>1</w:t>
            </w:r>
          </w:p>
        </w:tc>
        <w:tc>
          <w:tcPr>
            <w:tcW w:w="273" w:type="pct"/>
            <w:tcBorders>
              <w:top w:val="nil"/>
              <w:left w:val="nil"/>
              <w:bottom w:val="single" w:sz="4" w:space="0" w:color="auto"/>
              <w:right w:val="single" w:sz="4" w:space="0" w:color="auto"/>
            </w:tcBorders>
            <w:shd w:val="clear" w:color="auto" w:fill="auto"/>
            <w:noWrap/>
            <w:vAlign w:val="center"/>
          </w:tcPr>
          <w:p w14:paraId="636B273B" w14:textId="77777777" w:rsidR="00E641FD" w:rsidRPr="008D3BA4" w:rsidRDefault="00E641FD" w:rsidP="00440C4C">
            <w:pPr>
              <w:spacing w:after="0" w:line="240" w:lineRule="auto"/>
              <w:jc w:val="center"/>
              <w:rPr>
                <w:rFonts w:eastAsia="Times New Roman" w:cs="Arial"/>
                <w:color w:val="000000"/>
                <w:szCs w:val="20"/>
                <w:lang w:val="en-US" w:eastAsia="fr-FR"/>
              </w:rPr>
            </w:pPr>
            <w:r w:rsidRPr="008D3BA4">
              <w:rPr>
                <w:rFonts w:eastAsia="Times New Roman" w:cs="Arial"/>
                <w:color w:val="000000"/>
                <w:szCs w:val="20"/>
                <w:lang w:val="en-US" w:eastAsia="fr-FR"/>
              </w:rPr>
              <w:t>6</w:t>
            </w:r>
          </w:p>
        </w:tc>
      </w:tr>
      <w:tr w:rsidR="00E641FD" w:rsidRPr="008D3BA4" w14:paraId="5D5B969B" w14:textId="77777777" w:rsidTr="002E53BD">
        <w:trPr>
          <w:trHeight w:val="300"/>
        </w:trPr>
        <w:tc>
          <w:tcPr>
            <w:tcW w:w="442" w:type="pct"/>
            <w:vMerge/>
            <w:tcBorders>
              <w:left w:val="single" w:sz="4" w:space="0" w:color="auto"/>
              <w:bottom w:val="single" w:sz="4" w:space="0" w:color="auto"/>
              <w:right w:val="single" w:sz="4" w:space="0" w:color="auto"/>
            </w:tcBorders>
            <w:shd w:val="clear" w:color="auto" w:fill="auto"/>
            <w:noWrap/>
            <w:vAlign w:val="center"/>
          </w:tcPr>
          <w:p w14:paraId="719DB36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bottom w:val="single" w:sz="4" w:space="0" w:color="auto"/>
              <w:right w:val="single" w:sz="4" w:space="0" w:color="auto"/>
            </w:tcBorders>
            <w:shd w:val="clear" w:color="auto" w:fill="auto"/>
            <w:noWrap/>
            <w:vAlign w:val="center"/>
          </w:tcPr>
          <w:p w14:paraId="49F82A4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507A6737" w14:textId="604A9EAA" w:rsidR="00E641FD" w:rsidRPr="008D3BA4" w:rsidRDefault="005E72FE" w:rsidP="005E72FE">
            <w:pPr>
              <w:pStyle w:val="NormalWeb"/>
              <w:spacing w:before="0" w:beforeAutospacing="0" w:after="0" w:afterAutospacing="0" w:line="256" w:lineRule="auto"/>
              <w:rPr>
                <w:rFonts w:ascii="Arial" w:hAnsi="Arial" w:cs="Arial"/>
                <w:bCs/>
                <w:sz w:val="20"/>
                <w:szCs w:val="20"/>
              </w:rPr>
            </w:pPr>
            <w:r>
              <w:rPr>
                <w:rFonts w:ascii="Arial" w:hAnsi="Arial" w:cs="Arial"/>
                <w:bCs/>
                <w:sz w:val="20"/>
                <w:szCs w:val="20"/>
              </w:rPr>
              <w:t>Réalisation d’un puit cimenté</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02D69422"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station</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FD861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740" w:type="pct"/>
            <w:tcBorders>
              <w:top w:val="nil"/>
              <w:left w:val="nil"/>
              <w:bottom w:val="single" w:sz="4" w:space="0" w:color="auto"/>
              <w:right w:val="single" w:sz="4" w:space="0" w:color="auto"/>
            </w:tcBorders>
            <w:shd w:val="clear" w:color="auto" w:fill="auto"/>
            <w:noWrap/>
            <w:vAlign w:val="center"/>
          </w:tcPr>
          <w:p w14:paraId="250DDA81" w14:textId="751CE60A"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 xml:space="preserve"> Tondika</w:t>
            </w:r>
          </w:p>
        </w:tc>
        <w:tc>
          <w:tcPr>
            <w:tcW w:w="287" w:type="pct"/>
            <w:tcBorders>
              <w:top w:val="nil"/>
              <w:left w:val="nil"/>
              <w:bottom w:val="single" w:sz="4" w:space="0" w:color="auto"/>
              <w:right w:val="single" w:sz="4" w:space="0" w:color="auto"/>
            </w:tcBorders>
            <w:shd w:val="clear" w:color="auto" w:fill="auto"/>
            <w:noWrap/>
            <w:vAlign w:val="center"/>
          </w:tcPr>
          <w:p w14:paraId="1F844F9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31EF488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45" w:type="pct"/>
            <w:tcBorders>
              <w:top w:val="nil"/>
              <w:left w:val="nil"/>
              <w:bottom w:val="single" w:sz="4" w:space="0" w:color="auto"/>
              <w:right w:val="single" w:sz="4" w:space="0" w:color="auto"/>
            </w:tcBorders>
            <w:shd w:val="clear" w:color="auto" w:fill="auto"/>
            <w:noWrap/>
            <w:vAlign w:val="center"/>
          </w:tcPr>
          <w:p w14:paraId="43BF0F2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13B450E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nil"/>
              <w:left w:val="nil"/>
              <w:bottom w:val="single" w:sz="4" w:space="0" w:color="auto"/>
              <w:right w:val="single" w:sz="4" w:space="0" w:color="auto"/>
            </w:tcBorders>
            <w:shd w:val="clear" w:color="auto" w:fill="auto"/>
            <w:noWrap/>
            <w:vAlign w:val="center"/>
          </w:tcPr>
          <w:p w14:paraId="078FDD8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nil"/>
              <w:left w:val="nil"/>
              <w:bottom w:val="single" w:sz="4" w:space="0" w:color="auto"/>
              <w:right w:val="single" w:sz="4" w:space="0" w:color="auto"/>
            </w:tcBorders>
            <w:shd w:val="clear" w:color="auto" w:fill="auto"/>
            <w:noWrap/>
            <w:vAlign w:val="center"/>
          </w:tcPr>
          <w:p w14:paraId="353214FA"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r>
      <w:tr w:rsidR="00E641FD" w:rsidRPr="008D3BA4" w14:paraId="09B86A47" w14:textId="77777777" w:rsidTr="002E53BD">
        <w:trPr>
          <w:trHeight w:val="300"/>
        </w:trPr>
        <w:tc>
          <w:tcPr>
            <w:tcW w:w="442" w:type="pct"/>
            <w:vMerge w:val="restart"/>
            <w:tcBorders>
              <w:top w:val="nil"/>
              <w:left w:val="single" w:sz="4" w:space="0" w:color="auto"/>
              <w:right w:val="single" w:sz="4" w:space="0" w:color="auto"/>
            </w:tcBorders>
            <w:shd w:val="clear" w:color="auto" w:fill="auto"/>
            <w:noWrap/>
            <w:vAlign w:val="center"/>
          </w:tcPr>
          <w:p w14:paraId="1DADA5B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val="restart"/>
            <w:tcBorders>
              <w:top w:val="nil"/>
              <w:left w:val="nil"/>
              <w:right w:val="single" w:sz="4" w:space="0" w:color="auto"/>
            </w:tcBorders>
            <w:shd w:val="clear" w:color="auto" w:fill="auto"/>
            <w:noWrap/>
            <w:vAlign w:val="center"/>
          </w:tcPr>
          <w:p w14:paraId="29BACBB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Etendre le réseau d’Eau potable à travers la ville de Gaya</w:t>
            </w: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7E26502B"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Extension du réseau d’eau dans la ville de Gaya</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1EDE8B44"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color w:val="000000"/>
                <w:sz w:val="20"/>
                <w:szCs w:val="20"/>
              </w:rPr>
              <w:t>Unité</w:t>
            </w:r>
            <w:r w:rsidRPr="008D3BA4">
              <w:rPr>
                <w:rFonts w:ascii="Arial" w:hAnsi="Arial" w:cs="Arial"/>
                <w:bCs/>
                <w:sz w:val="20"/>
                <w:szCs w:val="20"/>
              </w:rPr>
              <w:t xml:space="preserve">  </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917D1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740" w:type="pct"/>
            <w:tcBorders>
              <w:top w:val="nil"/>
              <w:left w:val="nil"/>
              <w:bottom w:val="single" w:sz="4" w:space="0" w:color="auto"/>
              <w:right w:val="single" w:sz="4" w:space="0" w:color="auto"/>
            </w:tcBorders>
            <w:shd w:val="clear" w:color="auto" w:fill="auto"/>
            <w:noWrap/>
            <w:vAlign w:val="center"/>
          </w:tcPr>
          <w:p w14:paraId="1A7940A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Ville de Gaya</w:t>
            </w:r>
          </w:p>
        </w:tc>
        <w:tc>
          <w:tcPr>
            <w:tcW w:w="287" w:type="pct"/>
            <w:tcBorders>
              <w:top w:val="nil"/>
              <w:left w:val="nil"/>
              <w:bottom w:val="single" w:sz="4" w:space="0" w:color="auto"/>
              <w:right w:val="single" w:sz="4" w:space="0" w:color="auto"/>
            </w:tcBorders>
            <w:shd w:val="clear" w:color="auto" w:fill="auto"/>
            <w:noWrap/>
            <w:vAlign w:val="center"/>
          </w:tcPr>
          <w:p w14:paraId="38B1802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0C8E81A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nil"/>
              <w:left w:val="nil"/>
              <w:bottom w:val="single" w:sz="4" w:space="0" w:color="auto"/>
              <w:right w:val="single" w:sz="4" w:space="0" w:color="auto"/>
            </w:tcBorders>
            <w:shd w:val="clear" w:color="auto" w:fill="auto"/>
            <w:noWrap/>
            <w:vAlign w:val="center"/>
          </w:tcPr>
          <w:p w14:paraId="5210DEE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6C44FC3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nil"/>
              <w:left w:val="nil"/>
              <w:bottom w:val="single" w:sz="4" w:space="0" w:color="auto"/>
              <w:right w:val="single" w:sz="4" w:space="0" w:color="auto"/>
            </w:tcBorders>
            <w:shd w:val="clear" w:color="auto" w:fill="auto"/>
            <w:noWrap/>
            <w:vAlign w:val="center"/>
          </w:tcPr>
          <w:p w14:paraId="2D8CCD2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73" w:type="pct"/>
            <w:tcBorders>
              <w:top w:val="nil"/>
              <w:left w:val="nil"/>
              <w:bottom w:val="single" w:sz="4" w:space="0" w:color="auto"/>
              <w:right w:val="single" w:sz="4" w:space="0" w:color="auto"/>
            </w:tcBorders>
            <w:shd w:val="clear" w:color="auto" w:fill="auto"/>
            <w:noWrap/>
            <w:vAlign w:val="center"/>
          </w:tcPr>
          <w:p w14:paraId="0DA839A7"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w:t>
            </w:r>
          </w:p>
        </w:tc>
      </w:tr>
      <w:tr w:rsidR="00E641FD" w:rsidRPr="008D3BA4" w14:paraId="38EC263C" w14:textId="77777777" w:rsidTr="002E53BD">
        <w:trPr>
          <w:trHeight w:val="300"/>
        </w:trPr>
        <w:tc>
          <w:tcPr>
            <w:tcW w:w="442" w:type="pct"/>
            <w:vMerge/>
            <w:tcBorders>
              <w:top w:val="nil"/>
              <w:left w:val="single" w:sz="4" w:space="0" w:color="auto"/>
              <w:right w:val="single" w:sz="4" w:space="0" w:color="auto"/>
            </w:tcBorders>
            <w:shd w:val="clear" w:color="auto" w:fill="auto"/>
            <w:noWrap/>
            <w:vAlign w:val="center"/>
          </w:tcPr>
          <w:p w14:paraId="02D1D886"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top w:val="nil"/>
              <w:left w:val="nil"/>
              <w:right w:val="single" w:sz="4" w:space="0" w:color="auto"/>
            </w:tcBorders>
            <w:shd w:val="clear" w:color="auto" w:fill="auto"/>
            <w:noWrap/>
            <w:vAlign w:val="center"/>
          </w:tcPr>
          <w:p w14:paraId="476C3F08"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1EBAF226"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Extension du réseau d’eau dans la ville de Gaya</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04E856ED" w14:textId="77777777" w:rsidR="00E641FD" w:rsidRPr="008D3BA4" w:rsidRDefault="00E641FD" w:rsidP="00440C4C">
            <w:pPr>
              <w:pStyle w:val="NormalWeb"/>
              <w:spacing w:before="0" w:beforeAutospacing="0" w:after="0" w:afterAutospacing="0" w:line="256" w:lineRule="auto"/>
              <w:rPr>
                <w:rFonts w:ascii="Arial" w:hAnsi="Arial" w:cs="Arial"/>
                <w:bCs/>
                <w:color w:val="000000"/>
                <w:sz w:val="20"/>
                <w:szCs w:val="20"/>
              </w:rPr>
            </w:pPr>
            <w:r w:rsidRPr="008D3BA4">
              <w:rPr>
                <w:rFonts w:ascii="Arial" w:hAnsi="Arial" w:cs="Arial"/>
                <w:bCs/>
                <w:sz w:val="20"/>
                <w:szCs w:val="20"/>
              </w:rPr>
              <w:t>Borne fontaine</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B81A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15</w:t>
            </w:r>
          </w:p>
        </w:tc>
        <w:tc>
          <w:tcPr>
            <w:tcW w:w="740" w:type="pct"/>
            <w:tcBorders>
              <w:top w:val="nil"/>
              <w:left w:val="nil"/>
              <w:bottom w:val="single" w:sz="4" w:space="0" w:color="auto"/>
              <w:right w:val="single" w:sz="4" w:space="0" w:color="auto"/>
            </w:tcBorders>
            <w:shd w:val="clear" w:color="auto" w:fill="auto"/>
            <w:noWrap/>
            <w:vAlign w:val="center"/>
          </w:tcPr>
          <w:p w14:paraId="3189254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Quartier et village</w:t>
            </w:r>
          </w:p>
        </w:tc>
        <w:tc>
          <w:tcPr>
            <w:tcW w:w="287" w:type="pct"/>
            <w:tcBorders>
              <w:top w:val="nil"/>
              <w:left w:val="nil"/>
              <w:bottom w:val="single" w:sz="4" w:space="0" w:color="auto"/>
              <w:right w:val="single" w:sz="4" w:space="0" w:color="auto"/>
            </w:tcBorders>
            <w:shd w:val="clear" w:color="auto" w:fill="auto"/>
            <w:noWrap/>
            <w:vAlign w:val="center"/>
          </w:tcPr>
          <w:p w14:paraId="7566FCB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0AF8D01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245" w:type="pct"/>
            <w:tcBorders>
              <w:top w:val="nil"/>
              <w:left w:val="nil"/>
              <w:bottom w:val="single" w:sz="4" w:space="0" w:color="auto"/>
              <w:right w:val="single" w:sz="4" w:space="0" w:color="auto"/>
            </w:tcBorders>
            <w:shd w:val="clear" w:color="auto" w:fill="auto"/>
            <w:noWrap/>
            <w:vAlign w:val="center"/>
          </w:tcPr>
          <w:p w14:paraId="0654E33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236" w:type="pct"/>
            <w:tcBorders>
              <w:top w:val="nil"/>
              <w:left w:val="nil"/>
              <w:bottom w:val="single" w:sz="4" w:space="0" w:color="auto"/>
              <w:right w:val="single" w:sz="4" w:space="0" w:color="auto"/>
            </w:tcBorders>
            <w:shd w:val="clear" w:color="auto" w:fill="auto"/>
            <w:noWrap/>
            <w:vAlign w:val="center"/>
          </w:tcPr>
          <w:p w14:paraId="019CB5E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224" w:type="pct"/>
            <w:tcBorders>
              <w:top w:val="nil"/>
              <w:left w:val="nil"/>
              <w:bottom w:val="single" w:sz="4" w:space="0" w:color="auto"/>
              <w:right w:val="single" w:sz="4" w:space="0" w:color="auto"/>
            </w:tcBorders>
            <w:shd w:val="clear" w:color="auto" w:fill="auto"/>
            <w:noWrap/>
            <w:vAlign w:val="center"/>
          </w:tcPr>
          <w:p w14:paraId="73FB365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73" w:type="pct"/>
            <w:tcBorders>
              <w:top w:val="nil"/>
              <w:left w:val="nil"/>
              <w:bottom w:val="single" w:sz="4" w:space="0" w:color="auto"/>
              <w:right w:val="single" w:sz="4" w:space="0" w:color="auto"/>
            </w:tcBorders>
            <w:shd w:val="clear" w:color="auto" w:fill="auto"/>
            <w:noWrap/>
            <w:vAlign w:val="center"/>
          </w:tcPr>
          <w:p w14:paraId="0761404B"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15</w:t>
            </w:r>
          </w:p>
        </w:tc>
      </w:tr>
      <w:tr w:rsidR="00E641FD" w:rsidRPr="008D3BA4" w14:paraId="5A860611" w14:textId="77777777" w:rsidTr="002E53BD">
        <w:trPr>
          <w:trHeight w:val="300"/>
        </w:trPr>
        <w:tc>
          <w:tcPr>
            <w:tcW w:w="442" w:type="pct"/>
            <w:vMerge/>
            <w:tcBorders>
              <w:left w:val="single" w:sz="4" w:space="0" w:color="auto"/>
              <w:bottom w:val="single" w:sz="4" w:space="0" w:color="auto"/>
              <w:right w:val="single" w:sz="4" w:space="0" w:color="auto"/>
            </w:tcBorders>
            <w:shd w:val="clear" w:color="auto" w:fill="auto"/>
            <w:noWrap/>
            <w:vAlign w:val="center"/>
          </w:tcPr>
          <w:p w14:paraId="56838CFC"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3" w:type="pct"/>
            <w:vMerge/>
            <w:tcBorders>
              <w:left w:val="nil"/>
              <w:bottom w:val="single" w:sz="4" w:space="0" w:color="auto"/>
              <w:right w:val="single" w:sz="4" w:space="0" w:color="auto"/>
            </w:tcBorders>
            <w:shd w:val="clear" w:color="auto" w:fill="auto"/>
            <w:noWrap/>
            <w:vAlign w:val="center"/>
          </w:tcPr>
          <w:p w14:paraId="0FC47A70"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086" w:type="pct"/>
            <w:tcBorders>
              <w:top w:val="single" w:sz="4" w:space="0" w:color="auto"/>
              <w:left w:val="single" w:sz="4" w:space="0" w:color="auto"/>
              <w:bottom w:val="single" w:sz="4" w:space="0" w:color="auto"/>
              <w:right w:val="single" w:sz="4" w:space="0" w:color="auto"/>
            </w:tcBorders>
            <w:shd w:val="clear" w:color="auto" w:fill="auto"/>
            <w:noWrap/>
          </w:tcPr>
          <w:p w14:paraId="7F99DAD3"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Extension au réseau de la mini AEP de Tara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4C6CBD13"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Borne fontaine </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9E557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740" w:type="pct"/>
            <w:tcBorders>
              <w:top w:val="nil"/>
              <w:left w:val="nil"/>
              <w:bottom w:val="single" w:sz="4" w:space="0" w:color="auto"/>
              <w:right w:val="single" w:sz="4" w:space="0" w:color="auto"/>
            </w:tcBorders>
            <w:shd w:val="clear" w:color="auto" w:fill="auto"/>
            <w:noWrap/>
            <w:vAlign w:val="center"/>
          </w:tcPr>
          <w:p w14:paraId="0F40E49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Tara</w:t>
            </w:r>
          </w:p>
        </w:tc>
        <w:tc>
          <w:tcPr>
            <w:tcW w:w="287" w:type="pct"/>
            <w:tcBorders>
              <w:top w:val="nil"/>
              <w:left w:val="nil"/>
              <w:bottom w:val="single" w:sz="4" w:space="0" w:color="auto"/>
              <w:right w:val="single" w:sz="4" w:space="0" w:color="auto"/>
            </w:tcBorders>
            <w:shd w:val="clear" w:color="auto" w:fill="auto"/>
            <w:noWrap/>
            <w:vAlign w:val="center"/>
          </w:tcPr>
          <w:p w14:paraId="478D1C3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nil"/>
              <w:left w:val="nil"/>
              <w:bottom w:val="single" w:sz="4" w:space="0" w:color="auto"/>
              <w:right w:val="single" w:sz="4" w:space="0" w:color="auto"/>
            </w:tcBorders>
            <w:shd w:val="clear" w:color="auto" w:fill="auto"/>
            <w:noWrap/>
            <w:vAlign w:val="center"/>
          </w:tcPr>
          <w:p w14:paraId="0B813C4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nil"/>
              <w:left w:val="nil"/>
              <w:bottom w:val="single" w:sz="4" w:space="0" w:color="auto"/>
              <w:right w:val="single" w:sz="4" w:space="0" w:color="auto"/>
            </w:tcBorders>
            <w:shd w:val="clear" w:color="auto" w:fill="auto"/>
            <w:noWrap/>
            <w:vAlign w:val="center"/>
          </w:tcPr>
          <w:p w14:paraId="77F2741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nil"/>
              <w:left w:val="nil"/>
              <w:bottom w:val="single" w:sz="4" w:space="0" w:color="auto"/>
              <w:right w:val="single" w:sz="4" w:space="0" w:color="auto"/>
            </w:tcBorders>
            <w:shd w:val="clear" w:color="auto" w:fill="auto"/>
            <w:noWrap/>
            <w:vAlign w:val="center"/>
          </w:tcPr>
          <w:p w14:paraId="2B5D743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nil"/>
              <w:left w:val="nil"/>
              <w:bottom w:val="single" w:sz="4" w:space="0" w:color="auto"/>
              <w:right w:val="single" w:sz="4" w:space="0" w:color="auto"/>
            </w:tcBorders>
            <w:shd w:val="clear" w:color="auto" w:fill="auto"/>
            <w:noWrap/>
            <w:vAlign w:val="center"/>
          </w:tcPr>
          <w:p w14:paraId="3B3F7F2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nil"/>
              <w:left w:val="nil"/>
              <w:bottom w:val="single" w:sz="4" w:space="0" w:color="auto"/>
              <w:right w:val="single" w:sz="4" w:space="0" w:color="auto"/>
            </w:tcBorders>
            <w:shd w:val="clear" w:color="auto" w:fill="auto"/>
            <w:noWrap/>
            <w:vAlign w:val="center"/>
          </w:tcPr>
          <w:p w14:paraId="0DFDBE9B"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w:t>
            </w:r>
          </w:p>
        </w:tc>
      </w:tr>
      <w:tr w:rsidR="00E641FD" w:rsidRPr="008D3BA4" w14:paraId="25A8AB6D" w14:textId="77777777" w:rsidTr="002E53BD">
        <w:trPr>
          <w:trHeight w:val="190"/>
        </w:trPr>
        <w:tc>
          <w:tcPr>
            <w:tcW w:w="935"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62A39822"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xml:space="preserve">Sous total Hydraulique </w:t>
            </w:r>
          </w:p>
        </w:tc>
        <w:tc>
          <w:tcPr>
            <w:tcW w:w="1086"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39104803"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4"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40A77800"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44" w:type="pct"/>
            <w:tcBorders>
              <w:top w:val="single" w:sz="4" w:space="0" w:color="auto"/>
              <w:left w:val="nil"/>
              <w:bottom w:val="single" w:sz="4" w:space="0" w:color="auto"/>
              <w:right w:val="single" w:sz="4" w:space="0" w:color="auto"/>
            </w:tcBorders>
            <w:shd w:val="clear" w:color="auto" w:fill="9CC2E5" w:themeFill="accent1" w:themeFillTint="99"/>
            <w:noWrap/>
          </w:tcPr>
          <w:p w14:paraId="73B37AD4" w14:textId="77777777" w:rsidR="00E641FD" w:rsidRPr="008D3BA4" w:rsidRDefault="00E641FD" w:rsidP="00440C4C">
            <w:pPr>
              <w:spacing w:after="0" w:line="240" w:lineRule="auto"/>
              <w:jc w:val="center"/>
              <w:rPr>
                <w:rFonts w:eastAsia="Times New Roman" w:cs="Arial"/>
                <w:b/>
                <w:color w:val="000000"/>
                <w:szCs w:val="20"/>
              </w:rPr>
            </w:pPr>
          </w:p>
        </w:tc>
        <w:tc>
          <w:tcPr>
            <w:tcW w:w="740"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477C0742" w14:textId="77777777" w:rsidR="00E641FD" w:rsidRPr="008D3BA4" w:rsidRDefault="00E641FD" w:rsidP="00440C4C">
            <w:pPr>
              <w:spacing w:after="0"/>
              <w:jc w:val="center"/>
              <w:rPr>
                <w:rFonts w:cs="Arial"/>
                <w:b/>
                <w:color w:val="00000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7C2F4CB5" w14:textId="77777777" w:rsidR="00E641FD" w:rsidRPr="008D3BA4" w:rsidRDefault="00E641FD" w:rsidP="00440C4C">
            <w:pPr>
              <w:spacing w:after="0"/>
              <w:jc w:val="center"/>
              <w:rPr>
                <w:rFonts w:cs="Arial"/>
                <w:b/>
                <w:color w:val="00000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3D9EC4E0" w14:textId="77777777" w:rsidR="00E641FD" w:rsidRPr="008D3BA4" w:rsidRDefault="00E641FD" w:rsidP="00440C4C">
            <w:pPr>
              <w:spacing w:after="0"/>
              <w:jc w:val="center"/>
              <w:rPr>
                <w:rFonts w:cs="Arial"/>
                <w:b/>
                <w:color w:val="000000"/>
                <w:szCs w:val="20"/>
              </w:rPr>
            </w:pPr>
          </w:p>
        </w:tc>
        <w:tc>
          <w:tcPr>
            <w:tcW w:w="24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0EF38870" w14:textId="77777777" w:rsidR="00E641FD" w:rsidRPr="008D3BA4" w:rsidRDefault="00E641FD" w:rsidP="00440C4C">
            <w:pPr>
              <w:spacing w:after="0"/>
              <w:jc w:val="center"/>
              <w:rPr>
                <w:rFonts w:cs="Arial"/>
                <w:b/>
                <w:color w:val="00000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2FC5F9F8" w14:textId="77777777" w:rsidR="00E641FD" w:rsidRPr="008D3BA4" w:rsidRDefault="00E641FD" w:rsidP="00440C4C">
            <w:pPr>
              <w:spacing w:after="0"/>
              <w:jc w:val="center"/>
              <w:rPr>
                <w:rFonts w:cs="Arial"/>
                <w:b/>
                <w:color w:val="000000"/>
                <w:szCs w:val="20"/>
              </w:rPr>
            </w:pPr>
          </w:p>
        </w:tc>
        <w:tc>
          <w:tcPr>
            <w:tcW w:w="22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59136B4B" w14:textId="77777777" w:rsidR="00E641FD" w:rsidRPr="008D3BA4" w:rsidRDefault="00E641FD" w:rsidP="00440C4C">
            <w:pPr>
              <w:spacing w:after="0"/>
              <w:jc w:val="center"/>
              <w:rPr>
                <w:rFonts w:cs="Arial"/>
                <w:b/>
                <w:color w:val="00000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59081208" w14:textId="77777777" w:rsidR="00E641FD" w:rsidRPr="008D3BA4" w:rsidRDefault="00E641FD" w:rsidP="00440C4C">
            <w:pPr>
              <w:spacing w:after="0" w:line="240" w:lineRule="auto"/>
              <w:jc w:val="center"/>
              <w:rPr>
                <w:rFonts w:eastAsia="Times New Roman" w:cs="Arial"/>
                <w:b/>
                <w:color w:val="000000"/>
                <w:szCs w:val="20"/>
                <w:lang w:eastAsia="fr-FR"/>
              </w:rPr>
            </w:pPr>
          </w:p>
        </w:tc>
      </w:tr>
      <w:tr w:rsidR="00E641FD" w:rsidRPr="008D3BA4" w14:paraId="067A93B7" w14:textId="77777777" w:rsidTr="002E53BD">
        <w:trPr>
          <w:trHeight w:val="300"/>
        </w:trPr>
        <w:tc>
          <w:tcPr>
            <w:tcW w:w="935"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52C54B5D"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Total Axe 1</w:t>
            </w:r>
          </w:p>
        </w:tc>
        <w:tc>
          <w:tcPr>
            <w:tcW w:w="1086"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75E915A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4"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09F0DD4C"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44" w:type="pct"/>
            <w:tcBorders>
              <w:top w:val="single" w:sz="4" w:space="0" w:color="auto"/>
              <w:left w:val="nil"/>
              <w:bottom w:val="single" w:sz="4" w:space="0" w:color="auto"/>
              <w:right w:val="single" w:sz="4" w:space="0" w:color="auto"/>
            </w:tcBorders>
            <w:shd w:val="clear" w:color="auto" w:fill="9CC2E5" w:themeFill="accent1" w:themeFillTint="99"/>
            <w:noWrap/>
          </w:tcPr>
          <w:p w14:paraId="78666B79" w14:textId="77777777" w:rsidR="00E641FD" w:rsidRPr="008D3BA4" w:rsidRDefault="00E641FD" w:rsidP="00440C4C">
            <w:pPr>
              <w:spacing w:after="0" w:line="240" w:lineRule="auto"/>
              <w:jc w:val="center"/>
              <w:rPr>
                <w:rFonts w:eastAsia="Times New Roman" w:cs="Arial"/>
                <w:b/>
                <w:color w:val="000000"/>
                <w:szCs w:val="20"/>
              </w:rPr>
            </w:pPr>
          </w:p>
        </w:tc>
        <w:tc>
          <w:tcPr>
            <w:tcW w:w="740"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0C35EA03" w14:textId="77777777" w:rsidR="00E641FD" w:rsidRPr="008D3BA4" w:rsidRDefault="00E641FD" w:rsidP="00440C4C">
            <w:pPr>
              <w:spacing w:after="0"/>
              <w:jc w:val="center"/>
              <w:rPr>
                <w:rFonts w:cs="Arial"/>
                <w:b/>
                <w:color w:val="00000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0B5F1BAE" w14:textId="77777777" w:rsidR="00E641FD" w:rsidRPr="008D3BA4" w:rsidRDefault="00E641FD" w:rsidP="00440C4C">
            <w:pPr>
              <w:spacing w:after="0"/>
              <w:jc w:val="center"/>
              <w:rPr>
                <w:rFonts w:cs="Arial"/>
                <w:b/>
                <w:color w:val="00000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5AB5AA97" w14:textId="77777777" w:rsidR="00E641FD" w:rsidRPr="008D3BA4" w:rsidRDefault="00E641FD" w:rsidP="00440C4C">
            <w:pPr>
              <w:spacing w:after="0"/>
              <w:jc w:val="center"/>
              <w:rPr>
                <w:rFonts w:cs="Arial"/>
                <w:b/>
                <w:color w:val="000000"/>
                <w:szCs w:val="20"/>
              </w:rPr>
            </w:pPr>
          </w:p>
        </w:tc>
        <w:tc>
          <w:tcPr>
            <w:tcW w:w="24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065E4E88" w14:textId="77777777" w:rsidR="00E641FD" w:rsidRPr="008D3BA4" w:rsidRDefault="00E641FD" w:rsidP="00440C4C">
            <w:pPr>
              <w:spacing w:after="0"/>
              <w:jc w:val="center"/>
              <w:rPr>
                <w:rFonts w:cs="Arial"/>
                <w:b/>
                <w:color w:val="00000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6AF76B8E" w14:textId="77777777" w:rsidR="00E641FD" w:rsidRPr="008D3BA4" w:rsidRDefault="00E641FD" w:rsidP="00440C4C">
            <w:pPr>
              <w:spacing w:after="0"/>
              <w:jc w:val="center"/>
              <w:rPr>
                <w:rFonts w:cs="Arial"/>
                <w:b/>
                <w:color w:val="000000"/>
                <w:szCs w:val="20"/>
              </w:rPr>
            </w:pPr>
          </w:p>
        </w:tc>
        <w:tc>
          <w:tcPr>
            <w:tcW w:w="22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30E6109C" w14:textId="77777777" w:rsidR="00E641FD" w:rsidRPr="008D3BA4" w:rsidRDefault="00E641FD" w:rsidP="00440C4C">
            <w:pPr>
              <w:spacing w:after="0"/>
              <w:jc w:val="center"/>
              <w:rPr>
                <w:rFonts w:cs="Arial"/>
                <w:b/>
                <w:color w:val="00000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05180B6A" w14:textId="77777777" w:rsidR="00E641FD" w:rsidRPr="008D3BA4" w:rsidRDefault="00E641FD" w:rsidP="00440C4C">
            <w:pPr>
              <w:spacing w:after="0"/>
              <w:jc w:val="center"/>
              <w:rPr>
                <w:rFonts w:cs="Arial"/>
                <w:b/>
                <w:color w:val="000000"/>
                <w:szCs w:val="20"/>
              </w:rPr>
            </w:pPr>
          </w:p>
        </w:tc>
      </w:tr>
    </w:tbl>
    <w:p w14:paraId="431223A8" w14:textId="77777777" w:rsidR="004E5A5C" w:rsidRPr="008D3BA4" w:rsidRDefault="004E5A5C" w:rsidP="00440C4C">
      <w:pPr>
        <w:spacing w:after="0"/>
        <w:rPr>
          <w:rFonts w:eastAsia="Times New Roman" w:cs="Arial"/>
          <w:b/>
          <w:bCs/>
          <w:i/>
          <w:iCs/>
          <w:color w:val="000000"/>
          <w:szCs w:val="20"/>
          <w:lang w:eastAsia="fr-FR"/>
        </w:rPr>
      </w:pPr>
    </w:p>
    <w:p w14:paraId="356E6006" w14:textId="23FD1784" w:rsidR="00F4036A" w:rsidRPr="00714C75" w:rsidRDefault="00E641FD" w:rsidP="00714C75">
      <w:pPr>
        <w:widowControl w:val="0"/>
        <w:autoSpaceDE w:val="0"/>
        <w:autoSpaceDN w:val="0"/>
        <w:adjustRightInd w:val="0"/>
        <w:spacing w:after="0" w:line="240" w:lineRule="auto"/>
        <w:ind w:right="730"/>
        <w:jc w:val="both"/>
        <w:rPr>
          <w:rFonts w:cs="Arial"/>
          <w:b/>
          <w:spacing w:val="6"/>
        </w:rPr>
      </w:pPr>
      <w:bookmarkStart w:id="360" w:name="_Toc49582533"/>
      <w:r w:rsidRPr="008D3BA4">
        <w:t>Axe 2 </w:t>
      </w:r>
      <w:r w:rsidR="004E5A5C" w:rsidRPr="008D3BA4">
        <w:t xml:space="preserve">: </w:t>
      </w:r>
      <w:bookmarkEnd w:id="360"/>
      <w:r w:rsidR="00714C75" w:rsidRPr="00AD4BF6">
        <w:rPr>
          <w:rFonts w:cs="Arial"/>
          <w:b/>
          <w:spacing w:val="6"/>
        </w:rPr>
        <w:t>Promotion de la sécurité alimentaire et nutritionnelle à travers le développement des secteurs productifs ;</w:t>
      </w:r>
    </w:p>
    <w:p w14:paraId="599B9865" w14:textId="3E4A321F" w:rsidR="007E1D83" w:rsidRPr="00D8442C" w:rsidRDefault="007E1D83" w:rsidP="007E1D83">
      <w:pPr>
        <w:pStyle w:val="Lgende"/>
        <w:keepNext/>
        <w:rPr>
          <w:i/>
          <w:iCs/>
        </w:rPr>
      </w:pPr>
      <w:bookmarkStart w:id="361" w:name="_Toc52987424"/>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32</w:t>
      </w:r>
      <w:r w:rsidR="00A14658">
        <w:rPr>
          <w:noProof/>
        </w:rPr>
        <w:fldChar w:fldCharType="end"/>
      </w:r>
      <w:r>
        <w:t xml:space="preserve"> </w:t>
      </w:r>
      <w:r w:rsidRPr="00D8442C">
        <w:rPr>
          <w:iCs/>
        </w:rPr>
        <w:t xml:space="preserve">: </w:t>
      </w:r>
      <w:r w:rsidRPr="00D8442C">
        <w:rPr>
          <w:b w:val="0"/>
          <w:iCs/>
        </w:rPr>
        <w:t>Plan d’Actions Pluriannuels de la Commune Urbaine de Gaya (Axe 2)</w:t>
      </w:r>
      <w:bookmarkEnd w:id="361"/>
    </w:p>
    <w:tbl>
      <w:tblPr>
        <w:tblW w:w="523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0"/>
        <w:gridCol w:w="1351"/>
        <w:gridCol w:w="2758"/>
        <w:gridCol w:w="1020"/>
        <w:gridCol w:w="1105"/>
        <w:gridCol w:w="1946"/>
        <w:gridCol w:w="1079"/>
        <w:gridCol w:w="859"/>
        <w:gridCol w:w="1008"/>
        <w:gridCol w:w="1008"/>
        <w:gridCol w:w="624"/>
        <w:gridCol w:w="827"/>
      </w:tblGrid>
      <w:tr w:rsidR="00E641FD" w:rsidRPr="008D3BA4" w14:paraId="36BEF9A8" w14:textId="77777777" w:rsidTr="009E1E77">
        <w:trPr>
          <w:trHeight w:val="315"/>
          <w:tblHeader/>
        </w:trPr>
        <w:tc>
          <w:tcPr>
            <w:tcW w:w="365" w:type="pct"/>
            <w:vMerge w:val="restart"/>
            <w:shd w:val="clear" w:color="auto" w:fill="D9D9D9"/>
            <w:noWrap/>
            <w:hideMark/>
          </w:tcPr>
          <w:p w14:paraId="1E99B114"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Produits</w:t>
            </w:r>
          </w:p>
        </w:tc>
        <w:tc>
          <w:tcPr>
            <w:tcW w:w="461" w:type="pct"/>
            <w:vMerge w:val="restart"/>
            <w:shd w:val="clear" w:color="auto" w:fill="D9D9D9"/>
            <w:noWrap/>
            <w:hideMark/>
          </w:tcPr>
          <w:p w14:paraId="092B072A"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Objectifs</w:t>
            </w:r>
          </w:p>
        </w:tc>
        <w:tc>
          <w:tcPr>
            <w:tcW w:w="941" w:type="pct"/>
            <w:vMerge w:val="restart"/>
            <w:shd w:val="clear" w:color="auto" w:fill="D9D9D9"/>
            <w:noWrap/>
            <w:hideMark/>
          </w:tcPr>
          <w:p w14:paraId="52BE80E4"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Actions</w:t>
            </w:r>
          </w:p>
        </w:tc>
        <w:tc>
          <w:tcPr>
            <w:tcW w:w="348" w:type="pct"/>
            <w:vMerge w:val="restart"/>
            <w:shd w:val="clear" w:color="auto" w:fill="D9D9D9"/>
            <w:hideMark/>
          </w:tcPr>
          <w:p w14:paraId="7163923A"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Unité</w:t>
            </w:r>
          </w:p>
        </w:tc>
        <w:tc>
          <w:tcPr>
            <w:tcW w:w="377" w:type="pct"/>
            <w:vMerge w:val="restart"/>
            <w:shd w:val="clear" w:color="auto" w:fill="D9D9D9"/>
            <w:noWrap/>
            <w:hideMark/>
          </w:tcPr>
          <w:p w14:paraId="13EDAE63"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Quantité</w:t>
            </w:r>
          </w:p>
        </w:tc>
        <w:tc>
          <w:tcPr>
            <w:tcW w:w="664" w:type="pct"/>
            <w:vMerge w:val="restart"/>
            <w:shd w:val="clear" w:color="auto" w:fill="D9D9D9"/>
            <w:noWrap/>
            <w:hideMark/>
          </w:tcPr>
          <w:p w14:paraId="2047D46C"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Localisation</w:t>
            </w:r>
          </w:p>
        </w:tc>
        <w:tc>
          <w:tcPr>
            <w:tcW w:w="1562" w:type="pct"/>
            <w:gridSpan w:val="5"/>
            <w:shd w:val="clear" w:color="auto" w:fill="D9D9D9"/>
            <w:hideMark/>
          </w:tcPr>
          <w:p w14:paraId="7EACFF82"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Répartition par Année</w:t>
            </w:r>
          </w:p>
        </w:tc>
        <w:tc>
          <w:tcPr>
            <w:tcW w:w="282" w:type="pct"/>
            <w:vMerge w:val="restart"/>
            <w:shd w:val="clear" w:color="auto" w:fill="D9D9D9"/>
            <w:hideMark/>
          </w:tcPr>
          <w:p w14:paraId="4DD31AFB"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total</w:t>
            </w:r>
          </w:p>
        </w:tc>
      </w:tr>
      <w:tr w:rsidR="00E641FD" w:rsidRPr="008D3BA4" w14:paraId="019ACB51" w14:textId="77777777" w:rsidTr="009E1E77">
        <w:trPr>
          <w:trHeight w:val="315"/>
          <w:tblHeader/>
        </w:trPr>
        <w:tc>
          <w:tcPr>
            <w:tcW w:w="365" w:type="pct"/>
            <w:vMerge/>
            <w:shd w:val="clear" w:color="auto" w:fill="D9D9D9"/>
            <w:noWrap/>
            <w:hideMark/>
          </w:tcPr>
          <w:p w14:paraId="577C802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61" w:type="pct"/>
            <w:vMerge/>
            <w:shd w:val="clear" w:color="auto" w:fill="D9D9D9"/>
            <w:noWrap/>
            <w:hideMark/>
          </w:tcPr>
          <w:p w14:paraId="5E4CC44F"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941" w:type="pct"/>
            <w:vMerge/>
            <w:shd w:val="clear" w:color="auto" w:fill="D9D9D9"/>
            <w:noWrap/>
            <w:hideMark/>
          </w:tcPr>
          <w:p w14:paraId="421405B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48" w:type="pct"/>
            <w:vMerge/>
            <w:shd w:val="clear" w:color="auto" w:fill="D9D9D9"/>
            <w:hideMark/>
          </w:tcPr>
          <w:p w14:paraId="152CBA8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77" w:type="pct"/>
            <w:vMerge/>
            <w:shd w:val="clear" w:color="auto" w:fill="D9D9D9"/>
            <w:noWrap/>
            <w:hideMark/>
          </w:tcPr>
          <w:p w14:paraId="6FFC1CC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664" w:type="pct"/>
            <w:vMerge/>
            <w:shd w:val="clear" w:color="auto" w:fill="D9D9D9"/>
            <w:noWrap/>
            <w:hideMark/>
          </w:tcPr>
          <w:p w14:paraId="35E94C1F"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68" w:type="pct"/>
            <w:shd w:val="clear" w:color="auto" w:fill="D9D9D9"/>
            <w:noWrap/>
            <w:hideMark/>
          </w:tcPr>
          <w:p w14:paraId="521A19E7" w14:textId="46BFD721"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765D7">
              <w:rPr>
                <w:rFonts w:eastAsia="Times New Roman" w:cs="Arial"/>
                <w:b/>
                <w:bCs/>
                <w:color w:val="000000"/>
                <w:szCs w:val="20"/>
                <w:lang w:eastAsia="fr-FR"/>
              </w:rPr>
              <w:t>1</w:t>
            </w:r>
          </w:p>
        </w:tc>
        <w:tc>
          <w:tcPr>
            <w:tcW w:w="293" w:type="pct"/>
            <w:shd w:val="clear" w:color="auto" w:fill="D9D9D9"/>
            <w:hideMark/>
          </w:tcPr>
          <w:p w14:paraId="4E608830" w14:textId="48ACEE9F"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765D7">
              <w:rPr>
                <w:rFonts w:eastAsia="Times New Roman" w:cs="Arial"/>
                <w:b/>
                <w:bCs/>
                <w:color w:val="000000"/>
                <w:szCs w:val="20"/>
                <w:lang w:eastAsia="fr-FR"/>
              </w:rPr>
              <w:t>2</w:t>
            </w:r>
          </w:p>
        </w:tc>
        <w:tc>
          <w:tcPr>
            <w:tcW w:w="344" w:type="pct"/>
            <w:shd w:val="clear" w:color="auto" w:fill="D9D9D9"/>
            <w:noWrap/>
            <w:hideMark/>
          </w:tcPr>
          <w:p w14:paraId="68556809" w14:textId="2D4B173D"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765D7">
              <w:rPr>
                <w:rFonts w:eastAsia="Times New Roman" w:cs="Arial"/>
                <w:b/>
                <w:bCs/>
                <w:color w:val="000000"/>
                <w:szCs w:val="20"/>
                <w:lang w:eastAsia="fr-FR"/>
              </w:rPr>
              <w:t>3</w:t>
            </w:r>
          </w:p>
        </w:tc>
        <w:tc>
          <w:tcPr>
            <w:tcW w:w="344" w:type="pct"/>
            <w:shd w:val="clear" w:color="auto" w:fill="D9D9D9"/>
            <w:noWrap/>
            <w:hideMark/>
          </w:tcPr>
          <w:p w14:paraId="2F850FDD" w14:textId="34C751F5"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765D7">
              <w:rPr>
                <w:rFonts w:eastAsia="Times New Roman" w:cs="Arial"/>
                <w:b/>
                <w:bCs/>
                <w:color w:val="000000"/>
                <w:szCs w:val="20"/>
                <w:lang w:eastAsia="fr-FR"/>
              </w:rPr>
              <w:t>4</w:t>
            </w:r>
          </w:p>
        </w:tc>
        <w:tc>
          <w:tcPr>
            <w:tcW w:w="213" w:type="pct"/>
            <w:shd w:val="clear" w:color="auto" w:fill="D9D9D9"/>
            <w:noWrap/>
            <w:hideMark/>
          </w:tcPr>
          <w:p w14:paraId="1EBE6F06" w14:textId="5D9FF2D4"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5</w:t>
            </w:r>
          </w:p>
        </w:tc>
        <w:tc>
          <w:tcPr>
            <w:tcW w:w="282" w:type="pct"/>
            <w:vMerge/>
            <w:shd w:val="clear" w:color="auto" w:fill="D9D9D9"/>
            <w:noWrap/>
            <w:hideMark/>
          </w:tcPr>
          <w:p w14:paraId="0AB5F593" w14:textId="77777777" w:rsidR="00E641FD" w:rsidRPr="008D3BA4" w:rsidRDefault="00E641FD" w:rsidP="00440C4C">
            <w:pPr>
              <w:spacing w:after="0" w:line="240" w:lineRule="auto"/>
              <w:jc w:val="center"/>
              <w:rPr>
                <w:rFonts w:eastAsia="Times New Roman" w:cs="Arial"/>
                <w:b/>
                <w:bCs/>
                <w:color w:val="000000"/>
                <w:szCs w:val="20"/>
                <w:lang w:eastAsia="fr-FR"/>
              </w:rPr>
            </w:pPr>
          </w:p>
        </w:tc>
      </w:tr>
      <w:tr w:rsidR="00E641FD" w:rsidRPr="008D3BA4" w14:paraId="07B1BE7E" w14:textId="77777777" w:rsidTr="009E1E77">
        <w:trPr>
          <w:trHeight w:val="300"/>
        </w:trPr>
        <w:tc>
          <w:tcPr>
            <w:tcW w:w="826" w:type="pct"/>
            <w:gridSpan w:val="2"/>
            <w:shd w:val="clear" w:color="auto" w:fill="8496B0" w:themeFill="text2" w:themeFillTint="99"/>
            <w:noWrap/>
            <w:hideMark/>
          </w:tcPr>
          <w:p w14:paraId="2A769DC5"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Secteur Agriculture</w:t>
            </w:r>
          </w:p>
        </w:tc>
        <w:tc>
          <w:tcPr>
            <w:tcW w:w="941" w:type="pct"/>
            <w:tcBorders>
              <w:bottom w:val="single" w:sz="4" w:space="0" w:color="auto"/>
            </w:tcBorders>
            <w:shd w:val="clear" w:color="auto" w:fill="8496B0" w:themeFill="text2" w:themeFillTint="99"/>
            <w:noWrap/>
          </w:tcPr>
          <w:p w14:paraId="238F6304" w14:textId="77777777" w:rsidR="00E641FD" w:rsidRPr="008D3BA4" w:rsidRDefault="00E641FD" w:rsidP="00440C4C">
            <w:pPr>
              <w:spacing w:after="0" w:line="240" w:lineRule="auto"/>
              <w:jc w:val="both"/>
              <w:rPr>
                <w:rFonts w:eastAsia="Times New Roman" w:cs="Arial"/>
                <w:b/>
                <w:bCs/>
                <w:color w:val="000000"/>
                <w:szCs w:val="20"/>
                <w:lang w:eastAsia="fr-FR"/>
              </w:rPr>
            </w:pPr>
          </w:p>
        </w:tc>
        <w:tc>
          <w:tcPr>
            <w:tcW w:w="348" w:type="pct"/>
            <w:tcBorders>
              <w:bottom w:val="single" w:sz="4" w:space="0" w:color="auto"/>
            </w:tcBorders>
            <w:shd w:val="clear" w:color="auto" w:fill="8496B0" w:themeFill="text2" w:themeFillTint="99"/>
            <w:noWrap/>
          </w:tcPr>
          <w:p w14:paraId="4ED6444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77" w:type="pct"/>
            <w:tcBorders>
              <w:bottom w:val="single" w:sz="4" w:space="0" w:color="auto"/>
            </w:tcBorders>
            <w:shd w:val="clear" w:color="auto" w:fill="8496B0" w:themeFill="text2" w:themeFillTint="99"/>
            <w:noWrap/>
          </w:tcPr>
          <w:p w14:paraId="0D05C28E"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664" w:type="pct"/>
            <w:shd w:val="clear" w:color="auto" w:fill="8496B0" w:themeFill="text2" w:themeFillTint="99"/>
            <w:noWrap/>
          </w:tcPr>
          <w:p w14:paraId="3105754A" w14:textId="77777777" w:rsidR="00E641FD" w:rsidRPr="008D3BA4" w:rsidRDefault="00E641FD" w:rsidP="00440C4C">
            <w:pPr>
              <w:spacing w:after="0" w:line="240" w:lineRule="auto"/>
              <w:jc w:val="both"/>
              <w:rPr>
                <w:rFonts w:eastAsia="Times New Roman" w:cs="Arial"/>
                <w:b/>
                <w:bCs/>
                <w:color w:val="000000"/>
                <w:szCs w:val="20"/>
                <w:lang w:eastAsia="fr-FR"/>
              </w:rPr>
            </w:pPr>
          </w:p>
        </w:tc>
        <w:tc>
          <w:tcPr>
            <w:tcW w:w="368" w:type="pct"/>
            <w:shd w:val="clear" w:color="auto" w:fill="8496B0" w:themeFill="text2" w:themeFillTint="99"/>
            <w:noWrap/>
          </w:tcPr>
          <w:p w14:paraId="3971581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93" w:type="pct"/>
            <w:shd w:val="clear" w:color="auto" w:fill="8496B0" w:themeFill="text2" w:themeFillTint="99"/>
            <w:noWrap/>
          </w:tcPr>
          <w:p w14:paraId="4C4D841C"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44" w:type="pct"/>
            <w:shd w:val="clear" w:color="auto" w:fill="8496B0" w:themeFill="text2" w:themeFillTint="99"/>
            <w:noWrap/>
          </w:tcPr>
          <w:p w14:paraId="54D1F58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44" w:type="pct"/>
            <w:shd w:val="clear" w:color="auto" w:fill="8496B0" w:themeFill="text2" w:themeFillTint="99"/>
            <w:noWrap/>
          </w:tcPr>
          <w:p w14:paraId="15C4D6DF"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13" w:type="pct"/>
            <w:shd w:val="clear" w:color="auto" w:fill="8496B0" w:themeFill="text2" w:themeFillTint="99"/>
            <w:noWrap/>
          </w:tcPr>
          <w:p w14:paraId="3B73DD8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82" w:type="pct"/>
            <w:shd w:val="clear" w:color="auto" w:fill="8496B0" w:themeFill="text2" w:themeFillTint="99"/>
            <w:noWrap/>
          </w:tcPr>
          <w:p w14:paraId="6706B745" w14:textId="77777777" w:rsidR="00E641FD" w:rsidRPr="008D3BA4" w:rsidRDefault="00E641FD" w:rsidP="00440C4C">
            <w:pPr>
              <w:spacing w:after="0" w:line="240" w:lineRule="auto"/>
              <w:jc w:val="center"/>
              <w:rPr>
                <w:rFonts w:eastAsia="Times New Roman" w:cs="Arial"/>
                <w:b/>
                <w:bCs/>
                <w:color w:val="000000"/>
                <w:szCs w:val="20"/>
                <w:lang w:eastAsia="fr-FR"/>
              </w:rPr>
            </w:pPr>
          </w:p>
        </w:tc>
      </w:tr>
      <w:tr w:rsidR="00E641FD" w:rsidRPr="008D3BA4" w14:paraId="7FA08B4C" w14:textId="77777777" w:rsidTr="009E1E77">
        <w:trPr>
          <w:trHeight w:val="300"/>
        </w:trPr>
        <w:tc>
          <w:tcPr>
            <w:tcW w:w="365" w:type="pct"/>
            <w:vMerge w:val="restart"/>
            <w:hideMark/>
          </w:tcPr>
          <w:p w14:paraId="48E594E1"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Le rendement de la production agricole est rehaussé</w:t>
            </w:r>
          </w:p>
        </w:tc>
        <w:tc>
          <w:tcPr>
            <w:tcW w:w="461" w:type="pct"/>
            <w:vMerge w:val="restart"/>
            <w:tcBorders>
              <w:right w:val="single" w:sz="4" w:space="0" w:color="auto"/>
            </w:tcBorders>
            <w:hideMark/>
          </w:tcPr>
          <w:p w14:paraId="2A8D62EB"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bCs/>
                <w:color w:val="000000"/>
                <w:szCs w:val="20"/>
                <w:lang w:eastAsia="fr-FR"/>
              </w:rPr>
              <w:t>Mettre en place un système d’approvisionnement en intrants agricoles</w:t>
            </w:r>
          </w:p>
          <w:p w14:paraId="0D18896C"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015CA29F"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Construction de la maison du paysan</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59D74B95"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Maison</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B7836" w14:textId="77777777" w:rsidR="00E641FD" w:rsidRPr="008D3BA4" w:rsidRDefault="00E641FD" w:rsidP="00440C4C">
            <w:pPr>
              <w:pStyle w:val="NormalWeb"/>
              <w:spacing w:before="0" w:beforeAutospacing="0" w:after="0" w:afterAutospacing="0"/>
              <w:jc w:val="center"/>
              <w:rPr>
                <w:rFonts w:ascii="Arial" w:hAnsi="Arial" w:cs="Arial"/>
                <w:sz w:val="20"/>
                <w:szCs w:val="20"/>
              </w:rPr>
            </w:pPr>
            <w:r w:rsidRPr="008D3BA4">
              <w:rPr>
                <w:rFonts w:ascii="Arial" w:hAnsi="Arial" w:cs="Arial"/>
                <w:bCs/>
                <w:kern w:val="24"/>
                <w:sz w:val="20"/>
                <w:szCs w:val="20"/>
              </w:rPr>
              <w:t>1</w:t>
            </w:r>
          </w:p>
        </w:tc>
        <w:tc>
          <w:tcPr>
            <w:tcW w:w="664" w:type="pct"/>
            <w:tcBorders>
              <w:left w:val="single" w:sz="4" w:space="0" w:color="auto"/>
            </w:tcBorders>
            <w:noWrap/>
          </w:tcPr>
          <w:p w14:paraId="22BF6FD5"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Gaya</w:t>
            </w:r>
          </w:p>
        </w:tc>
        <w:tc>
          <w:tcPr>
            <w:tcW w:w="368" w:type="pct"/>
            <w:noWrap/>
          </w:tcPr>
          <w:p w14:paraId="25320B68"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293" w:type="pct"/>
          </w:tcPr>
          <w:p w14:paraId="0BEC6422"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c>
          <w:tcPr>
            <w:tcW w:w="344" w:type="pct"/>
            <w:noWrap/>
          </w:tcPr>
          <w:p w14:paraId="06CA2D8B"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344" w:type="pct"/>
            <w:noWrap/>
          </w:tcPr>
          <w:p w14:paraId="1541E206"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213" w:type="pct"/>
            <w:noWrap/>
          </w:tcPr>
          <w:p w14:paraId="1B88C052"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282" w:type="pct"/>
            <w:noWrap/>
          </w:tcPr>
          <w:p w14:paraId="6846CFD8"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r>
      <w:tr w:rsidR="00E641FD" w:rsidRPr="008D3BA4" w14:paraId="07C512F3" w14:textId="77777777" w:rsidTr="009E1E77">
        <w:trPr>
          <w:trHeight w:val="746"/>
        </w:trPr>
        <w:tc>
          <w:tcPr>
            <w:tcW w:w="365" w:type="pct"/>
            <w:vMerge/>
          </w:tcPr>
          <w:p w14:paraId="4D0CF026"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0465C04B"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4E8EB298"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Construction et approvisionnement des Banques céréalières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536657A5"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BC</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D3A66" w14:textId="77777777" w:rsidR="00E641FD" w:rsidRPr="008D3BA4" w:rsidRDefault="00E641FD" w:rsidP="00440C4C">
            <w:pPr>
              <w:pStyle w:val="NormalWeb"/>
              <w:spacing w:before="0" w:beforeAutospacing="0" w:after="0" w:afterAutospacing="0"/>
              <w:jc w:val="center"/>
              <w:rPr>
                <w:rFonts w:ascii="Arial" w:hAnsi="Arial" w:cs="Arial"/>
                <w:sz w:val="20"/>
                <w:szCs w:val="20"/>
              </w:rPr>
            </w:pPr>
            <w:r w:rsidRPr="008D3BA4">
              <w:rPr>
                <w:rFonts w:ascii="Arial" w:hAnsi="Arial" w:cs="Arial"/>
                <w:b/>
                <w:bCs/>
                <w:kern w:val="24"/>
                <w:sz w:val="20"/>
                <w:szCs w:val="20"/>
              </w:rPr>
              <w:t>2</w:t>
            </w:r>
          </w:p>
        </w:tc>
        <w:tc>
          <w:tcPr>
            <w:tcW w:w="664" w:type="pct"/>
            <w:tcBorders>
              <w:left w:val="single" w:sz="4" w:space="0" w:color="auto"/>
            </w:tcBorders>
            <w:noWrap/>
          </w:tcPr>
          <w:p w14:paraId="7FF60C47"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Tara, Sakongui Birni</w:t>
            </w:r>
          </w:p>
        </w:tc>
        <w:tc>
          <w:tcPr>
            <w:tcW w:w="368" w:type="pct"/>
            <w:noWrap/>
          </w:tcPr>
          <w:p w14:paraId="1D420CF6"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293" w:type="pct"/>
          </w:tcPr>
          <w:p w14:paraId="09F7F4F0"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c>
          <w:tcPr>
            <w:tcW w:w="344" w:type="pct"/>
            <w:noWrap/>
          </w:tcPr>
          <w:p w14:paraId="087C5E2D"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c>
          <w:tcPr>
            <w:tcW w:w="344" w:type="pct"/>
            <w:noWrap/>
          </w:tcPr>
          <w:p w14:paraId="2635A6A9"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213" w:type="pct"/>
            <w:noWrap/>
          </w:tcPr>
          <w:p w14:paraId="734771B7"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282" w:type="pct"/>
            <w:noWrap/>
          </w:tcPr>
          <w:p w14:paraId="16E26EE5"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w:t>
            </w:r>
          </w:p>
        </w:tc>
      </w:tr>
      <w:tr w:rsidR="00E641FD" w:rsidRPr="008D3BA4" w14:paraId="17803D43" w14:textId="77777777" w:rsidTr="009E1E77">
        <w:trPr>
          <w:trHeight w:val="300"/>
        </w:trPr>
        <w:tc>
          <w:tcPr>
            <w:tcW w:w="365" w:type="pct"/>
            <w:vMerge/>
          </w:tcPr>
          <w:p w14:paraId="2E7499E5"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4A40A0B6"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2C623AA3" w14:textId="18CBE89E" w:rsidR="00E641FD" w:rsidRPr="008D3BA4" w:rsidRDefault="00E641FD" w:rsidP="004C2DE5">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Création et approvisionnement de</w:t>
            </w:r>
            <w:r w:rsidR="004C2DE5">
              <w:rPr>
                <w:rFonts w:eastAsia="Times New Roman" w:cs="Arial"/>
                <w:bCs/>
                <w:color w:val="000000"/>
                <w:szCs w:val="20"/>
                <w:lang w:eastAsia="fr-FR"/>
              </w:rPr>
              <w:t xml:space="preserve"> ,</w:t>
            </w:r>
            <w:r w:rsidRPr="008D3BA4">
              <w:rPr>
                <w:rFonts w:eastAsia="Times New Roman" w:cs="Arial"/>
                <w:bCs/>
                <w:color w:val="000000"/>
                <w:szCs w:val="20"/>
                <w:lang w:eastAsia="fr-FR"/>
              </w:rPr>
              <w:t xml:space="preserve"> B</w:t>
            </w:r>
            <w:r w:rsidR="004C2DE5">
              <w:rPr>
                <w:rFonts w:eastAsia="Times New Roman" w:cs="Arial"/>
                <w:bCs/>
                <w:color w:val="000000"/>
                <w:szCs w:val="20"/>
                <w:lang w:eastAsia="fr-FR"/>
              </w:rPr>
              <w:t>outique d’</w:t>
            </w:r>
            <w:r w:rsidRPr="008D3BA4">
              <w:rPr>
                <w:rFonts w:eastAsia="Times New Roman" w:cs="Arial"/>
                <w:bCs/>
                <w:color w:val="000000"/>
                <w:szCs w:val="20"/>
                <w:lang w:eastAsia="fr-FR"/>
              </w:rPr>
              <w:t>I</w:t>
            </w:r>
            <w:r w:rsidR="004C2DE5">
              <w:rPr>
                <w:rFonts w:eastAsia="Times New Roman" w:cs="Arial"/>
                <w:bCs/>
                <w:color w:val="000000"/>
                <w:szCs w:val="20"/>
                <w:lang w:eastAsia="fr-FR"/>
              </w:rPr>
              <w:t>ntrants</w:t>
            </w:r>
            <w:r w:rsidRPr="008D3BA4">
              <w:rPr>
                <w:rFonts w:eastAsia="Times New Roman" w:cs="Arial"/>
                <w:bCs/>
                <w:color w:val="000000"/>
                <w:szCs w:val="20"/>
                <w:lang w:eastAsia="fr-FR"/>
              </w:rPr>
              <w:t xml:space="preserve"> agricoles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4F7054DB"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BIA</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44701" w14:textId="77777777" w:rsidR="00E641FD" w:rsidRPr="008D3BA4" w:rsidRDefault="00E641FD" w:rsidP="00440C4C">
            <w:pPr>
              <w:pStyle w:val="NormalWeb"/>
              <w:spacing w:before="0" w:beforeAutospacing="0" w:after="0" w:afterAutospacing="0"/>
              <w:jc w:val="center"/>
              <w:rPr>
                <w:rFonts w:ascii="Arial" w:hAnsi="Arial" w:cs="Arial"/>
                <w:sz w:val="20"/>
                <w:szCs w:val="20"/>
              </w:rPr>
            </w:pPr>
            <w:r w:rsidRPr="008D3BA4">
              <w:rPr>
                <w:rFonts w:ascii="Arial" w:hAnsi="Arial" w:cs="Arial"/>
                <w:b/>
                <w:bCs/>
                <w:kern w:val="24"/>
                <w:sz w:val="20"/>
                <w:szCs w:val="20"/>
              </w:rPr>
              <w:t>1</w:t>
            </w:r>
          </w:p>
        </w:tc>
        <w:tc>
          <w:tcPr>
            <w:tcW w:w="664" w:type="pct"/>
            <w:tcBorders>
              <w:left w:val="single" w:sz="4" w:space="0" w:color="auto"/>
            </w:tcBorders>
            <w:noWrap/>
          </w:tcPr>
          <w:p w14:paraId="3ED4A4FD"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Gaya</w:t>
            </w:r>
          </w:p>
        </w:tc>
        <w:tc>
          <w:tcPr>
            <w:tcW w:w="368" w:type="pct"/>
            <w:noWrap/>
          </w:tcPr>
          <w:p w14:paraId="7ECA5D84"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293" w:type="pct"/>
          </w:tcPr>
          <w:p w14:paraId="34728877"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344" w:type="pct"/>
            <w:noWrap/>
          </w:tcPr>
          <w:p w14:paraId="28EA0C48"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c>
          <w:tcPr>
            <w:tcW w:w="344" w:type="pct"/>
            <w:noWrap/>
          </w:tcPr>
          <w:p w14:paraId="35E5F1D6"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213" w:type="pct"/>
            <w:noWrap/>
          </w:tcPr>
          <w:p w14:paraId="517B63C0"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282" w:type="pct"/>
            <w:noWrap/>
          </w:tcPr>
          <w:p w14:paraId="05AEA1C2"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r>
      <w:tr w:rsidR="00E641FD" w:rsidRPr="008D3BA4" w14:paraId="4DCE7910" w14:textId="77777777" w:rsidTr="009E1E77">
        <w:trPr>
          <w:trHeight w:val="300"/>
        </w:trPr>
        <w:tc>
          <w:tcPr>
            <w:tcW w:w="365" w:type="pct"/>
            <w:vMerge/>
          </w:tcPr>
          <w:p w14:paraId="2DBAE625"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761BD2C2"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vAlign w:val="bottom"/>
          </w:tcPr>
          <w:p w14:paraId="24715AF5"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Réhabilitation des BC existants</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2BBB33DC"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14401" w14:textId="77777777" w:rsidR="00E641FD" w:rsidRPr="008D3BA4" w:rsidRDefault="00E641FD" w:rsidP="00440C4C">
            <w:pPr>
              <w:pStyle w:val="NormalWeb"/>
              <w:spacing w:before="0" w:beforeAutospacing="0" w:after="0" w:afterAutospacing="0"/>
              <w:jc w:val="center"/>
              <w:rPr>
                <w:rFonts w:ascii="Arial" w:hAnsi="Arial" w:cs="Arial"/>
                <w:sz w:val="20"/>
                <w:szCs w:val="20"/>
              </w:rPr>
            </w:pPr>
            <w:r w:rsidRPr="008D3BA4">
              <w:rPr>
                <w:rFonts w:ascii="Arial" w:hAnsi="Arial" w:cs="Arial"/>
                <w:b/>
                <w:bCs/>
                <w:kern w:val="24"/>
                <w:sz w:val="20"/>
                <w:szCs w:val="20"/>
              </w:rPr>
              <w:t>5</w:t>
            </w:r>
          </w:p>
        </w:tc>
        <w:tc>
          <w:tcPr>
            <w:tcW w:w="664" w:type="pct"/>
            <w:tcBorders>
              <w:left w:val="single" w:sz="4" w:space="0" w:color="auto"/>
            </w:tcBorders>
            <w:noWrap/>
          </w:tcPr>
          <w:p w14:paraId="5C5AC655"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Tombo Beri, Tara, Sakongui</w:t>
            </w:r>
          </w:p>
        </w:tc>
        <w:tc>
          <w:tcPr>
            <w:tcW w:w="368" w:type="pct"/>
            <w:noWrap/>
          </w:tcPr>
          <w:p w14:paraId="2177A145"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c>
          <w:tcPr>
            <w:tcW w:w="293" w:type="pct"/>
          </w:tcPr>
          <w:p w14:paraId="0572873F"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c>
          <w:tcPr>
            <w:tcW w:w="344" w:type="pct"/>
            <w:noWrap/>
          </w:tcPr>
          <w:p w14:paraId="15BB31B0"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c>
          <w:tcPr>
            <w:tcW w:w="344" w:type="pct"/>
            <w:noWrap/>
          </w:tcPr>
          <w:p w14:paraId="496DF073"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c>
          <w:tcPr>
            <w:tcW w:w="213" w:type="pct"/>
            <w:noWrap/>
          </w:tcPr>
          <w:p w14:paraId="19AE3882"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c>
          <w:tcPr>
            <w:tcW w:w="282" w:type="pct"/>
            <w:noWrap/>
          </w:tcPr>
          <w:p w14:paraId="4BBA86B4"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r>
      <w:tr w:rsidR="00E641FD" w:rsidRPr="008D3BA4" w14:paraId="29984B94" w14:textId="77777777" w:rsidTr="009E1E77">
        <w:trPr>
          <w:trHeight w:val="300"/>
        </w:trPr>
        <w:tc>
          <w:tcPr>
            <w:tcW w:w="365" w:type="pct"/>
            <w:vMerge w:val="restart"/>
            <w:hideMark/>
          </w:tcPr>
          <w:p w14:paraId="05073435"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val="restart"/>
            <w:tcBorders>
              <w:right w:val="single" w:sz="4" w:space="0" w:color="auto"/>
            </w:tcBorders>
            <w:hideMark/>
          </w:tcPr>
          <w:p w14:paraId="006A7D1F"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bCs/>
                <w:color w:val="000000"/>
                <w:szCs w:val="20"/>
                <w:lang w:eastAsia="fr-FR"/>
              </w:rPr>
              <w:t>Développer la commercialisation des produits agricoles</w:t>
            </w: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104EB3A7"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Création d’un nouvel AHA</w:t>
            </w:r>
          </w:p>
        </w:tc>
        <w:tc>
          <w:tcPr>
            <w:tcW w:w="348" w:type="pct"/>
            <w:tcBorders>
              <w:top w:val="single" w:sz="4" w:space="0" w:color="auto"/>
              <w:left w:val="single" w:sz="4" w:space="0" w:color="auto"/>
              <w:bottom w:val="single" w:sz="4" w:space="0" w:color="auto"/>
              <w:right w:val="single" w:sz="4" w:space="0" w:color="auto"/>
            </w:tcBorders>
            <w:shd w:val="clear" w:color="auto" w:fill="auto"/>
            <w:noWrap/>
          </w:tcPr>
          <w:p w14:paraId="364ED9A6"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AHA</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0A007B5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664" w:type="pct"/>
            <w:tcBorders>
              <w:left w:val="single" w:sz="4" w:space="0" w:color="auto"/>
            </w:tcBorders>
            <w:noWrap/>
          </w:tcPr>
          <w:p w14:paraId="4F88025B" w14:textId="77777777" w:rsidR="00E641FD" w:rsidRPr="008D3BA4" w:rsidRDefault="00E641FD"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Gaya</w:t>
            </w:r>
          </w:p>
        </w:tc>
        <w:tc>
          <w:tcPr>
            <w:tcW w:w="368" w:type="pct"/>
            <w:noWrap/>
          </w:tcPr>
          <w:p w14:paraId="2FCF49C8"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293" w:type="pct"/>
          </w:tcPr>
          <w:p w14:paraId="3E4E46A3"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344" w:type="pct"/>
            <w:noWrap/>
          </w:tcPr>
          <w:p w14:paraId="5BF8B1E8"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c>
          <w:tcPr>
            <w:tcW w:w="344" w:type="pct"/>
            <w:noWrap/>
          </w:tcPr>
          <w:p w14:paraId="6ECDF130"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213" w:type="pct"/>
            <w:noWrap/>
          </w:tcPr>
          <w:p w14:paraId="6DAAAB75"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282" w:type="pct"/>
            <w:noWrap/>
          </w:tcPr>
          <w:p w14:paraId="47808C6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r>
      <w:tr w:rsidR="00E641FD" w:rsidRPr="008D3BA4" w14:paraId="5A6F304A" w14:textId="77777777" w:rsidTr="009E1E77">
        <w:trPr>
          <w:trHeight w:val="300"/>
        </w:trPr>
        <w:tc>
          <w:tcPr>
            <w:tcW w:w="365" w:type="pct"/>
            <w:vMerge/>
            <w:hideMark/>
          </w:tcPr>
          <w:p w14:paraId="52982AA8"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hideMark/>
          </w:tcPr>
          <w:p w14:paraId="32A94A38"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2391225C"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Réhabilitation AHA de Kessa, Tara et Gaya Amont</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11DFD900"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 AHA</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5394839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664" w:type="pct"/>
            <w:tcBorders>
              <w:left w:val="single" w:sz="4" w:space="0" w:color="auto"/>
            </w:tcBorders>
            <w:noWrap/>
          </w:tcPr>
          <w:p w14:paraId="0389AA67" w14:textId="77777777" w:rsidR="00E641FD" w:rsidRPr="008D3BA4" w:rsidRDefault="00E641FD"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Kessa, Tara</w:t>
            </w:r>
          </w:p>
        </w:tc>
        <w:tc>
          <w:tcPr>
            <w:tcW w:w="368" w:type="pct"/>
            <w:noWrap/>
          </w:tcPr>
          <w:p w14:paraId="535AE3C5" w14:textId="24F9B43C" w:rsidR="00E641FD" w:rsidRPr="008D3BA4" w:rsidRDefault="007E5F5A" w:rsidP="00440C4C">
            <w:pPr>
              <w:spacing w:after="0" w:line="240" w:lineRule="auto"/>
              <w:jc w:val="center"/>
              <w:rPr>
                <w:rFonts w:eastAsia="Times New Roman" w:cs="Arial"/>
                <w:color w:val="000000"/>
                <w:szCs w:val="20"/>
                <w:lang w:eastAsia="fr-FR"/>
              </w:rPr>
            </w:pPr>
            <w:r>
              <w:rPr>
                <w:rFonts w:eastAsia="Times New Roman" w:cs="Arial"/>
                <w:color w:val="000000"/>
                <w:szCs w:val="20"/>
                <w:lang w:eastAsia="fr-FR"/>
              </w:rPr>
              <w:t>1</w:t>
            </w:r>
          </w:p>
        </w:tc>
        <w:tc>
          <w:tcPr>
            <w:tcW w:w="293" w:type="pct"/>
          </w:tcPr>
          <w:p w14:paraId="60E0D8CD" w14:textId="5F2127A0" w:rsidR="00E641FD" w:rsidRPr="008D3BA4" w:rsidRDefault="007E5F5A" w:rsidP="00440C4C">
            <w:pPr>
              <w:spacing w:after="0" w:line="240" w:lineRule="auto"/>
              <w:jc w:val="center"/>
              <w:rPr>
                <w:rFonts w:eastAsia="Times New Roman" w:cs="Arial"/>
                <w:color w:val="000000"/>
                <w:szCs w:val="20"/>
                <w:lang w:eastAsia="fr-FR"/>
              </w:rPr>
            </w:pPr>
            <w:r>
              <w:rPr>
                <w:rFonts w:eastAsia="Times New Roman" w:cs="Arial"/>
                <w:color w:val="000000"/>
                <w:szCs w:val="20"/>
                <w:lang w:eastAsia="fr-FR"/>
              </w:rPr>
              <w:t>2</w:t>
            </w:r>
          </w:p>
        </w:tc>
        <w:tc>
          <w:tcPr>
            <w:tcW w:w="344" w:type="pct"/>
            <w:noWrap/>
          </w:tcPr>
          <w:p w14:paraId="2CEA2151"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w:t>
            </w:r>
          </w:p>
        </w:tc>
        <w:tc>
          <w:tcPr>
            <w:tcW w:w="344" w:type="pct"/>
            <w:noWrap/>
          </w:tcPr>
          <w:p w14:paraId="2D0CE908" w14:textId="0B88B75D" w:rsidR="00E641FD" w:rsidRPr="008D3BA4" w:rsidRDefault="007E5F5A" w:rsidP="00440C4C">
            <w:pPr>
              <w:spacing w:after="0" w:line="240" w:lineRule="auto"/>
              <w:jc w:val="center"/>
              <w:rPr>
                <w:rFonts w:eastAsia="Times New Roman" w:cs="Arial"/>
                <w:color w:val="000000"/>
                <w:szCs w:val="20"/>
                <w:lang w:eastAsia="fr-FR"/>
              </w:rPr>
            </w:pPr>
            <w:r>
              <w:rPr>
                <w:rFonts w:eastAsia="Times New Roman" w:cs="Arial"/>
                <w:color w:val="000000"/>
                <w:szCs w:val="20"/>
                <w:lang w:eastAsia="fr-FR"/>
              </w:rPr>
              <w:t>-</w:t>
            </w:r>
          </w:p>
        </w:tc>
        <w:tc>
          <w:tcPr>
            <w:tcW w:w="213" w:type="pct"/>
            <w:noWrap/>
          </w:tcPr>
          <w:p w14:paraId="6354B21E" w14:textId="68444A91" w:rsidR="00E641FD" w:rsidRPr="008D3BA4" w:rsidRDefault="007E5F5A" w:rsidP="00440C4C">
            <w:pPr>
              <w:spacing w:after="0" w:line="240" w:lineRule="auto"/>
              <w:jc w:val="center"/>
              <w:rPr>
                <w:rFonts w:eastAsia="Times New Roman" w:cs="Arial"/>
                <w:color w:val="000000"/>
                <w:szCs w:val="20"/>
                <w:lang w:eastAsia="fr-FR"/>
              </w:rPr>
            </w:pPr>
            <w:r>
              <w:rPr>
                <w:rFonts w:eastAsia="Times New Roman" w:cs="Arial"/>
                <w:color w:val="000000"/>
                <w:szCs w:val="20"/>
                <w:lang w:eastAsia="fr-FR"/>
              </w:rPr>
              <w:t>-</w:t>
            </w:r>
          </w:p>
        </w:tc>
        <w:tc>
          <w:tcPr>
            <w:tcW w:w="282" w:type="pct"/>
            <w:noWrap/>
          </w:tcPr>
          <w:p w14:paraId="43421D6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r>
      <w:tr w:rsidR="00E641FD" w:rsidRPr="008D3BA4" w14:paraId="6D5A29FA" w14:textId="77777777" w:rsidTr="009E1E77">
        <w:trPr>
          <w:trHeight w:val="300"/>
        </w:trPr>
        <w:tc>
          <w:tcPr>
            <w:tcW w:w="365" w:type="pct"/>
            <w:vMerge/>
            <w:hideMark/>
          </w:tcPr>
          <w:p w14:paraId="769C7D57"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hideMark/>
          </w:tcPr>
          <w:p w14:paraId="6C817979"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3E1E155D"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Formation des membres des comités de gestion des BC</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232654BF"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Séance</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DF39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664" w:type="pct"/>
            <w:tcBorders>
              <w:left w:val="single" w:sz="4" w:space="0" w:color="auto"/>
            </w:tcBorders>
            <w:noWrap/>
          </w:tcPr>
          <w:p w14:paraId="30C59C6D"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Tara, Sakongui</w:t>
            </w:r>
          </w:p>
        </w:tc>
        <w:tc>
          <w:tcPr>
            <w:tcW w:w="368" w:type="pct"/>
            <w:noWrap/>
          </w:tcPr>
          <w:p w14:paraId="280ED58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5C22139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344" w:type="pct"/>
            <w:noWrap/>
          </w:tcPr>
          <w:p w14:paraId="2255DA7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344" w:type="pct"/>
            <w:noWrap/>
          </w:tcPr>
          <w:p w14:paraId="52AA44C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13" w:type="pct"/>
            <w:noWrap/>
          </w:tcPr>
          <w:p w14:paraId="691D0EF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1AD4B61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r>
      <w:tr w:rsidR="00E641FD" w:rsidRPr="008D3BA4" w14:paraId="31483DD3" w14:textId="77777777" w:rsidTr="009E1E77">
        <w:trPr>
          <w:trHeight w:val="300"/>
        </w:trPr>
        <w:tc>
          <w:tcPr>
            <w:tcW w:w="365" w:type="pct"/>
            <w:vMerge/>
          </w:tcPr>
          <w:p w14:paraId="370960AB"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7DCE5BE8"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70A8C0AD"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Formation des producteurs sur les techniques de production maraichères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14F48E2F"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Séance</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FF52C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664" w:type="pct"/>
            <w:tcBorders>
              <w:left w:val="single" w:sz="4" w:space="0" w:color="auto"/>
            </w:tcBorders>
            <w:noWrap/>
          </w:tcPr>
          <w:p w14:paraId="521679FF"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Gaya, Saakongui</w:t>
            </w:r>
          </w:p>
        </w:tc>
        <w:tc>
          <w:tcPr>
            <w:tcW w:w="368" w:type="pct"/>
            <w:noWrap/>
          </w:tcPr>
          <w:p w14:paraId="43531B3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6647857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344" w:type="pct"/>
            <w:noWrap/>
          </w:tcPr>
          <w:p w14:paraId="60D8DFF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344" w:type="pct"/>
            <w:noWrap/>
          </w:tcPr>
          <w:p w14:paraId="7B1481C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13" w:type="pct"/>
            <w:noWrap/>
          </w:tcPr>
          <w:p w14:paraId="5CC3D64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600169E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r>
      <w:tr w:rsidR="00E641FD" w:rsidRPr="008D3BA4" w14:paraId="44E4D6F0" w14:textId="77777777" w:rsidTr="009E1E77">
        <w:trPr>
          <w:trHeight w:val="300"/>
        </w:trPr>
        <w:tc>
          <w:tcPr>
            <w:tcW w:w="365" w:type="pct"/>
            <w:vMerge/>
          </w:tcPr>
          <w:p w14:paraId="3B789401"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1BD2C7BA"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0044EA7D"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Appui aux  producteurs maraichers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6EE46E90"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Gpts</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726A2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13</w:t>
            </w:r>
          </w:p>
        </w:tc>
        <w:tc>
          <w:tcPr>
            <w:tcW w:w="664" w:type="pct"/>
            <w:tcBorders>
              <w:left w:val="single" w:sz="4" w:space="0" w:color="auto"/>
            </w:tcBorders>
            <w:noWrap/>
          </w:tcPr>
          <w:p w14:paraId="5C5F01F4"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Gaya, Tara, Sakongui</w:t>
            </w:r>
          </w:p>
        </w:tc>
        <w:tc>
          <w:tcPr>
            <w:tcW w:w="368" w:type="pct"/>
            <w:noWrap/>
          </w:tcPr>
          <w:p w14:paraId="43DAD8C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3DBB8D7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344" w:type="pct"/>
            <w:noWrap/>
          </w:tcPr>
          <w:p w14:paraId="5F2F883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344" w:type="pct"/>
            <w:noWrap/>
          </w:tcPr>
          <w:p w14:paraId="3D8897D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13" w:type="pct"/>
            <w:noWrap/>
          </w:tcPr>
          <w:p w14:paraId="3C35FD5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82" w:type="pct"/>
            <w:noWrap/>
          </w:tcPr>
          <w:p w14:paraId="7E45554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13</w:t>
            </w:r>
          </w:p>
        </w:tc>
      </w:tr>
      <w:tr w:rsidR="00E641FD" w:rsidRPr="008D3BA4" w14:paraId="2B1931E3" w14:textId="77777777" w:rsidTr="009E1E77">
        <w:trPr>
          <w:trHeight w:val="300"/>
        </w:trPr>
        <w:tc>
          <w:tcPr>
            <w:tcW w:w="365" w:type="pct"/>
            <w:vMerge/>
          </w:tcPr>
          <w:p w14:paraId="1A1688BC"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6D885C13"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2341458E"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Appui aux  producteurs pratiquant la culture fruitière</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1A162DC8"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 xml:space="preserve">Producteur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E7194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664" w:type="pct"/>
            <w:tcBorders>
              <w:left w:val="single" w:sz="4" w:space="0" w:color="auto"/>
            </w:tcBorders>
            <w:noWrap/>
          </w:tcPr>
          <w:p w14:paraId="3FC1F83C"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Gaya, Tara, Sakongui</w:t>
            </w:r>
          </w:p>
        </w:tc>
        <w:tc>
          <w:tcPr>
            <w:tcW w:w="368" w:type="pct"/>
            <w:noWrap/>
          </w:tcPr>
          <w:p w14:paraId="0F5CF32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7BE92BC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w:t>
            </w:r>
          </w:p>
        </w:tc>
        <w:tc>
          <w:tcPr>
            <w:tcW w:w="344" w:type="pct"/>
            <w:noWrap/>
          </w:tcPr>
          <w:p w14:paraId="3B427BB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6</w:t>
            </w:r>
          </w:p>
        </w:tc>
        <w:tc>
          <w:tcPr>
            <w:tcW w:w="344" w:type="pct"/>
            <w:noWrap/>
          </w:tcPr>
          <w:p w14:paraId="0090FB5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6</w:t>
            </w:r>
          </w:p>
        </w:tc>
        <w:tc>
          <w:tcPr>
            <w:tcW w:w="213" w:type="pct"/>
            <w:noWrap/>
          </w:tcPr>
          <w:p w14:paraId="5506121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6</w:t>
            </w:r>
          </w:p>
        </w:tc>
        <w:tc>
          <w:tcPr>
            <w:tcW w:w="282" w:type="pct"/>
            <w:noWrap/>
          </w:tcPr>
          <w:p w14:paraId="64F1CB8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r>
      <w:tr w:rsidR="00E641FD" w:rsidRPr="008D3BA4" w14:paraId="5C47AC15" w14:textId="77777777" w:rsidTr="009E1E77">
        <w:trPr>
          <w:trHeight w:val="300"/>
        </w:trPr>
        <w:tc>
          <w:tcPr>
            <w:tcW w:w="365" w:type="pct"/>
            <w:vMerge/>
          </w:tcPr>
          <w:p w14:paraId="009BAE61"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6F7D7BB4"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3BFF98A3"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Formation et Equipement des brigadiers phytosanitaires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578F67FA"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BPS</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94B59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12</w:t>
            </w:r>
          </w:p>
        </w:tc>
        <w:tc>
          <w:tcPr>
            <w:tcW w:w="664" w:type="pct"/>
            <w:tcBorders>
              <w:left w:val="single" w:sz="4" w:space="0" w:color="auto"/>
            </w:tcBorders>
            <w:noWrap/>
          </w:tcPr>
          <w:p w14:paraId="6B073E8A"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Tombo Beri, Gaya, Tara, Sakongui</w:t>
            </w:r>
          </w:p>
        </w:tc>
        <w:tc>
          <w:tcPr>
            <w:tcW w:w="368" w:type="pct"/>
            <w:noWrap/>
          </w:tcPr>
          <w:p w14:paraId="0FF7286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17D68D7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344" w:type="pct"/>
            <w:noWrap/>
          </w:tcPr>
          <w:p w14:paraId="1CFE5DC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344" w:type="pct"/>
            <w:noWrap/>
          </w:tcPr>
          <w:p w14:paraId="6560A10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13" w:type="pct"/>
            <w:noWrap/>
          </w:tcPr>
          <w:p w14:paraId="470EDF3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82" w:type="pct"/>
            <w:noWrap/>
          </w:tcPr>
          <w:p w14:paraId="2097028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12</w:t>
            </w:r>
          </w:p>
        </w:tc>
      </w:tr>
      <w:tr w:rsidR="00E641FD" w:rsidRPr="008D3BA4" w14:paraId="5268F791" w14:textId="77777777" w:rsidTr="009E1E77">
        <w:trPr>
          <w:trHeight w:val="498"/>
        </w:trPr>
        <w:tc>
          <w:tcPr>
            <w:tcW w:w="365" w:type="pct"/>
            <w:vMerge/>
          </w:tcPr>
          <w:p w14:paraId="44A19BB0"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06DE84A9"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2193F314"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Encadrement agricole</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43E11C22"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Séance</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01245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15</w:t>
            </w:r>
          </w:p>
        </w:tc>
        <w:tc>
          <w:tcPr>
            <w:tcW w:w="664" w:type="pct"/>
            <w:tcBorders>
              <w:left w:val="single" w:sz="4" w:space="0" w:color="auto"/>
            </w:tcBorders>
            <w:noWrap/>
          </w:tcPr>
          <w:p w14:paraId="7CDBC4DD"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Tombo Beri, Gaya, Tara, Sakongui</w:t>
            </w:r>
          </w:p>
        </w:tc>
        <w:tc>
          <w:tcPr>
            <w:tcW w:w="368" w:type="pct"/>
            <w:noWrap/>
          </w:tcPr>
          <w:p w14:paraId="161C596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589DCB4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344" w:type="pct"/>
            <w:noWrap/>
          </w:tcPr>
          <w:p w14:paraId="388B87D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344" w:type="pct"/>
            <w:noWrap/>
          </w:tcPr>
          <w:p w14:paraId="5BE6BC9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213" w:type="pct"/>
            <w:noWrap/>
          </w:tcPr>
          <w:p w14:paraId="3DDDA7E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82" w:type="pct"/>
            <w:noWrap/>
          </w:tcPr>
          <w:p w14:paraId="7B7F017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15</w:t>
            </w:r>
          </w:p>
        </w:tc>
      </w:tr>
      <w:tr w:rsidR="00E641FD" w:rsidRPr="008D3BA4" w14:paraId="1DDFD055" w14:textId="77777777" w:rsidTr="009E1E77">
        <w:trPr>
          <w:trHeight w:val="300"/>
        </w:trPr>
        <w:tc>
          <w:tcPr>
            <w:tcW w:w="365" w:type="pct"/>
            <w:vMerge w:val="restart"/>
          </w:tcPr>
          <w:p w14:paraId="1FEE69E4"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val="restart"/>
            <w:tcBorders>
              <w:right w:val="single" w:sz="4" w:space="0" w:color="auto"/>
            </w:tcBorders>
          </w:tcPr>
          <w:p w14:paraId="18611F1B"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bCs/>
                <w:color w:val="000000"/>
                <w:szCs w:val="20"/>
                <w:lang w:eastAsia="fr-FR"/>
              </w:rPr>
              <w:t>Faciliter aux producteurs l’accès aux équipements agricoles</w:t>
            </w: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60F30907"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Achat UCA Bovines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66AE308D"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UCA</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4389775A"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100</w:t>
            </w:r>
          </w:p>
        </w:tc>
        <w:tc>
          <w:tcPr>
            <w:tcW w:w="664" w:type="pct"/>
            <w:tcBorders>
              <w:left w:val="single" w:sz="4" w:space="0" w:color="auto"/>
            </w:tcBorders>
            <w:noWrap/>
          </w:tcPr>
          <w:p w14:paraId="0BB48147"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Tombo Beri, Gaya, Tara, Sakongui</w:t>
            </w:r>
          </w:p>
        </w:tc>
        <w:tc>
          <w:tcPr>
            <w:tcW w:w="368" w:type="pct"/>
            <w:noWrap/>
          </w:tcPr>
          <w:p w14:paraId="26D0428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1E94342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344" w:type="pct"/>
            <w:noWrap/>
          </w:tcPr>
          <w:p w14:paraId="36A21F4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344" w:type="pct"/>
            <w:noWrap/>
          </w:tcPr>
          <w:p w14:paraId="0496AF7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13" w:type="pct"/>
            <w:noWrap/>
          </w:tcPr>
          <w:p w14:paraId="23D6962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82" w:type="pct"/>
            <w:noWrap/>
          </w:tcPr>
          <w:p w14:paraId="7A4AAD1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100</w:t>
            </w:r>
          </w:p>
        </w:tc>
      </w:tr>
      <w:tr w:rsidR="00E641FD" w:rsidRPr="008D3BA4" w14:paraId="0CF6793B" w14:textId="77777777" w:rsidTr="009E1E77">
        <w:trPr>
          <w:trHeight w:val="300"/>
        </w:trPr>
        <w:tc>
          <w:tcPr>
            <w:tcW w:w="365" w:type="pct"/>
            <w:vMerge/>
          </w:tcPr>
          <w:p w14:paraId="2E481988"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1F084947"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1BEFFE97"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Achat d’un tracteur</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61069981"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Tracteur</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553BE1F9"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2</w:t>
            </w:r>
          </w:p>
        </w:tc>
        <w:tc>
          <w:tcPr>
            <w:tcW w:w="664" w:type="pct"/>
            <w:tcBorders>
              <w:left w:val="single" w:sz="4" w:space="0" w:color="auto"/>
            </w:tcBorders>
            <w:noWrap/>
          </w:tcPr>
          <w:p w14:paraId="7558EDD0"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Tombo Beri, Gaya, Tara, Sakongui</w:t>
            </w:r>
          </w:p>
        </w:tc>
        <w:tc>
          <w:tcPr>
            <w:tcW w:w="368" w:type="pct"/>
            <w:noWrap/>
          </w:tcPr>
          <w:p w14:paraId="6FA8350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2307401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344" w:type="pct"/>
            <w:noWrap/>
          </w:tcPr>
          <w:p w14:paraId="683341A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344" w:type="pct"/>
            <w:noWrap/>
          </w:tcPr>
          <w:p w14:paraId="116B329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13" w:type="pct"/>
            <w:noWrap/>
          </w:tcPr>
          <w:p w14:paraId="58815D5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75E5D3A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r>
      <w:tr w:rsidR="00E641FD" w:rsidRPr="008D3BA4" w14:paraId="715E7FC8" w14:textId="77777777" w:rsidTr="009E1E77">
        <w:trPr>
          <w:trHeight w:val="300"/>
        </w:trPr>
        <w:tc>
          <w:tcPr>
            <w:tcW w:w="365" w:type="pct"/>
            <w:vMerge/>
          </w:tcPr>
          <w:p w14:paraId="669576C4"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0EFA2F19"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2EED8928"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 xml:space="preserve">Achat motoculteurs </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69B38A69"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Motoculteur</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27D1D7E8"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100</w:t>
            </w:r>
          </w:p>
        </w:tc>
        <w:tc>
          <w:tcPr>
            <w:tcW w:w="664" w:type="pct"/>
            <w:tcBorders>
              <w:left w:val="single" w:sz="4" w:space="0" w:color="auto"/>
            </w:tcBorders>
            <w:noWrap/>
          </w:tcPr>
          <w:p w14:paraId="38549920"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Tombo Beri, Gaya, Tara, Sakongui</w:t>
            </w:r>
          </w:p>
        </w:tc>
        <w:tc>
          <w:tcPr>
            <w:tcW w:w="368" w:type="pct"/>
            <w:noWrap/>
          </w:tcPr>
          <w:p w14:paraId="2083432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66B429E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344" w:type="pct"/>
            <w:noWrap/>
          </w:tcPr>
          <w:p w14:paraId="28B84AA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344" w:type="pct"/>
            <w:noWrap/>
          </w:tcPr>
          <w:p w14:paraId="4113AF7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13" w:type="pct"/>
            <w:noWrap/>
          </w:tcPr>
          <w:p w14:paraId="2B3E81A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82" w:type="pct"/>
            <w:noWrap/>
          </w:tcPr>
          <w:p w14:paraId="1800CA5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100</w:t>
            </w:r>
          </w:p>
        </w:tc>
      </w:tr>
      <w:tr w:rsidR="00E641FD" w:rsidRPr="008D3BA4" w14:paraId="1DCFCE1A" w14:textId="77777777" w:rsidTr="009E1E77">
        <w:trPr>
          <w:trHeight w:val="300"/>
        </w:trPr>
        <w:tc>
          <w:tcPr>
            <w:tcW w:w="365" w:type="pct"/>
            <w:vMerge/>
          </w:tcPr>
          <w:p w14:paraId="51590D3F"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605E11D0" w14:textId="77777777" w:rsidR="00E641FD" w:rsidRPr="008D3BA4" w:rsidRDefault="00E641FD"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13DE2FEF"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 xml:space="preserve">Achat de motopompes </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4DE18F5B"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Motopompe</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6145845A"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1 000</w:t>
            </w:r>
          </w:p>
        </w:tc>
        <w:tc>
          <w:tcPr>
            <w:tcW w:w="664" w:type="pct"/>
            <w:tcBorders>
              <w:left w:val="single" w:sz="4" w:space="0" w:color="auto"/>
            </w:tcBorders>
            <w:noWrap/>
          </w:tcPr>
          <w:p w14:paraId="42F358EC" w14:textId="77777777" w:rsidR="00E641FD" w:rsidRPr="008D3BA4" w:rsidRDefault="00E641FD"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Tombo Beri, Gaya, Tara, Sakongui</w:t>
            </w:r>
          </w:p>
        </w:tc>
        <w:tc>
          <w:tcPr>
            <w:tcW w:w="368" w:type="pct"/>
            <w:noWrap/>
          </w:tcPr>
          <w:p w14:paraId="0CA7229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02E7A27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344" w:type="pct"/>
            <w:noWrap/>
          </w:tcPr>
          <w:p w14:paraId="0B4FDF3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344" w:type="pct"/>
            <w:noWrap/>
          </w:tcPr>
          <w:p w14:paraId="1232CE6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213" w:type="pct"/>
            <w:noWrap/>
          </w:tcPr>
          <w:p w14:paraId="4224D6D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282" w:type="pct"/>
            <w:noWrap/>
          </w:tcPr>
          <w:p w14:paraId="1A53D99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1 000</w:t>
            </w:r>
          </w:p>
        </w:tc>
      </w:tr>
      <w:tr w:rsidR="009E1E77" w:rsidRPr="008D3BA4" w14:paraId="580AE217" w14:textId="77777777" w:rsidTr="009E1E77">
        <w:trPr>
          <w:trHeight w:val="300"/>
        </w:trPr>
        <w:tc>
          <w:tcPr>
            <w:tcW w:w="365" w:type="pct"/>
          </w:tcPr>
          <w:p w14:paraId="4822772A"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tcBorders>
              <w:right w:val="single" w:sz="4" w:space="0" w:color="auto"/>
            </w:tcBorders>
          </w:tcPr>
          <w:p w14:paraId="6D42572E" w14:textId="77777777" w:rsidR="009E1E77" w:rsidRPr="008D3BA4" w:rsidRDefault="009E1E77" w:rsidP="00440C4C">
            <w:pPr>
              <w:spacing w:after="0" w:line="240" w:lineRule="auto"/>
              <w:jc w:val="center"/>
              <w:rPr>
                <w:rFonts w:eastAsia="Times New Roman" w:cs="Arial"/>
                <w:color w:val="000000"/>
                <w:szCs w:val="20"/>
                <w:lang w:eastAsia="fr-FR"/>
              </w:rPr>
            </w:pPr>
            <w:r w:rsidRPr="008D3BA4">
              <w:rPr>
                <w:rFonts w:eastAsia="Times New Roman" w:cs="Arial"/>
                <w:bCs/>
                <w:color w:val="000000"/>
                <w:szCs w:val="20"/>
                <w:lang w:eastAsia="fr-FR"/>
              </w:rPr>
              <w:t>Installer de petites unités de transformation de produits agricoles</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6FB784" w14:textId="77777777" w:rsidR="009E1E77" w:rsidRDefault="009E1E77"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Création de petites unités de transformation des produits agricoles</w:t>
            </w:r>
          </w:p>
          <w:p w14:paraId="50EAE4F8" w14:textId="77777777" w:rsidR="00E90913" w:rsidRDefault="00E90913" w:rsidP="00440C4C">
            <w:pPr>
              <w:spacing w:after="0" w:line="240" w:lineRule="auto"/>
              <w:rPr>
                <w:rFonts w:eastAsia="Times New Roman" w:cs="Arial"/>
                <w:bCs/>
                <w:color w:val="000000"/>
                <w:szCs w:val="20"/>
                <w:lang w:eastAsia="fr-FR"/>
              </w:rPr>
            </w:pPr>
          </w:p>
          <w:p w14:paraId="7746E0BA" w14:textId="77777777" w:rsidR="00E90913" w:rsidRDefault="00E90913" w:rsidP="00440C4C">
            <w:pPr>
              <w:spacing w:after="0" w:line="240" w:lineRule="auto"/>
              <w:rPr>
                <w:rFonts w:eastAsia="Times New Roman" w:cs="Arial"/>
                <w:bCs/>
                <w:color w:val="000000"/>
                <w:szCs w:val="20"/>
                <w:lang w:eastAsia="fr-FR"/>
              </w:rPr>
            </w:pPr>
          </w:p>
          <w:p w14:paraId="25176025" w14:textId="5E5ED60F" w:rsidR="00E90913" w:rsidRPr="008D3BA4" w:rsidRDefault="00E90913" w:rsidP="00440C4C">
            <w:pPr>
              <w:spacing w:after="0" w:line="240" w:lineRule="auto"/>
              <w:rPr>
                <w:rFonts w:eastAsia="Times New Roman" w:cs="Arial"/>
                <w:bCs/>
                <w:color w:val="000000"/>
                <w:szCs w:val="20"/>
                <w:lang w:eastAsia="fr-FR"/>
              </w:rPr>
            </w:pP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0CD03C98" w14:textId="3953B8A4" w:rsidR="009E1E77" w:rsidRPr="008D3BA4" w:rsidRDefault="009E1E77"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Unités</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2BB13BD5" w14:textId="77777777" w:rsidR="009E1E77" w:rsidRPr="008D3BA4" w:rsidRDefault="009E1E77"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50</w:t>
            </w:r>
          </w:p>
        </w:tc>
        <w:tc>
          <w:tcPr>
            <w:tcW w:w="664" w:type="pct"/>
            <w:tcBorders>
              <w:left w:val="single" w:sz="4" w:space="0" w:color="auto"/>
              <w:bottom w:val="single" w:sz="4" w:space="0" w:color="auto"/>
            </w:tcBorders>
            <w:noWrap/>
          </w:tcPr>
          <w:p w14:paraId="49511F17" w14:textId="77777777" w:rsidR="009E1E77" w:rsidRPr="008D3BA4" w:rsidRDefault="009E1E77"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Tombo Beri, Gaya, Tara, Sakongui</w:t>
            </w:r>
          </w:p>
        </w:tc>
        <w:tc>
          <w:tcPr>
            <w:tcW w:w="368" w:type="pct"/>
            <w:tcBorders>
              <w:bottom w:val="single" w:sz="4" w:space="0" w:color="auto"/>
            </w:tcBorders>
            <w:noWrap/>
          </w:tcPr>
          <w:p w14:paraId="48227E7C"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Borders>
              <w:bottom w:val="single" w:sz="4" w:space="0" w:color="auto"/>
            </w:tcBorders>
          </w:tcPr>
          <w:p w14:paraId="6E5B3FAC"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13</w:t>
            </w:r>
          </w:p>
        </w:tc>
        <w:tc>
          <w:tcPr>
            <w:tcW w:w="344" w:type="pct"/>
            <w:tcBorders>
              <w:bottom w:val="single" w:sz="4" w:space="0" w:color="auto"/>
            </w:tcBorders>
            <w:noWrap/>
          </w:tcPr>
          <w:p w14:paraId="3DA6A784"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13</w:t>
            </w:r>
          </w:p>
        </w:tc>
        <w:tc>
          <w:tcPr>
            <w:tcW w:w="344" w:type="pct"/>
            <w:tcBorders>
              <w:bottom w:val="single" w:sz="4" w:space="0" w:color="auto"/>
            </w:tcBorders>
            <w:noWrap/>
          </w:tcPr>
          <w:p w14:paraId="3D753A83"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12</w:t>
            </w:r>
          </w:p>
        </w:tc>
        <w:tc>
          <w:tcPr>
            <w:tcW w:w="213" w:type="pct"/>
            <w:tcBorders>
              <w:bottom w:val="single" w:sz="4" w:space="0" w:color="auto"/>
            </w:tcBorders>
            <w:noWrap/>
          </w:tcPr>
          <w:p w14:paraId="555278F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12</w:t>
            </w:r>
          </w:p>
        </w:tc>
        <w:tc>
          <w:tcPr>
            <w:tcW w:w="282" w:type="pct"/>
            <w:tcBorders>
              <w:bottom w:val="single" w:sz="4" w:space="0" w:color="auto"/>
            </w:tcBorders>
            <w:noWrap/>
          </w:tcPr>
          <w:p w14:paraId="57F7C9F0"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r>
      <w:tr w:rsidR="009E1E77" w:rsidRPr="008D3BA4" w14:paraId="0D40E3AF" w14:textId="77777777" w:rsidTr="009E1E77">
        <w:trPr>
          <w:trHeight w:val="300"/>
        </w:trPr>
        <w:tc>
          <w:tcPr>
            <w:tcW w:w="826" w:type="pct"/>
            <w:gridSpan w:val="2"/>
            <w:tcBorders>
              <w:right w:val="single" w:sz="4" w:space="0" w:color="auto"/>
            </w:tcBorders>
            <w:shd w:val="clear" w:color="auto" w:fill="8496B0" w:themeFill="text2" w:themeFillTint="99"/>
          </w:tcPr>
          <w:p w14:paraId="34906765" w14:textId="77777777" w:rsidR="009E1E77" w:rsidRPr="008D3BA4" w:rsidRDefault="009E1E77"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xml:space="preserve">Sous total Agriculture </w:t>
            </w:r>
          </w:p>
        </w:tc>
        <w:tc>
          <w:tcPr>
            <w:tcW w:w="941" w:type="pct"/>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tcPr>
          <w:p w14:paraId="22DB5BC5" w14:textId="77777777" w:rsidR="009E1E77" w:rsidRPr="008D3BA4" w:rsidRDefault="009E1E77" w:rsidP="00440C4C">
            <w:pPr>
              <w:spacing w:after="0" w:line="240" w:lineRule="auto"/>
              <w:rPr>
                <w:rFonts w:eastAsia="Times New Roman" w:cs="Arial"/>
                <w:bCs/>
                <w:color w:val="000000"/>
                <w:szCs w:val="20"/>
                <w:lang w:eastAsia="fr-FR"/>
              </w:rPr>
            </w:pPr>
          </w:p>
        </w:tc>
        <w:tc>
          <w:tcPr>
            <w:tcW w:w="348" w:type="pct"/>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545C5262" w14:textId="77777777" w:rsidR="009E1E77" w:rsidRPr="008D3BA4" w:rsidRDefault="009E1E77" w:rsidP="00440C4C">
            <w:pPr>
              <w:spacing w:after="0" w:line="240" w:lineRule="auto"/>
              <w:rPr>
                <w:rFonts w:eastAsia="Times New Roman" w:cs="Arial"/>
                <w:bCs/>
                <w:color w:val="000000"/>
                <w:szCs w:val="20"/>
                <w:lang w:eastAsia="fr-FR"/>
              </w:rPr>
            </w:pPr>
          </w:p>
        </w:tc>
        <w:tc>
          <w:tcPr>
            <w:tcW w:w="377" w:type="pct"/>
            <w:tcBorders>
              <w:top w:val="single" w:sz="4" w:space="0" w:color="auto"/>
              <w:left w:val="nil"/>
              <w:bottom w:val="single" w:sz="4" w:space="0" w:color="auto"/>
              <w:right w:val="single" w:sz="4" w:space="0" w:color="auto"/>
            </w:tcBorders>
            <w:shd w:val="clear" w:color="auto" w:fill="8496B0" w:themeFill="text2" w:themeFillTint="99"/>
            <w:noWrap/>
          </w:tcPr>
          <w:p w14:paraId="74D14DD1" w14:textId="77777777" w:rsidR="009E1E77" w:rsidRPr="008D3BA4" w:rsidRDefault="009E1E77" w:rsidP="00440C4C">
            <w:pPr>
              <w:spacing w:after="0" w:line="240" w:lineRule="auto"/>
              <w:jc w:val="center"/>
              <w:rPr>
                <w:rFonts w:eastAsia="Times New Roman" w:cs="Arial"/>
                <w:b/>
                <w:color w:val="000000"/>
                <w:szCs w:val="20"/>
              </w:rPr>
            </w:pPr>
          </w:p>
        </w:tc>
        <w:tc>
          <w:tcPr>
            <w:tcW w:w="664" w:type="pct"/>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tcPr>
          <w:p w14:paraId="1CA3516D" w14:textId="77777777" w:rsidR="009E1E77" w:rsidRPr="008D3BA4" w:rsidRDefault="009E1E77" w:rsidP="00440C4C">
            <w:pPr>
              <w:spacing w:after="0" w:line="240" w:lineRule="auto"/>
              <w:jc w:val="right"/>
              <w:rPr>
                <w:rFonts w:cs="Arial"/>
                <w:b/>
                <w:color w:val="00000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tcPr>
          <w:p w14:paraId="407777DF" w14:textId="77777777" w:rsidR="009E1E77" w:rsidRPr="008D3BA4" w:rsidRDefault="009E1E77" w:rsidP="00440C4C">
            <w:pPr>
              <w:spacing w:after="0" w:line="240" w:lineRule="auto"/>
              <w:jc w:val="right"/>
              <w:rPr>
                <w:rFonts w:cs="Arial"/>
                <w:b/>
                <w:color w:val="000000"/>
                <w:szCs w:val="20"/>
              </w:rPr>
            </w:pPr>
          </w:p>
        </w:tc>
        <w:tc>
          <w:tcPr>
            <w:tcW w:w="293" w:type="pct"/>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423E8578" w14:textId="77777777" w:rsidR="009E1E77" w:rsidRPr="008D3BA4" w:rsidRDefault="009E1E77" w:rsidP="00440C4C">
            <w:pPr>
              <w:spacing w:after="0" w:line="240" w:lineRule="auto"/>
              <w:jc w:val="right"/>
              <w:rPr>
                <w:rFonts w:cs="Arial"/>
                <w:b/>
                <w:color w:val="000000"/>
                <w:szCs w:val="20"/>
              </w:rPr>
            </w:pPr>
          </w:p>
        </w:tc>
        <w:tc>
          <w:tcPr>
            <w:tcW w:w="344" w:type="pct"/>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tcPr>
          <w:p w14:paraId="7393362A" w14:textId="77777777" w:rsidR="009E1E77" w:rsidRPr="008D3BA4" w:rsidRDefault="009E1E77" w:rsidP="00440C4C">
            <w:pPr>
              <w:spacing w:after="0" w:line="240" w:lineRule="auto"/>
              <w:jc w:val="right"/>
              <w:rPr>
                <w:rFonts w:cs="Arial"/>
                <w:b/>
                <w:color w:val="000000"/>
                <w:szCs w:val="20"/>
              </w:rPr>
            </w:pPr>
          </w:p>
        </w:tc>
        <w:tc>
          <w:tcPr>
            <w:tcW w:w="344" w:type="pct"/>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tcPr>
          <w:p w14:paraId="7191E6D6" w14:textId="77777777" w:rsidR="009E1E77" w:rsidRPr="008D3BA4" w:rsidRDefault="009E1E77" w:rsidP="00440C4C">
            <w:pPr>
              <w:spacing w:after="0" w:line="240" w:lineRule="auto"/>
              <w:jc w:val="right"/>
              <w:rPr>
                <w:rFonts w:cs="Arial"/>
                <w:b/>
                <w:color w:val="000000"/>
                <w:szCs w:val="20"/>
              </w:rPr>
            </w:pPr>
          </w:p>
        </w:tc>
        <w:tc>
          <w:tcPr>
            <w:tcW w:w="213" w:type="pct"/>
            <w:tcBorders>
              <w:top w:val="single" w:sz="4" w:space="0" w:color="auto"/>
              <w:left w:val="single" w:sz="4" w:space="0" w:color="auto"/>
              <w:bottom w:val="single" w:sz="4" w:space="0" w:color="auto"/>
              <w:right w:val="nil"/>
            </w:tcBorders>
            <w:shd w:val="clear" w:color="auto" w:fill="8496B0" w:themeFill="text2" w:themeFillTint="99"/>
            <w:noWrap/>
            <w:vAlign w:val="bottom"/>
          </w:tcPr>
          <w:p w14:paraId="05518A12" w14:textId="77777777" w:rsidR="009E1E77" w:rsidRPr="008D3BA4" w:rsidRDefault="009E1E77" w:rsidP="00440C4C">
            <w:pPr>
              <w:spacing w:after="0" w:line="240" w:lineRule="auto"/>
              <w:jc w:val="right"/>
              <w:rPr>
                <w:rFonts w:cs="Arial"/>
                <w:b/>
                <w:color w:val="000000"/>
                <w:szCs w:val="20"/>
              </w:rPr>
            </w:pPr>
          </w:p>
        </w:tc>
        <w:tc>
          <w:tcPr>
            <w:tcW w:w="282" w:type="pct"/>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tcPr>
          <w:p w14:paraId="242A7E6D" w14:textId="77777777" w:rsidR="009E1E77" w:rsidRPr="008D3BA4" w:rsidRDefault="009E1E77" w:rsidP="00440C4C">
            <w:pPr>
              <w:spacing w:after="0" w:line="240" w:lineRule="auto"/>
              <w:jc w:val="right"/>
              <w:rPr>
                <w:rFonts w:cs="Arial"/>
                <w:b/>
                <w:color w:val="000000"/>
                <w:szCs w:val="20"/>
              </w:rPr>
            </w:pPr>
          </w:p>
        </w:tc>
      </w:tr>
      <w:tr w:rsidR="009E1E77" w:rsidRPr="008D3BA4" w14:paraId="553C5FCA" w14:textId="77777777" w:rsidTr="009E1E77">
        <w:trPr>
          <w:trHeight w:val="300"/>
        </w:trPr>
        <w:tc>
          <w:tcPr>
            <w:tcW w:w="826" w:type="pct"/>
            <w:gridSpan w:val="2"/>
            <w:tcBorders>
              <w:right w:val="single" w:sz="4" w:space="0" w:color="auto"/>
            </w:tcBorders>
          </w:tcPr>
          <w:p w14:paraId="0D6B5A03" w14:textId="77777777" w:rsidR="009E1E77" w:rsidRPr="008D3BA4" w:rsidRDefault="009E1E77" w:rsidP="00440C4C">
            <w:pPr>
              <w:spacing w:after="0" w:line="240" w:lineRule="auto"/>
              <w:jc w:val="center"/>
              <w:rPr>
                <w:rFonts w:eastAsia="Times New Roman" w:cs="Arial"/>
                <w:b/>
                <w:color w:val="000000"/>
                <w:szCs w:val="20"/>
                <w:lang w:eastAsia="fr-FR"/>
              </w:rPr>
            </w:pPr>
            <w:r w:rsidRPr="008D3BA4">
              <w:rPr>
                <w:rFonts w:eastAsia="Times New Roman" w:cs="Arial"/>
                <w:b/>
                <w:color w:val="000000"/>
                <w:szCs w:val="20"/>
                <w:lang w:eastAsia="fr-FR"/>
              </w:rPr>
              <w:lastRenderedPageBreak/>
              <w:t xml:space="preserve">Secteur Elevage </w:t>
            </w: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6A68E9B9" w14:textId="77777777" w:rsidR="009E1E77" w:rsidRPr="008D3BA4" w:rsidRDefault="009E1E77" w:rsidP="00440C4C">
            <w:pPr>
              <w:spacing w:after="0" w:line="240" w:lineRule="auto"/>
              <w:rPr>
                <w:rFonts w:eastAsia="Times New Roman" w:cs="Arial"/>
                <w:bCs/>
                <w:color w:val="000000"/>
                <w:szCs w:val="20"/>
                <w:lang w:eastAsia="fr-FR"/>
              </w:rPr>
            </w:pP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55DB46BB" w14:textId="77777777" w:rsidR="009E1E77" w:rsidRPr="008D3BA4" w:rsidRDefault="009E1E77" w:rsidP="00440C4C">
            <w:pPr>
              <w:spacing w:after="0" w:line="240" w:lineRule="auto"/>
              <w:rPr>
                <w:rFonts w:eastAsia="Times New Roman" w:cs="Arial"/>
                <w:bCs/>
                <w:color w:val="000000"/>
                <w:szCs w:val="20"/>
                <w:lang w:eastAsia="fr-FR"/>
              </w:rPr>
            </w:pP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355CAF" w14:textId="77777777" w:rsidR="009E1E77" w:rsidRPr="008D3BA4" w:rsidRDefault="009E1E77" w:rsidP="00440C4C">
            <w:pPr>
              <w:spacing w:after="0" w:line="240" w:lineRule="auto"/>
              <w:jc w:val="center"/>
              <w:rPr>
                <w:rFonts w:eastAsia="Times New Roman" w:cs="Arial"/>
                <w:bCs/>
                <w:color w:val="000000"/>
                <w:szCs w:val="20"/>
                <w:lang w:eastAsia="fr-FR"/>
              </w:rPr>
            </w:pPr>
          </w:p>
        </w:tc>
        <w:tc>
          <w:tcPr>
            <w:tcW w:w="664" w:type="pct"/>
            <w:tcBorders>
              <w:top w:val="single" w:sz="4" w:space="0" w:color="auto"/>
              <w:left w:val="single" w:sz="4" w:space="0" w:color="auto"/>
            </w:tcBorders>
            <w:noWrap/>
          </w:tcPr>
          <w:p w14:paraId="12317CDE" w14:textId="77777777" w:rsidR="009E1E77" w:rsidRPr="008D3BA4" w:rsidRDefault="009E1E77" w:rsidP="00440C4C">
            <w:pPr>
              <w:spacing w:after="0" w:line="240" w:lineRule="auto"/>
              <w:jc w:val="both"/>
              <w:rPr>
                <w:rFonts w:eastAsia="Times New Roman" w:cs="Arial"/>
                <w:b/>
                <w:bCs/>
                <w:color w:val="000000"/>
                <w:szCs w:val="20"/>
                <w:lang w:eastAsia="fr-FR"/>
              </w:rPr>
            </w:pPr>
          </w:p>
        </w:tc>
        <w:tc>
          <w:tcPr>
            <w:tcW w:w="368" w:type="pct"/>
            <w:tcBorders>
              <w:top w:val="single" w:sz="4" w:space="0" w:color="auto"/>
            </w:tcBorders>
            <w:noWrap/>
          </w:tcPr>
          <w:p w14:paraId="0F901B94" w14:textId="77777777" w:rsidR="009E1E77" w:rsidRPr="008D3BA4" w:rsidRDefault="009E1E77" w:rsidP="00440C4C">
            <w:pPr>
              <w:spacing w:after="0" w:line="240" w:lineRule="auto"/>
              <w:jc w:val="center"/>
              <w:rPr>
                <w:rFonts w:eastAsia="Times New Roman" w:cs="Arial"/>
                <w:b/>
                <w:bCs/>
                <w:color w:val="000000"/>
                <w:szCs w:val="20"/>
                <w:lang w:eastAsia="fr-FR"/>
              </w:rPr>
            </w:pPr>
          </w:p>
        </w:tc>
        <w:tc>
          <w:tcPr>
            <w:tcW w:w="293" w:type="pct"/>
            <w:tcBorders>
              <w:top w:val="single" w:sz="4" w:space="0" w:color="auto"/>
            </w:tcBorders>
          </w:tcPr>
          <w:p w14:paraId="267EC8D2" w14:textId="77777777" w:rsidR="009E1E77" w:rsidRPr="008D3BA4" w:rsidRDefault="009E1E77" w:rsidP="00440C4C">
            <w:pPr>
              <w:spacing w:after="0" w:line="240" w:lineRule="auto"/>
              <w:jc w:val="center"/>
              <w:rPr>
                <w:rFonts w:eastAsia="Times New Roman" w:cs="Arial"/>
                <w:b/>
                <w:bCs/>
                <w:color w:val="000000"/>
                <w:szCs w:val="20"/>
                <w:lang w:eastAsia="fr-FR"/>
              </w:rPr>
            </w:pPr>
          </w:p>
        </w:tc>
        <w:tc>
          <w:tcPr>
            <w:tcW w:w="344" w:type="pct"/>
            <w:tcBorders>
              <w:top w:val="single" w:sz="4" w:space="0" w:color="auto"/>
            </w:tcBorders>
            <w:noWrap/>
          </w:tcPr>
          <w:p w14:paraId="68EAE1C6" w14:textId="77777777" w:rsidR="009E1E77" w:rsidRPr="008D3BA4" w:rsidRDefault="009E1E77" w:rsidP="00440C4C">
            <w:pPr>
              <w:spacing w:after="0" w:line="240" w:lineRule="auto"/>
              <w:jc w:val="center"/>
              <w:rPr>
                <w:rFonts w:eastAsia="Times New Roman" w:cs="Arial"/>
                <w:b/>
                <w:bCs/>
                <w:color w:val="000000"/>
                <w:szCs w:val="20"/>
                <w:lang w:eastAsia="fr-FR"/>
              </w:rPr>
            </w:pPr>
          </w:p>
        </w:tc>
        <w:tc>
          <w:tcPr>
            <w:tcW w:w="344" w:type="pct"/>
            <w:tcBorders>
              <w:top w:val="single" w:sz="4" w:space="0" w:color="auto"/>
            </w:tcBorders>
            <w:noWrap/>
          </w:tcPr>
          <w:p w14:paraId="15E45FB2" w14:textId="77777777" w:rsidR="009E1E77" w:rsidRPr="008D3BA4" w:rsidRDefault="009E1E77" w:rsidP="00440C4C">
            <w:pPr>
              <w:spacing w:after="0" w:line="240" w:lineRule="auto"/>
              <w:jc w:val="center"/>
              <w:rPr>
                <w:rFonts w:eastAsia="Times New Roman" w:cs="Arial"/>
                <w:b/>
                <w:bCs/>
                <w:color w:val="000000"/>
                <w:szCs w:val="20"/>
                <w:lang w:eastAsia="fr-FR"/>
              </w:rPr>
            </w:pPr>
          </w:p>
        </w:tc>
        <w:tc>
          <w:tcPr>
            <w:tcW w:w="213" w:type="pct"/>
            <w:tcBorders>
              <w:top w:val="single" w:sz="4" w:space="0" w:color="auto"/>
            </w:tcBorders>
            <w:noWrap/>
          </w:tcPr>
          <w:p w14:paraId="7537DF51" w14:textId="77777777" w:rsidR="009E1E77" w:rsidRPr="008D3BA4" w:rsidRDefault="009E1E77" w:rsidP="00440C4C">
            <w:pPr>
              <w:spacing w:after="0" w:line="240" w:lineRule="auto"/>
              <w:jc w:val="center"/>
              <w:rPr>
                <w:rFonts w:eastAsia="Times New Roman" w:cs="Arial"/>
                <w:b/>
                <w:bCs/>
                <w:color w:val="000000"/>
                <w:szCs w:val="20"/>
                <w:lang w:eastAsia="fr-FR"/>
              </w:rPr>
            </w:pPr>
          </w:p>
        </w:tc>
        <w:tc>
          <w:tcPr>
            <w:tcW w:w="282" w:type="pct"/>
            <w:tcBorders>
              <w:top w:val="single" w:sz="4" w:space="0" w:color="auto"/>
            </w:tcBorders>
            <w:noWrap/>
          </w:tcPr>
          <w:p w14:paraId="7B7F1458" w14:textId="77777777" w:rsidR="009E1E77" w:rsidRPr="008D3BA4" w:rsidRDefault="009E1E77" w:rsidP="00440C4C">
            <w:pPr>
              <w:spacing w:after="0" w:line="240" w:lineRule="auto"/>
              <w:jc w:val="center"/>
              <w:rPr>
                <w:rFonts w:eastAsia="Times New Roman" w:cs="Arial"/>
                <w:b/>
                <w:bCs/>
                <w:color w:val="000000"/>
                <w:szCs w:val="20"/>
                <w:lang w:eastAsia="fr-FR"/>
              </w:rPr>
            </w:pPr>
          </w:p>
        </w:tc>
      </w:tr>
      <w:tr w:rsidR="009E1E77" w:rsidRPr="008D3BA4" w14:paraId="2C31B0F8" w14:textId="77777777" w:rsidTr="009E1E77">
        <w:trPr>
          <w:trHeight w:val="300"/>
        </w:trPr>
        <w:tc>
          <w:tcPr>
            <w:tcW w:w="365" w:type="pct"/>
            <w:vMerge w:val="restart"/>
          </w:tcPr>
          <w:p w14:paraId="0833B0E9"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val="restart"/>
            <w:tcBorders>
              <w:right w:val="single" w:sz="4" w:space="0" w:color="auto"/>
            </w:tcBorders>
          </w:tcPr>
          <w:p w14:paraId="42169D08" w14:textId="77777777" w:rsidR="009E1E77" w:rsidRPr="008D3BA4" w:rsidRDefault="009E1E77" w:rsidP="00440C4C">
            <w:pPr>
              <w:spacing w:after="0" w:line="240" w:lineRule="auto"/>
              <w:jc w:val="center"/>
              <w:rPr>
                <w:rFonts w:eastAsia="Times New Roman" w:cs="Arial"/>
                <w:color w:val="000000"/>
                <w:szCs w:val="20"/>
                <w:lang w:eastAsia="fr-FR"/>
              </w:rPr>
            </w:pPr>
            <w:r w:rsidRPr="008D3BA4">
              <w:rPr>
                <w:rFonts w:eastAsia="Times New Roman" w:cs="Arial"/>
                <w:bCs/>
                <w:color w:val="000000"/>
                <w:szCs w:val="20"/>
                <w:lang w:eastAsia="fr-FR"/>
              </w:rPr>
              <w:t xml:space="preserve">Intensifier la production animale </w:t>
            </w: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78931332" w14:textId="0DFC2CEF" w:rsidR="009E1E77" w:rsidRPr="008D3BA4" w:rsidRDefault="007D20BD" w:rsidP="007D20BD">
            <w:pPr>
              <w:spacing w:after="0" w:line="240" w:lineRule="auto"/>
              <w:rPr>
                <w:rFonts w:eastAsia="Times New Roman" w:cs="Arial"/>
                <w:bCs/>
                <w:color w:val="000000"/>
                <w:szCs w:val="20"/>
                <w:lang w:eastAsia="fr-FR"/>
              </w:rPr>
            </w:pPr>
            <w:r>
              <w:rPr>
                <w:rFonts w:eastAsia="Times New Roman" w:cs="Arial"/>
                <w:bCs/>
                <w:color w:val="000000"/>
                <w:szCs w:val="20"/>
                <w:lang w:eastAsia="fr-FR"/>
              </w:rPr>
              <w:t>Mise en place de caisses à pharmacies para vétérinaires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3D545675" w14:textId="14C44244" w:rsidR="009E1E77" w:rsidRPr="008D3BA4" w:rsidRDefault="007D20BD" w:rsidP="00440C4C">
            <w:pPr>
              <w:spacing w:after="0" w:line="240" w:lineRule="auto"/>
              <w:rPr>
                <w:rFonts w:eastAsia="Times New Roman" w:cs="Arial"/>
                <w:bCs/>
                <w:color w:val="000000"/>
                <w:szCs w:val="20"/>
                <w:lang w:eastAsia="fr-FR"/>
              </w:rPr>
            </w:pPr>
            <w:r>
              <w:rPr>
                <w:rFonts w:eastAsia="Times New Roman" w:cs="Arial"/>
                <w:bCs/>
                <w:color w:val="000000"/>
                <w:szCs w:val="20"/>
                <w:lang w:eastAsia="fr-FR"/>
              </w:rPr>
              <w:t>Caisse</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6785928E" w14:textId="1E5B2530" w:rsidR="009E1E77" w:rsidRPr="008D3BA4" w:rsidRDefault="00D45498"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4</w:t>
            </w:r>
          </w:p>
        </w:tc>
        <w:tc>
          <w:tcPr>
            <w:tcW w:w="664" w:type="pct"/>
            <w:tcBorders>
              <w:left w:val="single" w:sz="4" w:space="0" w:color="auto"/>
            </w:tcBorders>
            <w:noWrap/>
          </w:tcPr>
          <w:p w14:paraId="0A543971" w14:textId="6AB7E219" w:rsidR="009E1E77" w:rsidRPr="008D3BA4" w:rsidRDefault="007D20BD"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Sakongui Birni</w:t>
            </w:r>
            <w:r w:rsidR="009E1E77" w:rsidRPr="008D3BA4">
              <w:rPr>
                <w:rFonts w:eastAsia="Times New Roman" w:cs="Arial"/>
                <w:bCs/>
                <w:color w:val="000000"/>
                <w:szCs w:val="20"/>
                <w:lang w:eastAsia="fr-FR"/>
              </w:rPr>
              <w:t>, Tara</w:t>
            </w:r>
            <w:r w:rsidR="00D45498">
              <w:rPr>
                <w:rFonts w:eastAsia="Times New Roman" w:cs="Arial"/>
                <w:bCs/>
                <w:color w:val="000000"/>
                <w:szCs w:val="20"/>
                <w:lang w:eastAsia="fr-FR"/>
              </w:rPr>
              <w:t>, Tombo Beri, Sakongui</w:t>
            </w:r>
          </w:p>
        </w:tc>
        <w:tc>
          <w:tcPr>
            <w:tcW w:w="368" w:type="pct"/>
            <w:noWrap/>
          </w:tcPr>
          <w:p w14:paraId="5C2C4E16"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2ABC7803" w14:textId="52353FF8" w:rsidR="009E1E77" w:rsidRPr="008D3BA4" w:rsidRDefault="00D45498"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4</w:t>
            </w:r>
          </w:p>
        </w:tc>
        <w:tc>
          <w:tcPr>
            <w:tcW w:w="344" w:type="pct"/>
            <w:noWrap/>
          </w:tcPr>
          <w:p w14:paraId="1B54D2A6" w14:textId="43F9D654" w:rsidR="009E1E77" w:rsidRPr="008D3BA4" w:rsidRDefault="00D45498"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w:t>
            </w:r>
          </w:p>
        </w:tc>
        <w:tc>
          <w:tcPr>
            <w:tcW w:w="344" w:type="pct"/>
            <w:noWrap/>
          </w:tcPr>
          <w:p w14:paraId="2021EFB1"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13" w:type="pct"/>
            <w:noWrap/>
          </w:tcPr>
          <w:p w14:paraId="50F5146B"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651D32C6" w14:textId="5B61D674" w:rsidR="009E1E77" w:rsidRPr="008D3BA4" w:rsidRDefault="00D45498"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4</w:t>
            </w:r>
          </w:p>
        </w:tc>
      </w:tr>
      <w:tr w:rsidR="009E1E77" w:rsidRPr="008D3BA4" w14:paraId="50645CAE" w14:textId="77777777" w:rsidTr="009E1E77">
        <w:trPr>
          <w:trHeight w:val="300"/>
        </w:trPr>
        <w:tc>
          <w:tcPr>
            <w:tcW w:w="365" w:type="pct"/>
            <w:vMerge/>
          </w:tcPr>
          <w:p w14:paraId="095EE82C"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18FD9DCE"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549B95B1" w14:textId="77777777" w:rsidR="009E1E77" w:rsidRPr="008D3BA4" w:rsidRDefault="009E1E77"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Création et approvisionnement banque aliments bétail</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6FCA876E" w14:textId="77777777" w:rsidR="009E1E77" w:rsidRPr="008D3BA4" w:rsidRDefault="009E1E77" w:rsidP="00440C4C">
            <w:pPr>
              <w:spacing w:after="0" w:line="240" w:lineRule="auto"/>
              <w:rPr>
                <w:rFonts w:eastAsia="Times New Roman" w:cs="Arial"/>
                <w:bCs/>
                <w:color w:val="000000"/>
                <w:szCs w:val="20"/>
                <w:lang w:eastAsia="fr-FR"/>
              </w:rPr>
            </w:pPr>
            <w:r w:rsidRPr="008D3BA4">
              <w:rPr>
                <w:rFonts w:eastAsia="Times New Roman" w:cs="Arial"/>
                <w:bCs/>
                <w:color w:val="000000"/>
                <w:szCs w:val="20"/>
                <w:lang w:eastAsia="fr-FR"/>
              </w:rPr>
              <w:t>BAB</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47BA88E3" w14:textId="41BE5A01" w:rsidR="009E1E77" w:rsidRPr="008D3BA4" w:rsidRDefault="007D20BD"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2</w:t>
            </w:r>
          </w:p>
        </w:tc>
        <w:tc>
          <w:tcPr>
            <w:tcW w:w="664" w:type="pct"/>
            <w:tcBorders>
              <w:left w:val="single" w:sz="4" w:space="0" w:color="auto"/>
            </w:tcBorders>
            <w:noWrap/>
          </w:tcPr>
          <w:p w14:paraId="5A22451B" w14:textId="2AE36429"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 xml:space="preserve"> Sakongui Birni</w:t>
            </w:r>
            <w:r w:rsidR="007D20BD">
              <w:rPr>
                <w:rFonts w:eastAsia="Times New Roman" w:cs="Arial"/>
                <w:bCs/>
                <w:color w:val="000000"/>
                <w:szCs w:val="20"/>
                <w:lang w:eastAsia="fr-FR"/>
              </w:rPr>
              <w:t>, Tara</w:t>
            </w:r>
          </w:p>
        </w:tc>
        <w:tc>
          <w:tcPr>
            <w:tcW w:w="368" w:type="pct"/>
            <w:noWrap/>
          </w:tcPr>
          <w:p w14:paraId="6FC1F213"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7E70B7DD"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344" w:type="pct"/>
            <w:noWrap/>
          </w:tcPr>
          <w:p w14:paraId="454A87F4"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344" w:type="pct"/>
            <w:noWrap/>
          </w:tcPr>
          <w:p w14:paraId="574E806B"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13" w:type="pct"/>
            <w:noWrap/>
          </w:tcPr>
          <w:p w14:paraId="79A16E78"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4117FD7C"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r>
      <w:tr w:rsidR="009E1E77" w:rsidRPr="008D3BA4" w14:paraId="47D00AAD" w14:textId="77777777" w:rsidTr="009E1E77">
        <w:trPr>
          <w:trHeight w:val="300"/>
        </w:trPr>
        <w:tc>
          <w:tcPr>
            <w:tcW w:w="365" w:type="pct"/>
            <w:vMerge w:val="restart"/>
          </w:tcPr>
          <w:p w14:paraId="354468DC"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val="restart"/>
            <w:tcBorders>
              <w:right w:val="single" w:sz="4" w:space="0" w:color="auto"/>
            </w:tcBorders>
          </w:tcPr>
          <w:p w14:paraId="1C779E1C" w14:textId="77777777" w:rsidR="009E1E77" w:rsidRPr="008D3BA4" w:rsidRDefault="009E1E77" w:rsidP="00440C4C">
            <w:pPr>
              <w:spacing w:after="0" w:line="240" w:lineRule="auto"/>
              <w:jc w:val="center"/>
              <w:rPr>
                <w:rFonts w:eastAsia="Times New Roman" w:cs="Arial"/>
                <w:color w:val="000000"/>
                <w:szCs w:val="20"/>
                <w:lang w:eastAsia="fr-FR"/>
              </w:rPr>
            </w:pPr>
            <w:r w:rsidRPr="008D3BA4">
              <w:rPr>
                <w:rFonts w:eastAsia="Times New Roman" w:cs="Arial"/>
                <w:b/>
                <w:bCs/>
                <w:color w:val="000000"/>
                <w:szCs w:val="20"/>
                <w:lang w:eastAsia="fr-FR"/>
              </w:rPr>
              <w:t xml:space="preserve">                             </w:t>
            </w:r>
            <w:r w:rsidRPr="008D3BA4">
              <w:rPr>
                <w:rFonts w:eastAsia="Times New Roman" w:cs="Arial"/>
                <w:bCs/>
                <w:color w:val="000000"/>
                <w:szCs w:val="20"/>
                <w:lang w:eastAsia="fr-FR"/>
              </w:rPr>
              <w:t>Prévenir les épizooties</w:t>
            </w: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33F95803"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Construction des parcs de vaccination</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7FB23BA2"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Parcs</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73A6C02B"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4</w:t>
            </w:r>
          </w:p>
        </w:tc>
        <w:tc>
          <w:tcPr>
            <w:tcW w:w="664" w:type="pct"/>
            <w:tcBorders>
              <w:left w:val="single" w:sz="4" w:space="0" w:color="auto"/>
            </w:tcBorders>
            <w:noWrap/>
          </w:tcPr>
          <w:p w14:paraId="5F271772"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Tara, Tombo Beri, Sakongui, Gaya</w:t>
            </w:r>
          </w:p>
        </w:tc>
        <w:tc>
          <w:tcPr>
            <w:tcW w:w="368" w:type="pct"/>
            <w:noWrap/>
          </w:tcPr>
          <w:p w14:paraId="79BB6AEB"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2601B8E7"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344" w:type="pct"/>
            <w:noWrap/>
          </w:tcPr>
          <w:p w14:paraId="2B1F2F64"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344" w:type="pct"/>
            <w:noWrap/>
          </w:tcPr>
          <w:p w14:paraId="6669CF04"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13" w:type="pct"/>
            <w:noWrap/>
          </w:tcPr>
          <w:p w14:paraId="0437B56E"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82" w:type="pct"/>
            <w:noWrap/>
          </w:tcPr>
          <w:p w14:paraId="683802CB"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r>
      <w:tr w:rsidR="009E1E77" w:rsidRPr="008D3BA4" w14:paraId="5C385BBE" w14:textId="77777777" w:rsidTr="009E1E77">
        <w:trPr>
          <w:trHeight w:val="300"/>
        </w:trPr>
        <w:tc>
          <w:tcPr>
            <w:tcW w:w="365" w:type="pct"/>
            <w:vMerge/>
          </w:tcPr>
          <w:p w14:paraId="13365C07"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27752F78"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55AAC78A"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Campagne de vaccination du cheptel</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13B5D4C6"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Campagnes</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41B06906"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5</w:t>
            </w:r>
          </w:p>
        </w:tc>
        <w:tc>
          <w:tcPr>
            <w:tcW w:w="664" w:type="pct"/>
            <w:tcBorders>
              <w:left w:val="single" w:sz="4" w:space="0" w:color="auto"/>
            </w:tcBorders>
            <w:noWrap/>
          </w:tcPr>
          <w:p w14:paraId="27B9F4C1"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Tara, Tombo Beri, Sakongui, Gaya</w:t>
            </w:r>
          </w:p>
        </w:tc>
        <w:tc>
          <w:tcPr>
            <w:tcW w:w="368" w:type="pct"/>
            <w:noWrap/>
          </w:tcPr>
          <w:p w14:paraId="23EF6755"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93" w:type="pct"/>
          </w:tcPr>
          <w:p w14:paraId="325BEBD7"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344" w:type="pct"/>
            <w:noWrap/>
          </w:tcPr>
          <w:p w14:paraId="0B736748"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344" w:type="pct"/>
            <w:noWrap/>
          </w:tcPr>
          <w:p w14:paraId="654DF644"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13" w:type="pct"/>
            <w:noWrap/>
          </w:tcPr>
          <w:p w14:paraId="7AED88FC"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82" w:type="pct"/>
            <w:noWrap/>
          </w:tcPr>
          <w:p w14:paraId="05AD162C"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r>
      <w:tr w:rsidR="009E1E77" w:rsidRPr="008D3BA4" w14:paraId="6D040DC5" w14:textId="77777777" w:rsidTr="009E1E77">
        <w:trPr>
          <w:trHeight w:val="300"/>
        </w:trPr>
        <w:tc>
          <w:tcPr>
            <w:tcW w:w="365" w:type="pct"/>
            <w:vMerge/>
          </w:tcPr>
          <w:p w14:paraId="792465FB"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046945D9"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55A94C74"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Formation des auxiliaires para vétérinaires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5AE6E7F0"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APV</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675CCE4F"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8</w:t>
            </w:r>
          </w:p>
        </w:tc>
        <w:tc>
          <w:tcPr>
            <w:tcW w:w="664" w:type="pct"/>
            <w:tcBorders>
              <w:left w:val="single" w:sz="4" w:space="0" w:color="auto"/>
            </w:tcBorders>
            <w:noWrap/>
          </w:tcPr>
          <w:p w14:paraId="6E638AA8"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Tara, Tombo Beri, Sakongui, Gaya</w:t>
            </w:r>
          </w:p>
        </w:tc>
        <w:tc>
          <w:tcPr>
            <w:tcW w:w="368" w:type="pct"/>
            <w:noWrap/>
          </w:tcPr>
          <w:p w14:paraId="7BCB46B0"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293" w:type="pct"/>
          </w:tcPr>
          <w:p w14:paraId="4063D14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c>
          <w:tcPr>
            <w:tcW w:w="344" w:type="pct"/>
            <w:noWrap/>
          </w:tcPr>
          <w:p w14:paraId="5060C764"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344" w:type="pct"/>
            <w:noWrap/>
          </w:tcPr>
          <w:p w14:paraId="2BCE3A6B"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13" w:type="pct"/>
            <w:noWrap/>
          </w:tcPr>
          <w:p w14:paraId="21A3F4B6"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29EFBBCA"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8</w:t>
            </w:r>
          </w:p>
        </w:tc>
      </w:tr>
      <w:tr w:rsidR="009E1E77" w:rsidRPr="008D3BA4" w14:paraId="04A049A0" w14:textId="77777777" w:rsidTr="009E1E77">
        <w:trPr>
          <w:trHeight w:val="300"/>
        </w:trPr>
        <w:tc>
          <w:tcPr>
            <w:tcW w:w="365" w:type="pct"/>
            <w:vMerge/>
          </w:tcPr>
          <w:p w14:paraId="4F913327"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10645149"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738F297E"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Création des cases de santé vétérinaires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5637CE05"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CSV</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35E76A69"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w:t>
            </w:r>
          </w:p>
        </w:tc>
        <w:tc>
          <w:tcPr>
            <w:tcW w:w="664" w:type="pct"/>
            <w:tcBorders>
              <w:left w:val="single" w:sz="4" w:space="0" w:color="auto"/>
            </w:tcBorders>
            <w:noWrap/>
          </w:tcPr>
          <w:p w14:paraId="09EA1AC2"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Tara, Sakongui</w:t>
            </w:r>
          </w:p>
        </w:tc>
        <w:tc>
          <w:tcPr>
            <w:tcW w:w="368" w:type="pct"/>
            <w:noWrap/>
          </w:tcPr>
          <w:p w14:paraId="75114B6E"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3387BBB0"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344" w:type="pct"/>
            <w:noWrap/>
          </w:tcPr>
          <w:p w14:paraId="79382B2C"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344" w:type="pct"/>
            <w:noWrap/>
          </w:tcPr>
          <w:p w14:paraId="7ADD27D3"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13" w:type="pct"/>
            <w:noWrap/>
          </w:tcPr>
          <w:p w14:paraId="114DB8C6"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6DB645CA"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r>
      <w:tr w:rsidR="009E1E77" w:rsidRPr="008D3BA4" w14:paraId="73CC86F3" w14:textId="77777777" w:rsidTr="009E1E77">
        <w:trPr>
          <w:trHeight w:val="717"/>
        </w:trPr>
        <w:tc>
          <w:tcPr>
            <w:tcW w:w="365" w:type="pct"/>
            <w:vMerge w:val="restart"/>
          </w:tcPr>
          <w:p w14:paraId="143540B1"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val="restart"/>
            <w:tcBorders>
              <w:right w:val="single" w:sz="4" w:space="0" w:color="auto"/>
            </w:tcBorders>
          </w:tcPr>
          <w:p w14:paraId="59FF774D" w14:textId="77777777" w:rsidR="009E1E77" w:rsidRPr="008D3BA4" w:rsidRDefault="009E1E77" w:rsidP="00440C4C">
            <w:pPr>
              <w:spacing w:after="0" w:line="240" w:lineRule="auto"/>
              <w:jc w:val="center"/>
              <w:rPr>
                <w:rFonts w:eastAsia="Times New Roman" w:cs="Arial"/>
                <w:color w:val="000000"/>
                <w:szCs w:val="20"/>
                <w:lang w:eastAsia="fr-FR"/>
              </w:rPr>
            </w:pPr>
            <w:r w:rsidRPr="008D3BA4">
              <w:rPr>
                <w:rFonts w:eastAsia="Times New Roman" w:cs="Arial"/>
                <w:bCs/>
                <w:color w:val="000000"/>
                <w:szCs w:val="20"/>
                <w:lang w:eastAsia="fr-FR"/>
              </w:rPr>
              <w:t>Aménager des aires de pâturage</w:t>
            </w: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3890BD3C"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Balisage des aires de pâturage </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23B86EBB"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Unité</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757CBDCB"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4</w:t>
            </w:r>
          </w:p>
        </w:tc>
        <w:tc>
          <w:tcPr>
            <w:tcW w:w="664" w:type="pct"/>
            <w:tcBorders>
              <w:left w:val="single" w:sz="4" w:space="0" w:color="auto"/>
            </w:tcBorders>
            <w:noWrap/>
          </w:tcPr>
          <w:p w14:paraId="4D8A07FC"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Tara, Gaya</w:t>
            </w:r>
          </w:p>
        </w:tc>
        <w:tc>
          <w:tcPr>
            <w:tcW w:w="368" w:type="pct"/>
            <w:noWrap/>
          </w:tcPr>
          <w:p w14:paraId="4361367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03739754"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344" w:type="pct"/>
            <w:noWrap/>
          </w:tcPr>
          <w:p w14:paraId="04811D0E"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344" w:type="pct"/>
            <w:noWrap/>
          </w:tcPr>
          <w:p w14:paraId="684443A7"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13" w:type="pct"/>
            <w:noWrap/>
          </w:tcPr>
          <w:p w14:paraId="1DE445E5"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595A2F11"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4</w:t>
            </w:r>
          </w:p>
        </w:tc>
      </w:tr>
      <w:tr w:rsidR="009E1E77" w:rsidRPr="008D3BA4" w14:paraId="5C21193A" w14:textId="77777777" w:rsidTr="009E1E77">
        <w:trPr>
          <w:trHeight w:val="300"/>
        </w:trPr>
        <w:tc>
          <w:tcPr>
            <w:tcW w:w="365" w:type="pct"/>
            <w:vMerge/>
          </w:tcPr>
          <w:p w14:paraId="08620813"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33DC74AE"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74FE65"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Aménager des aires de pâturage,</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42503199"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Unité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8B8A4F"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w:t>
            </w:r>
          </w:p>
        </w:tc>
        <w:tc>
          <w:tcPr>
            <w:tcW w:w="664" w:type="pct"/>
            <w:tcBorders>
              <w:left w:val="single" w:sz="4" w:space="0" w:color="auto"/>
            </w:tcBorders>
            <w:noWrap/>
          </w:tcPr>
          <w:p w14:paraId="1945B65E" w14:textId="77777777" w:rsidR="009E1E77" w:rsidRPr="008D3BA4" w:rsidRDefault="009E1E77" w:rsidP="00440C4C">
            <w:pPr>
              <w:spacing w:after="0" w:line="240" w:lineRule="auto"/>
              <w:jc w:val="both"/>
              <w:rPr>
                <w:rFonts w:eastAsia="Times New Roman" w:cs="Arial"/>
                <w:bCs/>
                <w:color w:val="000000"/>
                <w:szCs w:val="20"/>
                <w:lang w:eastAsia="fr-FR"/>
              </w:rPr>
            </w:pPr>
          </w:p>
          <w:p w14:paraId="2271FA6F"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PK10</w:t>
            </w:r>
          </w:p>
        </w:tc>
        <w:tc>
          <w:tcPr>
            <w:tcW w:w="368" w:type="pct"/>
            <w:noWrap/>
          </w:tcPr>
          <w:p w14:paraId="09A13657"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08AE5C0F"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344" w:type="pct"/>
            <w:noWrap/>
          </w:tcPr>
          <w:p w14:paraId="240E649F"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344" w:type="pct"/>
            <w:noWrap/>
          </w:tcPr>
          <w:p w14:paraId="5736F1F1"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13" w:type="pct"/>
            <w:noWrap/>
          </w:tcPr>
          <w:p w14:paraId="71EC7DA5"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189D0DA4"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r>
      <w:tr w:rsidR="009E1E77" w:rsidRPr="008D3BA4" w14:paraId="6D02D409" w14:textId="77777777" w:rsidTr="009E1E77">
        <w:trPr>
          <w:trHeight w:val="300"/>
        </w:trPr>
        <w:tc>
          <w:tcPr>
            <w:tcW w:w="365" w:type="pct"/>
            <w:vMerge/>
          </w:tcPr>
          <w:p w14:paraId="7CD1BF4D"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15A4E922"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72907013"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Balisage des couloirs de passage</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2A2887FB"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Couloir </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6FF5846B"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w:t>
            </w:r>
          </w:p>
        </w:tc>
        <w:tc>
          <w:tcPr>
            <w:tcW w:w="664" w:type="pct"/>
            <w:tcBorders>
              <w:left w:val="single" w:sz="4" w:space="0" w:color="auto"/>
            </w:tcBorders>
            <w:noWrap/>
          </w:tcPr>
          <w:p w14:paraId="38E5EDB7"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Kessa, Tara</w:t>
            </w:r>
          </w:p>
        </w:tc>
        <w:tc>
          <w:tcPr>
            <w:tcW w:w="368" w:type="pct"/>
            <w:noWrap/>
          </w:tcPr>
          <w:p w14:paraId="67DD4E3C"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300F3BF3"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344" w:type="pct"/>
            <w:noWrap/>
          </w:tcPr>
          <w:p w14:paraId="537B9F2F"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344" w:type="pct"/>
            <w:noWrap/>
          </w:tcPr>
          <w:p w14:paraId="4896B9F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13" w:type="pct"/>
            <w:noWrap/>
          </w:tcPr>
          <w:p w14:paraId="59694E83"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37F5D540"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r>
      <w:tr w:rsidR="009E1E77" w:rsidRPr="008D3BA4" w14:paraId="45668B3B" w14:textId="77777777" w:rsidTr="009E1E77">
        <w:trPr>
          <w:trHeight w:val="300"/>
        </w:trPr>
        <w:tc>
          <w:tcPr>
            <w:tcW w:w="365" w:type="pct"/>
            <w:vMerge w:val="restart"/>
          </w:tcPr>
          <w:p w14:paraId="208D4AAB"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val="restart"/>
            <w:tcBorders>
              <w:right w:val="single" w:sz="4" w:space="0" w:color="auto"/>
            </w:tcBorders>
          </w:tcPr>
          <w:p w14:paraId="67763D16" w14:textId="77777777" w:rsidR="009E1E77" w:rsidRPr="008D3BA4" w:rsidRDefault="009E1E77" w:rsidP="00440C4C">
            <w:pPr>
              <w:spacing w:after="0" w:line="240" w:lineRule="auto"/>
              <w:jc w:val="center"/>
              <w:rPr>
                <w:rFonts w:eastAsia="Times New Roman" w:cs="Arial"/>
                <w:color w:val="000000"/>
                <w:szCs w:val="20"/>
                <w:lang w:eastAsia="fr-FR"/>
              </w:rPr>
            </w:pPr>
            <w:r w:rsidRPr="008D3BA4">
              <w:rPr>
                <w:rFonts w:eastAsia="Times New Roman" w:cs="Arial"/>
                <w:bCs/>
                <w:color w:val="000000"/>
                <w:szCs w:val="20"/>
                <w:lang w:eastAsia="fr-FR"/>
              </w:rPr>
              <w:t>Introduire des races améliorées et développer l’embouche ovine et Bovine</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127352"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Introduire des vaches de race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64DEF411" w14:textId="77C8A895"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Vaches</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4623DD"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50</w:t>
            </w:r>
          </w:p>
        </w:tc>
        <w:tc>
          <w:tcPr>
            <w:tcW w:w="664" w:type="pct"/>
            <w:tcBorders>
              <w:left w:val="single" w:sz="4" w:space="0" w:color="auto"/>
            </w:tcBorders>
            <w:noWrap/>
          </w:tcPr>
          <w:p w14:paraId="15DAC083"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Kessa, Tara, Gaya</w:t>
            </w:r>
          </w:p>
        </w:tc>
        <w:tc>
          <w:tcPr>
            <w:tcW w:w="368" w:type="pct"/>
            <w:noWrap/>
          </w:tcPr>
          <w:p w14:paraId="0418124C"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2A82A3A2"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12</w:t>
            </w:r>
          </w:p>
        </w:tc>
        <w:tc>
          <w:tcPr>
            <w:tcW w:w="344" w:type="pct"/>
            <w:noWrap/>
          </w:tcPr>
          <w:p w14:paraId="70CC5644"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13</w:t>
            </w:r>
          </w:p>
        </w:tc>
        <w:tc>
          <w:tcPr>
            <w:tcW w:w="344" w:type="pct"/>
            <w:noWrap/>
          </w:tcPr>
          <w:p w14:paraId="6A16556D"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12</w:t>
            </w:r>
          </w:p>
        </w:tc>
        <w:tc>
          <w:tcPr>
            <w:tcW w:w="213" w:type="pct"/>
            <w:noWrap/>
          </w:tcPr>
          <w:p w14:paraId="75D837FF"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13</w:t>
            </w:r>
          </w:p>
        </w:tc>
        <w:tc>
          <w:tcPr>
            <w:tcW w:w="282" w:type="pct"/>
            <w:noWrap/>
          </w:tcPr>
          <w:p w14:paraId="02E92614"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r>
      <w:tr w:rsidR="009E1E77" w:rsidRPr="008D3BA4" w14:paraId="6B04DF3A" w14:textId="77777777" w:rsidTr="009E1E77">
        <w:trPr>
          <w:trHeight w:val="300"/>
        </w:trPr>
        <w:tc>
          <w:tcPr>
            <w:tcW w:w="365" w:type="pct"/>
            <w:vMerge/>
          </w:tcPr>
          <w:p w14:paraId="09F83898"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129FE7C1" w14:textId="77777777" w:rsidR="009E1E77" w:rsidRPr="008D3BA4" w:rsidRDefault="009E1E77" w:rsidP="00440C4C">
            <w:pPr>
              <w:spacing w:after="0" w:line="240" w:lineRule="auto"/>
              <w:jc w:val="center"/>
              <w:rPr>
                <w:rFonts w:eastAsia="Times New Roman" w:cs="Arial"/>
                <w:bCs/>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8A83FF"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Introduire des coqs de race</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2BF69FE9" w14:textId="43A454EB"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Coqs</w:t>
            </w:r>
            <w:r w:rsidR="00902E4B">
              <w:rPr>
                <w:rFonts w:eastAsia="Times New Roman" w:cs="Arial"/>
                <w:bCs/>
                <w:szCs w:val="20"/>
                <w:lang w:eastAsia="fr-FR"/>
              </w:rPr>
              <w:t xml:space="preserve"> de race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61720E"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150</w:t>
            </w:r>
          </w:p>
        </w:tc>
        <w:tc>
          <w:tcPr>
            <w:tcW w:w="664" w:type="pct"/>
            <w:tcBorders>
              <w:left w:val="single" w:sz="4" w:space="0" w:color="auto"/>
            </w:tcBorders>
            <w:noWrap/>
          </w:tcPr>
          <w:p w14:paraId="486156B5"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Kessa, Tara, Gaya</w:t>
            </w:r>
          </w:p>
        </w:tc>
        <w:tc>
          <w:tcPr>
            <w:tcW w:w="368" w:type="pct"/>
            <w:noWrap/>
          </w:tcPr>
          <w:p w14:paraId="59482C81"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40E02708"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344" w:type="pct"/>
            <w:noWrap/>
          </w:tcPr>
          <w:p w14:paraId="72463366"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344" w:type="pct"/>
            <w:noWrap/>
          </w:tcPr>
          <w:p w14:paraId="0A2EB390"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13" w:type="pct"/>
            <w:noWrap/>
          </w:tcPr>
          <w:p w14:paraId="3CAB572E"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143C5E93"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150</w:t>
            </w:r>
          </w:p>
        </w:tc>
      </w:tr>
      <w:tr w:rsidR="009E1E77" w:rsidRPr="008D3BA4" w14:paraId="0CCF2C3A" w14:textId="77777777" w:rsidTr="009E1E77">
        <w:trPr>
          <w:trHeight w:val="300"/>
        </w:trPr>
        <w:tc>
          <w:tcPr>
            <w:tcW w:w="365" w:type="pct"/>
          </w:tcPr>
          <w:p w14:paraId="34F4AC42"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tcBorders>
              <w:right w:val="single" w:sz="4" w:space="0" w:color="auto"/>
            </w:tcBorders>
          </w:tcPr>
          <w:p w14:paraId="298120F1"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Lutter contre les chiens errants</w:t>
            </w:r>
          </w:p>
        </w:tc>
        <w:tc>
          <w:tcPr>
            <w:tcW w:w="9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D98388"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Lutte contre la rage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0897EB46"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Unité </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4729A15D"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250</w:t>
            </w:r>
          </w:p>
        </w:tc>
        <w:tc>
          <w:tcPr>
            <w:tcW w:w="664" w:type="pct"/>
            <w:tcBorders>
              <w:left w:val="single" w:sz="4" w:space="0" w:color="auto"/>
              <w:bottom w:val="single" w:sz="4" w:space="0" w:color="auto"/>
            </w:tcBorders>
            <w:noWrap/>
          </w:tcPr>
          <w:p w14:paraId="23204AD2"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La commune</w:t>
            </w:r>
          </w:p>
        </w:tc>
        <w:tc>
          <w:tcPr>
            <w:tcW w:w="368" w:type="pct"/>
            <w:tcBorders>
              <w:bottom w:val="single" w:sz="4" w:space="0" w:color="auto"/>
            </w:tcBorders>
            <w:noWrap/>
          </w:tcPr>
          <w:p w14:paraId="28E3328E"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93" w:type="pct"/>
            <w:tcBorders>
              <w:bottom w:val="single" w:sz="4" w:space="0" w:color="auto"/>
            </w:tcBorders>
          </w:tcPr>
          <w:p w14:paraId="2F174A61"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344" w:type="pct"/>
            <w:tcBorders>
              <w:bottom w:val="single" w:sz="4" w:space="0" w:color="auto"/>
            </w:tcBorders>
            <w:noWrap/>
          </w:tcPr>
          <w:p w14:paraId="2B8D2815"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344" w:type="pct"/>
            <w:tcBorders>
              <w:bottom w:val="single" w:sz="4" w:space="0" w:color="auto"/>
            </w:tcBorders>
            <w:noWrap/>
          </w:tcPr>
          <w:p w14:paraId="614773FC"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13" w:type="pct"/>
            <w:tcBorders>
              <w:bottom w:val="single" w:sz="4" w:space="0" w:color="auto"/>
            </w:tcBorders>
            <w:noWrap/>
          </w:tcPr>
          <w:p w14:paraId="0D3979E5"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82" w:type="pct"/>
            <w:noWrap/>
          </w:tcPr>
          <w:p w14:paraId="7105F684"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r>
      <w:tr w:rsidR="009E1E77" w:rsidRPr="008D3BA4" w14:paraId="095B50BE" w14:textId="77777777" w:rsidTr="009E1E77">
        <w:trPr>
          <w:trHeight w:val="300"/>
        </w:trPr>
        <w:tc>
          <w:tcPr>
            <w:tcW w:w="826" w:type="pct"/>
            <w:gridSpan w:val="2"/>
            <w:tcBorders>
              <w:right w:val="single" w:sz="4" w:space="0" w:color="auto"/>
            </w:tcBorders>
            <w:shd w:val="clear" w:color="auto" w:fill="8496B0" w:themeFill="text2" w:themeFillTint="99"/>
          </w:tcPr>
          <w:p w14:paraId="02E073BB" w14:textId="77777777" w:rsidR="009E1E77" w:rsidRPr="008D3BA4" w:rsidRDefault="009E1E77"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xml:space="preserve">Sous total élevage </w:t>
            </w:r>
          </w:p>
        </w:tc>
        <w:tc>
          <w:tcPr>
            <w:tcW w:w="941" w:type="pct"/>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tcPr>
          <w:p w14:paraId="77C48B6C" w14:textId="77777777" w:rsidR="009E1E77" w:rsidRPr="008D3BA4" w:rsidRDefault="009E1E77" w:rsidP="00440C4C">
            <w:pPr>
              <w:spacing w:after="0" w:line="240" w:lineRule="auto"/>
              <w:rPr>
                <w:rFonts w:eastAsia="Times New Roman" w:cs="Arial"/>
                <w:bCs/>
                <w:szCs w:val="20"/>
                <w:lang w:eastAsia="fr-FR"/>
              </w:rPr>
            </w:pPr>
          </w:p>
        </w:tc>
        <w:tc>
          <w:tcPr>
            <w:tcW w:w="348" w:type="pct"/>
            <w:tcBorders>
              <w:top w:val="single" w:sz="4" w:space="0" w:color="auto"/>
              <w:left w:val="single" w:sz="4" w:space="0" w:color="auto"/>
              <w:bottom w:val="single" w:sz="4" w:space="0" w:color="auto"/>
              <w:right w:val="single" w:sz="4" w:space="0" w:color="auto"/>
            </w:tcBorders>
            <w:shd w:val="clear" w:color="auto" w:fill="8496B0" w:themeFill="text2" w:themeFillTint="99"/>
            <w:vAlign w:val="bottom"/>
          </w:tcPr>
          <w:p w14:paraId="4A259ACF" w14:textId="77777777" w:rsidR="009E1E77" w:rsidRPr="008D3BA4" w:rsidRDefault="009E1E77" w:rsidP="00440C4C">
            <w:pPr>
              <w:spacing w:after="0" w:line="240" w:lineRule="auto"/>
              <w:rPr>
                <w:rFonts w:eastAsia="Times New Roman" w:cs="Arial"/>
                <w:bCs/>
                <w:szCs w:val="20"/>
                <w:lang w:eastAsia="fr-FR"/>
              </w:rPr>
            </w:pPr>
          </w:p>
        </w:tc>
        <w:tc>
          <w:tcPr>
            <w:tcW w:w="377" w:type="pct"/>
            <w:tcBorders>
              <w:top w:val="single" w:sz="4" w:space="0" w:color="auto"/>
              <w:left w:val="nil"/>
              <w:bottom w:val="single" w:sz="4" w:space="0" w:color="auto"/>
              <w:right w:val="single" w:sz="4" w:space="0" w:color="auto"/>
            </w:tcBorders>
            <w:shd w:val="clear" w:color="auto" w:fill="8496B0" w:themeFill="text2" w:themeFillTint="99"/>
            <w:noWrap/>
          </w:tcPr>
          <w:p w14:paraId="1FB0C93F" w14:textId="77777777" w:rsidR="009E1E77" w:rsidRPr="008D3BA4" w:rsidRDefault="009E1E77" w:rsidP="00440C4C">
            <w:pPr>
              <w:spacing w:after="0" w:line="240" w:lineRule="auto"/>
              <w:jc w:val="center"/>
              <w:rPr>
                <w:rFonts w:eastAsia="Times New Roman" w:cs="Arial"/>
                <w:b/>
                <w:color w:val="000000"/>
                <w:szCs w:val="20"/>
              </w:rPr>
            </w:pPr>
          </w:p>
        </w:tc>
        <w:tc>
          <w:tcPr>
            <w:tcW w:w="664"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5C254BC1" w14:textId="77777777" w:rsidR="009E1E77" w:rsidRPr="008D3BA4" w:rsidRDefault="009E1E77" w:rsidP="00440C4C">
            <w:pPr>
              <w:spacing w:after="0" w:line="240" w:lineRule="auto"/>
              <w:jc w:val="center"/>
              <w:rPr>
                <w:rFonts w:cs="Arial"/>
                <w:b/>
                <w:color w:val="00000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1DD80B19" w14:textId="77777777" w:rsidR="009E1E77" w:rsidRPr="008D3BA4" w:rsidRDefault="009E1E77" w:rsidP="00440C4C">
            <w:pPr>
              <w:spacing w:after="0" w:line="240" w:lineRule="auto"/>
              <w:jc w:val="center"/>
              <w:rPr>
                <w:rFonts w:cs="Arial"/>
                <w:b/>
                <w:color w:val="000000"/>
                <w:szCs w:val="20"/>
              </w:rPr>
            </w:pPr>
            <w:bookmarkStart w:id="362" w:name="_GoBack"/>
            <w:bookmarkEnd w:id="362"/>
          </w:p>
        </w:tc>
        <w:tc>
          <w:tcPr>
            <w:tcW w:w="293" w:type="pct"/>
            <w:tcBorders>
              <w:top w:val="single" w:sz="4" w:space="0" w:color="auto"/>
              <w:left w:val="single" w:sz="4" w:space="0" w:color="auto"/>
              <w:bottom w:val="single" w:sz="4" w:space="0" w:color="auto"/>
              <w:right w:val="single" w:sz="4" w:space="0" w:color="auto"/>
            </w:tcBorders>
            <w:shd w:val="clear" w:color="auto" w:fill="8496B0" w:themeFill="text2" w:themeFillTint="99"/>
          </w:tcPr>
          <w:p w14:paraId="042E8BB6" w14:textId="77777777" w:rsidR="009E1E77" w:rsidRPr="008D3BA4" w:rsidRDefault="009E1E77" w:rsidP="00440C4C">
            <w:pPr>
              <w:spacing w:after="0" w:line="240" w:lineRule="auto"/>
              <w:jc w:val="center"/>
              <w:rPr>
                <w:rFonts w:cs="Arial"/>
                <w:b/>
                <w:color w:val="000000"/>
                <w:szCs w:val="20"/>
              </w:rPr>
            </w:pPr>
          </w:p>
        </w:tc>
        <w:tc>
          <w:tcPr>
            <w:tcW w:w="344"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08B27F7D" w14:textId="77777777" w:rsidR="009E1E77" w:rsidRPr="008D3BA4" w:rsidRDefault="009E1E77" w:rsidP="00440C4C">
            <w:pPr>
              <w:spacing w:after="0" w:line="240" w:lineRule="auto"/>
              <w:jc w:val="center"/>
              <w:rPr>
                <w:rFonts w:cs="Arial"/>
                <w:b/>
                <w:color w:val="000000"/>
                <w:szCs w:val="20"/>
              </w:rPr>
            </w:pPr>
          </w:p>
        </w:tc>
        <w:tc>
          <w:tcPr>
            <w:tcW w:w="344"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42D1A4FE" w14:textId="77777777" w:rsidR="009E1E77" w:rsidRPr="008D3BA4" w:rsidRDefault="009E1E77" w:rsidP="00440C4C">
            <w:pPr>
              <w:spacing w:after="0" w:line="240" w:lineRule="auto"/>
              <w:jc w:val="center"/>
              <w:rPr>
                <w:rFonts w:cs="Arial"/>
                <w:b/>
                <w:color w:val="000000"/>
                <w:szCs w:val="20"/>
              </w:rPr>
            </w:pPr>
          </w:p>
        </w:tc>
        <w:tc>
          <w:tcPr>
            <w:tcW w:w="213" w:type="pct"/>
            <w:tcBorders>
              <w:top w:val="single" w:sz="4" w:space="0" w:color="auto"/>
              <w:left w:val="single" w:sz="4" w:space="0" w:color="auto"/>
              <w:bottom w:val="single" w:sz="4" w:space="0" w:color="auto"/>
              <w:right w:val="nil"/>
            </w:tcBorders>
            <w:shd w:val="clear" w:color="auto" w:fill="8496B0" w:themeFill="text2" w:themeFillTint="99"/>
            <w:noWrap/>
          </w:tcPr>
          <w:p w14:paraId="7FB38228" w14:textId="77777777" w:rsidR="009E1E77" w:rsidRPr="008D3BA4" w:rsidRDefault="009E1E77" w:rsidP="00440C4C">
            <w:pPr>
              <w:spacing w:after="0" w:line="240" w:lineRule="auto"/>
              <w:jc w:val="center"/>
              <w:rPr>
                <w:rFonts w:cs="Arial"/>
                <w:b/>
                <w:color w:val="000000"/>
                <w:szCs w:val="20"/>
              </w:rPr>
            </w:pPr>
          </w:p>
        </w:tc>
        <w:tc>
          <w:tcPr>
            <w:tcW w:w="282" w:type="pct"/>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tcPr>
          <w:p w14:paraId="2495293A" w14:textId="77777777" w:rsidR="009E1E77" w:rsidRPr="008D3BA4" w:rsidRDefault="009E1E77" w:rsidP="00440C4C">
            <w:pPr>
              <w:spacing w:after="0" w:line="240" w:lineRule="auto"/>
              <w:jc w:val="center"/>
              <w:rPr>
                <w:rFonts w:cs="Arial"/>
                <w:b/>
                <w:color w:val="000000"/>
                <w:szCs w:val="20"/>
              </w:rPr>
            </w:pPr>
          </w:p>
        </w:tc>
      </w:tr>
      <w:tr w:rsidR="009E1E77" w:rsidRPr="008D3BA4" w14:paraId="76F72D1D" w14:textId="77777777" w:rsidTr="009E1E77">
        <w:trPr>
          <w:trHeight w:val="300"/>
        </w:trPr>
        <w:tc>
          <w:tcPr>
            <w:tcW w:w="826" w:type="pct"/>
            <w:gridSpan w:val="2"/>
            <w:tcBorders>
              <w:right w:val="single" w:sz="4" w:space="0" w:color="auto"/>
            </w:tcBorders>
            <w:shd w:val="clear" w:color="auto" w:fill="8496B0" w:themeFill="text2" w:themeFillTint="99"/>
          </w:tcPr>
          <w:p w14:paraId="0F35451F"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
                <w:color w:val="000000"/>
                <w:szCs w:val="20"/>
                <w:lang w:eastAsia="fr-FR"/>
              </w:rPr>
              <w:lastRenderedPageBreak/>
              <w:t>Secteur Environnement</w:t>
            </w:r>
          </w:p>
        </w:tc>
        <w:tc>
          <w:tcPr>
            <w:tcW w:w="941"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09A95D4E" w14:textId="77777777" w:rsidR="009E1E77" w:rsidRPr="008D3BA4" w:rsidRDefault="009E1E77" w:rsidP="00440C4C">
            <w:pPr>
              <w:spacing w:after="0" w:line="240" w:lineRule="auto"/>
              <w:rPr>
                <w:rFonts w:eastAsia="Times New Roman" w:cs="Arial"/>
                <w:bCs/>
                <w:color w:val="000000"/>
                <w:szCs w:val="20"/>
                <w:lang w:eastAsia="fr-FR"/>
              </w:rPr>
            </w:pPr>
          </w:p>
        </w:tc>
        <w:tc>
          <w:tcPr>
            <w:tcW w:w="348" w:type="pct"/>
            <w:tcBorders>
              <w:top w:val="single" w:sz="4" w:space="0" w:color="auto"/>
              <w:left w:val="single" w:sz="4" w:space="0" w:color="auto"/>
              <w:bottom w:val="single" w:sz="4" w:space="0" w:color="auto"/>
              <w:right w:val="single" w:sz="4" w:space="0" w:color="auto"/>
            </w:tcBorders>
            <w:shd w:val="clear" w:color="auto" w:fill="8496B0" w:themeFill="text2" w:themeFillTint="99"/>
          </w:tcPr>
          <w:p w14:paraId="416D1ECD" w14:textId="77777777" w:rsidR="009E1E77" w:rsidRPr="008D3BA4" w:rsidRDefault="009E1E77" w:rsidP="00440C4C">
            <w:pPr>
              <w:spacing w:after="0" w:line="240" w:lineRule="auto"/>
              <w:rPr>
                <w:rFonts w:eastAsia="Times New Roman" w:cs="Arial"/>
                <w:bCs/>
                <w:color w:val="000000"/>
                <w:szCs w:val="20"/>
                <w:lang w:eastAsia="fr-FR"/>
              </w:rPr>
            </w:pPr>
          </w:p>
        </w:tc>
        <w:tc>
          <w:tcPr>
            <w:tcW w:w="377" w:type="pct"/>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bottom"/>
          </w:tcPr>
          <w:p w14:paraId="1243716C" w14:textId="77777777" w:rsidR="009E1E77" w:rsidRPr="008D3BA4" w:rsidRDefault="009E1E77" w:rsidP="00440C4C">
            <w:pPr>
              <w:spacing w:after="0" w:line="240" w:lineRule="auto"/>
              <w:jc w:val="center"/>
              <w:rPr>
                <w:rFonts w:eastAsia="Times New Roman" w:cs="Arial"/>
                <w:bCs/>
                <w:color w:val="000000"/>
                <w:szCs w:val="20"/>
                <w:lang w:eastAsia="fr-FR"/>
              </w:rPr>
            </w:pPr>
          </w:p>
        </w:tc>
        <w:tc>
          <w:tcPr>
            <w:tcW w:w="664" w:type="pct"/>
            <w:tcBorders>
              <w:top w:val="single" w:sz="4" w:space="0" w:color="auto"/>
              <w:left w:val="single" w:sz="4" w:space="0" w:color="auto"/>
            </w:tcBorders>
            <w:shd w:val="clear" w:color="auto" w:fill="8496B0" w:themeFill="text2" w:themeFillTint="99"/>
            <w:noWrap/>
          </w:tcPr>
          <w:p w14:paraId="4062F2A2" w14:textId="77777777" w:rsidR="009E1E77" w:rsidRPr="008D3BA4" w:rsidRDefault="009E1E77" w:rsidP="00440C4C">
            <w:pPr>
              <w:spacing w:after="0" w:line="240" w:lineRule="auto"/>
              <w:jc w:val="both"/>
              <w:rPr>
                <w:rFonts w:eastAsia="Times New Roman" w:cs="Arial"/>
                <w:b/>
                <w:bCs/>
                <w:color w:val="000000"/>
                <w:szCs w:val="20"/>
                <w:lang w:eastAsia="fr-FR"/>
              </w:rPr>
            </w:pPr>
          </w:p>
        </w:tc>
        <w:tc>
          <w:tcPr>
            <w:tcW w:w="368" w:type="pct"/>
            <w:tcBorders>
              <w:top w:val="single" w:sz="4" w:space="0" w:color="auto"/>
            </w:tcBorders>
            <w:shd w:val="clear" w:color="auto" w:fill="8496B0" w:themeFill="text2" w:themeFillTint="99"/>
            <w:noWrap/>
          </w:tcPr>
          <w:p w14:paraId="2F0305BF" w14:textId="77777777" w:rsidR="009E1E77" w:rsidRPr="008D3BA4" w:rsidRDefault="009E1E77" w:rsidP="00440C4C">
            <w:pPr>
              <w:spacing w:after="0" w:line="240" w:lineRule="auto"/>
              <w:jc w:val="center"/>
              <w:rPr>
                <w:rFonts w:eastAsia="Times New Roman" w:cs="Arial"/>
                <w:b/>
                <w:bCs/>
                <w:color w:val="000000"/>
                <w:szCs w:val="20"/>
                <w:lang w:eastAsia="fr-FR"/>
              </w:rPr>
            </w:pPr>
          </w:p>
        </w:tc>
        <w:tc>
          <w:tcPr>
            <w:tcW w:w="293" w:type="pct"/>
            <w:tcBorders>
              <w:top w:val="single" w:sz="4" w:space="0" w:color="auto"/>
            </w:tcBorders>
            <w:shd w:val="clear" w:color="auto" w:fill="8496B0" w:themeFill="text2" w:themeFillTint="99"/>
          </w:tcPr>
          <w:p w14:paraId="22004283" w14:textId="77777777" w:rsidR="009E1E77" w:rsidRPr="008D3BA4" w:rsidRDefault="009E1E77" w:rsidP="00440C4C">
            <w:pPr>
              <w:spacing w:after="0" w:line="240" w:lineRule="auto"/>
              <w:jc w:val="center"/>
              <w:rPr>
                <w:rFonts w:eastAsia="Times New Roman" w:cs="Arial"/>
                <w:b/>
                <w:bCs/>
                <w:color w:val="000000"/>
                <w:szCs w:val="20"/>
                <w:lang w:eastAsia="fr-FR"/>
              </w:rPr>
            </w:pPr>
          </w:p>
        </w:tc>
        <w:tc>
          <w:tcPr>
            <w:tcW w:w="344" w:type="pct"/>
            <w:tcBorders>
              <w:top w:val="single" w:sz="4" w:space="0" w:color="auto"/>
            </w:tcBorders>
            <w:shd w:val="clear" w:color="auto" w:fill="8496B0" w:themeFill="text2" w:themeFillTint="99"/>
            <w:noWrap/>
          </w:tcPr>
          <w:p w14:paraId="7F04520F" w14:textId="77777777" w:rsidR="009E1E77" w:rsidRPr="008D3BA4" w:rsidRDefault="009E1E77" w:rsidP="00440C4C">
            <w:pPr>
              <w:spacing w:after="0" w:line="240" w:lineRule="auto"/>
              <w:jc w:val="center"/>
              <w:rPr>
                <w:rFonts w:eastAsia="Times New Roman" w:cs="Arial"/>
                <w:b/>
                <w:bCs/>
                <w:color w:val="000000"/>
                <w:szCs w:val="20"/>
                <w:lang w:eastAsia="fr-FR"/>
              </w:rPr>
            </w:pPr>
          </w:p>
        </w:tc>
        <w:tc>
          <w:tcPr>
            <w:tcW w:w="344" w:type="pct"/>
            <w:tcBorders>
              <w:top w:val="single" w:sz="4" w:space="0" w:color="auto"/>
            </w:tcBorders>
            <w:shd w:val="clear" w:color="auto" w:fill="8496B0" w:themeFill="text2" w:themeFillTint="99"/>
            <w:noWrap/>
          </w:tcPr>
          <w:p w14:paraId="63CD0BAC" w14:textId="77777777" w:rsidR="009E1E77" w:rsidRPr="008D3BA4" w:rsidRDefault="009E1E77" w:rsidP="00440C4C">
            <w:pPr>
              <w:spacing w:after="0" w:line="240" w:lineRule="auto"/>
              <w:jc w:val="center"/>
              <w:rPr>
                <w:rFonts w:eastAsia="Times New Roman" w:cs="Arial"/>
                <w:b/>
                <w:bCs/>
                <w:color w:val="000000"/>
                <w:szCs w:val="20"/>
                <w:lang w:eastAsia="fr-FR"/>
              </w:rPr>
            </w:pPr>
          </w:p>
        </w:tc>
        <w:tc>
          <w:tcPr>
            <w:tcW w:w="213" w:type="pct"/>
            <w:tcBorders>
              <w:top w:val="single" w:sz="4" w:space="0" w:color="auto"/>
            </w:tcBorders>
            <w:shd w:val="clear" w:color="auto" w:fill="8496B0" w:themeFill="text2" w:themeFillTint="99"/>
            <w:noWrap/>
          </w:tcPr>
          <w:p w14:paraId="4C45B9FF" w14:textId="77777777" w:rsidR="009E1E77" w:rsidRPr="008D3BA4" w:rsidRDefault="009E1E77" w:rsidP="00440C4C">
            <w:pPr>
              <w:spacing w:after="0" w:line="240" w:lineRule="auto"/>
              <w:jc w:val="center"/>
              <w:rPr>
                <w:rFonts w:eastAsia="Times New Roman" w:cs="Arial"/>
                <w:b/>
                <w:bCs/>
                <w:color w:val="000000"/>
                <w:szCs w:val="20"/>
                <w:lang w:eastAsia="fr-FR"/>
              </w:rPr>
            </w:pPr>
          </w:p>
        </w:tc>
        <w:tc>
          <w:tcPr>
            <w:tcW w:w="282" w:type="pct"/>
            <w:tcBorders>
              <w:top w:val="single" w:sz="4" w:space="0" w:color="auto"/>
            </w:tcBorders>
            <w:shd w:val="clear" w:color="auto" w:fill="8496B0" w:themeFill="text2" w:themeFillTint="99"/>
            <w:noWrap/>
          </w:tcPr>
          <w:p w14:paraId="29FD56C9" w14:textId="77777777" w:rsidR="009E1E77" w:rsidRPr="008D3BA4" w:rsidRDefault="009E1E77" w:rsidP="00440C4C">
            <w:pPr>
              <w:spacing w:after="0" w:line="240" w:lineRule="auto"/>
              <w:jc w:val="center"/>
              <w:rPr>
                <w:rFonts w:eastAsia="Times New Roman" w:cs="Arial"/>
                <w:b/>
                <w:bCs/>
                <w:color w:val="000000"/>
                <w:szCs w:val="20"/>
                <w:lang w:eastAsia="fr-FR"/>
              </w:rPr>
            </w:pPr>
          </w:p>
        </w:tc>
      </w:tr>
      <w:tr w:rsidR="009E1E77" w:rsidRPr="008D3BA4" w14:paraId="0D25C3D3" w14:textId="77777777" w:rsidTr="009E1E77">
        <w:trPr>
          <w:trHeight w:val="300"/>
        </w:trPr>
        <w:tc>
          <w:tcPr>
            <w:tcW w:w="365" w:type="pct"/>
            <w:vMerge w:val="restart"/>
          </w:tcPr>
          <w:p w14:paraId="038AB869"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val="restart"/>
            <w:tcBorders>
              <w:right w:val="single" w:sz="4" w:space="0" w:color="auto"/>
            </w:tcBorders>
          </w:tcPr>
          <w:p w14:paraId="7BD145D2"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Défendre et restaurer les terres dégradées</w:t>
            </w: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2670738A"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Récupération des terres dégradées </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430D3E7D"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Ha</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6E231494"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1 200</w:t>
            </w:r>
          </w:p>
        </w:tc>
        <w:tc>
          <w:tcPr>
            <w:tcW w:w="664" w:type="pct"/>
            <w:tcBorders>
              <w:left w:val="single" w:sz="4" w:space="0" w:color="auto"/>
            </w:tcBorders>
            <w:noWrap/>
          </w:tcPr>
          <w:p w14:paraId="52D9636E"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Tombo Beri, Sakongui, Gaya</w:t>
            </w:r>
          </w:p>
        </w:tc>
        <w:tc>
          <w:tcPr>
            <w:tcW w:w="368" w:type="pct"/>
            <w:noWrap/>
          </w:tcPr>
          <w:p w14:paraId="78C861ED"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200</w:t>
            </w:r>
          </w:p>
        </w:tc>
        <w:tc>
          <w:tcPr>
            <w:tcW w:w="293" w:type="pct"/>
          </w:tcPr>
          <w:p w14:paraId="3A61C1AD"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344" w:type="pct"/>
            <w:noWrap/>
          </w:tcPr>
          <w:p w14:paraId="534FD7FF"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344" w:type="pct"/>
            <w:noWrap/>
          </w:tcPr>
          <w:p w14:paraId="391E3CC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300</w:t>
            </w:r>
          </w:p>
        </w:tc>
        <w:tc>
          <w:tcPr>
            <w:tcW w:w="213" w:type="pct"/>
            <w:noWrap/>
          </w:tcPr>
          <w:p w14:paraId="580EBB1E"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200</w:t>
            </w:r>
          </w:p>
        </w:tc>
        <w:tc>
          <w:tcPr>
            <w:tcW w:w="282" w:type="pct"/>
            <w:noWrap/>
          </w:tcPr>
          <w:p w14:paraId="482D4E68"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1 200</w:t>
            </w:r>
          </w:p>
        </w:tc>
      </w:tr>
      <w:tr w:rsidR="009E1E77" w:rsidRPr="008D3BA4" w14:paraId="352425D2" w14:textId="77777777" w:rsidTr="009E1E77">
        <w:trPr>
          <w:trHeight w:val="300"/>
        </w:trPr>
        <w:tc>
          <w:tcPr>
            <w:tcW w:w="365" w:type="pct"/>
            <w:vMerge/>
          </w:tcPr>
          <w:p w14:paraId="7CD63989"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416A2C57" w14:textId="77777777" w:rsidR="009E1E77" w:rsidRPr="008D3BA4" w:rsidRDefault="009E1E77" w:rsidP="00440C4C">
            <w:pPr>
              <w:spacing w:after="0" w:line="240" w:lineRule="auto"/>
              <w:jc w:val="center"/>
              <w:rPr>
                <w:rFonts w:eastAsia="Times New Roman" w:cs="Arial"/>
                <w:bCs/>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2133CAEB"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Construction des étangs  </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5AFC4D85"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36D158"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w:t>
            </w:r>
          </w:p>
        </w:tc>
        <w:tc>
          <w:tcPr>
            <w:tcW w:w="664" w:type="pct"/>
            <w:tcBorders>
              <w:left w:val="single" w:sz="4" w:space="0" w:color="auto"/>
            </w:tcBorders>
            <w:noWrap/>
          </w:tcPr>
          <w:p w14:paraId="7E09D144"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Tara, Sakongui</w:t>
            </w:r>
          </w:p>
        </w:tc>
        <w:tc>
          <w:tcPr>
            <w:tcW w:w="368" w:type="pct"/>
            <w:noWrap/>
          </w:tcPr>
          <w:p w14:paraId="59AE15A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0681ED42"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344" w:type="pct"/>
            <w:noWrap/>
          </w:tcPr>
          <w:p w14:paraId="4177AFEE"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344" w:type="pct"/>
            <w:noWrap/>
          </w:tcPr>
          <w:p w14:paraId="27A504B8"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13" w:type="pct"/>
            <w:noWrap/>
          </w:tcPr>
          <w:p w14:paraId="00B2D6B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67E41C72"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r>
      <w:tr w:rsidR="009E1E77" w:rsidRPr="008D3BA4" w14:paraId="71A1B666" w14:textId="77777777" w:rsidTr="009E1E77">
        <w:trPr>
          <w:trHeight w:val="300"/>
        </w:trPr>
        <w:tc>
          <w:tcPr>
            <w:tcW w:w="365" w:type="pct"/>
            <w:vMerge/>
          </w:tcPr>
          <w:p w14:paraId="46CBB784"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104C0EB5" w14:textId="77777777" w:rsidR="009E1E77" w:rsidRPr="008D3BA4" w:rsidRDefault="009E1E77" w:rsidP="00440C4C">
            <w:pPr>
              <w:spacing w:after="0" w:line="240" w:lineRule="auto"/>
              <w:jc w:val="center"/>
              <w:rPr>
                <w:rFonts w:eastAsia="Times New Roman" w:cs="Arial"/>
                <w:bCs/>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50DD01BB"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Gestion des déchets plastique</w:t>
            </w:r>
          </w:p>
        </w:tc>
        <w:tc>
          <w:tcPr>
            <w:tcW w:w="348" w:type="pct"/>
            <w:tcBorders>
              <w:top w:val="single" w:sz="4" w:space="0" w:color="auto"/>
              <w:left w:val="single" w:sz="4" w:space="0" w:color="auto"/>
              <w:bottom w:val="single" w:sz="4" w:space="0" w:color="auto"/>
              <w:right w:val="single" w:sz="4" w:space="0" w:color="auto"/>
            </w:tcBorders>
            <w:shd w:val="clear" w:color="auto" w:fill="auto"/>
            <w:vAlign w:val="bottom"/>
          </w:tcPr>
          <w:p w14:paraId="499843D1"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6E7D71"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10</w:t>
            </w:r>
          </w:p>
        </w:tc>
        <w:tc>
          <w:tcPr>
            <w:tcW w:w="664" w:type="pct"/>
            <w:tcBorders>
              <w:left w:val="single" w:sz="4" w:space="0" w:color="auto"/>
            </w:tcBorders>
            <w:noWrap/>
          </w:tcPr>
          <w:p w14:paraId="36CF540F"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Gaya, Tara</w:t>
            </w:r>
          </w:p>
        </w:tc>
        <w:tc>
          <w:tcPr>
            <w:tcW w:w="368" w:type="pct"/>
            <w:noWrap/>
          </w:tcPr>
          <w:p w14:paraId="4AD88E9A"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70E38AE6"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344" w:type="pct"/>
            <w:noWrap/>
          </w:tcPr>
          <w:p w14:paraId="64549B67"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344" w:type="pct"/>
            <w:noWrap/>
          </w:tcPr>
          <w:p w14:paraId="1CDAB661"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13" w:type="pct"/>
            <w:noWrap/>
          </w:tcPr>
          <w:p w14:paraId="0D9379AA"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6DAF1ABD"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10</w:t>
            </w:r>
          </w:p>
        </w:tc>
      </w:tr>
      <w:tr w:rsidR="009E1E77" w:rsidRPr="008D3BA4" w14:paraId="6EE925CA" w14:textId="77777777" w:rsidTr="009E1E77">
        <w:trPr>
          <w:trHeight w:val="300"/>
        </w:trPr>
        <w:tc>
          <w:tcPr>
            <w:tcW w:w="365" w:type="pct"/>
            <w:vMerge/>
          </w:tcPr>
          <w:p w14:paraId="63DF5D11"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0B023251" w14:textId="77777777" w:rsidR="009E1E77" w:rsidRPr="008D3BA4" w:rsidRDefault="009E1E77" w:rsidP="00440C4C">
            <w:pPr>
              <w:spacing w:after="0" w:line="240" w:lineRule="auto"/>
              <w:jc w:val="center"/>
              <w:rPr>
                <w:rFonts w:eastAsia="Times New Roman" w:cs="Arial"/>
                <w:bCs/>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6E50F86F"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Semis directe des noix de rônier</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33579E34"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Noix </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435D0FAD"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5 000</w:t>
            </w:r>
          </w:p>
        </w:tc>
        <w:tc>
          <w:tcPr>
            <w:tcW w:w="664" w:type="pct"/>
            <w:tcBorders>
              <w:left w:val="single" w:sz="4" w:space="0" w:color="auto"/>
            </w:tcBorders>
            <w:noWrap/>
          </w:tcPr>
          <w:p w14:paraId="642F3111"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Chakanwa, Wadata et Kessa</w:t>
            </w:r>
          </w:p>
        </w:tc>
        <w:tc>
          <w:tcPr>
            <w:tcW w:w="368" w:type="pct"/>
            <w:noWrap/>
          </w:tcPr>
          <w:p w14:paraId="017A557C"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4D2E36A2"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1 500</w:t>
            </w:r>
          </w:p>
        </w:tc>
        <w:tc>
          <w:tcPr>
            <w:tcW w:w="344" w:type="pct"/>
            <w:noWrap/>
          </w:tcPr>
          <w:p w14:paraId="00F2D4BA"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1 500</w:t>
            </w:r>
          </w:p>
        </w:tc>
        <w:tc>
          <w:tcPr>
            <w:tcW w:w="344" w:type="pct"/>
            <w:noWrap/>
          </w:tcPr>
          <w:p w14:paraId="7ED7836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2 000</w:t>
            </w:r>
          </w:p>
        </w:tc>
        <w:tc>
          <w:tcPr>
            <w:tcW w:w="213" w:type="pct"/>
            <w:noWrap/>
          </w:tcPr>
          <w:p w14:paraId="2CD95AEB"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2981AD7C"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5 000</w:t>
            </w:r>
          </w:p>
        </w:tc>
      </w:tr>
      <w:tr w:rsidR="009E1E77" w:rsidRPr="008D3BA4" w14:paraId="3313824A" w14:textId="77777777" w:rsidTr="009E1E77">
        <w:trPr>
          <w:trHeight w:val="300"/>
        </w:trPr>
        <w:tc>
          <w:tcPr>
            <w:tcW w:w="365" w:type="pct"/>
            <w:vMerge/>
          </w:tcPr>
          <w:p w14:paraId="015BBBFC"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374760EE" w14:textId="77777777" w:rsidR="009E1E77" w:rsidRPr="008D3BA4" w:rsidRDefault="009E1E77" w:rsidP="00440C4C">
            <w:pPr>
              <w:spacing w:after="0" w:line="240" w:lineRule="auto"/>
              <w:jc w:val="center"/>
              <w:rPr>
                <w:rFonts w:eastAsia="Times New Roman" w:cs="Arial"/>
                <w:bCs/>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485E4EA6"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Aménagement et empoissonnement des mares permanentes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64FC007B"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Unité</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32AB6825"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6</w:t>
            </w:r>
          </w:p>
        </w:tc>
        <w:tc>
          <w:tcPr>
            <w:tcW w:w="664" w:type="pct"/>
            <w:tcBorders>
              <w:left w:val="single" w:sz="4" w:space="0" w:color="auto"/>
            </w:tcBorders>
            <w:noWrap/>
          </w:tcPr>
          <w:p w14:paraId="74C717C6"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Tara, Kessa</w:t>
            </w:r>
          </w:p>
        </w:tc>
        <w:tc>
          <w:tcPr>
            <w:tcW w:w="368" w:type="pct"/>
            <w:noWrap/>
          </w:tcPr>
          <w:p w14:paraId="14E7F9F3"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226C8BDD"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344" w:type="pct"/>
            <w:noWrap/>
          </w:tcPr>
          <w:p w14:paraId="393E53AF"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344" w:type="pct"/>
            <w:noWrap/>
          </w:tcPr>
          <w:p w14:paraId="271D3578"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13" w:type="pct"/>
            <w:noWrap/>
          </w:tcPr>
          <w:p w14:paraId="26990EB8"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58D65F51"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6</w:t>
            </w:r>
          </w:p>
        </w:tc>
      </w:tr>
      <w:tr w:rsidR="009E1E77" w:rsidRPr="008D3BA4" w14:paraId="7A775075" w14:textId="77777777" w:rsidTr="009E1E77">
        <w:trPr>
          <w:trHeight w:val="300"/>
        </w:trPr>
        <w:tc>
          <w:tcPr>
            <w:tcW w:w="365" w:type="pct"/>
            <w:vMerge w:val="restart"/>
          </w:tcPr>
          <w:p w14:paraId="0E7A1EE3"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val="restart"/>
            <w:tcBorders>
              <w:right w:val="single" w:sz="4" w:space="0" w:color="auto"/>
            </w:tcBorders>
          </w:tcPr>
          <w:p w14:paraId="7DFFA14F"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
                <w:bCs/>
                <w:color w:val="000000"/>
                <w:szCs w:val="20"/>
                <w:lang w:eastAsia="fr-FR"/>
              </w:rPr>
              <w:t>Développer des stratégies de gestion durable des ressources naturelles</w:t>
            </w: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52DC5267"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 xml:space="preserve">Création des Structures locales de gestion </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69521940"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Structure</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0D9F924E"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5</w:t>
            </w:r>
          </w:p>
        </w:tc>
        <w:tc>
          <w:tcPr>
            <w:tcW w:w="664" w:type="pct"/>
            <w:tcBorders>
              <w:left w:val="single" w:sz="4" w:space="0" w:color="auto"/>
            </w:tcBorders>
            <w:noWrap/>
          </w:tcPr>
          <w:p w14:paraId="3DBC7CF3"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Tara, Tombo Beri, Sakongui</w:t>
            </w:r>
          </w:p>
        </w:tc>
        <w:tc>
          <w:tcPr>
            <w:tcW w:w="368" w:type="pct"/>
            <w:noWrap/>
          </w:tcPr>
          <w:p w14:paraId="03123C1D"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6D98E31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344" w:type="pct"/>
            <w:noWrap/>
          </w:tcPr>
          <w:p w14:paraId="1D4D29A0"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344" w:type="pct"/>
            <w:noWrap/>
          </w:tcPr>
          <w:p w14:paraId="3442AD20"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13" w:type="pct"/>
            <w:noWrap/>
          </w:tcPr>
          <w:p w14:paraId="7CF881D5"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6499C715"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r>
      <w:tr w:rsidR="009E1E77" w:rsidRPr="008D3BA4" w14:paraId="66648C69" w14:textId="77777777" w:rsidTr="009E1E77">
        <w:trPr>
          <w:trHeight w:val="300"/>
        </w:trPr>
        <w:tc>
          <w:tcPr>
            <w:tcW w:w="365" w:type="pct"/>
            <w:vMerge/>
          </w:tcPr>
          <w:p w14:paraId="4E56A4EB"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6D01B47E" w14:textId="77777777" w:rsidR="009E1E77" w:rsidRPr="008D3BA4" w:rsidRDefault="009E1E77" w:rsidP="00440C4C">
            <w:pPr>
              <w:spacing w:after="0" w:line="240" w:lineRule="auto"/>
              <w:jc w:val="center"/>
              <w:rPr>
                <w:rFonts w:eastAsia="Times New Roman" w:cs="Arial"/>
                <w:bCs/>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75763FE7"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Formation des structures locales de Gestion</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547E841E"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Séances</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149F4ED7"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w:t>
            </w:r>
          </w:p>
        </w:tc>
        <w:tc>
          <w:tcPr>
            <w:tcW w:w="664" w:type="pct"/>
            <w:tcBorders>
              <w:left w:val="single" w:sz="4" w:space="0" w:color="auto"/>
            </w:tcBorders>
            <w:noWrap/>
          </w:tcPr>
          <w:p w14:paraId="3EA03CB6"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Tara, Tombo Beri, Sakongui</w:t>
            </w:r>
          </w:p>
        </w:tc>
        <w:tc>
          <w:tcPr>
            <w:tcW w:w="368" w:type="pct"/>
            <w:noWrap/>
          </w:tcPr>
          <w:p w14:paraId="2445EB35"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295D28F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344" w:type="pct"/>
            <w:noWrap/>
          </w:tcPr>
          <w:p w14:paraId="75F98E54"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344" w:type="pct"/>
            <w:noWrap/>
          </w:tcPr>
          <w:p w14:paraId="01D61D5D"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13" w:type="pct"/>
            <w:noWrap/>
          </w:tcPr>
          <w:p w14:paraId="0E311B2E"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0CEC7581"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r>
      <w:tr w:rsidR="009E1E77" w:rsidRPr="008D3BA4" w14:paraId="2C7F6833" w14:textId="77777777" w:rsidTr="009E1E77">
        <w:trPr>
          <w:trHeight w:val="300"/>
        </w:trPr>
        <w:tc>
          <w:tcPr>
            <w:tcW w:w="365" w:type="pct"/>
            <w:vMerge/>
          </w:tcPr>
          <w:p w14:paraId="3A6B7AFA"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485992B3" w14:textId="77777777" w:rsidR="009E1E77" w:rsidRPr="008D3BA4" w:rsidRDefault="009E1E77" w:rsidP="00440C4C">
            <w:pPr>
              <w:spacing w:after="0" w:line="240" w:lineRule="auto"/>
              <w:jc w:val="center"/>
              <w:rPr>
                <w:rFonts w:eastAsia="Times New Roman" w:cs="Arial"/>
                <w:bCs/>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2F5DBA9D"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Semis directe des noix de rônier</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39CCEDDB" w14:textId="4F97A7C4"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Noix</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05CDB5B7"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5 000</w:t>
            </w:r>
          </w:p>
        </w:tc>
        <w:tc>
          <w:tcPr>
            <w:tcW w:w="664" w:type="pct"/>
            <w:tcBorders>
              <w:left w:val="single" w:sz="4" w:space="0" w:color="auto"/>
            </w:tcBorders>
            <w:noWrap/>
          </w:tcPr>
          <w:p w14:paraId="3FC0E813"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Chakanwa, Wadata et Kessa</w:t>
            </w:r>
          </w:p>
        </w:tc>
        <w:tc>
          <w:tcPr>
            <w:tcW w:w="368" w:type="pct"/>
            <w:noWrap/>
          </w:tcPr>
          <w:p w14:paraId="6693FC63"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564659D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1 500</w:t>
            </w:r>
          </w:p>
        </w:tc>
        <w:tc>
          <w:tcPr>
            <w:tcW w:w="344" w:type="pct"/>
            <w:noWrap/>
          </w:tcPr>
          <w:p w14:paraId="63F1CBA5"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1 000</w:t>
            </w:r>
          </w:p>
        </w:tc>
        <w:tc>
          <w:tcPr>
            <w:tcW w:w="344" w:type="pct"/>
            <w:noWrap/>
          </w:tcPr>
          <w:p w14:paraId="4E1E75C5"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2 000</w:t>
            </w:r>
          </w:p>
        </w:tc>
        <w:tc>
          <w:tcPr>
            <w:tcW w:w="213" w:type="pct"/>
            <w:noWrap/>
          </w:tcPr>
          <w:p w14:paraId="0198F7F0"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646C5ED8"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5 000</w:t>
            </w:r>
          </w:p>
        </w:tc>
      </w:tr>
      <w:tr w:rsidR="009E1E77" w:rsidRPr="008D3BA4" w14:paraId="72FBB3B6" w14:textId="77777777" w:rsidTr="009E1E77">
        <w:trPr>
          <w:trHeight w:val="300"/>
        </w:trPr>
        <w:tc>
          <w:tcPr>
            <w:tcW w:w="365" w:type="pct"/>
            <w:vMerge/>
          </w:tcPr>
          <w:p w14:paraId="2ECD48C4"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146D51AF" w14:textId="77777777" w:rsidR="009E1E77" w:rsidRPr="008D3BA4" w:rsidRDefault="009E1E77" w:rsidP="00440C4C">
            <w:pPr>
              <w:spacing w:after="0" w:line="240" w:lineRule="auto"/>
              <w:jc w:val="center"/>
              <w:rPr>
                <w:rFonts w:eastAsia="Times New Roman" w:cs="Arial"/>
                <w:bCs/>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40E36F2E"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Formation et équipement des brigadiers villageois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702D11EC"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BF</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0C157F40"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19</w:t>
            </w:r>
          </w:p>
        </w:tc>
        <w:tc>
          <w:tcPr>
            <w:tcW w:w="664" w:type="pct"/>
            <w:tcBorders>
              <w:left w:val="single" w:sz="4" w:space="0" w:color="auto"/>
            </w:tcBorders>
            <w:noWrap/>
          </w:tcPr>
          <w:p w14:paraId="2FBF7F1C"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Chakanwa, Wadata et Kessa</w:t>
            </w:r>
          </w:p>
        </w:tc>
        <w:tc>
          <w:tcPr>
            <w:tcW w:w="368" w:type="pct"/>
            <w:noWrap/>
          </w:tcPr>
          <w:p w14:paraId="607C2C3D"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16B9FC8D"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9</w:t>
            </w:r>
          </w:p>
        </w:tc>
        <w:tc>
          <w:tcPr>
            <w:tcW w:w="344" w:type="pct"/>
            <w:noWrap/>
          </w:tcPr>
          <w:p w14:paraId="781A5F46"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344" w:type="pct"/>
            <w:noWrap/>
          </w:tcPr>
          <w:p w14:paraId="26C5E72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13" w:type="pct"/>
            <w:noWrap/>
          </w:tcPr>
          <w:p w14:paraId="1141C493"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231EE31E"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19</w:t>
            </w:r>
          </w:p>
        </w:tc>
      </w:tr>
      <w:tr w:rsidR="009E1E77" w:rsidRPr="008D3BA4" w14:paraId="37854675" w14:textId="77777777" w:rsidTr="009E1E77">
        <w:trPr>
          <w:trHeight w:val="300"/>
        </w:trPr>
        <w:tc>
          <w:tcPr>
            <w:tcW w:w="365" w:type="pct"/>
            <w:vMerge/>
          </w:tcPr>
          <w:p w14:paraId="3D2A47B3"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1A0D7E2A" w14:textId="77777777" w:rsidR="009E1E77" w:rsidRPr="008D3BA4" w:rsidRDefault="009E1E77" w:rsidP="00440C4C">
            <w:pPr>
              <w:spacing w:after="0" w:line="240" w:lineRule="auto"/>
              <w:jc w:val="center"/>
              <w:rPr>
                <w:rFonts w:eastAsia="Times New Roman" w:cs="Arial"/>
                <w:bCs/>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12ADC676"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Formation des COGES des ouvrages en techniques de CES/DRS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2FA34EFF"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Séances</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271A53F8"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w:t>
            </w:r>
          </w:p>
        </w:tc>
        <w:tc>
          <w:tcPr>
            <w:tcW w:w="664" w:type="pct"/>
            <w:tcBorders>
              <w:left w:val="single" w:sz="4" w:space="0" w:color="auto"/>
            </w:tcBorders>
            <w:noWrap/>
          </w:tcPr>
          <w:p w14:paraId="381427F0"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Tombo Beri, Gaya, Sakongui</w:t>
            </w:r>
          </w:p>
        </w:tc>
        <w:tc>
          <w:tcPr>
            <w:tcW w:w="368" w:type="pct"/>
            <w:noWrap/>
          </w:tcPr>
          <w:p w14:paraId="784CE9AA"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39AD29E6"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344" w:type="pct"/>
            <w:noWrap/>
          </w:tcPr>
          <w:p w14:paraId="432D423C"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344" w:type="pct"/>
            <w:noWrap/>
          </w:tcPr>
          <w:p w14:paraId="3A52BDEE"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13" w:type="pct"/>
            <w:noWrap/>
          </w:tcPr>
          <w:p w14:paraId="134D2DE7"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12E6B39D"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r>
      <w:tr w:rsidR="009E1E77" w:rsidRPr="008D3BA4" w14:paraId="291099AF" w14:textId="77777777" w:rsidTr="009E1E77">
        <w:trPr>
          <w:trHeight w:val="300"/>
        </w:trPr>
        <w:tc>
          <w:tcPr>
            <w:tcW w:w="365" w:type="pct"/>
            <w:vMerge/>
          </w:tcPr>
          <w:p w14:paraId="0EECC7BB"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2CB70084" w14:textId="77777777" w:rsidR="009E1E77" w:rsidRPr="008D3BA4" w:rsidRDefault="009E1E77" w:rsidP="00440C4C">
            <w:pPr>
              <w:spacing w:after="0" w:line="240" w:lineRule="auto"/>
              <w:jc w:val="center"/>
              <w:rPr>
                <w:rFonts w:eastAsia="Times New Roman" w:cs="Arial"/>
                <w:bCs/>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039B888C"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Formation et équipement des mini pépiniéristes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00D20601"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Séances</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143D0F1C"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2</w:t>
            </w:r>
          </w:p>
        </w:tc>
        <w:tc>
          <w:tcPr>
            <w:tcW w:w="664" w:type="pct"/>
            <w:tcBorders>
              <w:left w:val="single" w:sz="4" w:space="0" w:color="auto"/>
            </w:tcBorders>
            <w:noWrap/>
          </w:tcPr>
          <w:p w14:paraId="0579683D"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Gaya, Tara</w:t>
            </w:r>
          </w:p>
        </w:tc>
        <w:tc>
          <w:tcPr>
            <w:tcW w:w="368" w:type="pct"/>
            <w:noWrap/>
          </w:tcPr>
          <w:p w14:paraId="1DA09A95"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Pr>
          <w:p w14:paraId="3556FA9E"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344" w:type="pct"/>
            <w:noWrap/>
          </w:tcPr>
          <w:p w14:paraId="64D94F3C"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344" w:type="pct"/>
            <w:noWrap/>
          </w:tcPr>
          <w:p w14:paraId="7FC18C18"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13" w:type="pct"/>
            <w:noWrap/>
          </w:tcPr>
          <w:p w14:paraId="3F286E67"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82" w:type="pct"/>
            <w:noWrap/>
          </w:tcPr>
          <w:p w14:paraId="0D203EA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r>
      <w:tr w:rsidR="009E1E77" w:rsidRPr="008D3BA4" w14:paraId="04189A49" w14:textId="77777777" w:rsidTr="009E1E77">
        <w:trPr>
          <w:trHeight w:val="300"/>
        </w:trPr>
        <w:tc>
          <w:tcPr>
            <w:tcW w:w="365" w:type="pct"/>
            <w:vMerge/>
          </w:tcPr>
          <w:p w14:paraId="7CE4A291" w14:textId="77777777" w:rsidR="009E1E77" w:rsidRPr="008D3BA4" w:rsidRDefault="009E1E77" w:rsidP="00440C4C">
            <w:pPr>
              <w:spacing w:after="0" w:line="240" w:lineRule="auto"/>
              <w:jc w:val="center"/>
              <w:rPr>
                <w:rFonts w:eastAsia="Times New Roman" w:cs="Arial"/>
                <w:color w:val="000000"/>
                <w:szCs w:val="20"/>
                <w:lang w:eastAsia="fr-FR"/>
              </w:rPr>
            </w:pPr>
          </w:p>
        </w:tc>
        <w:tc>
          <w:tcPr>
            <w:tcW w:w="461" w:type="pct"/>
            <w:vMerge/>
            <w:tcBorders>
              <w:right w:val="single" w:sz="4" w:space="0" w:color="auto"/>
            </w:tcBorders>
          </w:tcPr>
          <w:p w14:paraId="6A3D8644" w14:textId="77777777" w:rsidR="009E1E77" w:rsidRPr="008D3BA4" w:rsidRDefault="009E1E77" w:rsidP="00440C4C">
            <w:pPr>
              <w:spacing w:after="0" w:line="240" w:lineRule="auto"/>
              <w:jc w:val="center"/>
              <w:rPr>
                <w:rFonts w:eastAsia="Times New Roman" w:cs="Arial"/>
                <w:bCs/>
                <w:color w:val="000000"/>
                <w:szCs w:val="20"/>
                <w:lang w:eastAsia="fr-FR"/>
              </w:rPr>
            </w:pPr>
          </w:p>
        </w:tc>
        <w:tc>
          <w:tcPr>
            <w:tcW w:w="941" w:type="pct"/>
            <w:tcBorders>
              <w:top w:val="single" w:sz="4" w:space="0" w:color="auto"/>
              <w:left w:val="single" w:sz="4" w:space="0" w:color="auto"/>
              <w:bottom w:val="single" w:sz="4" w:space="0" w:color="auto"/>
              <w:right w:val="single" w:sz="4" w:space="0" w:color="auto"/>
            </w:tcBorders>
            <w:shd w:val="clear" w:color="auto" w:fill="auto"/>
            <w:noWrap/>
          </w:tcPr>
          <w:p w14:paraId="5554C6A1"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Production des plants</w:t>
            </w:r>
          </w:p>
        </w:tc>
        <w:tc>
          <w:tcPr>
            <w:tcW w:w="348" w:type="pct"/>
            <w:tcBorders>
              <w:top w:val="single" w:sz="4" w:space="0" w:color="auto"/>
              <w:left w:val="single" w:sz="4" w:space="0" w:color="auto"/>
              <w:bottom w:val="single" w:sz="4" w:space="0" w:color="auto"/>
              <w:right w:val="single" w:sz="4" w:space="0" w:color="auto"/>
            </w:tcBorders>
            <w:shd w:val="clear" w:color="auto" w:fill="auto"/>
          </w:tcPr>
          <w:p w14:paraId="3054E5DB" w14:textId="77777777" w:rsidR="009E1E77" w:rsidRPr="008D3BA4" w:rsidRDefault="009E1E77" w:rsidP="00440C4C">
            <w:pPr>
              <w:spacing w:after="0" w:line="240" w:lineRule="auto"/>
              <w:rPr>
                <w:rFonts w:eastAsia="Times New Roman" w:cs="Arial"/>
                <w:bCs/>
                <w:szCs w:val="20"/>
                <w:lang w:eastAsia="fr-FR"/>
              </w:rPr>
            </w:pPr>
            <w:r w:rsidRPr="008D3BA4">
              <w:rPr>
                <w:rFonts w:eastAsia="Times New Roman" w:cs="Arial"/>
                <w:bCs/>
                <w:szCs w:val="20"/>
                <w:lang w:eastAsia="fr-FR"/>
              </w:rPr>
              <w:t>Plants</w:t>
            </w:r>
          </w:p>
        </w:tc>
        <w:tc>
          <w:tcPr>
            <w:tcW w:w="377" w:type="pct"/>
            <w:tcBorders>
              <w:top w:val="single" w:sz="4" w:space="0" w:color="auto"/>
              <w:left w:val="single" w:sz="4" w:space="0" w:color="auto"/>
              <w:bottom w:val="single" w:sz="4" w:space="0" w:color="auto"/>
              <w:right w:val="single" w:sz="4" w:space="0" w:color="auto"/>
            </w:tcBorders>
            <w:shd w:val="clear" w:color="auto" w:fill="auto"/>
            <w:noWrap/>
          </w:tcPr>
          <w:p w14:paraId="4402D475" w14:textId="77777777" w:rsidR="009E1E77" w:rsidRPr="008D3BA4" w:rsidRDefault="009E1E77"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1 000 000</w:t>
            </w:r>
          </w:p>
        </w:tc>
        <w:tc>
          <w:tcPr>
            <w:tcW w:w="664" w:type="pct"/>
            <w:tcBorders>
              <w:left w:val="single" w:sz="4" w:space="0" w:color="auto"/>
              <w:bottom w:val="single" w:sz="4" w:space="0" w:color="auto"/>
            </w:tcBorders>
            <w:noWrap/>
          </w:tcPr>
          <w:p w14:paraId="3B9D5470" w14:textId="77777777" w:rsidR="009E1E77" w:rsidRPr="008D3BA4" w:rsidRDefault="009E1E77"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Gaya, Tara, Sakongui, Tombo Beri</w:t>
            </w:r>
          </w:p>
        </w:tc>
        <w:tc>
          <w:tcPr>
            <w:tcW w:w="368" w:type="pct"/>
            <w:tcBorders>
              <w:bottom w:val="single" w:sz="4" w:space="0" w:color="auto"/>
            </w:tcBorders>
            <w:noWrap/>
          </w:tcPr>
          <w:p w14:paraId="1DBD0E8D"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93" w:type="pct"/>
            <w:tcBorders>
              <w:bottom w:val="single" w:sz="4" w:space="0" w:color="auto"/>
            </w:tcBorders>
          </w:tcPr>
          <w:p w14:paraId="78E40419"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344" w:type="pct"/>
            <w:tcBorders>
              <w:bottom w:val="single" w:sz="4" w:space="0" w:color="auto"/>
            </w:tcBorders>
            <w:noWrap/>
          </w:tcPr>
          <w:p w14:paraId="5E7E1ADB"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250 000</w:t>
            </w:r>
          </w:p>
        </w:tc>
        <w:tc>
          <w:tcPr>
            <w:tcW w:w="344" w:type="pct"/>
            <w:tcBorders>
              <w:bottom w:val="single" w:sz="4" w:space="0" w:color="auto"/>
            </w:tcBorders>
            <w:noWrap/>
          </w:tcPr>
          <w:p w14:paraId="26D9336E"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250 000</w:t>
            </w:r>
          </w:p>
        </w:tc>
        <w:tc>
          <w:tcPr>
            <w:tcW w:w="213" w:type="pct"/>
            <w:tcBorders>
              <w:bottom w:val="single" w:sz="4" w:space="0" w:color="auto"/>
            </w:tcBorders>
            <w:noWrap/>
          </w:tcPr>
          <w:p w14:paraId="7596BDB4"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250 000</w:t>
            </w:r>
          </w:p>
        </w:tc>
        <w:tc>
          <w:tcPr>
            <w:tcW w:w="282" w:type="pct"/>
            <w:tcBorders>
              <w:bottom w:val="single" w:sz="4" w:space="0" w:color="auto"/>
            </w:tcBorders>
            <w:noWrap/>
          </w:tcPr>
          <w:p w14:paraId="32F88BD1" w14:textId="77777777" w:rsidR="009E1E77" w:rsidRPr="008D3BA4" w:rsidRDefault="009E1E77"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1 000 000</w:t>
            </w:r>
          </w:p>
        </w:tc>
      </w:tr>
      <w:tr w:rsidR="009E1E77" w:rsidRPr="008D3BA4" w14:paraId="39F4CCC0" w14:textId="77777777" w:rsidTr="009E1E77">
        <w:trPr>
          <w:trHeight w:val="540"/>
        </w:trPr>
        <w:tc>
          <w:tcPr>
            <w:tcW w:w="826" w:type="pct"/>
            <w:gridSpan w:val="2"/>
            <w:tcBorders>
              <w:right w:val="single" w:sz="4" w:space="0" w:color="auto"/>
            </w:tcBorders>
            <w:shd w:val="clear" w:color="auto" w:fill="8496B0" w:themeFill="text2" w:themeFillTint="99"/>
          </w:tcPr>
          <w:p w14:paraId="3EE38F54" w14:textId="77777777" w:rsidR="009E1E77" w:rsidRPr="008D3BA4" w:rsidRDefault="009E1E77" w:rsidP="00440C4C">
            <w:pPr>
              <w:spacing w:after="0" w:line="240" w:lineRule="auto"/>
              <w:jc w:val="center"/>
              <w:rPr>
                <w:rFonts w:eastAsia="Times New Roman" w:cs="Arial"/>
                <w:b/>
                <w:color w:val="000000"/>
                <w:szCs w:val="20"/>
                <w:lang w:eastAsia="fr-FR"/>
              </w:rPr>
            </w:pPr>
            <w:r w:rsidRPr="008D3BA4">
              <w:rPr>
                <w:rFonts w:eastAsia="Times New Roman" w:cs="Arial"/>
                <w:b/>
                <w:color w:val="000000"/>
                <w:szCs w:val="20"/>
                <w:lang w:eastAsia="fr-FR"/>
              </w:rPr>
              <w:t>Sous Total environnement</w:t>
            </w:r>
          </w:p>
        </w:tc>
        <w:tc>
          <w:tcPr>
            <w:tcW w:w="941"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3AFE54D2" w14:textId="77777777" w:rsidR="009E1E77" w:rsidRPr="008D3BA4" w:rsidRDefault="009E1E77" w:rsidP="00440C4C">
            <w:pPr>
              <w:spacing w:after="0" w:line="240" w:lineRule="auto"/>
              <w:rPr>
                <w:rFonts w:eastAsia="Times New Roman" w:cs="Arial"/>
                <w:b/>
                <w:bCs/>
                <w:color w:val="000000"/>
                <w:szCs w:val="20"/>
                <w:lang w:eastAsia="fr-FR"/>
              </w:rPr>
            </w:pPr>
          </w:p>
        </w:tc>
        <w:tc>
          <w:tcPr>
            <w:tcW w:w="348" w:type="pct"/>
            <w:tcBorders>
              <w:top w:val="single" w:sz="4" w:space="0" w:color="auto"/>
              <w:left w:val="single" w:sz="4" w:space="0" w:color="auto"/>
              <w:bottom w:val="single" w:sz="4" w:space="0" w:color="auto"/>
              <w:right w:val="single" w:sz="4" w:space="0" w:color="auto"/>
            </w:tcBorders>
            <w:shd w:val="clear" w:color="auto" w:fill="8496B0" w:themeFill="text2" w:themeFillTint="99"/>
          </w:tcPr>
          <w:p w14:paraId="4A08C4D2" w14:textId="77777777" w:rsidR="009E1E77" w:rsidRPr="008D3BA4" w:rsidRDefault="009E1E77" w:rsidP="00440C4C">
            <w:pPr>
              <w:spacing w:after="0" w:line="240" w:lineRule="auto"/>
              <w:rPr>
                <w:rFonts w:eastAsia="Times New Roman" w:cs="Arial"/>
                <w:b/>
                <w:bCs/>
                <w:color w:val="000000"/>
                <w:szCs w:val="20"/>
                <w:lang w:eastAsia="fr-FR"/>
              </w:rPr>
            </w:pPr>
          </w:p>
        </w:tc>
        <w:tc>
          <w:tcPr>
            <w:tcW w:w="377" w:type="pct"/>
            <w:tcBorders>
              <w:top w:val="single" w:sz="4" w:space="0" w:color="auto"/>
              <w:left w:val="nil"/>
              <w:bottom w:val="single" w:sz="4" w:space="0" w:color="auto"/>
              <w:right w:val="single" w:sz="4" w:space="0" w:color="auto"/>
            </w:tcBorders>
            <w:shd w:val="clear" w:color="auto" w:fill="8496B0" w:themeFill="text2" w:themeFillTint="99"/>
            <w:noWrap/>
          </w:tcPr>
          <w:p w14:paraId="4D737F89" w14:textId="77777777" w:rsidR="009E1E77" w:rsidRPr="008D3BA4" w:rsidRDefault="009E1E77" w:rsidP="00440C4C">
            <w:pPr>
              <w:spacing w:after="0" w:line="240" w:lineRule="auto"/>
              <w:jc w:val="center"/>
              <w:rPr>
                <w:rFonts w:eastAsia="Times New Roman" w:cs="Arial"/>
                <w:color w:val="000000"/>
                <w:szCs w:val="20"/>
              </w:rPr>
            </w:pPr>
          </w:p>
        </w:tc>
        <w:tc>
          <w:tcPr>
            <w:tcW w:w="664"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62F07D0A" w14:textId="77777777" w:rsidR="009E1E77" w:rsidRPr="008D3BA4" w:rsidRDefault="009E1E77" w:rsidP="00440C4C">
            <w:pPr>
              <w:spacing w:after="0" w:line="240" w:lineRule="auto"/>
              <w:jc w:val="center"/>
              <w:rPr>
                <w:rFonts w:cs="Arial"/>
                <w:color w:val="00000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3EF9D368" w14:textId="77777777" w:rsidR="009E1E77" w:rsidRPr="008D3BA4" w:rsidRDefault="009E1E77" w:rsidP="00440C4C">
            <w:pPr>
              <w:spacing w:after="0" w:line="240" w:lineRule="auto"/>
              <w:jc w:val="center"/>
              <w:rPr>
                <w:rFonts w:cs="Arial"/>
                <w:color w:val="000000"/>
                <w:szCs w:val="20"/>
              </w:rPr>
            </w:pPr>
          </w:p>
        </w:tc>
        <w:tc>
          <w:tcPr>
            <w:tcW w:w="293" w:type="pct"/>
            <w:tcBorders>
              <w:top w:val="single" w:sz="4" w:space="0" w:color="auto"/>
              <w:left w:val="single" w:sz="4" w:space="0" w:color="auto"/>
              <w:bottom w:val="single" w:sz="4" w:space="0" w:color="auto"/>
              <w:right w:val="single" w:sz="4" w:space="0" w:color="auto"/>
            </w:tcBorders>
            <w:shd w:val="clear" w:color="auto" w:fill="8496B0" w:themeFill="text2" w:themeFillTint="99"/>
          </w:tcPr>
          <w:p w14:paraId="11301068" w14:textId="77777777" w:rsidR="009E1E77" w:rsidRPr="008D3BA4" w:rsidRDefault="009E1E77" w:rsidP="00440C4C">
            <w:pPr>
              <w:spacing w:after="0" w:line="240" w:lineRule="auto"/>
              <w:jc w:val="center"/>
              <w:rPr>
                <w:rFonts w:cs="Arial"/>
                <w:color w:val="000000"/>
                <w:szCs w:val="20"/>
              </w:rPr>
            </w:pPr>
          </w:p>
        </w:tc>
        <w:tc>
          <w:tcPr>
            <w:tcW w:w="344"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7BF20E2A" w14:textId="77777777" w:rsidR="009E1E77" w:rsidRPr="008D3BA4" w:rsidRDefault="009E1E77" w:rsidP="00440C4C">
            <w:pPr>
              <w:spacing w:after="0" w:line="240" w:lineRule="auto"/>
              <w:jc w:val="center"/>
              <w:rPr>
                <w:rFonts w:cs="Arial"/>
                <w:color w:val="000000"/>
                <w:szCs w:val="20"/>
              </w:rPr>
            </w:pPr>
          </w:p>
        </w:tc>
        <w:tc>
          <w:tcPr>
            <w:tcW w:w="344"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10165DCB" w14:textId="77777777" w:rsidR="009E1E77" w:rsidRPr="008D3BA4" w:rsidRDefault="009E1E77" w:rsidP="00440C4C">
            <w:pPr>
              <w:spacing w:after="0" w:line="240" w:lineRule="auto"/>
              <w:jc w:val="center"/>
              <w:rPr>
                <w:rFonts w:cs="Arial"/>
                <w:color w:val="000000"/>
                <w:szCs w:val="20"/>
              </w:rPr>
            </w:pPr>
          </w:p>
        </w:tc>
        <w:tc>
          <w:tcPr>
            <w:tcW w:w="213" w:type="pct"/>
            <w:tcBorders>
              <w:top w:val="single" w:sz="4" w:space="0" w:color="auto"/>
              <w:left w:val="single" w:sz="4" w:space="0" w:color="auto"/>
              <w:bottom w:val="single" w:sz="4" w:space="0" w:color="auto"/>
              <w:right w:val="nil"/>
            </w:tcBorders>
            <w:shd w:val="clear" w:color="auto" w:fill="8496B0" w:themeFill="text2" w:themeFillTint="99"/>
            <w:noWrap/>
          </w:tcPr>
          <w:p w14:paraId="4518E407" w14:textId="77777777" w:rsidR="009E1E77" w:rsidRPr="008D3BA4" w:rsidRDefault="009E1E77" w:rsidP="00440C4C">
            <w:pPr>
              <w:spacing w:after="0" w:line="240" w:lineRule="auto"/>
              <w:jc w:val="center"/>
              <w:rPr>
                <w:rFonts w:cs="Arial"/>
                <w:color w:val="000000"/>
                <w:szCs w:val="20"/>
              </w:rPr>
            </w:pPr>
          </w:p>
        </w:tc>
        <w:tc>
          <w:tcPr>
            <w:tcW w:w="282"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66F0AB9E" w14:textId="77777777" w:rsidR="009E1E77" w:rsidRPr="008D3BA4" w:rsidRDefault="009E1E77" w:rsidP="00440C4C">
            <w:pPr>
              <w:spacing w:after="0" w:line="240" w:lineRule="auto"/>
              <w:jc w:val="center"/>
              <w:rPr>
                <w:rFonts w:eastAsia="Times New Roman" w:cs="Arial"/>
                <w:color w:val="000000"/>
                <w:szCs w:val="20"/>
              </w:rPr>
            </w:pPr>
          </w:p>
        </w:tc>
      </w:tr>
      <w:tr w:rsidR="009E1E77" w:rsidRPr="008D3BA4" w14:paraId="33023715" w14:textId="77777777" w:rsidTr="009E1E77">
        <w:trPr>
          <w:trHeight w:val="300"/>
        </w:trPr>
        <w:tc>
          <w:tcPr>
            <w:tcW w:w="826" w:type="pct"/>
            <w:gridSpan w:val="2"/>
            <w:tcBorders>
              <w:right w:val="single" w:sz="4" w:space="0" w:color="auto"/>
            </w:tcBorders>
            <w:shd w:val="clear" w:color="auto" w:fill="8496B0" w:themeFill="text2" w:themeFillTint="99"/>
          </w:tcPr>
          <w:p w14:paraId="7F5FC15B" w14:textId="77777777" w:rsidR="009E1E77" w:rsidRPr="008D3BA4" w:rsidRDefault="009E1E77" w:rsidP="00440C4C">
            <w:pPr>
              <w:spacing w:after="0" w:line="240" w:lineRule="auto"/>
              <w:jc w:val="center"/>
              <w:rPr>
                <w:rFonts w:eastAsia="Times New Roman" w:cs="Arial"/>
                <w:b/>
                <w:color w:val="000000"/>
                <w:szCs w:val="20"/>
                <w:lang w:eastAsia="fr-FR"/>
              </w:rPr>
            </w:pPr>
            <w:r w:rsidRPr="008D3BA4">
              <w:rPr>
                <w:rFonts w:eastAsia="Times New Roman" w:cs="Arial"/>
                <w:b/>
                <w:color w:val="000000"/>
                <w:szCs w:val="20"/>
                <w:lang w:eastAsia="fr-FR"/>
              </w:rPr>
              <w:t>Total Axe 2</w:t>
            </w:r>
          </w:p>
        </w:tc>
        <w:tc>
          <w:tcPr>
            <w:tcW w:w="941"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1789B792" w14:textId="77777777" w:rsidR="009E1E77" w:rsidRPr="008D3BA4" w:rsidRDefault="009E1E77" w:rsidP="00440C4C">
            <w:pPr>
              <w:spacing w:after="0" w:line="240" w:lineRule="auto"/>
              <w:rPr>
                <w:rFonts w:eastAsia="Times New Roman" w:cs="Arial"/>
                <w:b/>
                <w:bCs/>
                <w:color w:val="000000"/>
                <w:szCs w:val="20"/>
                <w:lang w:eastAsia="fr-FR"/>
              </w:rPr>
            </w:pPr>
          </w:p>
        </w:tc>
        <w:tc>
          <w:tcPr>
            <w:tcW w:w="348" w:type="pct"/>
            <w:tcBorders>
              <w:top w:val="single" w:sz="4" w:space="0" w:color="auto"/>
              <w:left w:val="single" w:sz="4" w:space="0" w:color="auto"/>
              <w:bottom w:val="single" w:sz="4" w:space="0" w:color="auto"/>
              <w:right w:val="single" w:sz="4" w:space="0" w:color="auto"/>
            </w:tcBorders>
            <w:shd w:val="clear" w:color="auto" w:fill="8496B0" w:themeFill="text2" w:themeFillTint="99"/>
          </w:tcPr>
          <w:p w14:paraId="19542B17" w14:textId="77777777" w:rsidR="009E1E77" w:rsidRPr="008D3BA4" w:rsidRDefault="009E1E77" w:rsidP="00440C4C">
            <w:pPr>
              <w:spacing w:after="0" w:line="240" w:lineRule="auto"/>
              <w:rPr>
                <w:rFonts w:eastAsia="Times New Roman" w:cs="Arial"/>
                <w:b/>
                <w:bCs/>
                <w:color w:val="000000"/>
                <w:szCs w:val="20"/>
                <w:lang w:eastAsia="fr-FR"/>
              </w:rPr>
            </w:pPr>
          </w:p>
        </w:tc>
        <w:tc>
          <w:tcPr>
            <w:tcW w:w="377" w:type="pct"/>
            <w:tcBorders>
              <w:top w:val="single" w:sz="4" w:space="0" w:color="auto"/>
              <w:left w:val="nil"/>
              <w:bottom w:val="single" w:sz="4" w:space="0" w:color="auto"/>
              <w:right w:val="single" w:sz="4" w:space="0" w:color="auto"/>
            </w:tcBorders>
            <w:shd w:val="clear" w:color="auto" w:fill="8496B0" w:themeFill="text2" w:themeFillTint="99"/>
            <w:noWrap/>
          </w:tcPr>
          <w:p w14:paraId="4D05DD08" w14:textId="77777777" w:rsidR="009E1E77" w:rsidRPr="008D3BA4" w:rsidRDefault="009E1E77" w:rsidP="00440C4C">
            <w:pPr>
              <w:spacing w:after="0" w:line="240" w:lineRule="auto"/>
              <w:jc w:val="center"/>
              <w:rPr>
                <w:rFonts w:eastAsia="Times New Roman" w:cs="Arial"/>
                <w:b/>
                <w:bCs/>
                <w:color w:val="000000"/>
                <w:szCs w:val="20"/>
              </w:rPr>
            </w:pPr>
          </w:p>
        </w:tc>
        <w:tc>
          <w:tcPr>
            <w:tcW w:w="664"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74FD6747" w14:textId="77777777" w:rsidR="009E1E77" w:rsidRPr="008D3BA4" w:rsidRDefault="009E1E77" w:rsidP="00440C4C">
            <w:pPr>
              <w:spacing w:after="0" w:line="240" w:lineRule="auto"/>
              <w:jc w:val="center"/>
              <w:rPr>
                <w:rFonts w:cs="Arial"/>
                <w:b/>
                <w:bCs/>
                <w:color w:val="000000"/>
                <w:szCs w:val="20"/>
              </w:rPr>
            </w:pPr>
          </w:p>
        </w:tc>
        <w:tc>
          <w:tcPr>
            <w:tcW w:w="368"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386FF3CC" w14:textId="77777777" w:rsidR="009E1E77" w:rsidRPr="008D3BA4" w:rsidRDefault="009E1E77" w:rsidP="00440C4C">
            <w:pPr>
              <w:spacing w:after="0" w:line="240" w:lineRule="auto"/>
              <w:jc w:val="center"/>
              <w:rPr>
                <w:rFonts w:cs="Arial"/>
                <w:b/>
                <w:bCs/>
                <w:color w:val="000000"/>
                <w:szCs w:val="20"/>
              </w:rPr>
            </w:pPr>
          </w:p>
        </w:tc>
        <w:tc>
          <w:tcPr>
            <w:tcW w:w="293" w:type="pct"/>
            <w:tcBorders>
              <w:top w:val="single" w:sz="4" w:space="0" w:color="auto"/>
              <w:left w:val="single" w:sz="4" w:space="0" w:color="auto"/>
              <w:bottom w:val="single" w:sz="4" w:space="0" w:color="auto"/>
              <w:right w:val="single" w:sz="4" w:space="0" w:color="auto"/>
            </w:tcBorders>
            <w:shd w:val="clear" w:color="auto" w:fill="8496B0" w:themeFill="text2" w:themeFillTint="99"/>
          </w:tcPr>
          <w:p w14:paraId="39E8AD41" w14:textId="77777777" w:rsidR="009E1E77" w:rsidRPr="008D3BA4" w:rsidRDefault="009E1E77" w:rsidP="00440C4C">
            <w:pPr>
              <w:spacing w:after="0" w:line="240" w:lineRule="auto"/>
              <w:jc w:val="center"/>
              <w:rPr>
                <w:rFonts w:cs="Arial"/>
                <w:b/>
                <w:bCs/>
                <w:color w:val="000000"/>
                <w:szCs w:val="20"/>
              </w:rPr>
            </w:pPr>
          </w:p>
        </w:tc>
        <w:tc>
          <w:tcPr>
            <w:tcW w:w="344"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2E4B6FC8" w14:textId="77777777" w:rsidR="009E1E77" w:rsidRPr="008D3BA4" w:rsidRDefault="009E1E77" w:rsidP="00440C4C">
            <w:pPr>
              <w:spacing w:after="0" w:line="240" w:lineRule="auto"/>
              <w:jc w:val="center"/>
              <w:rPr>
                <w:rFonts w:cs="Arial"/>
                <w:b/>
                <w:bCs/>
                <w:color w:val="000000"/>
                <w:szCs w:val="20"/>
              </w:rPr>
            </w:pPr>
          </w:p>
        </w:tc>
        <w:tc>
          <w:tcPr>
            <w:tcW w:w="344"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1F0C04FB" w14:textId="77777777" w:rsidR="009E1E77" w:rsidRPr="008D3BA4" w:rsidRDefault="009E1E77" w:rsidP="00440C4C">
            <w:pPr>
              <w:spacing w:after="0" w:line="240" w:lineRule="auto"/>
              <w:jc w:val="center"/>
              <w:rPr>
                <w:rFonts w:cs="Arial"/>
                <w:b/>
                <w:bCs/>
                <w:color w:val="000000"/>
                <w:szCs w:val="20"/>
              </w:rPr>
            </w:pPr>
          </w:p>
        </w:tc>
        <w:tc>
          <w:tcPr>
            <w:tcW w:w="213"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2B27C2F0" w14:textId="77777777" w:rsidR="009E1E77" w:rsidRPr="008D3BA4" w:rsidRDefault="009E1E77" w:rsidP="00440C4C">
            <w:pPr>
              <w:spacing w:after="0" w:line="240" w:lineRule="auto"/>
              <w:jc w:val="center"/>
              <w:rPr>
                <w:rFonts w:cs="Arial"/>
                <w:b/>
                <w:bCs/>
                <w:color w:val="000000"/>
                <w:szCs w:val="20"/>
              </w:rPr>
            </w:pPr>
          </w:p>
        </w:tc>
        <w:tc>
          <w:tcPr>
            <w:tcW w:w="282" w:type="pct"/>
            <w:tcBorders>
              <w:top w:val="single" w:sz="4" w:space="0" w:color="auto"/>
              <w:left w:val="single" w:sz="4" w:space="0" w:color="auto"/>
              <w:bottom w:val="single" w:sz="4" w:space="0" w:color="auto"/>
              <w:right w:val="single" w:sz="4" w:space="0" w:color="auto"/>
            </w:tcBorders>
            <w:shd w:val="clear" w:color="auto" w:fill="8496B0" w:themeFill="text2" w:themeFillTint="99"/>
            <w:noWrap/>
          </w:tcPr>
          <w:p w14:paraId="2F6E3C0B" w14:textId="77777777" w:rsidR="009E1E77" w:rsidRPr="008D3BA4" w:rsidRDefault="009E1E77" w:rsidP="00440C4C">
            <w:pPr>
              <w:spacing w:after="0" w:line="240" w:lineRule="auto"/>
              <w:jc w:val="center"/>
              <w:rPr>
                <w:rFonts w:cs="Arial"/>
                <w:b/>
                <w:bCs/>
                <w:color w:val="000000"/>
                <w:szCs w:val="20"/>
              </w:rPr>
            </w:pPr>
          </w:p>
        </w:tc>
      </w:tr>
    </w:tbl>
    <w:p w14:paraId="7D8A07AE" w14:textId="77777777" w:rsidR="004E5A5C" w:rsidRPr="008D3BA4" w:rsidRDefault="004E5A5C" w:rsidP="00440C4C">
      <w:pPr>
        <w:tabs>
          <w:tab w:val="left" w:pos="1155"/>
        </w:tabs>
        <w:spacing w:after="0"/>
        <w:rPr>
          <w:rFonts w:cs="Arial"/>
          <w:b/>
          <w:bCs/>
          <w:i/>
          <w:iCs/>
          <w:szCs w:val="20"/>
        </w:rPr>
      </w:pPr>
    </w:p>
    <w:p w14:paraId="4E7DBBD0" w14:textId="38195792" w:rsidR="00F4036A" w:rsidRDefault="00E641FD" w:rsidP="00AF7D2E">
      <w:pPr>
        <w:pStyle w:val="Titre3"/>
      </w:pPr>
      <w:bookmarkStart w:id="363" w:name="_Toc49582534"/>
      <w:bookmarkStart w:id="364" w:name="_Toc53938266"/>
      <w:r w:rsidRPr="008D3BA4">
        <w:lastRenderedPageBreak/>
        <w:t xml:space="preserve">Axe 3 : </w:t>
      </w:r>
      <w:bookmarkEnd w:id="363"/>
      <w:r w:rsidR="00714C75" w:rsidRPr="00AD4BF6">
        <w:rPr>
          <w:spacing w:val="6"/>
        </w:rPr>
        <w:t>Redynamisation des secteurs économiques, culturel et sportif.</w:t>
      </w:r>
      <w:bookmarkEnd w:id="364"/>
    </w:p>
    <w:p w14:paraId="5EC0634C" w14:textId="19B7754C" w:rsidR="00506BE1" w:rsidRPr="00506BE1" w:rsidRDefault="00506BE1" w:rsidP="00506BE1">
      <w:pPr>
        <w:spacing w:after="0"/>
        <w:ind w:left="708"/>
        <w:rPr>
          <w:rFonts w:cs="Arial"/>
          <w:szCs w:val="20"/>
          <w:lang w:eastAsia="fr-FR"/>
        </w:rPr>
      </w:pPr>
    </w:p>
    <w:p w14:paraId="11D8ADD2" w14:textId="170A536A" w:rsidR="008C1CE8" w:rsidRDefault="008C1CE8" w:rsidP="008C1CE8">
      <w:pPr>
        <w:pStyle w:val="Lgende"/>
        <w:keepNext/>
      </w:pPr>
      <w:bookmarkStart w:id="365" w:name="_Toc52987425"/>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33</w:t>
      </w:r>
      <w:r w:rsidR="00A14658">
        <w:rPr>
          <w:noProof/>
        </w:rPr>
        <w:fldChar w:fldCharType="end"/>
      </w:r>
      <w:r>
        <w:t xml:space="preserve"> : </w:t>
      </w:r>
      <w:r w:rsidRPr="008C1CE8">
        <w:rPr>
          <w:b w:val="0"/>
        </w:rPr>
        <w:t>Plan d’Actions Pluriannuels de la Commune Urbaine de Gaya (Axe 3)</w:t>
      </w:r>
      <w:bookmarkEnd w:id="365"/>
    </w:p>
    <w:tbl>
      <w:tblPr>
        <w:tblW w:w="5136" w:type="pct"/>
        <w:tblLayout w:type="fixed"/>
        <w:tblCellMar>
          <w:left w:w="70" w:type="dxa"/>
          <w:right w:w="70" w:type="dxa"/>
        </w:tblCellMar>
        <w:tblLook w:val="04A0" w:firstRow="1" w:lastRow="0" w:firstColumn="1" w:lastColumn="0" w:noHBand="0" w:noVBand="1"/>
      </w:tblPr>
      <w:tblGrid>
        <w:gridCol w:w="1452"/>
        <w:gridCol w:w="1130"/>
        <w:gridCol w:w="3228"/>
        <w:gridCol w:w="989"/>
        <w:gridCol w:w="1133"/>
        <w:gridCol w:w="2412"/>
        <w:gridCol w:w="540"/>
        <w:gridCol w:w="678"/>
        <w:gridCol w:w="704"/>
        <w:gridCol w:w="678"/>
        <w:gridCol w:w="644"/>
        <w:gridCol w:w="785"/>
      </w:tblGrid>
      <w:tr w:rsidR="00E641FD" w:rsidRPr="008D3BA4" w14:paraId="26CB5CA0" w14:textId="77777777" w:rsidTr="00D8442C">
        <w:trPr>
          <w:trHeight w:val="300"/>
          <w:tblHeader/>
        </w:trPr>
        <w:tc>
          <w:tcPr>
            <w:tcW w:w="505" w:type="pct"/>
            <w:vMerge w:val="restart"/>
            <w:tcBorders>
              <w:top w:val="single" w:sz="4" w:space="0" w:color="auto"/>
              <w:left w:val="single" w:sz="4" w:space="0" w:color="auto"/>
              <w:right w:val="single" w:sz="4" w:space="0" w:color="auto"/>
            </w:tcBorders>
            <w:shd w:val="clear" w:color="auto" w:fill="D9D9D9"/>
            <w:noWrap/>
            <w:vAlign w:val="center"/>
            <w:hideMark/>
          </w:tcPr>
          <w:p w14:paraId="7B6E4932"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Produits</w:t>
            </w:r>
          </w:p>
          <w:p w14:paraId="50FAED0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val="restart"/>
            <w:tcBorders>
              <w:top w:val="single" w:sz="4" w:space="0" w:color="auto"/>
              <w:left w:val="nil"/>
              <w:right w:val="single" w:sz="4" w:space="0" w:color="auto"/>
            </w:tcBorders>
            <w:shd w:val="clear" w:color="auto" w:fill="D9D9D9"/>
            <w:noWrap/>
            <w:vAlign w:val="center"/>
            <w:hideMark/>
          </w:tcPr>
          <w:p w14:paraId="4564656F"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Objectifs</w:t>
            </w:r>
          </w:p>
          <w:p w14:paraId="37943422"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123" w:type="pct"/>
            <w:vMerge w:val="restart"/>
            <w:tcBorders>
              <w:top w:val="single" w:sz="4" w:space="0" w:color="auto"/>
              <w:left w:val="nil"/>
              <w:right w:val="single" w:sz="4" w:space="0" w:color="auto"/>
            </w:tcBorders>
            <w:shd w:val="clear" w:color="auto" w:fill="D9D9D9"/>
            <w:noWrap/>
            <w:vAlign w:val="center"/>
            <w:hideMark/>
          </w:tcPr>
          <w:p w14:paraId="4BA0C9E7"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Actions</w:t>
            </w:r>
          </w:p>
          <w:p w14:paraId="726E7CAE"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44" w:type="pct"/>
            <w:vMerge w:val="restart"/>
            <w:tcBorders>
              <w:top w:val="single" w:sz="4" w:space="0" w:color="auto"/>
              <w:left w:val="nil"/>
              <w:right w:val="single" w:sz="4" w:space="0" w:color="auto"/>
            </w:tcBorders>
            <w:shd w:val="clear" w:color="auto" w:fill="D9D9D9"/>
            <w:noWrap/>
            <w:vAlign w:val="center"/>
            <w:hideMark/>
          </w:tcPr>
          <w:p w14:paraId="13B21048"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Unité</w:t>
            </w:r>
          </w:p>
          <w:p w14:paraId="31275161"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4" w:type="pct"/>
            <w:vMerge w:val="restart"/>
            <w:tcBorders>
              <w:top w:val="single" w:sz="4" w:space="0" w:color="auto"/>
              <w:left w:val="nil"/>
              <w:right w:val="single" w:sz="4" w:space="0" w:color="auto"/>
            </w:tcBorders>
            <w:shd w:val="clear" w:color="auto" w:fill="D9D9D9"/>
            <w:noWrap/>
            <w:vAlign w:val="center"/>
            <w:hideMark/>
          </w:tcPr>
          <w:p w14:paraId="4C69CB0F"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Quantité</w:t>
            </w:r>
          </w:p>
          <w:p w14:paraId="119FC99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839" w:type="pct"/>
            <w:vMerge w:val="restart"/>
            <w:tcBorders>
              <w:top w:val="single" w:sz="4" w:space="0" w:color="auto"/>
              <w:left w:val="nil"/>
              <w:right w:val="single" w:sz="4" w:space="0" w:color="auto"/>
            </w:tcBorders>
            <w:shd w:val="clear" w:color="auto" w:fill="D9D9D9"/>
            <w:noWrap/>
            <w:vAlign w:val="center"/>
            <w:hideMark/>
          </w:tcPr>
          <w:p w14:paraId="3A05F9E7"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Localisation</w:t>
            </w:r>
          </w:p>
          <w:p w14:paraId="1250EE6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129" w:type="pct"/>
            <w:gridSpan w:val="5"/>
            <w:tcBorders>
              <w:top w:val="single" w:sz="4" w:space="0" w:color="auto"/>
              <w:left w:val="nil"/>
              <w:bottom w:val="single" w:sz="4" w:space="0" w:color="auto"/>
              <w:right w:val="single" w:sz="4" w:space="0" w:color="auto"/>
            </w:tcBorders>
            <w:shd w:val="clear" w:color="auto" w:fill="D9D9D9"/>
            <w:noWrap/>
            <w:vAlign w:val="center"/>
            <w:hideMark/>
          </w:tcPr>
          <w:p w14:paraId="45D6DD4E"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Répartition par Année</w:t>
            </w:r>
          </w:p>
          <w:p w14:paraId="5EF4C4CA"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73" w:type="pct"/>
            <w:vMerge w:val="restart"/>
            <w:tcBorders>
              <w:top w:val="single" w:sz="4" w:space="0" w:color="auto"/>
              <w:left w:val="nil"/>
              <w:right w:val="single" w:sz="4" w:space="0" w:color="auto"/>
            </w:tcBorders>
            <w:shd w:val="clear" w:color="auto" w:fill="D9D9D9"/>
            <w:noWrap/>
            <w:vAlign w:val="center"/>
            <w:hideMark/>
          </w:tcPr>
          <w:p w14:paraId="6F2E4FD9"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Total</w:t>
            </w:r>
          </w:p>
          <w:p w14:paraId="5EBA2932"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638E18AB" w14:textId="77777777" w:rsidTr="00D8442C">
        <w:trPr>
          <w:trHeight w:val="300"/>
          <w:tblHeader/>
        </w:trPr>
        <w:tc>
          <w:tcPr>
            <w:tcW w:w="505" w:type="pct"/>
            <w:vMerge/>
            <w:tcBorders>
              <w:left w:val="single" w:sz="4" w:space="0" w:color="auto"/>
              <w:bottom w:val="single" w:sz="4" w:space="0" w:color="auto"/>
              <w:right w:val="single" w:sz="4" w:space="0" w:color="auto"/>
            </w:tcBorders>
            <w:shd w:val="clear" w:color="auto" w:fill="D9D9D9"/>
            <w:noWrap/>
            <w:vAlign w:val="center"/>
            <w:hideMark/>
          </w:tcPr>
          <w:p w14:paraId="62AD2A7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left w:val="nil"/>
              <w:bottom w:val="single" w:sz="4" w:space="0" w:color="auto"/>
              <w:right w:val="single" w:sz="4" w:space="0" w:color="auto"/>
            </w:tcBorders>
            <w:shd w:val="clear" w:color="auto" w:fill="D9D9D9"/>
            <w:noWrap/>
            <w:vAlign w:val="center"/>
            <w:hideMark/>
          </w:tcPr>
          <w:p w14:paraId="2842BD8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123" w:type="pct"/>
            <w:vMerge/>
            <w:tcBorders>
              <w:left w:val="nil"/>
              <w:bottom w:val="single" w:sz="4" w:space="0" w:color="auto"/>
              <w:right w:val="single" w:sz="4" w:space="0" w:color="auto"/>
            </w:tcBorders>
            <w:shd w:val="clear" w:color="auto" w:fill="D9D9D9"/>
            <w:noWrap/>
            <w:vAlign w:val="center"/>
            <w:hideMark/>
          </w:tcPr>
          <w:p w14:paraId="236D6A30"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44" w:type="pct"/>
            <w:vMerge/>
            <w:tcBorders>
              <w:left w:val="nil"/>
              <w:bottom w:val="single" w:sz="4" w:space="0" w:color="auto"/>
              <w:right w:val="single" w:sz="4" w:space="0" w:color="auto"/>
            </w:tcBorders>
            <w:shd w:val="clear" w:color="auto" w:fill="D9D9D9"/>
            <w:noWrap/>
            <w:vAlign w:val="center"/>
            <w:hideMark/>
          </w:tcPr>
          <w:p w14:paraId="378F893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4" w:type="pct"/>
            <w:vMerge/>
            <w:tcBorders>
              <w:left w:val="nil"/>
              <w:bottom w:val="single" w:sz="4" w:space="0" w:color="auto"/>
              <w:right w:val="single" w:sz="4" w:space="0" w:color="auto"/>
            </w:tcBorders>
            <w:shd w:val="clear" w:color="auto" w:fill="D9D9D9"/>
            <w:noWrap/>
            <w:vAlign w:val="center"/>
            <w:hideMark/>
          </w:tcPr>
          <w:p w14:paraId="18907573"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839" w:type="pct"/>
            <w:vMerge/>
            <w:tcBorders>
              <w:left w:val="nil"/>
              <w:bottom w:val="single" w:sz="4" w:space="0" w:color="auto"/>
              <w:right w:val="single" w:sz="4" w:space="0" w:color="auto"/>
            </w:tcBorders>
            <w:shd w:val="clear" w:color="auto" w:fill="D9D9D9"/>
            <w:noWrap/>
            <w:vAlign w:val="center"/>
            <w:hideMark/>
          </w:tcPr>
          <w:p w14:paraId="78F68E8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88" w:type="pct"/>
            <w:tcBorders>
              <w:top w:val="nil"/>
              <w:left w:val="nil"/>
              <w:bottom w:val="single" w:sz="4" w:space="0" w:color="auto"/>
              <w:right w:val="single" w:sz="4" w:space="0" w:color="auto"/>
            </w:tcBorders>
            <w:shd w:val="clear" w:color="auto" w:fill="D9D9D9"/>
            <w:noWrap/>
            <w:vAlign w:val="center"/>
            <w:hideMark/>
          </w:tcPr>
          <w:p w14:paraId="25C68B0A" w14:textId="5C338C26"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1</w:t>
            </w:r>
          </w:p>
        </w:tc>
        <w:tc>
          <w:tcPr>
            <w:tcW w:w="236" w:type="pct"/>
            <w:tcBorders>
              <w:top w:val="nil"/>
              <w:left w:val="nil"/>
              <w:bottom w:val="single" w:sz="4" w:space="0" w:color="auto"/>
              <w:right w:val="single" w:sz="4" w:space="0" w:color="auto"/>
            </w:tcBorders>
            <w:shd w:val="clear" w:color="auto" w:fill="D9D9D9"/>
            <w:vAlign w:val="center"/>
            <w:hideMark/>
          </w:tcPr>
          <w:p w14:paraId="4CD0C8E3" w14:textId="4094858A"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2</w:t>
            </w:r>
          </w:p>
        </w:tc>
        <w:tc>
          <w:tcPr>
            <w:tcW w:w="245" w:type="pct"/>
            <w:tcBorders>
              <w:top w:val="nil"/>
              <w:left w:val="nil"/>
              <w:bottom w:val="single" w:sz="4" w:space="0" w:color="auto"/>
              <w:right w:val="single" w:sz="4" w:space="0" w:color="auto"/>
            </w:tcBorders>
            <w:shd w:val="clear" w:color="auto" w:fill="D9D9D9"/>
            <w:noWrap/>
            <w:vAlign w:val="center"/>
            <w:hideMark/>
          </w:tcPr>
          <w:p w14:paraId="00B78688" w14:textId="1CD3E304"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3</w:t>
            </w:r>
          </w:p>
        </w:tc>
        <w:tc>
          <w:tcPr>
            <w:tcW w:w="236" w:type="pct"/>
            <w:tcBorders>
              <w:top w:val="nil"/>
              <w:left w:val="nil"/>
              <w:bottom w:val="single" w:sz="4" w:space="0" w:color="auto"/>
              <w:right w:val="single" w:sz="4" w:space="0" w:color="auto"/>
            </w:tcBorders>
            <w:shd w:val="clear" w:color="auto" w:fill="D9D9D9"/>
            <w:noWrap/>
            <w:vAlign w:val="center"/>
            <w:hideMark/>
          </w:tcPr>
          <w:p w14:paraId="1BB0CF9F" w14:textId="07B8C8CE"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4</w:t>
            </w:r>
          </w:p>
        </w:tc>
        <w:tc>
          <w:tcPr>
            <w:tcW w:w="224" w:type="pct"/>
            <w:tcBorders>
              <w:top w:val="nil"/>
              <w:left w:val="nil"/>
              <w:bottom w:val="single" w:sz="4" w:space="0" w:color="auto"/>
              <w:right w:val="single" w:sz="4" w:space="0" w:color="auto"/>
            </w:tcBorders>
            <w:shd w:val="clear" w:color="auto" w:fill="D9D9D9"/>
            <w:noWrap/>
            <w:vAlign w:val="center"/>
            <w:hideMark/>
          </w:tcPr>
          <w:p w14:paraId="6919D3C9" w14:textId="56FC2ABA"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5</w:t>
            </w:r>
          </w:p>
        </w:tc>
        <w:tc>
          <w:tcPr>
            <w:tcW w:w="273" w:type="pct"/>
            <w:vMerge/>
            <w:tcBorders>
              <w:left w:val="nil"/>
              <w:bottom w:val="single" w:sz="4" w:space="0" w:color="auto"/>
              <w:right w:val="single" w:sz="4" w:space="0" w:color="auto"/>
            </w:tcBorders>
            <w:shd w:val="clear" w:color="auto" w:fill="D9D9D9"/>
            <w:noWrap/>
            <w:vAlign w:val="center"/>
            <w:hideMark/>
          </w:tcPr>
          <w:p w14:paraId="1EDEC73C"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6ADE7DDE" w14:textId="77777777" w:rsidTr="00D8442C">
        <w:trPr>
          <w:trHeight w:val="300"/>
        </w:trPr>
        <w:tc>
          <w:tcPr>
            <w:tcW w:w="5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554A16"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val="restart"/>
            <w:tcBorders>
              <w:top w:val="single" w:sz="4" w:space="0" w:color="auto"/>
              <w:left w:val="nil"/>
              <w:bottom w:val="single" w:sz="4" w:space="0" w:color="auto"/>
              <w:right w:val="single" w:sz="4" w:space="0" w:color="auto"/>
            </w:tcBorders>
            <w:shd w:val="clear" w:color="auto" w:fill="auto"/>
            <w:noWrap/>
            <w:vAlign w:val="center"/>
          </w:tcPr>
          <w:p w14:paraId="2C08126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Construire des nouvelles routes en terre</w:t>
            </w: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4CB695D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Construction des nouvelles pistes rurales en terre</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139E46B3"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Piste rurale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3A0AF75A"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6</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C0059F" w14:textId="78C71828" w:rsidR="00E641FD" w:rsidRPr="008D3BA4" w:rsidRDefault="00E641FD" w:rsidP="006C3219">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K</w:t>
            </w:r>
            <w:r w:rsidR="006C3219">
              <w:rPr>
                <w:rFonts w:eastAsia="Times New Roman" w:cs="Arial"/>
                <w:bCs/>
                <w:color w:val="000000"/>
                <w:szCs w:val="20"/>
                <w:lang w:eastAsia="fr-FR"/>
              </w:rPr>
              <w:t>o</w:t>
            </w:r>
            <w:r w:rsidRPr="008D3BA4">
              <w:rPr>
                <w:rFonts w:eastAsia="Times New Roman" w:cs="Arial"/>
                <w:bCs/>
                <w:color w:val="000000"/>
                <w:szCs w:val="20"/>
                <w:lang w:eastAsia="fr-FR"/>
              </w:rPr>
              <w:t xml:space="preserve">tcha-Foo-Tara, Tondi Ka-Tara, Gaya-Tombo Beri-Tondi Hinza, Cofo-Sankonguibirni-Tandi Koira Zeino-Kandi-Koiratagui </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4EA47B0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70FB1D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5025CB0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4EAFAE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55A73EB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0C1DB612"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6</w:t>
            </w:r>
          </w:p>
        </w:tc>
      </w:tr>
      <w:tr w:rsidR="00E641FD" w:rsidRPr="008D3BA4" w14:paraId="1E3A65FB" w14:textId="77777777" w:rsidTr="00D8442C">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48FA9BA"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top w:val="single" w:sz="4" w:space="0" w:color="auto"/>
              <w:left w:val="nil"/>
              <w:bottom w:val="single" w:sz="4" w:space="0" w:color="auto"/>
              <w:right w:val="single" w:sz="4" w:space="0" w:color="auto"/>
            </w:tcBorders>
            <w:shd w:val="clear" w:color="auto" w:fill="auto"/>
            <w:noWrap/>
            <w:vAlign w:val="center"/>
          </w:tcPr>
          <w:p w14:paraId="466F3CFB"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34833F2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Réhabilitation des routes existantes</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2A199594"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Piste rurale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328C1845"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2</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8BF02C" w14:textId="77777777" w:rsidR="00E641FD" w:rsidRPr="008D3BA4" w:rsidRDefault="00E641FD" w:rsidP="00440C4C">
            <w:pPr>
              <w:spacing w:after="0" w:line="240" w:lineRule="auto"/>
              <w:jc w:val="center"/>
              <w:rPr>
                <w:rFonts w:eastAsia="Times New Roman" w:cs="Arial"/>
                <w:bCs/>
                <w:color w:val="000000"/>
                <w:szCs w:val="20"/>
                <w:lang w:val="en-US" w:eastAsia="fr-FR"/>
              </w:rPr>
            </w:pPr>
            <w:r w:rsidRPr="008D3BA4">
              <w:rPr>
                <w:rFonts w:eastAsia="Times New Roman" w:cs="Arial"/>
                <w:bCs/>
                <w:color w:val="000000"/>
                <w:szCs w:val="20"/>
                <w:lang w:val="en-US" w:eastAsia="fr-FR"/>
              </w:rPr>
              <w:t xml:space="preserve">Gaya-Dolé  </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6A89B16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F67D26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0D006BC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43466E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495C4DB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751E15E2"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w:t>
            </w:r>
          </w:p>
        </w:tc>
      </w:tr>
      <w:tr w:rsidR="00E641FD" w:rsidRPr="008D3BA4" w14:paraId="6B6FC06D" w14:textId="77777777" w:rsidTr="00D8442C">
        <w:trPr>
          <w:trHeight w:val="300"/>
        </w:trPr>
        <w:tc>
          <w:tcPr>
            <w:tcW w:w="505" w:type="pct"/>
            <w:vMerge w:val="restart"/>
            <w:tcBorders>
              <w:top w:val="single" w:sz="4" w:space="0" w:color="auto"/>
              <w:left w:val="single" w:sz="4" w:space="0" w:color="auto"/>
              <w:right w:val="single" w:sz="4" w:space="0" w:color="auto"/>
            </w:tcBorders>
            <w:shd w:val="clear" w:color="auto" w:fill="auto"/>
            <w:noWrap/>
            <w:vAlign w:val="center"/>
          </w:tcPr>
          <w:p w14:paraId="416710CC" w14:textId="77777777" w:rsidR="00E641FD" w:rsidRPr="008D3BA4" w:rsidRDefault="00E641FD" w:rsidP="00440C4C">
            <w:pPr>
              <w:spacing w:after="0" w:line="240" w:lineRule="auto"/>
              <w:jc w:val="center"/>
              <w:rPr>
                <w:rFonts w:eastAsia="Times New Roman" w:cs="Arial"/>
                <w:b/>
                <w:bCs/>
                <w:color w:val="000000"/>
                <w:szCs w:val="20"/>
                <w:lang w:eastAsia="fr-FR"/>
              </w:rPr>
            </w:pPr>
          </w:p>
          <w:p w14:paraId="29FC27F2"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val="restart"/>
            <w:tcBorders>
              <w:top w:val="single" w:sz="4" w:space="0" w:color="auto"/>
              <w:left w:val="nil"/>
              <w:right w:val="single" w:sz="4" w:space="0" w:color="auto"/>
            </w:tcBorders>
            <w:shd w:val="clear" w:color="auto" w:fill="auto"/>
            <w:noWrap/>
            <w:vAlign w:val="center"/>
          </w:tcPr>
          <w:p w14:paraId="49952D7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Construire des infrastructures socioéducatives pour les jeunes et promouvoir le commerce</w:t>
            </w: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7AFE94DB"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Construction d’un marché moderne à Gaya</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13A19936"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Marché</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397F65A3"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6B00D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Gaya</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0F0B53A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40940B1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0A79AB9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8B8E24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67CE760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769273C2"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r>
      <w:tr w:rsidR="00E641FD" w:rsidRPr="008D3BA4" w14:paraId="14749E93" w14:textId="77777777" w:rsidTr="00D8442C">
        <w:trPr>
          <w:trHeight w:val="300"/>
        </w:trPr>
        <w:tc>
          <w:tcPr>
            <w:tcW w:w="505" w:type="pct"/>
            <w:vMerge/>
            <w:tcBorders>
              <w:left w:val="single" w:sz="4" w:space="0" w:color="auto"/>
              <w:right w:val="single" w:sz="4" w:space="0" w:color="auto"/>
            </w:tcBorders>
            <w:shd w:val="clear" w:color="auto" w:fill="auto"/>
            <w:noWrap/>
            <w:vAlign w:val="center"/>
          </w:tcPr>
          <w:p w14:paraId="3936059E"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left w:val="nil"/>
              <w:right w:val="single" w:sz="4" w:space="0" w:color="auto"/>
            </w:tcBorders>
            <w:shd w:val="clear" w:color="auto" w:fill="auto"/>
            <w:noWrap/>
            <w:vAlign w:val="center"/>
          </w:tcPr>
          <w:p w14:paraId="68824727"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68F08B5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Construction de hangars de marché à Tara</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6F1D8EB2"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Hangar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5BF82E8F"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3</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F135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Tara</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5236DAC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D7512FD" w14:textId="6E016493" w:rsidR="00E641FD" w:rsidRPr="008D3BA4" w:rsidRDefault="00E54034"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2F663AF2" w14:textId="43C2357B" w:rsidR="00E641FD" w:rsidRPr="008D3BA4" w:rsidRDefault="00E54034"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3</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FF010E1" w14:textId="4B3EA19C" w:rsidR="00E641FD" w:rsidRPr="008D3BA4" w:rsidRDefault="00E54034" w:rsidP="00440C4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37C4861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09581D9C" w14:textId="22FFFBA3"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2F7179F9" w14:textId="77777777" w:rsidTr="00D8442C">
        <w:trPr>
          <w:trHeight w:val="300"/>
        </w:trPr>
        <w:tc>
          <w:tcPr>
            <w:tcW w:w="505" w:type="pct"/>
            <w:vMerge/>
            <w:tcBorders>
              <w:left w:val="single" w:sz="4" w:space="0" w:color="auto"/>
              <w:right w:val="single" w:sz="4" w:space="0" w:color="auto"/>
            </w:tcBorders>
            <w:shd w:val="clear" w:color="auto" w:fill="auto"/>
            <w:noWrap/>
            <w:vAlign w:val="center"/>
          </w:tcPr>
          <w:p w14:paraId="58F42A0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left w:val="nil"/>
              <w:right w:val="single" w:sz="4" w:space="0" w:color="auto"/>
            </w:tcBorders>
            <w:shd w:val="clear" w:color="auto" w:fill="auto"/>
            <w:noWrap/>
            <w:vAlign w:val="center"/>
          </w:tcPr>
          <w:p w14:paraId="29FCD9A2"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6435F13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Aménagement du marché de bétail à Gaya</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0472E0BC"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Marché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46245068"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D83E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Gaya</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3F29A11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B14B78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24D2AD2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4148D66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2257151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01D04EF3"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r>
      <w:tr w:rsidR="00E641FD" w:rsidRPr="008D3BA4" w14:paraId="638CB919" w14:textId="77777777" w:rsidTr="00D8442C">
        <w:trPr>
          <w:trHeight w:val="300"/>
        </w:trPr>
        <w:tc>
          <w:tcPr>
            <w:tcW w:w="505" w:type="pct"/>
            <w:vMerge/>
            <w:tcBorders>
              <w:left w:val="single" w:sz="4" w:space="0" w:color="auto"/>
              <w:right w:val="single" w:sz="4" w:space="0" w:color="auto"/>
            </w:tcBorders>
            <w:shd w:val="clear" w:color="auto" w:fill="auto"/>
            <w:noWrap/>
            <w:vAlign w:val="center"/>
          </w:tcPr>
          <w:p w14:paraId="2F611A0E"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left w:val="nil"/>
              <w:right w:val="single" w:sz="4" w:space="0" w:color="auto"/>
            </w:tcBorders>
            <w:shd w:val="clear" w:color="auto" w:fill="auto"/>
            <w:noWrap/>
            <w:vAlign w:val="center"/>
          </w:tcPr>
          <w:p w14:paraId="3B315856"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6F16BF7E"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Création d’un nouveau marché de céréales à Gaya</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56BD4653"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Marché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363FBA3D"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D8991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Gaya</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2174F20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E75A9A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22F9F42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A17AA5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28EEE4B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6FC7EAEF"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r>
      <w:tr w:rsidR="00E641FD" w:rsidRPr="008D3BA4" w14:paraId="7CE1FA3F" w14:textId="77777777" w:rsidTr="00D8442C">
        <w:trPr>
          <w:trHeight w:val="300"/>
        </w:trPr>
        <w:tc>
          <w:tcPr>
            <w:tcW w:w="505" w:type="pct"/>
            <w:vMerge/>
            <w:tcBorders>
              <w:left w:val="single" w:sz="4" w:space="0" w:color="auto"/>
              <w:bottom w:val="single" w:sz="4" w:space="0" w:color="auto"/>
              <w:right w:val="single" w:sz="4" w:space="0" w:color="auto"/>
            </w:tcBorders>
            <w:shd w:val="clear" w:color="auto" w:fill="auto"/>
            <w:noWrap/>
            <w:vAlign w:val="center"/>
          </w:tcPr>
          <w:p w14:paraId="28A5F20A"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left w:val="nil"/>
              <w:bottom w:val="single" w:sz="4" w:space="0" w:color="auto"/>
              <w:right w:val="single" w:sz="4" w:space="0" w:color="auto"/>
            </w:tcBorders>
            <w:shd w:val="clear" w:color="auto" w:fill="auto"/>
            <w:noWrap/>
            <w:vAlign w:val="center"/>
          </w:tcPr>
          <w:p w14:paraId="01432A13"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08B1D679"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Formation des commerçants en entreprenariat </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297DA2F2"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Commerçant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53E0EBBA"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50</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01D8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Gaya, Tara, Sakongui Birni, Tombo Béri</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433A2CE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10</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29DA21E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052FE9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10</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AFDF41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10</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7B8A259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10</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7DD203A0"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w:t>
            </w:r>
          </w:p>
        </w:tc>
      </w:tr>
      <w:tr w:rsidR="00E641FD" w:rsidRPr="008D3BA4" w14:paraId="1DDFC145" w14:textId="77777777" w:rsidTr="00D8442C">
        <w:trPr>
          <w:trHeight w:val="300"/>
        </w:trPr>
        <w:tc>
          <w:tcPr>
            <w:tcW w:w="5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44A3D1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val="restart"/>
            <w:tcBorders>
              <w:top w:val="single" w:sz="4" w:space="0" w:color="auto"/>
              <w:left w:val="nil"/>
              <w:bottom w:val="single" w:sz="4" w:space="0" w:color="auto"/>
              <w:right w:val="single" w:sz="4" w:space="0" w:color="auto"/>
            </w:tcBorders>
            <w:shd w:val="clear" w:color="auto" w:fill="auto"/>
            <w:noWrap/>
            <w:vAlign w:val="center"/>
          </w:tcPr>
          <w:p w14:paraId="2F16A57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Construire des infrastructures socioéducatives pour les jeunes et promouvoi</w:t>
            </w:r>
            <w:r w:rsidRPr="008D3BA4">
              <w:rPr>
                <w:rFonts w:eastAsia="Times New Roman" w:cs="Arial"/>
                <w:bCs/>
                <w:color w:val="000000"/>
                <w:szCs w:val="20"/>
                <w:lang w:eastAsia="fr-FR"/>
              </w:rPr>
              <w:lastRenderedPageBreak/>
              <w:t>r le commerce</w:t>
            </w: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12D5FD8E"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lastRenderedPageBreak/>
              <w:t>Extension du réseau électrique dans les quartiers de la ville de Gaya et le village de Tara</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366CDCB8"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Localité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095C5829"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6</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EE42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Gaya et Tara</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6E737C0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F6A7D9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13613B1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4239E8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35860A2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72400A80"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w:t>
            </w:r>
          </w:p>
        </w:tc>
      </w:tr>
      <w:tr w:rsidR="00E641FD" w:rsidRPr="008D3BA4" w14:paraId="01142218" w14:textId="77777777" w:rsidTr="00D8442C">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0635C8"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top w:val="single" w:sz="4" w:space="0" w:color="auto"/>
              <w:left w:val="nil"/>
              <w:bottom w:val="single" w:sz="4" w:space="0" w:color="auto"/>
              <w:right w:val="single" w:sz="4" w:space="0" w:color="auto"/>
            </w:tcBorders>
            <w:shd w:val="clear" w:color="auto" w:fill="auto"/>
            <w:noWrap/>
            <w:vAlign w:val="center"/>
          </w:tcPr>
          <w:p w14:paraId="0549F89A"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01D2CF3E"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Electrification rurale </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0F651FD8"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Localité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35835C4A"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12</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7863E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 xml:space="preserve">Sakongui Birni,  Kowatcha, Foo, Kessa, Kando Koira Zaino, Wadata, Kanbo Beri, Kando Koira Tagui, Tondi Kaina, Cité cotonnière, Tanda Fondou  </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249DEA7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938A4A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6D10A6A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2D7342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04F8BF5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55D25502"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w:t>
            </w:r>
          </w:p>
        </w:tc>
      </w:tr>
      <w:tr w:rsidR="00E641FD" w:rsidRPr="008D3BA4" w14:paraId="752C9CE0" w14:textId="77777777" w:rsidTr="00D8442C">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C6CA990"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top w:val="single" w:sz="4" w:space="0" w:color="auto"/>
              <w:left w:val="nil"/>
              <w:bottom w:val="single" w:sz="4" w:space="0" w:color="auto"/>
              <w:right w:val="single" w:sz="4" w:space="0" w:color="auto"/>
            </w:tcBorders>
            <w:shd w:val="clear" w:color="auto" w:fill="auto"/>
            <w:noWrap/>
            <w:vAlign w:val="center"/>
          </w:tcPr>
          <w:p w14:paraId="6FB1F804"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19849CD4"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Extension des réseaux GMS Aitel, MOOV, Orange, Sahel Com. </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0F812FBC"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Localité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6A10F40B"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2</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F456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Tara, Sakongui</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72C6607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F6FFCE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464679B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8B76F9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5040CA1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6095FD8B"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w:t>
            </w:r>
          </w:p>
        </w:tc>
      </w:tr>
      <w:tr w:rsidR="00E641FD" w:rsidRPr="008D3BA4" w14:paraId="0C5EEB9E" w14:textId="77777777" w:rsidTr="00D8442C">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B8B4658"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top w:val="single" w:sz="4" w:space="0" w:color="auto"/>
              <w:left w:val="nil"/>
              <w:bottom w:val="single" w:sz="4" w:space="0" w:color="auto"/>
              <w:right w:val="single" w:sz="4" w:space="0" w:color="auto"/>
            </w:tcBorders>
            <w:shd w:val="clear" w:color="auto" w:fill="auto"/>
            <w:noWrap/>
            <w:vAlign w:val="center"/>
          </w:tcPr>
          <w:p w14:paraId="3916794F"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2E388F49"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La formation des jeunes en entreprenariat jeunesse</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4ADDB737"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 Unité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36CA8EB3"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100</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D13B1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Gaya, Sakongui, Tara</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5CD41DC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086EE8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637A64D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97BB99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4A8AB64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467EDFDD"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100</w:t>
            </w:r>
          </w:p>
        </w:tc>
      </w:tr>
      <w:tr w:rsidR="00E641FD" w:rsidRPr="008D3BA4" w14:paraId="01160EC8" w14:textId="77777777" w:rsidTr="00D8442C">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081C712"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top w:val="single" w:sz="4" w:space="0" w:color="auto"/>
              <w:left w:val="nil"/>
              <w:bottom w:val="single" w:sz="4" w:space="0" w:color="auto"/>
              <w:right w:val="single" w:sz="4" w:space="0" w:color="auto"/>
            </w:tcBorders>
            <w:shd w:val="clear" w:color="auto" w:fill="auto"/>
            <w:noWrap/>
            <w:vAlign w:val="center"/>
          </w:tcPr>
          <w:p w14:paraId="7DBEB9A1"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18E4494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La construction des infrastructures socioéducatives et sportives</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08DB0E85"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unité</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56C8B7DE"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5 </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42984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Tara, Sakongui, Tondi Kaina, Koira tagui, Plateau</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2ED9242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B4CBAE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29AB9F8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81446A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7CE64BA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29F041B9"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r>
      <w:tr w:rsidR="00E641FD" w:rsidRPr="008D3BA4" w14:paraId="42D2AA77" w14:textId="77777777" w:rsidTr="00D8442C">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41C77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top w:val="single" w:sz="4" w:space="0" w:color="auto"/>
              <w:left w:val="nil"/>
              <w:bottom w:val="single" w:sz="4" w:space="0" w:color="auto"/>
              <w:right w:val="single" w:sz="4" w:space="0" w:color="auto"/>
            </w:tcBorders>
            <w:shd w:val="clear" w:color="auto" w:fill="auto"/>
            <w:noWrap/>
            <w:vAlign w:val="center"/>
          </w:tcPr>
          <w:p w14:paraId="648D7AD7"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22AE7D46"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Création d’un musée à Gaya</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1B08A0E0"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Musée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35107EED"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E223DC"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Gaya</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02869FFE"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1B48A6D"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062F1F17"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8C87543"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1D478198" w14:textId="77777777" w:rsidR="00E641FD" w:rsidRPr="008D3BA4" w:rsidRDefault="00E641FD" w:rsidP="00440C4C">
            <w:pPr>
              <w:spacing w:after="0" w:line="240" w:lineRule="auto"/>
              <w:jc w:val="center"/>
              <w:rPr>
                <w:rFonts w:eastAsia="Times New Roman" w:cs="Arial"/>
                <w:bCs/>
                <w:szCs w:val="20"/>
                <w:lang w:eastAsia="fr-FR"/>
              </w:rPr>
            </w:pPr>
            <w:r w:rsidRPr="008D3BA4">
              <w:rPr>
                <w:rFonts w:eastAsia="Times New Roman" w:cs="Arial"/>
                <w:bCs/>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5B43604F" w14:textId="77777777" w:rsidR="00E641FD" w:rsidRPr="008D3BA4" w:rsidRDefault="00E641FD" w:rsidP="00440C4C">
            <w:pPr>
              <w:spacing w:after="0" w:line="240" w:lineRule="auto"/>
              <w:jc w:val="center"/>
              <w:rPr>
                <w:rFonts w:eastAsia="Times New Roman" w:cs="Arial"/>
                <w:szCs w:val="20"/>
                <w:lang w:eastAsia="fr-FR"/>
              </w:rPr>
            </w:pPr>
            <w:r w:rsidRPr="008D3BA4">
              <w:rPr>
                <w:rFonts w:eastAsia="Times New Roman" w:cs="Arial"/>
                <w:szCs w:val="20"/>
                <w:lang w:eastAsia="fr-FR"/>
              </w:rPr>
              <w:t>1</w:t>
            </w:r>
          </w:p>
        </w:tc>
      </w:tr>
      <w:tr w:rsidR="00E641FD" w:rsidRPr="008D3BA4" w14:paraId="13E28F73" w14:textId="77777777" w:rsidTr="00D8442C">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6E2630F"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top w:val="single" w:sz="4" w:space="0" w:color="auto"/>
              <w:left w:val="nil"/>
              <w:bottom w:val="single" w:sz="4" w:space="0" w:color="auto"/>
              <w:right w:val="single" w:sz="4" w:space="0" w:color="auto"/>
            </w:tcBorders>
            <w:shd w:val="clear" w:color="auto" w:fill="auto"/>
            <w:noWrap/>
            <w:vAlign w:val="center"/>
          </w:tcPr>
          <w:p w14:paraId="55FF0965"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34184474"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Inventorier les différentes troupes artistiques et culturelles</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2206EB09"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Mission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7E738A63"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3</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0FB2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 xml:space="preserve">Echelle communale </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2200563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1F7912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11879E7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AD62DC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25A6AB7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060BF5D5"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3</w:t>
            </w:r>
          </w:p>
        </w:tc>
      </w:tr>
      <w:tr w:rsidR="00E641FD" w:rsidRPr="008D3BA4" w14:paraId="26C8FCBB" w14:textId="77777777" w:rsidTr="00D8442C">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5A5E28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top w:val="single" w:sz="4" w:space="0" w:color="auto"/>
              <w:left w:val="nil"/>
              <w:bottom w:val="single" w:sz="4" w:space="0" w:color="auto"/>
              <w:right w:val="single" w:sz="4" w:space="0" w:color="auto"/>
            </w:tcBorders>
            <w:shd w:val="clear" w:color="auto" w:fill="auto"/>
            <w:noWrap/>
            <w:vAlign w:val="center"/>
          </w:tcPr>
          <w:p w14:paraId="77F128C4"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79B5D69E"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Former et équiper les différentes troupes artistiques et culturelles</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4FF76F7F"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Séance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627D3DF7"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2</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BF1CF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Gaya</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33C75A0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1D62CE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1084F8F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84F5F1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7800CE6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51FB0A5A"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w:t>
            </w:r>
          </w:p>
        </w:tc>
      </w:tr>
      <w:tr w:rsidR="00E641FD" w:rsidRPr="008D3BA4" w14:paraId="3BC1087F" w14:textId="77777777" w:rsidTr="00D8442C">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7946A3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top w:val="single" w:sz="4" w:space="0" w:color="auto"/>
              <w:left w:val="nil"/>
              <w:bottom w:val="single" w:sz="4" w:space="0" w:color="auto"/>
              <w:right w:val="single" w:sz="4" w:space="0" w:color="auto"/>
            </w:tcBorders>
            <w:shd w:val="clear" w:color="auto" w:fill="auto"/>
            <w:noWrap/>
            <w:vAlign w:val="center"/>
          </w:tcPr>
          <w:p w14:paraId="63BAFF51"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17E1A9A2"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Identifier les animateurs culturels </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47357236"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Animateur </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686B4A98"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20</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19A64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Gaya</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2E0CAB5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715EF4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5F88C23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C8EBE6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2B2A23E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0AB0CD4F"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20</w:t>
            </w:r>
          </w:p>
        </w:tc>
      </w:tr>
      <w:tr w:rsidR="00E641FD" w:rsidRPr="008D3BA4" w14:paraId="2AC69370" w14:textId="77777777" w:rsidTr="00D8442C">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76FBDD6"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3" w:type="pct"/>
            <w:vMerge/>
            <w:tcBorders>
              <w:top w:val="single" w:sz="4" w:space="0" w:color="auto"/>
              <w:left w:val="nil"/>
              <w:bottom w:val="single" w:sz="4" w:space="0" w:color="auto"/>
              <w:right w:val="single" w:sz="4" w:space="0" w:color="auto"/>
            </w:tcBorders>
            <w:shd w:val="clear" w:color="auto" w:fill="auto"/>
            <w:noWrap/>
            <w:vAlign w:val="center"/>
          </w:tcPr>
          <w:p w14:paraId="14D2A272"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23" w:type="pct"/>
            <w:tcBorders>
              <w:top w:val="single" w:sz="4" w:space="0" w:color="auto"/>
              <w:left w:val="single" w:sz="4" w:space="0" w:color="auto"/>
              <w:bottom w:val="single" w:sz="4" w:space="0" w:color="auto"/>
              <w:right w:val="single" w:sz="4" w:space="0" w:color="auto"/>
            </w:tcBorders>
            <w:shd w:val="clear" w:color="auto" w:fill="auto"/>
            <w:noWrap/>
          </w:tcPr>
          <w:p w14:paraId="6FAEB1DF"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Identifier les sites touristiques </w:t>
            </w:r>
          </w:p>
        </w:tc>
        <w:tc>
          <w:tcPr>
            <w:tcW w:w="344" w:type="pct"/>
            <w:tcBorders>
              <w:top w:val="single" w:sz="4" w:space="0" w:color="auto"/>
              <w:left w:val="single" w:sz="4" w:space="0" w:color="auto"/>
              <w:bottom w:val="single" w:sz="4" w:space="0" w:color="auto"/>
              <w:right w:val="single" w:sz="4" w:space="0" w:color="auto"/>
            </w:tcBorders>
            <w:shd w:val="clear" w:color="auto" w:fill="auto"/>
            <w:noWrap/>
          </w:tcPr>
          <w:p w14:paraId="1BEABCA3"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Site touristique</w:t>
            </w:r>
          </w:p>
        </w:tc>
        <w:tc>
          <w:tcPr>
            <w:tcW w:w="394" w:type="pct"/>
            <w:tcBorders>
              <w:top w:val="single" w:sz="4" w:space="0" w:color="auto"/>
              <w:left w:val="single" w:sz="4" w:space="0" w:color="auto"/>
              <w:bottom w:val="single" w:sz="4" w:space="0" w:color="auto"/>
              <w:right w:val="single" w:sz="4" w:space="0" w:color="auto"/>
            </w:tcBorders>
            <w:shd w:val="clear" w:color="auto" w:fill="auto"/>
            <w:noWrap/>
          </w:tcPr>
          <w:p w14:paraId="1753802D"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2</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8F258" w14:textId="77777777" w:rsidR="00E641FD" w:rsidRPr="008D3BA4" w:rsidRDefault="00E641FD" w:rsidP="00440C4C">
            <w:pPr>
              <w:spacing w:after="0" w:line="240" w:lineRule="auto"/>
              <w:jc w:val="center"/>
              <w:rPr>
                <w:rFonts w:eastAsia="Times New Roman" w:cs="Arial"/>
                <w:bCs/>
                <w:color w:val="000000"/>
                <w:szCs w:val="20"/>
                <w:lang w:val="en-US" w:eastAsia="fr-FR"/>
              </w:rPr>
            </w:pPr>
            <w:r w:rsidRPr="008D3BA4">
              <w:rPr>
                <w:rFonts w:cs="Arial"/>
                <w:bCs/>
                <w:szCs w:val="20"/>
                <w:lang w:val="en-US"/>
              </w:rPr>
              <w:t>Kombolati, Bari Zongou, Dalmo, Tara Tondo, Tondi Kaina, Sorkey tondi</w:t>
            </w:r>
          </w:p>
        </w:tc>
        <w:tc>
          <w:tcPr>
            <w:tcW w:w="188" w:type="pct"/>
            <w:tcBorders>
              <w:top w:val="single" w:sz="4" w:space="0" w:color="auto"/>
              <w:left w:val="nil"/>
              <w:bottom w:val="single" w:sz="4" w:space="0" w:color="auto"/>
              <w:right w:val="single" w:sz="4" w:space="0" w:color="auto"/>
            </w:tcBorders>
            <w:shd w:val="clear" w:color="auto" w:fill="auto"/>
            <w:noWrap/>
            <w:vAlign w:val="center"/>
          </w:tcPr>
          <w:p w14:paraId="4A261C6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31D17D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7E28DE0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0D9EE7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439CEDF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76620E2C"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w:t>
            </w:r>
          </w:p>
        </w:tc>
      </w:tr>
      <w:tr w:rsidR="00E641FD" w:rsidRPr="008D3BA4" w14:paraId="7E9ABB58" w14:textId="77777777" w:rsidTr="00D8442C">
        <w:trPr>
          <w:trHeight w:val="300"/>
        </w:trPr>
        <w:tc>
          <w:tcPr>
            <w:tcW w:w="898"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1F13076E"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Total Axe 3</w:t>
            </w:r>
          </w:p>
        </w:tc>
        <w:tc>
          <w:tcPr>
            <w:tcW w:w="112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3810D556" w14:textId="77777777" w:rsidR="00E641FD" w:rsidRPr="008D3BA4" w:rsidRDefault="00E641FD" w:rsidP="00440C4C">
            <w:pPr>
              <w:spacing w:after="0" w:line="240" w:lineRule="auto"/>
              <w:rPr>
                <w:rFonts w:eastAsia="Times New Roman" w:cs="Arial"/>
                <w:b/>
                <w:bCs/>
                <w:szCs w:val="20"/>
                <w:lang w:eastAsia="fr-FR"/>
              </w:rPr>
            </w:pPr>
          </w:p>
        </w:tc>
        <w:tc>
          <w:tcPr>
            <w:tcW w:w="34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78D51DEE" w14:textId="77777777" w:rsidR="00E641FD" w:rsidRPr="008D3BA4" w:rsidRDefault="00E641FD" w:rsidP="00440C4C">
            <w:pPr>
              <w:spacing w:after="0" w:line="240" w:lineRule="auto"/>
              <w:rPr>
                <w:rFonts w:eastAsia="Times New Roman" w:cs="Arial"/>
                <w:b/>
                <w:bCs/>
                <w:szCs w:val="20"/>
                <w:lang w:eastAsia="fr-FR"/>
              </w:rPr>
            </w:pPr>
          </w:p>
        </w:tc>
        <w:tc>
          <w:tcPr>
            <w:tcW w:w="394" w:type="pct"/>
            <w:tcBorders>
              <w:top w:val="single" w:sz="4" w:space="0" w:color="auto"/>
              <w:left w:val="nil"/>
              <w:bottom w:val="single" w:sz="4" w:space="0" w:color="auto"/>
              <w:right w:val="single" w:sz="4" w:space="0" w:color="auto"/>
            </w:tcBorders>
            <w:shd w:val="clear" w:color="auto" w:fill="9CC2E5" w:themeFill="accent1" w:themeFillTint="99"/>
            <w:noWrap/>
          </w:tcPr>
          <w:p w14:paraId="22EA1D90" w14:textId="77777777" w:rsidR="00E641FD" w:rsidRPr="008D3BA4" w:rsidRDefault="00E641FD" w:rsidP="00440C4C">
            <w:pPr>
              <w:spacing w:after="0" w:line="240" w:lineRule="auto"/>
              <w:jc w:val="center"/>
              <w:rPr>
                <w:rFonts w:eastAsia="Times New Roman" w:cs="Arial"/>
                <w:b/>
                <w:color w:val="000000"/>
                <w:szCs w:val="20"/>
              </w:rPr>
            </w:pPr>
          </w:p>
        </w:tc>
        <w:tc>
          <w:tcPr>
            <w:tcW w:w="839"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0A7CD896" w14:textId="77777777" w:rsidR="00E641FD" w:rsidRPr="008D3BA4" w:rsidRDefault="00E641FD" w:rsidP="00440C4C">
            <w:pPr>
              <w:spacing w:after="0"/>
              <w:jc w:val="center"/>
              <w:rPr>
                <w:rFonts w:cs="Arial"/>
                <w:b/>
                <w:color w:val="000000"/>
                <w:szCs w:val="20"/>
              </w:rPr>
            </w:pPr>
          </w:p>
        </w:tc>
        <w:tc>
          <w:tcPr>
            <w:tcW w:w="188"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728D999A" w14:textId="77777777" w:rsidR="00E641FD" w:rsidRPr="008D3BA4" w:rsidRDefault="00E641FD" w:rsidP="00440C4C">
            <w:pPr>
              <w:spacing w:after="0"/>
              <w:jc w:val="center"/>
              <w:rPr>
                <w:rFonts w:cs="Arial"/>
                <w:b/>
                <w:color w:val="00000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3D4AA21B" w14:textId="77777777" w:rsidR="00E641FD" w:rsidRPr="008D3BA4" w:rsidRDefault="00E641FD" w:rsidP="00440C4C">
            <w:pPr>
              <w:spacing w:after="0"/>
              <w:jc w:val="center"/>
              <w:rPr>
                <w:rFonts w:cs="Arial"/>
                <w:b/>
                <w:color w:val="000000"/>
                <w:szCs w:val="20"/>
              </w:rPr>
            </w:pPr>
          </w:p>
        </w:tc>
        <w:tc>
          <w:tcPr>
            <w:tcW w:w="24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7339B4B5" w14:textId="77777777" w:rsidR="00E641FD" w:rsidRPr="008D3BA4" w:rsidRDefault="00E641FD" w:rsidP="00440C4C">
            <w:pPr>
              <w:spacing w:after="0"/>
              <w:jc w:val="center"/>
              <w:rPr>
                <w:rFonts w:cs="Arial"/>
                <w:b/>
                <w:color w:val="00000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07D667DD" w14:textId="77777777" w:rsidR="00E641FD" w:rsidRPr="008D3BA4" w:rsidRDefault="00E641FD" w:rsidP="00440C4C">
            <w:pPr>
              <w:spacing w:after="0"/>
              <w:jc w:val="center"/>
              <w:rPr>
                <w:rFonts w:cs="Arial"/>
                <w:b/>
                <w:color w:val="000000"/>
                <w:szCs w:val="20"/>
              </w:rPr>
            </w:pPr>
          </w:p>
        </w:tc>
        <w:tc>
          <w:tcPr>
            <w:tcW w:w="224" w:type="pct"/>
            <w:tcBorders>
              <w:top w:val="single" w:sz="4" w:space="0" w:color="auto"/>
              <w:left w:val="single" w:sz="4" w:space="0" w:color="auto"/>
              <w:bottom w:val="single" w:sz="4" w:space="0" w:color="auto"/>
              <w:right w:val="nil"/>
            </w:tcBorders>
            <w:shd w:val="clear" w:color="auto" w:fill="9CC2E5" w:themeFill="accent1" w:themeFillTint="99"/>
            <w:noWrap/>
          </w:tcPr>
          <w:p w14:paraId="475B302C" w14:textId="77777777" w:rsidR="00E641FD" w:rsidRPr="008D3BA4" w:rsidRDefault="00E641FD" w:rsidP="00440C4C">
            <w:pPr>
              <w:spacing w:after="0"/>
              <w:jc w:val="center"/>
              <w:rPr>
                <w:rFonts w:cs="Arial"/>
                <w:b/>
                <w:color w:val="00000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1053EC3E" w14:textId="77777777" w:rsidR="00E641FD" w:rsidRPr="008D3BA4" w:rsidRDefault="00E641FD" w:rsidP="00440C4C">
            <w:pPr>
              <w:spacing w:after="0"/>
              <w:jc w:val="center"/>
              <w:rPr>
                <w:rFonts w:cs="Arial"/>
                <w:b/>
                <w:bCs/>
                <w:color w:val="000000"/>
                <w:szCs w:val="20"/>
              </w:rPr>
            </w:pPr>
          </w:p>
        </w:tc>
      </w:tr>
    </w:tbl>
    <w:p w14:paraId="256671E4" w14:textId="00B05A38" w:rsidR="000C7404" w:rsidRDefault="004D458A" w:rsidP="000C7404">
      <w:bookmarkStart w:id="366" w:name="_Toc49582535"/>
      <w:r>
        <w:br w:type="page"/>
      </w:r>
    </w:p>
    <w:p w14:paraId="7F9608E7" w14:textId="5BBEE44A" w:rsidR="00E641FD" w:rsidRDefault="00E641FD" w:rsidP="00714C75">
      <w:pPr>
        <w:pStyle w:val="Titre3"/>
      </w:pPr>
      <w:bookmarkStart w:id="367" w:name="_Toc53938267"/>
      <w:r w:rsidRPr="008D3BA4">
        <w:lastRenderedPageBreak/>
        <w:t xml:space="preserve">Axe 4 : </w:t>
      </w:r>
      <w:bookmarkEnd w:id="366"/>
      <w:r w:rsidR="00714C75" w:rsidRPr="00AD4BF6">
        <w:rPr>
          <w:spacing w:val="6"/>
        </w:rPr>
        <w:t>Assurer la sécurité des personnes et de leurs biens sur l’espace communal</w:t>
      </w:r>
      <w:bookmarkEnd w:id="367"/>
    </w:p>
    <w:p w14:paraId="361FB1E8" w14:textId="223AD644" w:rsidR="00506BE1" w:rsidRPr="00506BE1" w:rsidRDefault="00506BE1" w:rsidP="00506BE1">
      <w:pPr>
        <w:spacing w:after="0"/>
        <w:ind w:left="708"/>
        <w:rPr>
          <w:rFonts w:cs="Arial"/>
          <w:szCs w:val="20"/>
          <w:lang w:eastAsia="fr-FR"/>
        </w:rPr>
      </w:pPr>
    </w:p>
    <w:p w14:paraId="15D39EF9" w14:textId="78E4E2C4" w:rsidR="008C1CE8" w:rsidRDefault="008C1CE8" w:rsidP="008C1CE8">
      <w:pPr>
        <w:pStyle w:val="Lgende"/>
        <w:keepNext/>
      </w:pPr>
      <w:bookmarkStart w:id="368" w:name="_Toc52987426"/>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34</w:t>
      </w:r>
      <w:r w:rsidR="00A14658">
        <w:rPr>
          <w:noProof/>
        </w:rPr>
        <w:fldChar w:fldCharType="end"/>
      </w:r>
      <w:r>
        <w:t xml:space="preserve"> : </w:t>
      </w:r>
      <w:r w:rsidRPr="008C1CE8">
        <w:rPr>
          <w:b w:val="0"/>
        </w:rPr>
        <w:t>Plan d’Actions Pluriannuels de la Commune Urbaine de Gaya (Axe 4)</w:t>
      </w:r>
      <w:bookmarkEnd w:id="368"/>
    </w:p>
    <w:tbl>
      <w:tblPr>
        <w:tblW w:w="5136" w:type="pct"/>
        <w:tblLayout w:type="fixed"/>
        <w:tblCellMar>
          <w:left w:w="70" w:type="dxa"/>
          <w:right w:w="70" w:type="dxa"/>
        </w:tblCellMar>
        <w:tblLook w:val="04A0" w:firstRow="1" w:lastRow="0" w:firstColumn="1" w:lastColumn="0" w:noHBand="0" w:noVBand="1"/>
      </w:tblPr>
      <w:tblGrid>
        <w:gridCol w:w="1453"/>
        <w:gridCol w:w="1127"/>
        <w:gridCol w:w="3513"/>
        <w:gridCol w:w="1135"/>
        <w:gridCol w:w="974"/>
        <w:gridCol w:w="1667"/>
        <w:gridCol w:w="1012"/>
        <w:gridCol w:w="678"/>
        <w:gridCol w:w="704"/>
        <w:gridCol w:w="678"/>
        <w:gridCol w:w="644"/>
        <w:gridCol w:w="788"/>
      </w:tblGrid>
      <w:tr w:rsidR="00E641FD" w:rsidRPr="008D3BA4" w14:paraId="7BBEC1F2" w14:textId="77777777" w:rsidTr="00E641FD">
        <w:trPr>
          <w:trHeight w:val="300"/>
          <w:tblHeader/>
        </w:trPr>
        <w:tc>
          <w:tcPr>
            <w:tcW w:w="505" w:type="pct"/>
            <w:vMerge w:val="restart"/>
            <w:tcBorders>
              <w:top w:val="single" w:sz="4" w:space="0" w:color="auto"/>
              <w:left w:val="single" w:sz="4" w:space="0" w:color="auto"/>
              <w:right w:val="single" w:sz="4" w:space="0" w:color="auto"/>
            </w:tcBorders>
            <w:shd w:val="clear" w:color="auto" w:fill="D9D9D9"/>
            <w:noWrap/>
            <w:vAlign w:val="center"/>
            <w:hideMark/>
          </w:tcPr>
          <w:p w14:paraId="39E08140"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Produits</w:t>
            </w:r>
          </w:p>
          <w:p w14:paraId="74CB4D7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1" w:type="pct"/>
            <w:vMerge w:val="restart"/>
            <w:tcBorders>
              <w:top w:val="single" w:sz="4" w:space="0" w:color="auto"/>
              <w:left w:val="nil"/>
              <w:right w:val="single" w:sz="4" w:space="0" w:color="auto"/>
            </w:tcBorders>
            <w:shd w:val="clear" w:color="auto" w:fill="D9D9D9"/>
            <w:noWrap/>
            <w:vAlign w:val="center"/>
            <w:hideMark/>
          </w:tcPr>
          <w:p w14:paraId="36689B10"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Objectifs</w:t>
            </w:r>
          </w:p>
          <w:p w14:paraId="661188F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222" w:type="pct"/>
            <w:vMerge w:val="restart"/>
            <w:tcBorders>
              <w:top w:val="single" w:sz="4" w:space="0" w:color="auto"/>
              <w:left w:val="nil"/>
              <w:right w:val="single" w:sz="4" w:space="0" w:color="auto"/>
            </w:tcBorders>
            <w:shd w:val="clear" w:color="auto" w:fill="D9D9D9"/>
            <w:noWrap/>
            <w:vAlign w:val="center"/>
            <w:hideMark/>
          </w:tcPr>
          <w:p w14:paraId="49BFF82B"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Actions</w:t>
            </w:r>
          </w:p>
          <w:p w14:paraId="64A0694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5" w:type="pct"/>
            <w:vMerge w:val="restart"/>
            <w:tcBorders>
              <w:top w:val="single" w:sz="4" w:space="0" w:color="auto"/>
              <w:left w:val="nil"/>
              <w:right w:val="single" w:sz="4" w:space="0" w:color="auto"/>
            </w:tcBorders>
            <w:shd w:val="clear" w:color="auto" w:fill="D9D9D9"/>
            <w:noWrap/>
            <w:vAlign w:val="center"/>
            <w:hideMark/>
          </w:tcPr>
          <w:p w14:paraId="78F4AD73"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Unité</w:t>
            </w:r>
          </w:p>
          <w:p w14:paraId="5DAF05FE"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39" w:type="pct"/>
            <w:vMerge w:val="restart"/>
            <w:tcBorders>
              <w:top w:val="single" w:sz="4" w:space="0" w:color="auto"/>
              <w:left w:val="nil"/>
              <w:right w:val="single" w:sz="4" w:space="0" w:color="auto"/>
            </w:tcBorders>
            <w:shd w:val="clear" w:color="auto" w:fill="D9D9D9"/>
            <w:noWrap/>
            <w:vAlign w:val="center"/>
            <w:hideMark/>
          </w:tcPr>
          <w:p w14:paraId="1E85CCCC"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Quantité</w:t>
            </w:r>
          </w:p>
          <w:p w14:paraId="0E0E7AB1"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80" w:type="pct"/>
            <w:vMerge w:val="restart"/>
            <w:tcBorders>
              <w:top w:val="single" w:sz="4" w:space="0" w:color="auto"/>
              <w:left w:val="nil"/>
              <w:right w:val="single" w:sz="4" w:space="0" w:color="auto"/>
            </w:tcBorders>
            <w:shd w:val="clear" w:color="auto" w:fill="D9D9D9"/>
            <w:noWrap/>
            <w:vAlign w:val="center"/>
            <w:hideMark/>
          </w:tcPr>
          <w:p w14:paraId="5C857DD7"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Localisation</w:t>
            </w:r>
          </w:p>
          <w:p w14:paraId="08397B06"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293" w:type="pct"/>
            <w:gridSpan w:val="5"/>
            <w:tcBorders>
              <w:top w:val="single" w:sz="4" w:space="0" w:color="auto"/>
              <w:left w:val="nil"/>
              <w:bottom w:val="single" w:sz="4" w:space="0" w:color="auto"/>
              <w:right w:val="single" w:sz="4" w:space="0" w:color="auto"/>
            </w:tcBorders>
            <w:shd w:val="clear" w:color="auto" w:fill="D9D9D9"/>
            <w:noWrap/>
            <w:vAlign w:val="center"/>
            <w:hideMark/>
          </w:tcPr>
          <w:p w14:paraId="20314775"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Répartition par Année</w:t>
            </w:r>
          </w:p>
          <w:p w14:paraId="1D8F28C6"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74" w:type="pct"/>
            <w:vMerge w:val="restart"/>
            <w:tcBorders>
              <w:top w:val="single" w:sz="4" w:space="0" w:color="auto"/>
              <w:left w:val="nil"/>
              <w:right w:val="single" w:sz="4" w:space="0" w:color="auto"/>
            </w:tcBorders>
            <w:shd w:val="clear" w:color="auto" w:fill="D9D9D9"/>
            <w:noWrap/>
            <w:vAlign w:val="center"/>
            <w:hideMark/>
          </w:tcPr>
          <w:p w14:paraId="181C0288"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Total</w:t>
            </w:r>
          </w:p>
          <w:p w14:paraId="0599E3A4"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4F16069F" w14:textId="77777777" w:rsidTr="00F4036A">
        <w:trPr>
          <w:trHeight w:val="300"/>
          <w:tblHeader/>
        </w:trPr>
        <w:tc>
          <w:tcPr>
            <w:tcW w:w="505" w:type="pct"/>
            <w:vMerge/>
            <w:tcBorders>
              <w:left w:val="single" w:sz="4" w:space="0" w:color="auto"/>
              <w:bottom w:val="single" w:sz="4" w:space="0" w:color="auto"/>
              <w:right w:val="single" w:sz="4" w:space="0" w:color="auto"/>
            </w:tcBorders>
            <w:shd w:val="clear" w:color="auto" w:fill="D9D9D9"/>
            <w:noWrap/>
            <w:vAlign w:val="center"/>
            <w:hideMark/>
          </w:tcPr>
          <w:p w14:paraId="60236A08"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1" w:type="pct"/>
            <w:vMerge/>
            <w:tcBorders>
              <w:left w:val="nil"/>
              <w:bottom w:val="single" w:sz="4" w:space="0" w:color="auto"/>
              <w:right w:val="single" w:sz="4" w:space="0" w:color="auto"/>
            </w:tcBorders>
            <w:shd w:val="clear" w:color="auto" w:fill="D9D9D9"/>
            <w:noWrap/>
            <w:vAlign w:val="center"/>
            <w:hideMark/>
          </w:tcPr>
          <w:p w14:paraId="49A79E5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222" w:type="pct"/>
            <w:vMerge/>
            <w:tcBorders>
              <w:left w:val="nil"/>
              <w:bottom w:val="single" w:sz="4" w:space="0" w:color="auto"/>
              <w:right w:val="single" w:sz="4" w:space="0" w:color="auto"/>
            </w:tcBorders>
            <w:shd w:val="clear" w:color="auto" w:fill="D9D9D9"/>
            <w:noWrap/>
            <w:vAlign w:val="center"/>
            <w:hideMark/>
          </w:tcPr>
          <w:p w14:paraId="3E71EC2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5" w:type="pct"/>
            <w:vMerge/>
            <w:tcBorders>
              <w:left w:val="nil"/>
              <w:bottom w:val="single" w:sz="4" w:space="0" w:color="auto"/>
              <w:right w:val="single" w:sz="4" w:space="0" w:color="auto"/>
            </w:tcBorders>
            <w:shd w:val="clear" w:color="auto" w:fill="D9D9D9"/>
            <w:noWrap/>
            <w:vAlign w:val="center"/>
            <w:hideMark/>
          </w:tcPr>
          <w:p w14:paraId="337DAD1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39" w:type="pct"/>
            <w:vMerge/>
            <w:tcBorders>
              <w:left w:val="nil"/>
              <w:bottom w:val="single" w:sz="4" w:space="0" w:color="auto"/>
              <w:right w:val="single" w:sz="4" w:space="0" w:color="auto"/>
            </w:tcBorders>
            <w:shd w:val="clear" w:color="auto" w:fill="D9D9D9"/>
            <w:noWrap/>
            <w:vAlign w:val="center"/>
            <w:hideMark/>
          </w:tcPr>
          <w:p w14:paraId="77666781"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80" w:type="pct"/>
            <w:vMerge/>
            <w:tcBorders>
              <w:left w:val="nil"/>
              <w:bottom w:val="single" w:sz="4" w:space="0" w:color="auto"/>
              <w:right w:val="single" w:sz="4" w:space="0" w:color="auto"/>
            </w:tcBorders>
            <w:shd w:val="clear" w:color="auto" w:fill="D9D9D9"/>
            <w:noWrap/>
            <w:vAlign w:val="center"/>
            <w:hideMark/>
          </w:tcPr>
          <w:p w14:paraId="2E9DAE62"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52" w:type="pct"/>
            <w:tcBorders>
              <w:top w:val="nil"/>
              <w:left w:val="nil"/>
              <w:bottom w:val="single" w:sz="4" w:space="0" w:color="auto"/>
              <w:right w:val="single" w:sz="4" w:space="0" w:color="auto"/>
            </w:tcBorders>
            <w:shd w:val="clear" w:color="auto" w:fill="D9D9D9"/>
            <w:noWrap/>
            <w:vAlign w:val="center"/>
            <w:hideMark/>
          </w:tcPr>
          <w:p w14:paraId="7237BC71" w14:textId="51655C6D"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1</w:t>
            </w:r>
          </w:p>
        </w:tc>
        <w:tc>
          <w:tcPr>
            <w:tcW w:w="236" w:type="pct"/>
            <w:tcBorders>
              <w:top w:val="nil"/>
              <w:left w:val="nil"/>
              <w:bottom w:val="single" w:sz="4" w:space="0" w:color="auto"/>
              <w:right w:val="single" w:sz="4" w:space="0" w:color="auto"/>
            </w:tcBorders>
            <w:shd w:val="clear" w:color="auto" w:fill="D9D9D9"/>
            <w:vAlign w:val="center"/>
            <w:hideMark/>
          </w:tcPr>
          <w:p w14:paraId="5F4528E5" w14:textId="3897B4FD"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2</w:t>
            </w:r>
          </w:p>
        </w:tc>
        <w:tc>
          <w:tcPr>
            <w:tcW w:w="245" w:type="pct"/>
            <w:tcBorders>
              <w:top w:val="nil"/>
              <w:left w:val="nil"/>
              <w:bottom w:val="single" w:sz="4" w:space="0" w:color="auto"/>
              <w:right w:val="single" w:sz="4" w:space="0" w:color="auto"/>
            </w:tcBorders>
            <w:shd w:val="clear" w:color="auto" w:fill="D9D9D9"/>
            <w:noWrap/>
            <w:vAlign w:val="center"/>
            <w:hideMark/>
          </w:tcPr>
          <w:p w14:paraId="7B3EBE1E" w14:textId="2F071D43"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3</w:t>
            </w:r>
          </w:p>
        </w:tc>
        <w:tc>
          <w:tcPr>
            <w:tcW w:w="236" w:type="pct"/>
            <w:tcBorders>
              <w:top w:val="nil"/>
              <w:left w:val="nil"/>
              <w:bottom w:val="single" w:sz="4" w:space="0" w:color="auto"/>
              <w:right w:val="single" w:sz="4" w:space="0" w:color="auto"/>
            </w:tcBorders>
            <w:shd w:val="clear" w:color="auto" w:fill="D9D9D9"/>
            <w:noWrap/>
            <w:vAlign w:val="center"/>
            <w:hideMark/>
          </w:tcPr>
          <w:p w14:paraId="31107870" w14:textId="3EFA548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4</w:t>
            </w:r>
          </w:p>
        </w:tc>
        <w:tc>
          <w:tcPr>
            <w:tcW w:w="224" w:type="pct"/>
            <w:tcBorders>
              <w:top w:val="nil"/>
              <w:left w:val="nil"/>
              <w:bottom w:val="single" w:sz="4" w:space="0" w:color="auto"/>
              <w:right w:val="single" w:sz="4" w:space="0" w:color="auto"/>
            </w:tcBorders>
            <w:shd w:val="clear" w:color="auto" w:fill="D9D9D9"/>
            <w:noWrap/>
            <w:vAlign w:val="center"/>
            <w:hideMark/>
          </w:tcPr>
          <w:p w14:paraId="5FE93E1F" w14:textId="248999EF"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5</w:t>
            </w:r>
          </w:p>
        </w:tc>
        <w:tc>
          <w:tcPr>
            <w:tcW w:w="274" w:type="pct"/>
            <w:vMerge/>
            <w:tcBorders>
              <w:left w:val="nil"/>
              <w:bottom w:val="single" w:sz="4" w:space="0" w:color="auto"/>
              <w:right w:val="single" w:sz="4" w:space="0" w:color="auto"/>
            </w:tcBorders>
            <w:shd w:val="clear" w:color="auto" w:fill="D9D9D9"/>
            <w:noWrap/>
            <w:vAlign w:val="center"/>
            <w:hideMark/>
          </w:tcPr>
          <w:p w14:paraId="12011883"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6BEBA575" w14:textId="77777777" w:rsidTr="00F4036A">
        <w:trPr>
          <w:trHeight w:val="300"/>
        </w:trPr>
        <w:tc>
          <w:tcPr>
            <w:tcW w:w="5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B08E1F9" w14:textId="77777777" w:rsidR="00E641FD" w:rsidRPr="008D3BA4" w:rsidRDefault="00E641FD" w:rsidP="00440C4C">
            <w:pPr>
              <w:spacing w:after="0" w:line="240" w:lineRule="auto"/>
              <w:jc w:val="both"/>
              <w:rPr>
                <w:rFonts w:eastAsia="Times New Roman" w:cs="Arial"/>
                <w:b/>
                <w:bCs/>
                <w:color w:val="000000"/>
                <w:szCs w:val="20"/>
                <w:lang w:eastAsia="fr-FR"/>
              </w:rPr>
            </w:pPr>
          </w:p>
        </w:tc>
        <w:tc>
          <w:tcPr>
            <w:tcW w:w="391" w:type="pct"/>
            <w:vMerge w:val="restart"/>
            <w:tcBorders>
              <w:top w:val="single" w:sz="4" w:space="0" w:color="auto"/>
              <w:left w:val="nil"/>
              <w:bottom w:val="single" w:sz="4" w:space="0" w:color="auto"/>
              <w:right w:val="single" w:sz="4" w:space="0" w:color="auto"/>
            </w:tcBorders>
            <w:shd w:val="clear" w:color="auto" w:fill="auto"/>
            <w:noWrap/>
            <w:vAlign w:val="center"/>
          </w:tcPr>
          <w:p w14:paraId="3ED1C9A0" w14:textId="77777777" w:rsidR="00E641FD" w:rsidRPr="008D3BA4" w:rsidRDefault="00E641FD" w:rsidP="00440C4C">
            <w:pPr>
              <w:spacing w:after="0" w:line="240" w:lineRule="auto"/>
              <w:jc w:val="both"/>
              <w:rPr>
                <w:rFonts w:eastAsia="Times New Roman" w:cs="Arial"/>
                <w:bCs/>
                <w:color w:val="000000"/>
                <w:szCs w:val="20"/>
                <w:lang w:eastAsia="fr-FR"/>
              </w:rPr>
            </w:pPr>
            <w:r w:rsidRPr="008D3BA4">
              <w:rPr>
                <w:rFonts w:eastAsia="Times New Roman" w:cs="Arial"/>
                <w:bCs/>
                <w:color w:val="000000"/>
                <w:szCs w:val="20"/>
                <w:lang w:eastAsia="fr-FR"/>
              </w:rPr>
              <w:t>Créer les conditions pour réduire  les  tracasseries au niveau des frontières</w:t>
            </w: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1130D37F"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Rencontre entre les Communes de Gaya, Malanville et Kamba</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192E76D9"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Rencontre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26920FCA"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5</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4C74919F"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 Malanville, Kamba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03676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0A3218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7D491D1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8EDE34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5935189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64FD7E85"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r>
      <w:tr w:rsidR="00E641FD" w:rsidRPr="008D3BA4" w14:paraId="2FAA4B73" w14:textId="77777777" w:rsidTr="00F4036A">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A375DFC"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491D565A"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0586915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Réunion de concertation entre acteurs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1681830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Réunion</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018B8825"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5</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60F2B18E"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 Malanville, Kamba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9284A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4F8E25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B0F5F3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7C3E13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10A41C4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02DE9297"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r>
      <w:tr w:rsidR="00E641FD" w:rsidRPr="008D3BA4" w14:paraId="43891DD7" w14:textId="77777777" w:rsidTr="0027539E">
        <w:trPr>
          <w:trHeight w:val="300"/>
        </w:trPr>
        <w:tc>
          <w:tcPr>
            <w:tcW w:w="5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31D5525" w14:textId="77777777" w:rsidR="00E641FD" w:rsidRPr="008D3BA4" w:rsidRDefault="00E641FD" w:rsidP="00440C4C">
            <w:pPr>
              <w:spacing w:after="0" w:line="240" w:lineRule="auto"/>
              <w:jc w:val="center"/>
              <w:rPr>
                <w:rFonts w:eastAsia="Times New Roman" w:cs="Arial"/>
                <w:b/>
                <w:bCs/>
                <w:color w:val="000000"/>
                <w:szCs w:val="20"/>
                <w:lang w:eastAsia="fr-FR"/>
              </w:rPr>
            </w:pPr>
          </w:p>
          <w:p w14:paraId="0758392C" w14:textId="77777777" w:rsidR="00E641FD" w:rsidRPr="008D3BA4" w:rsidRDefault="00E641FD" w:rsidP="00440C4C">
            <w:pPr>
              <w:spacing w:after="0" w:line="240" w:lineRule="auto"/>
              <w:jc w:val="center"/>
              <w:rPr>
                <w:rFonts w:eastAsia="Times New Roman" w:cs="Arial"/>
                <w:b/>
                <w:bCs/>
                <w:color w:val="000000"/>
                <w:szCs w:val="20"/>
                <w:lang w:eastAsia="fr-FR"/>
              </w:rPr>
            </w:pPr>
          </w:p>
          <w:p w14:paraId="5E96007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1" w:type="pct"/>
            <w:vMerge w:val="restart"/>
            <w:tcBorders>
              <w:top w:val="single" w:sz="4" w:space="0" w:color="auto"/>
              <w:left w:val="nil"/>
              <w:bottom w:val="single" w:sz="4" w:space="0" w:color="auto"/>
              <w:right w:val="single" w:sz="4" w:space="0" w:color="auto"/>
            </w:tcBorders>
            <w:shd w:val="clear" w:color="auto" w:fill="auto"/>
            <w:noWrap/>
            <w:vAlign w:val="center"/>
          </w:tcPr>
          <w:p w14:paraId="3B9C808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Développer une intercommunalité Gaya, Malanville et Kamba et lutter contre le banditisme</w:t>
            </w:r>
          </w:p>
          <w:p w14:paraId="7DFC0785"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48B96DE8"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Appuis financiers et matériels aux éléments des FDS</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0CBA290A"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Appui</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5CC50A3F"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5</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0E26F3C6"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 Malanville, Kamba</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0762A11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DCA9EA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11349E4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2AA97D6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433C062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70C4A8B5"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r>
      <w:tr w:rsidR="00E641FD" w:rsidRPr="008D3BA4" w14:paraId="6E48EEEA"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E4AA522"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10ADF600"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7CC32029"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Recrutement des N’Banga</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64B5ADA4"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N’Banga</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28D36A62"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125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50A7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Tara, Gaya, Sakongui Birni, Tombo Beri</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438F616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E98950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6E99AA2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8222D3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722E02C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6A2D7E08"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125</w:t>
            </w:r>
          </w:p>
        </w:tc>
      </w:tr>
      <w:tr w:rsidR="00E641FD" w:rsidRPr="008D3BA4" w14:paraId="7A7F9992"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F028A6E"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1F858EE1"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61C71D63"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Formation des N’Banga</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2EBF3C07"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N’Banga</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796EA2F2"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125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6E05E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Gaya</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2BE5C05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2810BDB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254C10B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2293B0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32C9740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7573E75C"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125</w:t>
            </w:r>
          </w:p>
        </w:tc>
      </w:tr>
      <w:tr w:rsidR="00E641FD" w:rsidRPr="008D3BA4" w14:paraId="76B297A9"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C337EA3"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2E8DEBC9"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159B5D2E"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Equipement des N’Banga</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04527B6A"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Equipement</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6B5552D8"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125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58114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Tara, Gaya, Sakongui Birni, Tombo Beri</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249C489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A9949E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05B5119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E708C3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0EBF38C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58F2D3C2"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125</w:t>
            </w:r>
          </w:p>
        </w:tc>
      </w:tr>
      <w:tr w:rsidR="00E641FD" w:rsidRPr="008D3BA4" w14:paraId="6C691AC5"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C71149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59300221"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21CE8FF2"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Information et sensibilisation de populations sur l’utilité et l’importance de la sécurité</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0C74F63B"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Séance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7E16FB90"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BDC41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Gaya, Tara, Sakongui Birni</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55196FA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4BDDB28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131618B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1BE149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0429D4D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53D6A447"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10</w:t>
            </w:r>
          </w:p>
        </w:tc>
      </w:tr>
      <w:tr w:rsidR="00E641FD" w:rsidRPr="008D3BA4" w14:paraId="611EAB88"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34F5C0"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65C475BA"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3CE55C8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Débats sur les antennes des radio Fara’a et Canal 3</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461A84F9"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Débat</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026C2292"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76F3E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Gaya</w:t>
            </w:r>
          </w:p>
        </w:tc>
        <w:tc>
          <w:tcPr>
            <w:tcW w:w="352" w:type="pct"/>
            <w:tcBorders>
              <w:top w:val="single" w:sz="4" w:space="0" w:color="auto"/>
              <w:left w:val="nil"/>
              <w:bottom w:val="single" w:sz="4" w:space="0" w:color="auto"/>
              <w:right w:val="single" w:sz="4" w:space="0" w:color="auto"/>
            </w:tcBorders>
            <w:shd w:val="clear" w:color="auto" w:fill="auto"/>
            <w:noWrap/>
            <w:vAlign w:val="center"/>
          </w:tcPr>
          <w:p w14:paraId="3378065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E9725A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278BAF1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4C9423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27FDF7E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551D53A4"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r>
      <w:tr w:rsidR="00E641FD" w:rsidRPr="008D3BA4" w14:paraId="43B69158" w14:textId="77777777" w:rsidTr="008C1CE8">
        <w:trPr>
          <w:trHeight w:val="142"/>
        </w:trPr>
        <w:tc>
          <w:tcPr>
            <w:tcW w:w="897"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70A7669B" w14:textId="77777777" w:rsidR="00E641FD" w:rsidRPr="008D3BA4" w:rsidRDefault="00E641FD" w:rsidP="00440C4C">
            <w:pPr>
              <w:spacing w:after="0" w:line="240" w:lineRule="auto"/>
              <w:jc w:val="center"/>
              <w:rPr>
                <w:rFonts w:eastAsia="Times New Roman" w:cs="Arial"/>
                <w:b/>
                <w:bCs/>
                <w:szCs w:val="20"/>
                <w:lang w:eastAsia="fr-FR"/>
              </w:rPr>
            </w:pPr>
            <w:r w:rsidRPr="008D3BA4">
              <w:rPr>
                <w:rFonts w:eastAsia="Times New Roman" w:cs="Arial"/>
                <w:b/>
                <w:bCs/>
                <w:szCs w:val="20"/>
                <w:lang w:eastAsia="fr-FR"/>
              </w:rPr>
              <w:t>Total axe 4</w:t>
            </w:r>
          </w:p>
        </w:tc>
        <w:tc>
          <w:tcPr>
            <w:tcW w:w="1222"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61183F38" w14:textId="77777777" w:rsidR="00E641FD" w:rsidRPr="008D3BA4" w:rsidRDefault="00E641FD" w:rsidP="00440C4C">
            <w:pPr>
              <w:pStyle w:val="NormalWeb"/>
              <w:spacing w:before="0" w:beforeAutospacing="0" w:after="0" w:afterAutospacing="0" w:line="256" w:lineRule="auto"/>
              <w:rPr>
                <w:rFonts w:ascii="Arial" w:hAnsi="Arial" w:cs="Arial"/>
                <w:b/>
                <w:bCs/>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7A3E2B5F"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339" w:type="pct"/>
            <w:tcBorders>
              <w:top w:val="single" w:sz="4" w:space="0" w:color="auto"/>
              <w:left w:val="nil"/>
              <w:bottom w:val="single" w:sz="4" w:space="0" w:color="auto"/>
              <w:right w:val="single" w:sz="4" w:space="0" w:color="auto"/>
            </w:tcBorders>
            <w:shd w:val="clear" w:color="auto" w:fill="9CC2E5" w:themeFill="accent1" w:themeFillTint="99"/>
            <w:noWrap/>
          </w:tcPr>
          <w:p w14:paraId="3E12C828" w14:textId="77777777" w:rsidR="00E641FD" w:rsidRPr="008D3BA4" w:rsidRDefault="00E641FD" w:rsidP="00440C4C">
            <w:pPr>
              <w:spacing w:after="0" w:line="240" w:lineRule="auto"/>
              <w:jc w:val="center"/>
              <w:rPr>
                <w:rFonts w:eastAsia="Times New Roman" w:cs="Arial"/>
                <w:b/>
                <w:bCs/>
                <w:szCs w:val="20"/>
                <w:lang w:eastAsia="fr-FR"/>
              </w:rPr>
            </w:pPr>
          </w:p>
        </w:tc>
        <w:tc>
          <w:tcPr>
            <w:tcW w:w="580"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71958F0E" w14:textId="77777777" w:rsidR="00E641FD" w:rsidRPr="008D3BA4" w:rsidRDefault="00E641FD" w:rsidP="00440C4C">
            <w:pPr>
              <w:spacing w:after="0"/>
              <w:jc w:val="center"/>
              <w:rPr>
                <w:rFonts w:eastAsia="Times New Roman" w:cs="Arial"/>
                <w:b/>
                <w:bCs/>
                <w:szCs w:val="20"/>
                <w:lang w:eastAsia="fr-FR"/>
              </w:rPr>
            </w:pPr>
          </w:p>
        </w:tc>
        <w:tc>
          <w:tcPr>
            <w:tcW w:w="352"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119DF4D7" w14:textId="77777777" w:rsidR="00E641FD" w:rsidRPr="008D3BA4" w:rsidRDefault="00E641FD" w:rsidP="00440C4C">
            <w:pPr>
              <w:spacing w:after="0"/>
              <w:jc w:val="center"/>
              <w:rPr>
                <w:rFonts w:eastAsia="Times New Roman" w:cs="Arial"/>
                <w:b/>
                <w:bCs/>
                <w:szCs w:val="20"/>
                <w:lang w:eastAsia="fr-FR"/>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73C68D2E" w14:textId="77777777" w:rsidR="00E641FD" w:rsidRPr="008D3BA4" w:rsidRDefault="00E641FD" w:rsidP="00440C4C">
            <w:pPr>
              <w:spacing w:after="0"/>
              <w:jc w:val="center"/>
              <w:rPr>
                <w:rFonts w:eastAsia="Times New Roman" w:cs="Arial"/>
                <w:b/>
                <w:bCs/>
                <w:szCs w:val="20"/>
                <w:lang w:eastAsia="fr-FR"/>
              </w:rPr>
            </w:pPr>
          </w:p>
        </w:tc>
        <w:tc>
          <w:tcPr>
            <w:tcW w:w="24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23231CF1" w14:textId="77777777" w:rsidR="00E641FD" w:rsidRPr="008D3BA4" w:rsidRDefault="00E641FD" w:rsidP="00440C4C">
            <w:pPr>
              <w:spacing w:after="0"/>
              <w:jc w:val="center"/>
              <w:rPr>
                <w:rFonts w:eastAsia="Times New Roman" w:cs="Arial"/>
                <w:b/>
                <w:bCs/>
                <w:szCs w:val="20"/>
                <w:lang w:eastAsia="fr-FR"/>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151A0D84" w14:textId="77777777" w:rsidR="00E641FD" w:rsidRPr="008D3BA4" w:rsidRDefault="00E641FD" w:rsidP="00440C4C">
            <w:pPr>
              <w:spacing w:after="0"/>
              <w:jc w:val="center"/>
              <w:rPr>
                <w:rFonts w:eastAsia="Times New Roman" w:cs="Arial"/>
                <w:b/>
                <w:bCs/>
                <w:szCs w:val="20"/>
                <w:lang w:eastAsia="fr-FR"/>
              </w:rPr>
            </w:pPr>
          </w:p>
        </w:tc>
        <w:tc>
          <w:tcPr>
            <w:tcW w:w="22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23852AC4" w14:textId="77777777" w:rsidR="00E641FD" w:rsidRPr="008D3BA4" w:rsidRDefault="00E641FD" w:rsidP="00440C4C">
            <w:pPr>
              <w:spacing w:after="0"/>
              <w:jc w:val="center"/>
              <w:rPr>
                <w:rFonts w:eastAsia="Times New Roman" w:cs="Arial"/>
                <w:b/>
                <w:bCs/>
                <w:szCs w:val="20"/>
                <w:lang w:eastAsia="fr-FR"/>
              </w:rPr>
            </w:pPr>
          </w:p>
        </w:tc>
        <w:tc>
          <w:tcPr>
            <w:tcW w:w="2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46C66251" w14:textId="77777777" w:rsidR="00E641FD" w:rsidRPr="008D3BA4" w:rsidRDefault="00E641FD" w:rsidP="00440C4C">
            <w:pPr>
              <w:spacing w:after="0"/>
              <w:jc w:val="center"/>
              <w:rPr>
                <w:rFonts w:eastAsia="Times New Roman" w:cs="Arial"/>
                <w:b/>
                <w:bCs/>
                <w:szCs w:val="20"/>
                <w:lang w:eastAsia="fr-FR"/>
              </w:rPr>
            </w:pPr>
          </w:p>
        </w:tc>
      </w:tr>
    </w:tbl>
    <w:p w14:paraId="0982299D" w14:textId="7ED040ED" w:rsidR="00E641FD" w:rsidRPr="008D3BA4" w:rsidRDefault="004D458A" w:rsidP="00440C4C">
      <w:pPr>
        <w:tabs>
          <w:tab w:val="left" w:pos="1575"/>
        </w:tabs>
        <w:spacing w:after="0"/>
        <w:rPr>
          <w:rFonts w:cs="Arial"/>
          <w:szCs w:val="20"/>
        </w:rPr>
      </w:pPr>
      <w:r>
        <w:rPr>
          <w:rFonts w:cs="Arial"/>
          <w:szCs w:val="20"/>
        </w:rPr>
        <w:br w:type="page"/>
      </w:r>
    </w:p>
    <w:p w14:paraId="6CB07187" w14:textId="14368E80" w:rsidR="00506BE1" w:rsidRPr="00506BE1" w:rsidRDefault="00E641FD" w:rsidP="00714C75">
      <w:pPr>
        <w:pStyle w:val="Titre3"/>
      </w:pPr>
      <w:bookmarkStart w:id="369" w:name="_Toc49582536"/>
      <w:bookmarkStart w:id="370" w:name="_Toc53938268"/>
      <w:r w:rsidRPr="008D3BA4">
        <w:lastRenderedPageBreak/>
        <w:t xml:space="preserve">Axe 5 : </w:t>
      </w:r>
      <w:bookmarkEnd w:id="369"/>
      <w:r w:rsidR="00714C75" w:rsidRPr="00AD4BF6">
        <w:rPr>
          <w:spacing w:val="6"/>
        </w:rPr>
        <w:t>Renforcement de la gouvernance locale</w:t>
      </w:r>
      <w:bookmarkEnd w:id="370"/>
    </w:p>
    <w:p w14:paraId="2E8A7D59" w14:textId="00876535" w:rsidR="008C1CE8" w:rsidRDefault="008C1CE8" w:rsidP="008C1CE8">
      <w:pPr>
        <w:pStyle w:val="Lgende"/>
        <w:keepNext/>
      </w:pPr>
      <w:bookmarkStart w:id="371" w:name="_Toc52987427"/>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35</w:t>
      </w:r>
      <w:r w:rsidR="00A14658">
        <w:rPr>
          <w:noProof/>
        </w:rPr>
        <w:fldChar w:fldCharType="end"/>
      </w:r>
      <w:r>
        <w:t xml:space="preserve"> </w:t>
      </w:r>
      <w:r w:rsidRPr="008C1CE8">
        <w:rPr>
          <w:b w:val="0"/>
        </w:rPr>
        <w:t>: Plan d’Actions Pluriannuels de la Commune Urbaine de Gaya (Axe 5)</w:t>
      </w:r>
      <w:bookmarkEnd w:id="371"/>
    </w:p>
    <w:tbl>
      <w:tblPr>
        <w:tblW w:w="5136" w:type="pct"/>
        <w:tblLayout w:type="fixed"/>
        <w:tblCellMar>
          <w:left w:w="70" w:type="dxa"/>
          <w:right w:w="70" w:type="dxa"/>
        </w:tblCellMar>
        <w:tblLook w:val="04A0" w:firstRow="1" w:lastRow="0" w:firstColumn="1" w:lastColumn="0" w:noHBand="0" w:noVBand="1"/>
      </w:tblPr>
      <w:tblGrid>
        <w:gridCol w:w="1453"/>
        <w:gridCol w:w="1127"/>
        <w:gridCol w:w="3513"/>
        <w:gridCol w:w="1135"/>
        <w:gridCol w:w="974"/>
        <w:gridCol w:w="1667"/>
        <w:gridCol w:w="1012"/>
        <w:gridCol w:w="678"/>
        <w:gridCol w:w="704"/>
        <w:gridCol w:w="678"/>
        <w:gridCol w:w="644"/>
        <w:gridCol w:w="788"/>
      </w:tblGrid>
      <w:tr w:rsidR="00E641FD" w:rsidRPr="004D458A" w14:paraId="30003BB1" w14:textId="77777777" w:rsidTr="00E641FD">
        <w:trPr>
          <w:trHeight w:val="300"/>
          <w:tblHeader/>
        </w:trPr>
        <w:tc>
          <w:tcPr>
            <w:tcW w:w="505" w:type="pct"/>
            <w:vMerge w:val="restart"/>
            <w:tcBorders>
              <w:top w:val="single" w:sz="4" w:space="0" w:color="auto"/>
              <w:left w:val="single" w:sz="4" w:space="0" w:color="auto"/>
              <w:right w:val="single" w:sz="4" w:space="0" w:color="auto"/>
            </w:tcBorders>
            <w:shd w:val="clear" w:color="auto" w:fill="D9D9D9"/>
            <w:noWrap/>
            <w:vAlign w:val="center"/>
            <w:hideMark/>
          </w:tcPr>
          <w:p w14:paraId="5CC22B93" w14:textId="77777777" w:rsidR="00E641FD" w:rsidRPr="004D458A" w:rsidRDefault="00E641FD" w:rsidP="00440C4C">
            <w:pPr>
              <w:spacing w:after="0" w:line="240" w:lineRule="auto"/>
              <w:jc w:val="center"/>
              <w:rPr>
                <w:rFonts w:eastAsia="Times New Roman" w:cs="Arial"/>
                <w:b/>
                <w:bCs/>
                <w:color w:val="000000"/>
                <w:sz w:val="18"/>
                <w:szCs w:val="18"/>
                <w:lang w:eastAsia="fr-FR"/>
              </w:rPr>
            </w:pPr>
            <w:r w:rsidRPr="004D458A">
              <w:rPr>
                <w:rFonts w:eastAsia="Times New Roman" w:cs="Arial"/>
                <w:b/>
                <w:bCs/>
                <w:color w:val="000000"/>
                <w:sz w:val="18"/>
                <w:szCs w:val="18"/>
                <w:lang w:eastAsia="fr-FR"/>
              </w:rPr>
              <w:t>Produits</w:t>
            </w:r>
          </w:p>
          <w:p w14:paraId="200E8544"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val="restart"/>
            <w:tcBorders>
              <w:top w:val="single" w:sz="4" w:space="0" w:color="auto"/>
              <w:left w:val="nil"/>
              <w:right w:val="single" w:sz="4" w:space="0" w:color="auto"/>
            </w:tcBorders>
            <w:shd w:val="clear" w:color="auto" w:fill="D9D9D9"/>
            <w:noWrap/>
            <w:vAlign w:val="center"/>
            <w:hideMark/>
          </w:tcPr>
          <w:p w14:paraId="681B3387" w14:textId="77777777" w:rsidR="00E641FD" w:rsidRPr="004D458A" w:rsidRDefault="00E641FD" w:rsidP="00440C4C">
            <w:pPr>
              <w:spacing w:after="0" w:line="240" w:lineRule="auto"/>
              <w:jc w:val="center"/>
              <w:rPr>
                <w:rFonts w:eastAsia="Times New Roman" w:cs="Arial"/>
                <w:b/>
                <w:bCs/>
                <w:color w:val="000000"/>
                <w:sz w:val="18"/>
                <w:szCs w:val="18"/>
                <w:lang w:eastAsia="fr-FR"/>
              </w:rPr>
            </w:pPr>
            <w:r w:rsidRPr="004D458A">
              <w:rPr>
                <w:rFonts w:eastAsia="Times New Roman" w:cs="Arial"/>
                <w:b/>
                <w:bCs/>
                <w:color w:val="000000"/>
                <w:sz w:val="18"/>
                <w:szCs w:val="18"/>
                <w:lang w:eastAsia="fr-FR"/>
              </w:rPr>
              <w:t>Objectifs</w:t>
            </w:r>
          </w:p>
          <w:p w14:paraId="7694BA3A"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1222" w:type="pct"/>
            <w:vMerge w:val="restart"/>
            <w:tcBorders>
              <w:top w:val="single" w:sz="4" w:space="0" w:color="auto"/>
              <w:left w:val="nil"/>
              <w:right w:val="single" w:sz="4" w:space="0" w:color="auto"/>
            </w:tcBorders>
            <w:shd w:val="clear" w:color="auto" w:fill="D9D9D9"/>
            <w:noWrap/>
            <w:vAlign w:val="center"/>
            <w:hideMark/>
          </w:tcPr>
          <w:p w14:paraId="42B92A66" w14:textId="77777777" w:rsidR="00E641FD" w:rsidRPr="004D458A" w:rsidRDefault="00E641FD" w:rsidP="00440C4C">
            <w:pPr>
              <w:spacing w:after="0" w:line="240" w:lineRule="auto"/>
              <w:jc w:val="center"/>
              <w:rPr>
                <w:rFonts w:eastAsia="Times New Roman" w:cs="Arial"/>
                <w:b/>
                <w:bCs/>
                <w:color w:val="000000"/>
                <w:sz w:val="18"/>
                <w:szCs w:val="18"/>
                <w:lang w:eastAsia="fr-FR"/>
              </w:rPr>
            </w:pPr>
            <w:r w:rsidRPr="004D458A">
              <w:rPr>
                <w:rFonts w:eastAsia="Times New Roman" w:cs="Arial"/>
                <w:b/>
                <w:bCs/>
                <w:color w:val="000000"/>
                <w:sz w:val="18"/>
                <w:szCs w:val="18"/>
                <w:lang w:eastAsia="fr-FR"/>
              </w:rPr>
              <w:t>Actions</w:t>
            </w:r>
          </w:p>
          <w:p w14:paraId="549C511D"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5" w:type="pct"/>
            <w:vMerge w:val="restart"/>
            <w:tcBorders>
              <w:top w:val="single" w:sz="4" w:space="0" w:color="auto"/>
              <w:left w:val="nil"/>
              <w:right w:val="single" w:sz="4" w:space="0" w:color="auto"/>
            </w:tcBorders>
            <w:shd w:val="clear" w:color="auto" w:fill="D9D9D9"/>
            <w:noWrap/>
            <w:vAlign w:val="center"/>
            <w:hideMark/>
          </w:tcPr>
          <w:p w14:paraId="0BE09902" w14:textId="77777777" w:rsidR="00E641FD" w:rsidRPr="004D458A" w:rsidRDefault="00E641FD" w:rsidP="00440C4C">
            <w:pPr>
              <w:spacing w:after="0" w:line="240" w:lineRule="auto"/>
              <w:jc w:val="center"/>
              <w:rPr>
                <w:rFonts w:eastAsia="Times New Roman" w:cs="Arial"/>
                <w:b/>
                <w:bCs/>
                <w:color w:val="000000"/>
                <w:sz w:val="18"/>
                <w:szCs w:val="18"/>
                <w:lang w:eastAsia="fr-FR"/>
              </w:rPr>
            </w:pPr>
            <w:r w:rsidRPr="004D458A">
              <w:rPr>
                <w:rFonts w:eastAsia="Times New Roman" w:cs="Arial"/>
                <w:b/>
                <w:bCs/>
                <w:color w:val="000000"/>
                <w:sz w:val="18"/>
                <w:szCs w:val="18"/>
                <w:lang w:eastAsia="fr-FR"/>
              </w:rPr>
              <w:t>Unité</w:t>
            </w:r>
          </w:p>
          <w:p w14:paraId="425AA28A"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39" w:type="pct"/>
            <w:vMerge w:val="restart"/>
            <w:tcBorders>
              <w:top w:val="single" w:sz="4" w:space="0" w:color="auto"/>
              <w:left w:val="nil"/>
              <w:right w:val="single" w:sz="4" w:space="0" w:color="auto"/>
            </w:tcBorders>
            <w:shd w:val="clear" w:color="auto" w:fill="D9D9D9"/>
            <w:noWrap/>
            <w:vAlign w:val="center"/>
            <w:hideMark/>
          </w:tcPr>
          <w:p w14:paraId="2A1A668B" w14:textId="77777777" w:rsidR="00E641FD" w:rsidRPr="004D458A" w:rsidRDefault="00E641FD" w:rsidP="00440C4C">
            <w:pPr>
              <w:spacing w:after="0" w:line="240" w:lineRule="auto"/>
              <w:jc w:val="center"/>
              <w:rPr>
                <w:rFonts w:eastAsia="Times New Roman" w:cs="Arial"/>
                <w:b/>
                <w:bCs/>
                <w:color w:val="000000"/>
                <w:sz w:val="18"/>
                <w:szCs w:val="18"/>
                <w:lang w:eastAsia="fr-FR"/>
              </w:rPr>
            </w:pPr>
            <w:r w:rsidRPr="004D458A">
              <w:rPr>
                <w:rFonts w:eastAsia="Times New Roman" w:cs="Arial"/>
                <w:b/>
                <w:bCs/>
                <w:color w:val="000000"/>
                <w:sz w:val="18"/>
                <w:szCs w:val="18"/>
                <w:lang w:eastAsia="fr-FR"/>
              </w:rPr>
              <w:t>Quantité</w:t>
            </w:r>
          </w:p>
          <w:p w14:paraId="51DCB73D"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580" w:type="pct"/>
            <w:vMerge w:val="restart"/>
            <w:tcBorders>
              <w:top w:val="single" w:sz="4" w:space="0" w:color="auto"/>
              <w:left w:val="nil"/>
              <w:right w:val="single" w:sz="4" w:space="0" w:color="auto"/>
            </w:tcBorders>
            <w:shd w:val="clear" w:color="auto" w:fill="D9D9D9"/>
            <w:noWrap/>
            <w:vAlign w:val="center"/>
            <w:hideMark/>
          </w:tcPr>
          <w:p w14:paraId="1B6E89B6" w14:textId="77777777" w:rsidR="00E641FD" w:rsidRPr="004D458A" w:rsidRDefault="00E641FD" w:rsidP="00440C4C">
            <w:pPr>
              <w:spacing w:after="0" w:line="240" w:lineRule="auto"/>
              <w:jc w:val="center"/>
              <w:rPr>
                <w:rFonts w:eastAsia="Times New Roman" w:cs="Arial"/>
                <w:b/>
                <w:bCs/>
                <w:color w:val="000000"/>
                <w:sz w:val="18"/>
                <w:szCs w:val="18"/>
                <w:lang w:eastAsia="fr-FR"/>
              </w:rPr>
            </w:pPr>
            <w:r w:rsidRPr="004D458A">
              <w:rPr>
                <w:rFonts w:eastAsia="Times New Roman" w:cs="Arial"/>
                <w:b/>
                <w:bCs/>
                <w:color w:val="000000"/>
                <w:sz w:val="18"/>
                <w:szCs w:val="18"/>
                <w:lang w:eastAsia="fr-FR"/>
              </w:rPr>
              <w:t>Localisation</w:t>
            </w:r>
          </w:p>
          <w:p w14:paraId="7AA5C9D4"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1293" w:type="pct"/>
            <w:gridSpan w:val="5"/>
            <w:tcBorders>
              <w:top w:val="single" w:sz="4" w:space="0" w:color="auto"/>
              <w:left w:val="nil"/>
              <w:bottom w:val="single" w:sz="4" w:space="0" w:color="auto"/>
              <w:right w:val="single" w:sz="4" w:space="0" w:color="auto"/>
            </w:tcBorders>
            <w:shd w:val="clear" w:color="auto" w:fill="D9D9D9"/>
            <w:noWrap/>
            <w:vAlign w:val="center"/>
            <w:hideMark/>
          </w:tcPr>
          <w:p w14:paraId="453CCB7E" w14:textId="77777777" w:rsidR="00E641FD" w:rsidRPr="004D458A" w:rsidRDefault="00E641FD" w:rsidP="00440C4C">
            <w:pPr>
              <w:spacing w:after="0" w:line="240" w:lineRule="auto"/>
              <w:jc w:val="center"/>
              <w:rPr>
                <w:rFonts w:eastAsia="Times New Roman" w:cs="Arial"/>
                <w:b/>
                <w:bCs/>
                <w:color w:val="000000"/>
                <w:sz w:val="18"/>
                <w:szCs w:val="18"/>
                <w:lang w:eastAsia="fr-FR"/>
              </w:rPr>
            </w:pPr>
            <w:r w:rsidRPr="004D458A">
              <w:rPr>
                <w:rFonts w:eastAsia="Times New Roman" w:cs="Arial"/>
                <w:b/>
                <w:bCs/>
                <w:color w:val="000000"/>
                <w:sz w:val="18"/>
                <w:szCs w:val="18"/>
                <w:lang w:eastAsia="fr-FR"/>
              </w:rPr>
              <w:t>Répartition par Année</w:t>
            </w:r>
          </w:p>
          <w:p w14:paraId="485775D1"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274" w:type="pct"/>
            <w:vMerge w:val="restart"/>
            <w:tcBorders>
              <w:top w:val="single" w:sz="4" w:space="0" w:color="auto"/>
              <w:left w:val="nil"/>
              <w:right w:val="single" w:sz="4" w:space="0" w:color="auto"/>
            </w:tcBorders>
            <w:shd w:val="clear" w:color="auto" w:fill="D9D9D9"/>
            <w:noWrap/>
            <w:vAlign w:val="center"/>
            <w:hideMark/>
          </w:tcPr>
          <w:p w14:paraId="5E4FB2FB"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Total</w:t>
            </w:r>
          </w:p>
          <w:p w14:paraId="32924224" w14:textId="77777777" w:rsidR="00E641FD" w:rsidRPr="004D458A" w:rsidRDefault="00E641FD" w:rsidP="00440C4C">
            <w:pPr>
              <w:spacing w:after="0" w:line="240" w:lineRule="auto"/>
              <w:jc w:val="center"/>
              <w:rPr>
                <w:rFonts w:eastAsia="Times New Roman" w:cs="Arial"/>
                <w:color w:val="000000"/>
                <w:sz w:val="18"/>
                <w:szCs w:val="18"/>
                <w:lang w:eastAsia="fr-FR"/>
              </w:rPr>
            </w:pPr>
          </w:p>
        </w:tc>
      </w:tr>
      <w:tr w:rsidR="00E641FD" w:rsidRPr="004D458A" w14:paraId="2AECA0FA" w14:textId="77777777" w:rsidTr="0027539E">
        <w:trPr>
          <w:trHeight w:val="300"/>
          <w:tblHeader/>
        </w:trPr>
        <w:tc>
          <w:tcPr>
            <w:tcW w:w="505" w:type="pct"/>
            <w:vMerge/>
            <w:tcBorders>
              <w:left w:val="single" w:sz="4" w:space="0" w:color="auto"/>
              <w:bottom w:val="single" w:sz="4" w:space="0" w:color="auto"/>
              <w:right w:val="single" w:sz="4" w:space="0" w:color="auto"/>
            </w:tcBorders>
            <w:shd w:val="clear" w:color="auto" w:fill="D9D9D9"/>
            <w:noWrap/>
            <w:vAlign w:val="center"/>
            <w:hideMark/>
          </w:tcPr>
          <w:p w14:paraId="13FEBC43"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tcBorders>
              <w:left w:val="nil"/>
              <w:bottom w:val="single" w:sz="4" w:space="0" w:color="auto"/>
              <w:right w:val="single" w:sz="4" w:space="0" w:color="auto"/>
            </w:tcBorders>
            <w:shd w:val="clear" w:color="auto" w:fill="D9D9D9"/>
            <w:noWrap/>
            <w:vAlign w:val="center"/>
            <w:hideMark/>
          </w:tcPr>
          <w:p w14:paraId="2E890A57"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1222" w:type="pct"/>
            <w:vMerge/>
            <w:tcBorders>
              <w:left w:val="nil"/>
              <w:bottom w:val="single" w:sz="4" w:space="0" w:color="auto"/>
              <w:right w:val="single" w:sz="4" w:space="0" w:color="auto"/>
            </w:tcBorders>
            <w:shd w:val="clear" w:color="auto" w:fill="D9D9D9"/>
            <w:noWrap/>
            <w:vAlign w:val="center"/>
            <w:hideMark/>
          </w:tcPr>
          <w:p w14:paraId="5A5E87B1"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5" w:type="pct"/>
            <w:vMerge/>
            <w:tcBorders>
              <w:left w:val="nil"/>
              <w:bottom w:val="single" w:sz="4" w:space="0" w:color="auto"/>
              <w:right w:val="single" w:sz="4" w:space="0" w:color="auto"/>
            </w:tcBorders>
            <w:shd w:val="clear" w:color="auto" w:fill="D9D9D9"/>
            <w:noWrap/>
            <w:vAlign w:val="center"/>
            <w:hideMark/>
          </w:tcPr>
          <w:p w14:paraId="77887434"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39" w:type="pct"/>
            <w:vMerge/>
            <w:tcBorders>
              <w:left w:val="nil"/>
              <w:bottom w:val="single" w:sz="4" w:space="0" w:color="auto"/>
              <w:right w:val="single" w:sz="4" w:space="0" w:color="auto"/>
            </w:tcBorders>
            <w:shd w:val="clear" w:color="auto" w:fill="D9D9D9"/>
            <w:noWrap/>
            <w:vAlign w:val="center"/>
            <w:hideMark/>
          </w:tcPr>
          <w:p w14:paraId="48DEE61A"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580" w:type="pct"/>
            <w:vMerge/>
            <w:tcBorders>
              <w:left w:val="nil"/>
              <w:bottom w:val="single" w:sz="4" w:space="0" w:color="auto"/>
              <w:right w:val="single" w:sz="4" w:space="0" w:color="auto"/>
            </w:tcBorders>
            <w:shd w:val="clear" w:color="auto" w:fill="D9D9D9"/>
            <w:noWrap/>
            <w:vAlign w:val="center"/>
            <w:hideMark/>
          </w:tcPr>
          <w:p w14:paraId="2A2E4CFC"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52" w:type="pct"/>
            <w:tcBorders>
              <w:top w:val="nil"/>
              <w:left w:val="nil"/>
              <w:bottom w:val="single" w:sz="4" w:space="0" w:color="auto"/>
              <w:right w:val="single" w:sz="4" w:space="0" w:color="auto"/>
            </w:tcBorders>
            <w:shd w:val="clear" w:color="auto" w:fill="D9D9D9"/>
            <w:noWrap/>
            <w:vAlign w:val="center"/>
            <w:hideMark/>
          </w:tcPr>
          <w:p w14:paraId="4D4C3BB5" w14:textId="4DE325F6" w:rsidR="00E641FD" w:rsidRPr="004D458A" w:rsidRDefault="00E641FD" w:rsidP="00440C4C">
            <w:pPr>
              <w:spacing w:after="0" w:line="240" w:lineRule="auto"/>
              <w:jc w:val="center"/>
              <w:rPr>
                <w:rFonts w:eastAsia="Times New Roman" w:cs="Arial"/>
                <w:b/>
                <w:bCs/>
                <w:color w:val="000000"/>
                <w:sz w:val="18"/>
                <w:szCs w:val="18"/>
                <w:lang w:eastAsia="fr-FR"/>
              </w:rPr>
            </w:pPr>
            <w:r w:rsidRPr="004D458A">
              <w:rPr>
                <w:rFonts w:eastAsia="Times New Roman" w:cs="Arial"/>
                <w:b/>
                <w:bCs/>
                <w:color w:val="000000"/>
                <w:sz w:val="18"/>
                <w:szCs w:val="18"/>
                <w:lang w:eastAsia="fr-FR"/>
              </w:rPr>
              <w:t>202</w:t>
            </w:r>
            <w:r w:rsidR="00B765D7" w:rsidRPr="004D458A">
              <w:rPr>
                <w:rFonts w:eastAsia="Times New Roman" w:cs="Arial"/>
                <w:b/>
                <w:bCs/>
                <w:color w:val="000000"/>
                <w:sz w:val="18"/>
                <w:szCs w:val="18"/>
                <w:lang w:eastAsia="fr-FR"/>
              </w:rPr>
              <w:t>1</w:t>
            </w:r>
          </w:p>
        </w:tc>
        <w:tc>
          <w:tcPr>
            <w:tcW w:w="236" w:type="pct"/>
            <w:tcBorders>
              <w:top w:val="nil"/>
              <w:left w:val="nil"/>
              <w:bottom w:val="single" w:sz="4" w:space="0" w:color="auto"/>
              <w:right w:val="single" w:sz="4" w:space="0" w:color="auto"/>
            </w:tcBorders>
            <w:shd w:val="clear" w:color="auto" w:fill="D9D9D9"/>
            <w:vAlign w:val="center"/>
            <w:hideMark/>
          </w:tcPr>
          <w:p w14:paraId="009B78A2" w14:textId="1E343ACA" w:rsidR="00E641FD" w:rsidRPr="004D458A" w:rsidRDefault="00E641FD" w:rsidP="00440C4C">
            <w:pPr>
              <w:spacing w:after="0" w:line="240" w:lineRule="auto"/>
              <w:jc w:val="center"/>
              <w:rPr>
                <w:rFonts w:eastAsia="Times New Roman" w:cs="Arial"/>
                <w:b/>
                <w:bCs/>
                <w:color w:val="000000"/>
                <w:sz w:val="18"/>
                <w:szCs w:val="18"/>
                <w:lang w:eastAsia="fr-FR"/>
              </w:rPr>
            </w:pPr>
            <w:r w:rsidRPr="004D458A">
              <w:rPr>
                <w:rFonts w:eastAsia="Times New Roman" w:cs="Arial"/>
                <w:b/>
                <w:bCs/>
                <w:color w:val="000000"/>
                <w:sz w:val="18"/>
                <w:szCs w:val="18"/>
                <w:lang w:eastAsia="fr-FR"/>
              </w:rPr>
              <w:t>202</w:t>
            </w:r>
            <w:r w:rsidR="00B765D7" w:rsidRPr="004D458A">
              <w:rPr>
                <w:rFonts w:eastAsia="Times New Roman" w:cs="Arial"/>
                <w:b/>
                <w:bCs/>
                <w:color w:val="000000"/>
                <w:sz w:val="18"/>
                <w:szCs w:val="18"/>
                <w:lang w:eastAsia="fr-FR"/>
              </w:rPr>
              <w:t>2</w:t>
            </w:r>
          </w:p>
        </w:tc>
        <w:tc>
          <w:tcPr>
            <w:tcW w:w="245" w:type="pct"/>
            <w:tcBorders>
              <w:top w:val="nil"/>
              <w:left w:val="nil"/>
              <w:bottom w:val="single" w:sz="4" w:space="0" w:color="auto"/>
              <w:right w:val="single" w:sz="4" w:space="0" w:color="auto"/>
            </w:tcBorders>
            <w:shd w:val="clear" w:color="auto" w:fill="D9D9D9"/>
            <w:noWrap/>
            <w:vAlign w:val="center"/>
            <w:hideMark/>
          </w:tcPr>
          <w:p w14:paraId="676F8536" w14:textId="54C02ADA" w:rsidR="00E641FD" w:rsidRPr="004D458A" w:rsidRDefault="00E641FD" w:rsidP="00440C4C">
            <w:pPr>
              <w:spacing w:after="0" w:line="240" w:lineRule="auto"/>
              <w:jc w:val="center"/>
              <w:rPr>
                <w:rFonts w:eastAsia="Times New Roman" w:cs="Arial"/>
                <w:b/>
                <w:bCs/>
                <w:color w:val="000000"/>
                <w:sz w:val="18"/>
                <w:szCs w:val="18"/>
                <w:lang w:eastAsia="fr-FR"/>
              </w:rPr>
            </w:pPr>
            <w:r w:rsidRPr="004D458A">
              <w:rPr>
                <w:rFonts w:eastAsia="Times New Roman" w:cs="Arial"/>
                <w:b/>
                <w:bCs/>
                <w:color w:val="000000"/>
                <w:sz w:val="18"/>
                <w:szCs w:val="18"/>
                <w:lang w:eastAsia="fr-FR"/>
              </w:rPr>
              <w:t>202</w:t>
            </w:r>
            <w:r w:rsidR="00B765D7" w:rsidRPr="004D458A">
              <w:rPr>
                <w:rFonts w:eastAsia="Times New Roman" w:cs="Arial"/>
                <w:b/>
                <w:bCs/>
                <w:color w:val="000000"/>
                <w:sz w:val="18"/>
                <w:szCs w:val="18"/>
                <w:lang w:eastAsia="fr-FR"/>
              </w:rPr>
              <w:t>3</w:t>
            </w:r>
          </w:p>
        </w:tc>
        <w:tc>
          <w:tcPr>
            <w:tcW w:w="236" w:type="pct"/>
            <w:tcBorders>
              <w:top w:val="nil"/>
              <w:left w:val="nil"/>
              <w:bottom w:val="single" w:sz="4" w:space="0" w:color="auto"/>
              <w:right w:val="single" w:sz="4" w:space="0" w:color="auto"/>
            </w:tcBorders>
            <w:shd w:val="clear" w:color="auto" w:fill="D9D9D9"/>
            <w:noWrap/>
            <w:vAlign w:val="center"/>
            <w:hideMark/>
          </w:tcPr>
          <w:p w14:paraId="3C5668D2" w14:textId="6B38D45F" w:rsidR="00E641FD" w:rsidRPr="004D458A" w:rsidRDefault="00E641FD" w:rsidP="00440C4C">
            <w:pPr>
              <w:spacing w:after="0" w:line="240" w:lineRule="auto"/>
              <w:jc w:val="center"/>
              <w:rPr>
                <w:rFonts w:eastAsia="Times New Roman" w:cs="Arial"/>
                <w:b/>
                <w:bCs/>
                <w:color w:val="000000"/>
                <w:sz w:val="18"/>
                <w:szCs w:val="18"/>
                <w:lang w:eastAsia="fr-FR"/>
              </w:rPr>
            </w:pPr>
            <w:r w:rsidRPr="004D458A">
              <w:rPr>
                <w:rFonts w:eastAsia="Times New Roman" w:cs="Arial"/>
                <w:b/>
                <w:bCs/>
                <w:color w:val="000000"/>
                <w:sz w:val="18"/>
                <w:szCs w:val="18"/>
                <w:lang w:eastAsia="fr-FR"/>
              </w:rPr>
              <w:t>202</w:t>
            </w:r>
            <w:r w:rsidR="00B765D7" w:rsidRPr="004D458A">
              <w:rPr>
                <w:rFonts w:eastAsia="Times New Roman" w:cs="Arial"/>
                <w:b/>
                <w:bCs/>
                <w:color w:val="000000"/>
                <w:sz w:val="18"/>
                <w:szCs w:val="18"/>
                <w:lang w:eastAsia="fr-FR"/>
              </w:rPr>
              <w:t>4</w:t>
            </w:r>
          </w:p>
        </w:tc>
        <w:tc>
          <w:tcPr>
            <w:tcW w:w="224" w:type="pct"/>
            <w:tcBorders>
              <w:top w:val="nil"/>
              <w:left w:val="nil"/>
              <w:bottom w:val="single" w:sz="4" w:space="0" w:color="auto"/>
              <w:right w:val="single" w:sz="4" w:space="0" w:color="auto"/>
            </w:tcBorders>
            <w:shd w:val="clear" w:color="auto" w:fill="D9D9D9"/>
            <w:noWrap/>
            <w:vAlign w:val="center"/>
            <w:hideMark/>
          </w:tcPr>
          <w:p w14:paraId="5A001D6C" w14:textId="7E381EEB" w:rsidR="00E641FD" w:rsidRPr="004D458A" w:rsidRDefault="00E641FD" w:rsidP="00440C4C">
            <w:pPr>
              <w:spacing w:after="0" w:line="240" w:lineRule="auto"/>
              <w:jc w:val="center"/>
              <w:rPr>
                <w:rFonts w:eastAsia="Times New Roman" w:cs="Arial"/>
                <w:b/>
                <w:bCs/>
                <w:color w:val="000000"/>
                <w:sz w:val="18"/>
                <w:szCs w:val="18"/>
                <w:lang w:eastAsia="fr-FR"/>
              </w:rPr>
            </w:pPr>
            <w:r w:rsidRPr="004D458A">
              <w:rPr>
                <w:rFonts w:eastAsia="Times New Roman" w:cs="Arial"/>
                <w:b/>
                <w:bCs/>
                <w:color w:val="000000"/>
                <w:sz w:val="18"/>
                <w:szCs w:val="18"/>
                <w:lang w:eastAsia="fr-FR"/>
              </w:rPr>
              <w:t>202</w:t>
            </w:r>
            <w:r w:rsidR="00B765D7" w:rsidRPr="004D458A">
              <w:rPr>
                <w:rFonts w:eastAsia="Times New Roman" w:cs="Arial"/>
                <w:b/>
                <w:bCs/>
                <w:color w:val="000000"/>
                <w:sz w:val="18"/>
                <w:szCs w:val="18"/>
                <w:lang w:eastAsia="fr-FR"/>
              </w:rPr>
              <w:t>5</w:t>
            </w:r>
          </w:p>
        </w:tc>
        <w:tc>
          <w:tcPr>
            <w:tcW w:w="274" w:type="pct"/>
            <w:vMerge/>
            <w:tcBorders>
              <w:left w:val="nil"/>
              <w:bottom w:val="single" w:sz="4" w:space="0" w:color="auto"/>
              <w:right w:val="single" w:sz="4" w:space="0" w:color="auto"/>
            </w:tcBorders>
            <w:shd w:val="clear" w:color="auto" w:fill="D9D9D9"/>
            <w:noWrap/>
            <w:vAlign w:val="center"/>
            <w:hideMark/>
          </w:tcPr>
          <w:p w14:paraId="5175AFF8" w14:textId="77777777" w:rsidR="00E641FD" w:rsidRPr="004D458A" w:rsidRDefault="00E641FD" w:rsidP="00440C4C">
            <w:pPr>
              <w:spacing w:after="0" w:line="240" w:lineRule="auto"/>
              <w:jc w:val="center"/>
              <w:rPr>
                <w:rFonts w:eastAsia="Times New Roman" w:cs="Arial"/>
                <w:color w:val="000000"/>
                <w:sz w:val="18"/>
                <w:szCs w:val="18"/>
                <w:lang w:eastAsia="fr-FR"/>
              </w:rPr>
            </w:pPr>
          </w:p>
        </w:tc>
      </w:tr>
      <w:tr w:rsidR="00E641FD" w:rsidRPr="004D458A" w14:paraId="34EEB941" w14:textId="77777777" w:rsidTr="0027539E">
        <w:trPr>
          <w:trHeight w:val="300"/>
        </w:trPr>
        <w:tc>
          <w:tcPr>
            <w:tcW w:w="5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2E84F2A" w14:textId="77777777" w:rsidR="00E641FD" w:rsidRPr="004D458A" w:rsidRDefault="00E641FD" w:rsidP="00440C4C">
            <w:pPr>
              <w:spacing w:after="0" w:line="240" w:lineRule="auto"/>
              <w:jc w:val="center"/>
              <w:rPr>
                <w:rFonts w:eastAsia="Times New Roman" w:cs="Arial"/>
                <w:b/>
                <w:bCs/>
                <w:color w:val="000000"/>
                <w:sz w:val="18"/>
                <w:szCs w:val="18"/>
                <w:lang w:eastAsia="fr-FR"/>
              </w:rPr>
            </w:pPr>
          </w:p>
          <w:p w14:paraId="3531EEE0"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val="restart"/>
            <w:tcBorders>
              <w:top w:val="single" w:sz="4" w:space="0" w:color="auto"/>
              <w:left w:val="nil"/>
              <w:bottom w:val="single" w:sz="4" w:space="0" w:color="auto"/>
              <w:right w:val="single" w:sz="4" w:space="0" w:color="auto"/>
            </w:tcBorders>
            <w:shd w:val="clear" w:color="auto" w:fill="auto"/>
            <w:noWrap/>
            <w:vAlign w:val="center"/>
          </w:tcPr>
          <w:p w14:paraId="57A5E170"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Améliorer le</w:t>
            </w:r>
            <w:r w:rsidRPr="004D458A">
              <w:rPr>
                <w:rFonts w:eastAsia="Times New Roman" w:cs="Arial"/>
                <w:b/>
                <w:bCs/>
                <w:color w:val="000000"/>
                <w:sz w:val="18"/>
                <w:szCs w:val="18"/>
                <w:lang w:eastAsia="fr-FR"/>
              </w:rPr>
              <w:t xml:space="preserve"> </w:t>
            </w:r>
            <w:r w:rsidRPr="004D458A">
              <w:rPr>
                <w:rFonts w:eastAsia="Times New Roman" w:cs="Arial"/>
                <w:bCs/>
                <w:color w:val="000000"/>
                <w:sz w:val="18"/>
                <w:szCs w:val="18"/>
                <w:lang w:eastAsia="fr-FR"/>
              </w:rPr>
              <w:t>cadre institutionnel pour la mise en œuvre du PDC et renforcer la capacité des élus et des services communaux</w:t>
            </w:r>
            <w:r w:rsidRPr="004D458A">
              <w:rPr>
                <w:rFonts w:eastAsia="Times New Roman" w:cs="Arial"/>
                <w:b/>
                <w:bCs/>
                <w:color w:val="000000"/>
                <w:sz w:val="18"/>
                <w:szCs w:val="18"/>
                <w:lang w:eastAsia="fr-FR"/>
              </w:rPr>
              <w:t> </w:t>
            </w: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11C66C44"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 xml:space="preserve">Plaidoyers auprès des PTF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043439BC"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Rencontre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62978A48"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5</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6AA0D3B4"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 xml:space="preserve">Nationale et internationale </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E6A1A5"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48D3F714"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06BAA6B1"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41998168"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390659F5"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43B5EA6A"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5</w:t>
            </w:r>
          </w:p>
        </w:tc>
      </w:tr>
      <w:tr w:rsidR="00E641FD" w:rsidRPr="004D458A" w14:paraId="34FC3C06"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545B6CC"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1E829531" w14:textId="77777777" w:rsidR="00E641FD" w:rsidRPr="004D458A" w:rsidRDefault="00E641FD" w:rsidP="00440C4C">
            <w:pPr>
              <w:spacing w:after="0" w:line="240" w:lineRule="auto"/>
              <w:jc w:val="center"/>
              <w:rPr>
                <w:rFonts w:eastAsia="Times New Roman" w:cs="Arial"/>
                <w:bCs/>
                <w:color w:val="000000"/>
                <w:sz w:val="18"/>
                <w:szCs w:val="18"/>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12A22D8E"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Diffusion et publicité du PDC et des PIA</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72BA4F43"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Réunion</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707FC3C2"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5</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7085E495"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Nationale et internationale</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9F12C0"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09F3BE0"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77C8B7F8"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A469CC1"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31F880A4"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256BD5F7"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5</w:t>
            </w:r>
          </w:p>
        </w:tc>
      </w:tr>
      <w:tr w:rsidR="00E641FD" w:rsidRPr="004D458A" w14:paraId="3DE3537B"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B977D1C"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0DA7673A" w14:textId="77777777" w:rsidR="00E641FD" w:rsidRPr="004D458A" w:rsidRDefault="00E641FD" w:rsidP="00440C4C">
            <w:pPr>
              <w:spacing w:after="0" w:line="240" w:lineRule="auto"/>
              <w:jc w:val="center"/>
              <w:rPr>
                <w:rFonts w:eastAsia="Times New Roman" w:cs="Arial"/>
                <w:bCs/>
                <w:color w:val="000000"/>
                <w:sz w:val="18"/>
                <w:szCs w:val="18"/>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6A2FDD8E"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 xml:space="preserve">Formalisation des sous zones en centre d’information des citoyens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49538759"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Acte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247C375A"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5</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4C643F40"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DB65FF"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47E4C91E"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3</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2F0469CD"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75BB882"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2</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74C247AA"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5C4428EF"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5</w:t>
            </w:r>
          </w:p>
        </w:tc>
      </w:tr>
      <w:tr w:rsidR="00E641FD" w:rsidRPr="004D458A" w14:paraId="713C4E69"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5067CC9"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74EE0275" w14:textId="77777777" w:rsidR="00E641FD" w:rsidRPr="004D458A" w:rsidRDefault="00E641FD" w:rsidP="00440C4C">
            <w:pPr>
              <w:spacing w:after="0" w:line="240" w:lineRule="auto"/>
              <w:jc w:val="center"/>
              <w:rPr>
                <w:rFonts w:eastAsia="Times New Roman" w:cs="Arial"/>
                <w:bCs/>
                <w:color w:val="000000"/>
                <w:sz w:val="18"/>
                <w:szCs w:val="18"/>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69E141BB"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 xml:space="preserve">Organisation de voyage d’étude vers d’autres Conseils Municipaux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01A38D43"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 xml:space="preserve">Voyage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7A6EED26"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5</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0C8CB249" w14:textId="2D0B3447" w:rsidR="00E641FD" w:rsidRPr="004D458A" w:rsidRDefault="00F90DCC"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Bénin, Nigéria, Burkina …</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A053B1"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DB7777A"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2</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026F7CC8"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A12C912"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0DB864CD"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75FFCBDA"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5</w:t>
            </w:r>
          </w:p>
        </w:tc>
      </w:tr>
      <w:tr w:rsidR="00E641FD" w:rsidRPr="004D458A" w14:paraId="371FD9BD"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198FD12"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553156CE" w14:textId="77777777" w:rsidR="00E641FD" w:rsidRPr="004D458A" w:rsidRDefault="00E641FD" w:rsidP="00440C4C">
            <w:pPr>
              <w:spacing w:after="0" w:line="240" w:lineRule="auto"/>
              <w:jc w:val="center"/>
              <w:rPr>
                <w:rFonts w:eastAsia="Times New Roman" w:cs="Arial"/>
                <w:bCs/>
                <w:color w:val="000000"/>
                <w:sz w:val="18"/>
                <w:szCs w:val="18"/>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60DC10AC" w14:textId="3399D66A" w:rsidR="00E641FD" w:rsidRPr="004D458A" w:rsidRDefault="00BC18C4"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Extension</w:t>
            </w:r>
            <w:r w:rsidR="002725E6" w:rsidRPr="004D458A">
              <w:rPr>
                <w:rFonts w:ascii="Arial" w:hAnsi="Arial" w:cs="Arial"/>
                <w:bCs/>
                <w:sz w:val="18"/>
                <w:szCs w:val="18"/>
              </w:rPr>
              <w:t xml:space="preserve"> et équipement du</w:t>
            </w:r>
            <w:r w:rsidR="00E641FD" w:rsidRPr="004D458A">
              <w:rPr>
                <w:rFonts w:ascii="Arial" w:hAnsi="Arial" w:cs="Arial"/>
                <w:bCs/>
                <w:sz w:val="18"/>
                <w:szCs w:val="18"/>
              </w:rPr>
              <w:t xml:space="preserve"> siège pour la Mairie</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75788FA4"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Siège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2D2B7BC4"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1</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7837EB56"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C39FB"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4B590FD9"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2C1E47B"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36704B2"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322BFB7A"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5C5B56DA"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1</w:t>
            </w:r>
          </w:p>
        </w:tc>
      </w:tr>
      <w:tr w:rsidR="00E641FD" w:rsidRPr="004D458A" w14:paraId="7D7DE24A"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BF0FAC1"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46D0A8D0" w14:textId="77777777" w:rsidR="00E641FD" w:rsidRPr="004D458A" w:rsidRDefault="00E641FD" w:rsidP="00440C4C">
            <w:pPr>
              <w:spacing w:after="0" w:line="240" w:lineRule="auto"/>
              <w:jc w:val="center"/>
              <w:rPr>
                <w:rFonts w:eastAsia="Times New Roman" w:cs="Arial"/>
                <w:bCs/>
                <w:color w:val="000000"/>
                <w:sz w:val="18"/>
                <w:szCs w:val="18"/>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4DE90037"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 xml:space="preserve">Réédition des comptes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7EBA10D9"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 xml:space="preserve">Séance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432550FD"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5</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09A0D301"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B7FB6"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EEF6BB8"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12043C67"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478DE4A1"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2988CA95"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7FD084A6"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5</w:t>
            </w:r>
          </w:p>
        </w:tc>
      </w:tr>
      <w:tr w:rsidR="00E641FD" w:rsidRPr="004D458A" w14:paraId="22AC40C0"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5F392D"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1D215CC6" w14:textId="77777777" w:rsidR="00E641FD" w:rsidRPr="004D458A" w:rsidRDefault="00E641FD" w:rsidP="00440C4C">
            <w:pPr>
              <w:spacing w:after="0" w:line="240" w:lineRule="auto"/>
              <w:jc w:val="center"/>
              <w:rPr>
                <w:rFonts w:eastAsia="Times New Roman" w:cs="Arial"/>
                <w:bCs/>
                <w:color w:val="000000"/>
                <w:sz w:val="18"/>
                <w:szCs w:val="18"/>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23F0E136"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 xml:space="preserve">Formation des acteurs locaux en planification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6AFCA0D1"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Séance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78B267B6"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1</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6F419FA2"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96070F"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D999201"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7831C1C"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BDA3FCE"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3ECE8F50"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155CC2DC"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1</w:t>
            </w:r>
          </w:p>
        </w:tc>
      </w:tr>
      <w:tr w:rsidR="00E641FD" w:rsidRPr="004D458A" w14:paraId="13A63309"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453CBC86"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4619320D" w14:textId="77777777" w:rsidR="00E641FD" w:rsidRPr="004D458A" w:rsidRDefault="00E641FD" w:rsidP="00440C4C">
            <w:pPr>
              <w:spacing w:after="0" w:line="240" w:lineRule="auto"/>
              <w:jc w:val="center"/>
              <w:rPr>
                <w:rFonts w:eastAsia="Times New Roman" w:cs="Arial"/>
                <w:bCs/>
                <w:color w:val="000000"/>
                <w:sz w:val="18"/>
                <w:szCs w:val="18"/>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4FA2009A"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 xml:space="preserve">Formation sur les rôles et responsabilités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14FDF2A8"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Séance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6D52E148"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1</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1F998796"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F345DB"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2CBBD86"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2D3284CA"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61CFB53"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20E24CA3"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24A2C682"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1</w:t>
            </w:r>
          </w:p>
        </w:tc>
      </w:tr>
      <w:tr w:rsidR="00E641FD" w:rsidRPr="004D458A" w14:paraId="2B4EF9DD"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A009085"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32B53D9F" w14:textId="77777777" w:rsidR="00E641FD" w:rsidRPr="004D458A" w:rsidRDefault="00E641FD" w:rsidP="00440C4C">
            <w:pPr>
              <w:spacing w:after="0" w:line="240" w:lineRule="auto"/>
              <w:jc w:val="center"/>
              <w:rPr>
                <w:rFonts w:eastAsia="Times New Roman" w:cs="Arial"/>
                <w:bCs/>
                <w:color w:val="000000"/>
                <w:sz w:val="18"/>
                <w:szCs w:val="18"/>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6E09C78A"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Formation sur l’élaboration des budgets communaux</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0838DD9E"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 xml:space="preserve">Séance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089A99D8"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1</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2E0CA3B9"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1C926"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7BE8196"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027E159D"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A0FCB67"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0AFAFE13"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59F1C63D"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1</w:t>
            </w:r>
          </w:p>
        </w:tc>
      </w:tr>
      <w:tr w:rsidR="00E641FD" w:rsidRPr="004D458A" w14:paraId="536EB837"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FD455C0"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5FEA5EA5" w14:textId="77777777" w:rsidR="00E641FD" w:rsidRPr="004D458A" w:rsidRDefault="00E641FD" w:rsidP="00440C4C">
            <w:pPr>
              <w:spacing w:after="0" w:line="240" w:lineRule="auto"/>
              <w:jc w:val="center"/>
              <w:rPr>
                <w:rFonts w:eastAsia="Times New Roman" w:cs="Arial"/>
                <w:bCs/>
                <w:color w:val="000000"/>
                <w:sz w:val="18"/>
                <w:szCs w:val="18"/>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3D3DCD1D"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Formation sur la maitrise d’ouvrage communal</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06F29DF7"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Séance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24A2CAB3"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1</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1446F0D3"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91802F"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8EF4105"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D9E54A1"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E21746F"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647CBF42"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20C22769"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1</w:t>
            </w:r>
          </w:p>
        </w:tc>
      </w:tr>
      <w:tr w:rsidR="00E641FD" w:rsidRPr="004D458A" w14:paraId="2400631B"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99E0459"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1E19B987" w14:textId="77777777" w:rsidR="00E641FD" w:rsidRPr="004D458A" w:rsidRDefault="00E641FD" w:rsidP="00440C4C">
            <w:pPr>
              <w:spacing w:after="0" w:line="240" w:lineRule="auto"/>
              <w:jc w:val="center"/>
              <w:rPr>
                <w:rFonts w:eastAsia="Times New Roman" w:cs="Arial"/>
                <w:bCs/>
                <w:color w:val="000000"/>
                <w:sz w:val="18"/>
                <w:szCs w:val="18"/>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5BEF38CC"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suivi et évaluation du PDC</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0362D244"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Séance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01291A41"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5</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20E0CEC9"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69BE13"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2ADC810"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6FE0F848"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24A1E6A2"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72198DB8"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595EC6E0"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5</w:t>
            </w:r>
          </w:p>
        </w:tc>
      </w:tr>
      <w:tr w:rsidR="00E641FD" w:rsidRPr="004D458A" w14:paraId="7D87BCD7" w14:textId="77777777" w:rsidTr="0027539E">
        <w:trPr>
          <w:trHeight w:val="300"/>
        </w:trPr>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DE6D395"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vMerge/>
            <w:tcBorders>
              <w:top w:val="single" w:sz="4" w:space="0" w:color="auto"/>
              <w:left w:val="nil"/>
              <w:bottom w:val="single" w:sz="4" w:space="0" w:color="auto"/>
              <w:right w:val="single" w:sz="4" w:space="0" w:color="auto"/>
            </w:tcBorders>
            <w:shd w:val="clear" w:color="auto" w:fill="auto"/>
            <w:noWrap/>
            <w:vAlign w:val="center"/>
          </w:tcPr>
          <w:p w14:paraId="5B4FCDA0" w14:textId="77777777" w:rsidR="00E641FD" w:rsidRPr="004D458A" w:rsidRDefault="00E641FD" w:rsidP="00440C4C">
            <w:pPr>
              <w:spacing w:after="0" w:line="240" w:lineRule="auto"/>
              <w:jc w:val="center"/>
              <w:rPr>
                <w:rFonts w:eastAsia="Times New Roman" w:cs="Arial"/>
                <w:bCs/>
                <w:color w:val="000000"/>
                <w:sz w:val="18"/>
                <w:szCs w:val="18"/>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1F904C71"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Formation sur la Gestion Axée sur les Résultats (GAR) et le lobing,</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7DD1524E"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Séance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624F7092"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2</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1C9E8328"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1A6183"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71B991B"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78CD9BB0"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2DAAAF3"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19DCD112"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474D5A23"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2</w:t>
            </w:r>
          </w:p>
        </w:tc>
      </w:tr>
      <w:tr w:rsidR="00E641FD" w:rsidRPr="004D458A" w14:paraId="1D68C5D3" w14:textId="77777777" w:rsidTr="00E641FD">
        <w:trPr>
          <w:trHeight w:val="300"/>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472EC" w14:textId="77777777" w:rsidR="00E641FD" w:rsidRPr="004D458A" w:rsidRDefault="00E641FD" w:rsidP="00440C4C">
            <w:pPr>
              <w:spacing w:after="0" w:line="240" w:lineRule="auto"/>
              <w:jc w:val="center"/>
              <w:rPr>
                <w:rFonts w:eastAsia="Times New Roman" w:cs="Arial"/>
                <w:b/>
                <w:bCs/>
                <w:color w:val="000000"/>
                <w:sz w:val="18"/>
                <w:szCs w:val="18"/>
                <w:lang w:eastAsia="fr-FR"/>
              </w:rPr>
            </w:pPr>
          </w:p>
        </w:tc>
        <w:tc>
          <w:tcPr>
            <w:tcW w:w="391" w:type="pct"/>
            <w:tcBorders>
              <w:top w:val="single" w:sz="4" w:space="0" w:color="auto"/>
              <w:left w:val="nil"/>
              <w:bottom w:val="single" w:sz="4" w:space="0" w:color="auto"/>
              <w:right w:val="single" w:sz="4" w:space="0" w:color="auto"/>
            </w:tcBorders>
            <w:shd w:val="clear" w:color="auto" w:fill="auto"/>
            <w:noWrap/>
            <w:vAlign w:val="center"/>
          </w:tcPr>
          <w:p w14:paraId="3799BA73"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informer/Sensibiliser la population sur la décentralisation</w:t>
            </w: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1F92AB24" w14:textId="77777777" w:rsidR="00E641FD" w:rsidRPr="004D458A" w:rsidRDefault="00E641FD" w:rsidP="00440C4C">
            <w:pPr>
              <w:pStyle w:val="NormalWeb"/>
              <w:spacing w:before="0" w:beforeAutospacing="0" w:after="0" w:afterAutospacing="0"/>
              <w:rPr>
                <w:rFonts w:ascii="Arial" w:hAnsi="Arial" w:cs="Arial"/>
                <w:bCs/>
                <w:sz w:val="18"/>
                <w:szCs w:val="18"/>
              </w:rPr>
            </w:pPr>
            <w:r w:rsidRPr="004D458A">
              <w:rPr>
                <w:rFonts w:ascii="Arial" w:hAnsi="Arial" w:cs="Arial"/>
                <w:bCs/>
                <w:sz w:val="18"/>
                <w:szCs w:val="18"/>
              </w:rPr>
              <w:t>Organisation des journées sur l’engagement citoyen</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58BC43FE"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r w:rsidRPr="004D458A">
              <w:rPr>
                <w:rFonts w:ascii="Arial" w:hAnsi="Arial" w:cs="Arial"/>
                <w:bCs/>
                <w:sz w:val="18"/>
                <w:szCs w:val="18"/>
              </w:rPr>
              <w:t>Séance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49893ECA"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2</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313AAB38" w14:textId="77777777" w:rsidR="00E641FD" w:rsidRPr="004D458A" w:rsidRDefault="00E641FD" w:rsidP="00440C4C">
            <w:pPr>
              <w:pStyle w:val="NormalWeb"/>
              <w:spacing w:before="0" w:beforeAutospacing="0" w:after="0" w:afterAutospacing="0" w:line="256" w:lineRule="auto"/>
              <w:jc w:val="center"/>
              <w:rPr>
                <w:rFonts w:ascii="Arial" w:hAnsi="Arial" w:cs="Arial"/>
                <w:bCs/>
                <w:sz w:val="18"/>
                <w:szCs w:val="18"/>
              </w:rPr>
            </w:pPr>
            <w:r w:rsidRPr="004D458A">
              <w:rPr>
                <w:rFonts w:ascii="Arial" w:hAnsi="Arial" w:cs="Arial"/>
                <w:bCs/>
                <w:sz w:val="18"/>
                <w:szCs w:val="18"/>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C74309"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216372E2"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7F3B0DEE"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7926EC1"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67AFAF5D"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59E7670A" w14:textId="77777777" w:rsidR="00E641FD" w:rsidRPr="004D458A" w:rsidRDefault="00E641FD" w:rsidP="00440C4C">
            <w:pPr>
              <w:spacing w:after="0" w:line="240" w:lineRule="auto"/>
              <w:jc w:val="center"/>
              <w:rPr>
                <w:rFonts w:eastAsia="Times New Roman" w:cs="Arial"/>
                <w:color w:val="000000"/>
                <w:sz w:val="18"/>
                <w:szCs w:val="18"/>
                <w:lang w:eastAsia="fr-FR"/>
              </w:rPr>
            </w:pPr>
            <w:r w:rsidRPr="004D458A">
              <w:rPr>
                <w:rFonts w:eastAsia="Times New Roman" w:cs="Arial"/>
                <w:color w:val="000000"/>
                <w:sz w:val="18"/>
                <w:szCs w:val="18"/>
                <w:lang w:eastAsia="fr-FR"/>
              </w:rPr>
              <w:t>2</w:t>
            </w:r>
          </w:p>
        </w:tc>
      </w:tr>
      <w:tr w:rsidR="00E641FD" w:rsidRPr="004D458A" w14:paraId="5A874BEA" w14:textId="77777777" w:rsidTr="008C1CE8">
        <w:trPr>
          <w:trHeight w:val="300"/>
        </w:trPr>
        <w:tc>
          <w:tcPr>
            <w:tcW w:w="897"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5779E54D" w14:textId="77777777" w:rsidR="00E641FD" w:rsidRPr="004D458A" w:rsidRDefault="00E641FD" w:rsidP="00440C4C">
            <w:pPr>
              <w:spacing w:after="0" w:line="240" w:lineRule="auto"/>
              <w:jc w:val="center"/>
              <w:rPr>
                <w:rFonts w:eastAsia="Times New Roman" w:cs="Arial"/>
                <w:bCs/>
                <w:color w:val="000000"/>
                <w:sz w:val="18"/>
                <w:szCs w:val="18"/>
                <w:lang w:eastAsia="fr-FR"/>
              </w:rPr>
            </w:pPr>
            <w:r w:rsidRPr="004D458A">
              <w:rPr>
                <w:rFonts w:eastAsia="Times New Roman" w:cs="Arial"/>
                <w:bCs/>
                <w:color w:val="000000"/>
                <w:sz w:val="18"/>
                <w:szCs w:val="18"/>
                <w:lang w:eastAsia="fr-FR"/>
              </w:rPr>
              <w:t>Total Axe 5</w:t>
            </w:r>
          </w:p>
        </w:tc>
        <w:tc>
          <w:tcPr>
            <w:tcW w:w="1222"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7A5E96E8"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p>
        </w:tc>
        <w:tc>
          <w:tcPr>
            <w:tcW w:w="39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19D03D9E" w14:textId="77777777" w:rsidR="00E641FD" w:rsidRPr="004D458A" w:rsidRDefault="00E641FD" w:rsidP="00440C4C">
            <w:pPr>
              <w:pStyle w:val="NormalWeb"/>
              <w:spacing w:before="0" w:beforeAutospacing="0" w:after="0" w:afterAutospacing="0" w:line="256" w:lineRule="auto"/>
              <w:rPr>
                <w:rFonts w:ascii="Arial" w:hAnsi="Arial" w:cs="Arial"/>
                <w:bCs/>
                <w:sz w:val="18"/>
                <w:szCs w:val="18"/>
              </w:rPr>
            </w:pPr>
          </w:p>
        </w:tc>
        <w:tc>
          <w:tcPr>
            <w:tcW w:w="339" w:type="pct"/>
            <w:tcBorders>
              <w:top w:val="single" w:sz="4" w:space="0" w:color="auto"/>
              <w:left w:val="nil"/>
              <w:bottom w:val="single" w:sz="4" w:space="0" w:color="auto"/>
              <w:right w:val="single" w:sz="4" w:space="0" w:color="auto"/>
            </w:tcBorders>
            <w:shd w:val="clear" w:color="auto" w:fill="9CC2E5" w:themeFill="accent1" w:themeFillTint="99"/>
            <w:noWrap/>
          </w:tcPr>
          <w:p w14:paraId="64D88946" w14:textId="77777777" w:rsidR="00E641FD" w:rsidRPr="004D458A" w:rsidRDefault="00E641FD" w:rsidP="00440C4C">
            <w:pPr>
              <w:spacing w:after="0" w:line="240" w:lineRule="auto"/>
              <w:jc w:val="center"/>
              <w:rPr>
                <w:rFonts w:eastAsia="Times New Roman" w:cs="Arial"/>
                <w:color w:val="000000"/>
                <w:sz w:val="18"/>
                <w:szCs w:val="18"/>
              </w:rPr>
            </w:pPr>
          </w:p>
        </w:tc>
        <w:tc>
          <w:tcPr>
            <w:tcW w:w="580"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62172914" w14:textId="77777777" w:rsidR="00E641FD" w:rsidRPr="004D458A" w:rsidRDefault="00E641FD" w:rsidP="00440C4C">
            <w:pPr>
              <w:spacing w:after="0"/>
              <w:jc w:val="center"/>
              <w:rPr>
                <w:rFonts w:cs="Arial"/>
                <w:color w:val="000000"/>
                <w:sz w:val="18"/>
                <w:szCs w:val="18"/>
              </w:rPr>
            </w:pPr>
          </w:p>
        </w:tc>
        <w:tc>
          <w:tcPr>
            <w:tcW w:w="352"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2D8FDEA0" w14:textId="77777777" w:rsidR="00E641FD" w:rsidRPr="004D458A" w:rsidRDefault="00E641FD" w:rsidP="00440C4C">
            <w:pPr>
              <w:spacing w:after="0"/>
              <w:jc w:val="center"/>
              <w:rPr>
                <w:rFonts w:cs="Arial"/>
                <w:color w:val="000000"/>
                <w:sz w:val="18"/>
                <w:szCs w:val="18"/>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035C6B5B" w14:textId="77777777" w:rsidR="00E641FD" w:rsidRPr="004D458A" w:rsidRDefault="00E641FD" w:rsidP="00440C4C">
            <w:pPr>
              <w:spacing w:after="0"/>
              <w:jc w:val="center"/>
              <w:rPr>
                <w:rFonts w:cs="Arial"/>
                <w:color w:val="000000"/>
                <w:sz w:val="18"/>
                <w:szCs w:val="18"/>
              </w:rPr>
            </w:pPr>
          </w:p>
        </w:tc>
        <w:tc>
          <w:tcPr>
            <w:tcW w:w="24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0B8F43A0" w14:textId="77777777" w:rsidR="00E641FD" w:rsidRPr="004D458A" w:rsidRDefault="00E641FD" w:rsidP="00440C4C">
            <w:pPr>
              <w:spacing w:after="0"/>
              <w:jc w:val="center"/>
              <w:rPr>
                <w:rFonts w:cs="Arial"/>
                <w:color w:val="000000"/>
                <w:sz w:val="18"/>
                <w:szCs w:val="18"/>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12220222" w14:textId="77777777" w:rsidR="00E641FD" w:rsidRPr="004D458A" w:rsidRDefault="00E641FD" w:rsidP="00440C4C">
            <w:pPr>
              <w:spacing w:after="0"/>
              <w:jc w:val="center"/>
              <w:rPr>
                <w:rFonts w:cs="Arial"/>
                <w:color w:val="000000"/>
                <w:sz w:val="18"/>
                <w:szCs w:val="18"/>
              </w:rPr>
            </w:pPr>
          </w:p>
        </w:tc>
        <w:tc>
          <w:tcPr>
            <w:tcW w:w="22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3DB87DE3" w14:textId="77777777" w:rsidR="00E641FD" w:rsidRPr="004D458A" w:rsidRDefault="00E641FD" w:rsidP="00440C4C">
            <w:pPr>
              <w:spacing w:after="0"/>
              <w:jc w:val="center"/>
              <w:rPr>
                <w:rFonts w:cs="Arial"/>
                <w:color w:val="000000"/>
                <w:sz w:val="18"/>
                <w:szCs w:val="18"/>
              </w:rPr>
            </w:pPr>
          </w:p>
        </w:tc>
        <w:tc>
          <w:tcPr>
            <w:tcW w:w="2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69C23565" w14:textId="77777777" w:rsidR="00E641FD" w:rsidRPr="004D458A" w:rsidRDefault="00E641FD" w:rsidP="00440C4C">
            <w:pPr>
              <w:spacing w:after="0" w:line="240" w:lineRule="auto"/>
              <w:jc w:val="center"/>
              <w:rPr>
                <w:rFonts w:eastAsia="Times New Roman" w:cs="Arial"/>
                <w:color w:val="000000"/>
                <w:sz w:val="18"/>
                <w:szCs w:val="18"/>
                <w:lang w:eastAsia="fr-FR"/>
              </w:rPr>
            </w:pPr>
          </w:p>
        </w:tc>
      </w:tr>
    </w:tbl>
    <w:p w14:paraId="1F5BE63D" w14:textId="0755327F" w:rsidR="00E049BC" w:rsidRPr="00310A17" w:rsidRDefault="004D458A" w:rsidP="000C7404">
      <w:r>
        <w:br w:type="page"/>
      </w:r>
    </w:p>
    <w:p w14:paraId="6E152F8E" w14:textId="5CBC8603" w:rsidR="00506BE1" w:rsidRPr="00714C75" w:rsidRDefault="00E641FD" w:rsidP="00714C75">
      <w:pPr>
        <w:widowControl w:val="0"/>
        <w:autoSpaceDE w:val="0"/>
        <w:autoSpaceDN w:val="0"/>
        <w:adjustRightInd w:val="0"/>
        <w:spacing w:after="0" w:line="240" w:lineRule="auto"/>
        <w:ind w:right="730"/>
        <w:jc w:val="both"/>
        <w:rPr>
          <w:rFonts w:cs="Arial"/>
          <w:b/>
          <w:spacing w:val="6"/>
        </w:rPr>
      </w:pPr>
      <w:bookmarkStart w:id="372" w:name="_Toc49582537"/>
      <w:r w:rsidRPr="008D3BA4">
        <w:lastRenderedPageBreak/>
        <w:t xml:space="preserve">Axe 6 : </w:t>
      </w:r>
      <w:bookmarkEnd w:id="372"/>
      <w:r w:rsidR="00714C75" w:rsidRPr="00AD4BF6">
        <w:rPr>
          <w:rFonts w:cs="Arial"/>
          <w:b/>
          <w:spacing w:val="6"/>
        </w:rPr>
        <w:t>Promotion d’un développement local inclusif à travers la promotion de la femme, des jeunes et des pe</w:t>
      </w:r>
      <w:r w:rsidR="00714C75">
        <w:rPr>
          <w:rFonts w:cs="Arial"/>
          <w:b/>
          <w:spacing w:val="6"/>
        </w:rPr>
        <w:t>rsonnes en situation de handicap</w:t>
      </w:r>
    </w:p>
    <w:p w14:paraId="311D9AFC" w14:textId="2DEEBDE8" w:rsidR="008C1CE8" w:rsidRDefault="008C1CE8" w:rsidP="008C1CE8">
      <w:pPr>
        <w:pStyle w:val="Lgende"/>
        <w:keepNext/>
      </w:pPr>
      <w:bookmarkStart w:id="373" w:name="_Toc52987428"/>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36</w:t>
      </w:r>
      <w:r w:rsidR="00A14658">
        <w:rPr>
          <w:noProof/>
        </w:rPr>
        <w:fldChar w:fldCharType="end"/>
      </w:r>
      <w:r>
        <w:t xml:space="preserve"> : </w:t>
      </w:r>
      <w:r w:rsidRPr="0085013A">
        <w:t xml:space="preserve"> Plan d’Actions Pluriannuels de la Commune Urbaine de Gaya (Axe 6)</w:t>
      </w:r>
      <w:bookmarkEnd w:id="373"/>
    </w:p>
    <w:tbl>
      <w:tblPr>
        <w:tblW w:w="5136" w:type="pct"/>
        <w:tblLayout w:type="fixed"/>
        <w:tblCellMar>
          <w:left w:w="70" w:type="dxa"/>
          <w:right w:w="70" w:type="dxa"/>
        </w:tblCellMar>
        <w:tblLook w:val="04A0" w:firstRow="1" w:lastRow="0" w:firstColumn="1" w:lastColumn="0" w:noHBand="0" w:noVBand="1"/>
      </w:tblPr>
      <w:tblGrid>
        <w:gridCol w:w="1272"/>
        <w:gridCol w:w="1314"/>
        <w:gridCol w:w="3513"/>
        <w:gridCol w:w="1135"/>
        <w:gridCol w:w="974"/>
        <w:gridCol w:w="1667"/>
        <w:gridCol w:w="1012"/>
        <w:gridCol w:w="678"/>
        <w:gridCol w:w="704"/>
        <w:gridCol w:w="678"/>
        <w:gridCol w:w="644"/>
        <w:gridCol w:w="782"/>
      </w:tblGrid>
      <w:tr w:rsidR="00E641FD" w:rsidRPr="008D3BA4" w14:paraId="03C21483" w14:textId="77777777" w:rsidTr="00027BD6">
        <w:trPr>
          <w:trHeight w:val="300"/>
          <w:tblHeader/>
        </w:trPr>
        <w:tc>
          <w:tcPr>
            <w:tcW w:w="442" w:type="pct"/>
            <w:vMerge w:val="restart"/>
            <w:tcBorders>
              <w:top w:val="single" w:sz="4" w:space="0" w:color="auto"/>
              <w:left w:val="single" w:sz="4" w:space="0" w:color="auto"/>
              <w:right w:val="single" w:sz="4" w:space="0" w:color="auto"/>
            </w:tcBorders>
            <w:shd w:val="clear" w:color="auto" w:fill="D9D9D9"/>
            <w:noWrap/>
            <w:vAlign w:val="center"/>
            <w:hideMark/>
          </w:tcPr>
          <w:p w14:paraId="2020C994"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Produits</w:t>
            </w:r>
          </w:p>
          <w:p w14:paraId="24E1F9F3"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56" w:type="pct"/>
            <w:vMerge w:val="restart"/>
            <w:tcBorders>
              <w:top w:val="single" w:sz="4" w:space="0" w:color="auto"/>
              <w:left w:val="nil"/>
              <w:right w:val="single" w:sz="4" w:space="0" w:color="auto"/>
            </w:tcBorders>
            <w:shd w:val="clear" w:color="auto" w:fill="D9D9D9"/>
            <w:noWrap/>
            <w:vAlign w:val="center"/>
            <w:hideMark/>
          </w:tcPr>
          <w:p w14:paraId="0C3EA830"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Objectifs</w:t>
            </w:r>
          </w:p>
          <w:p w14:paraId="5AC6E2CC"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222" w:type="pct"/>
            <w:vMerge w:val="restart"/>
            <w:tcBorders>
              <w:top w:val="single" w:sz="4" w:space="0" w:color="auto"/>
              <w:left w:val="nil"/>
              <w:right w:val="single" w:sz="4" w:space="0" w:color="auto"/>
            </w:tcBorders>
            <w:shd w:val="clear" w:color="auto" w:fill="D9D9D9"/>
            <w:noWrap/>
            <w:vAlign w:val="center"/>
            <w:hideMark/>
          </w:tcPr>
          <w:p w14:paraId="1AF79024"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Actions</w:t>
            </w:r>
          </w:p>
          <w:p w14:paraId="26617B5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5" w:type="pct"/>
            <w:vMerge w:val="restart"/>
            <w:tcBorders>
              <w:top w:val="single" w:sz="4" w:space="0" w:color="auto"/>
              <w:left w:val="nil"/>
              <w:right w:val="single" w:sz="4" w:space="0" w:color="auto"/>
            </w:tcBorders>
            <w:shd w:val="clear" w:color="auto" w:fill="D9D9D9"/>
            <w:noWrap/>
            <w:vAlign w:val="center"/>
            <w:hideMark/>
          </w:tcPr>
          <w:p w14:paraId="04C660CD"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Unité</w:t>
            </w:r>
          </w:p>
          <w:p w14:paraId="497C4CEC"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39" w:type="pct"/>
            <w:vMerge w:val="restart"/>
            <w:tcBorders>
              <w:top w:val="single" w:sz="4" w:space="0" w:color="auto"/>
              <w:left w:val="nil"/>
              <w:right w:val="single" w:sz="4" w:space="0" w:color="auto"/>
            </w:tcBorders>
            <w:shd w:val="clear" w:color="auto" w:fill="D9D9D9"/>
            <w:noWrap/>
            <w:vAlign w:val="center"/>
            <w:hideMark/>
          </w:tcPr>
          <w:p w14:paraId="409FD945"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Quantité</w:t>
            </w:r>
          </w:p>
          <w:p w14:paraId="4F5EF63F"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80" w:type="pct"/>
            <w:vMerge w:val="restart"/>
            <w:tcBorders>
              <w:top w:val="single" w:sz="4" w:space="0" w:color="auto"/>
              <w:left w:val="nil"/>
              <w:right w:val="single" w:sz="4" w:space="0" w:color="auto"/>
            </w:tcBorders>
            <w:shd w:val="clear" w:color="auto" w:fill="D9D9D9"/>
            <w:noWrap/>
            <w:vAlign w:val="center"/>
            <w:hideMark/>
          </w:tcPr>
          <w:p w14:paraId="0919A1FC"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Localisation</w:t>
            </w:r>
          </w:p>
          <w:p w14:paraId="376804E2"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293" w:type="pct"/>
            <w:gridSpan w:val="5"/>
            <w:tcBorders>
              <w:top w:val="single" w:sz="4" w:space="0" w:color="auto"/>
              <w:left w:val="nil"/>
              <w:bottom w:val="single" w:sz="4" w:space="0" w:color="auto"/>
              <w:right w:val="single" w:sz="4" w:space="0" w:color="auto"/>
            </w:tcBorders>
            <w:shd w:val="clear" w:color="auto" w:fill="D9D9D9"/>
            <w:noWrap/>
            <w:vAlign w:val="center"/>
            <w:hideMark/>
          </w:tcPr>
          <w:p w14:paraId="2C901EC1"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Répartition par Année</w:t>
            </w:r>
          </w:p>
          <w:p w14:paraId="2FF8A4FC"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73" w:type="pct"/>
            <w:vMerge w:val="restart"/>
            <w:tcBorders>
              <w:top w:val="single" w:sz="4" w:space="0" w:color="auto"/>
              <w:left w:val="nil"/>
              <w:right w:val="single" w:sz="4" w:space="0" w:color="auto"/>
            </w:tcBorders>
            <w:shd w:val="clear" w:color="auto" w:fill="D9D9D9"/>
            <w:noWrap/>
            <w:vAlign w:val="center"/>
            <w:hideMark/>
          </w:tcPr>
          <w:p w14:paraId="70DE2D56"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Total</w:t>
            </w:r>
          </w:p>
          <w:p w14:paraId="167E3BA0"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30B8C2AE" w14:textId="77777777" w:rsidTr="00027BD6">
        <w:trPr>
          <w:trHeight w:val="300"/>
          <w:tblHeader/>
        </w:trPr>
        <w:tc>
          <w:tcPr>
            <w:tcW w:w="442" w:type="pct"/>
            <w:vMerge/>
            <w:tcBorders>
              <w:left w:val="single" w:sz="4" w:space="0" w:color="auto"/>
              <w:bottom w:val="single" w:sz="4" w:space="0" w:color="auto"/>
              <w:right w:val="single" w:sz="4" w:space="0" w:color="auto"/>
            </w:tcBorders>
            <w:shd w:val="clear" w:color="auto" w:fill="D9D9D9"/>
            <w:noWrap/>
            <w:vAlign w:val="center"/>
            <w:hideMark/>
          </w:tcPr>
          <w:p w14:paraId="47999F96"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56" w:type="pct"/>
            <w:vMerge/>
            <w:tcBorders>
              <w:left w:val="nil"/>
              <w:bottom w:val="single" w:sz="4" w:space="0" w:color="auto"/>
              <w:right w:val="single" w:sz="4" w:space="0" w:color="auto"/>
            </w:tcBorders>
            <w:shd w:val="clear" w:color="auto" w:fill="D9D9D9"/>
            <w:noWrap/>
            <w:vAlign w:val="center"/>
            <w:hideMark/>
          </w:tcPr>
          <w:p w14:paraId="6B8C0798"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222" w:type="pct"/>
            <w:vMerge/>
            <w:tcBorders>
              <w:left w:val="nil"/>
              <w:bottom w:val="single" w:sz="4" w:space="0" w:color="auto"/>
              <w:right w:val="single" w:sz="4" w:space="0" w:color="auto"/>
            </w:tcBorders>
            <w:shd w:val="clear" w:color="auto" w:fill="D9D9D9"/>
            <w:noWrap/>
            <w:vAlign w:val="center"/>
            <w:hideMark/>
          </w:tcPr>
          <w:p w14:paraId="760C44B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5" w:type="pct"/>
            <w:vMerge/>
            <w:tcBorders>
              <w:left w:val="nil"/>
              <w:bottom w:val="single" w:sz="4" w:space="0" w:color="auto"/>
              <w:right w:val="single" w:sz="4" w:space="0" w:color="auto"/>
            </w:tcBorders>
            <w:shd w:val="clear" w:color="auto" w:fill="D9D9D9"/>
            <w:noWrap/>
            <w:vAlign w:val="center"/>
            <w:hideMark/>
          </w:tcPr>
          <w:p w14:paraId="4FB4C292"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39" w:type="pct"/>
            <w:vMerge/>
            <w:tcBorders>
              <w:left w:val="nil"/>
              <w:bottom w:val="single" w:sz="4" w:space="0" w:color="auto"/>
              <w:right w:val="single" w:sz="4" w:space="0" w:color="auto"/>
            </w:tcBorders>
            <w:shd w:val="clear" w:color="auto" w:fill="D9D9D9"/>
            <w:noWrap/>
            <w:vAlign w:val="center"/>
            <w:hideMark/>
          </w:tcPr>
          <w:p w14:paraId="64994DC1"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80" w:type="pct"/>
            <w:vMerge/>
            <w:tcBorders>
              <w:left w:val="nil"/>
              <w:bottom w:val="single" w:sz="4" w:space="0" w:color="auto"/>
              <w:right w:val="single" w:sz="4" w:space="0" w:color="auto"/>
            </w:tcBorders>
            <w:shd w:val="clear" w:color="auto" w:fill="D9D9D9"/>
            <w:noWrap/>
            <w:vAlign w:val="center"/>
            <w:hideMark/>
          </w:tcPr>
          <w:p w14:paraId="6848C27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52" w:type="pct"/>
            <w:tcBorders>
              <w:top w:val="nil"/>
              <w:left w:val="nil"/>
              <w:bottom w:val="single" w:sz="4" w:space="0" w:color="auto"/>
              <w:right w:val="single" w:sz="4" w:space="0" w:color="auto"/>
            </w:tcBorders>
            <w:shd w:val="clear" w:color="auto" w:fill="D9D9D9"/>
            <w:noWrap/>
            <w:vAlign w:val="center"/>
            <w:hideMark/>
          </w:tcPr>
          <w:p w14:paraId="4A59823C" w14:textId="4A07187A"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1</w:t>
            </w:r>
          </w:p>
        </w:tc>
        <w:tc>
          <w:tcPr>
            <w:tcW w:w="236" w:type="pct"/>
            <w:tcBorders>
              <w:top w:val="nil"/>
              <w:left w:val="nil"/>
              <w:bottom w:val="single" w:sz="4" w:space="0" w:color="auto"/>
              <w:right w:val="single" w:sz="4" w:space="0" w:color="auto"/>
            </w:tcBorders>
            <w:shd w:val="clear" w:color="auto" w:fill="D9D9D9"/>
            <w:vAlign w:val="center"/>
            <w:hideMark/>
          </w:tcPr>
          <w:p w14:paraId="66E60F50" w14:textId="0D42EAF2"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2</w:t>
            </w:r>
          </w:p>
        </w:tc>
        <w:tc>
          <w:tcPr>
            <w:tcW w:w="245" w:type="pct"/>
            <w:tcBorders>
              <w:top w:val="nil"/>
              <w:left w:val="nil"/>
              <w:bottom w:val="single" w:sz="4" w:space="0" w:color="auto"/>
              <w:right w:val="single" w:sz="4" w:space="0" w:color="auto"/>
            </w:tcBorders>
            <w:shd w:val="clear" w:color="auto" w:fill="D9D9D9"/>
            <w:noWrap/>
            <w:vAlign w:val="center"/>
            <w:hideMark/>
          </w:tcPr>
          <w:p w14:paraId="22E64FE6" w14:textId="5B3C0B99"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3</w:t>
            </w:r>
          </w:p>
        </w:tc>
        <w:tc>
          <w:tcPr>
            <w:tcW w:w="236" w:type="pct"/>
            <w:tcBorders>
              <w:top w:val="nil"/>
              <w:left w:val="nil"/>
              <w:bottom w:val="single" w:sz="4" w:space="0" w:color="auto"/>
              <w:right w:val="single" w:sz="4" w:space="0" w:color="auto"/>
            </w:tcBorders>
            <w:shd w:val="clear" w:color="auto" w:fill="D9D9D9"/>
            <w:noWrap/>
            <w:vAlign w:val="center"/>
            <w:hideMark/>
          </w:tcPr>
          <w:p w14:paraId="7893EA3E" w14:textId="2995C393"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4</w:t>
            </w:r>
          </w:p>
        </w:tc>
        <w:tc>
          <w:tcPr>
            <w:tcW w:w="224" w:type="pct"/>
            <w:tcBorders>
              <w:top w:val="nil"/>
              <w:left w:val="nil"/>
              <w:bottom w:val="single" w:sz="4" w:space="0" w:color="auto"/>
              <w:right w:val="single" w:sz="4" w:space="0" w:color="auto"/>
            </w:tcBorders>
            <w:shd w:val="clear" w:color="auto" w:fill="D9D9D9"/>
            <w:noWrap/>
            <w:vAlign w:val="center"/>
            <w:hideMark/>
          </w:tcPr>
          <w:p w14:paraId="5D8E357F" w14:textId="717CB3D1"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5</w:t>
            </w:r>
          </w:p>
        </w:tc>
        <w:tc>
          <w:tcPr>
            <w:tcW w:w="273" w:type="pct"/>
            <w:vMerge/>
            <w:tcBorders>
              <w:left w:val="nil"/>
              <w:bottom w:val="single" w:sz="4" w:space="0" w:color="auto"/>
              <w:right w:val="single" w:sz="4" w:space="0" w:color="auto"/>
            </w:tcBorders>
            <w:shd w:val="clear" w:color="auto" w:fill="D9D9D9"/>
            <w:noWrap/>
            <w:vAlign w:val="center"/>
            <w:hideMark/>
          </w:tcPr>
          <w:p w14:paraId="33A73569"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601833D3" w14:textId="77777777" w:rsidTr="00027BD6">
        <w:trPr>
          <w:trHeight w:val="300"/>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1564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56" w:type="pct"/>
            <w:tcBorders>
              <w:top w:val="single" w:sz="4" w:space="0" w:color="auto"/>
              <w:left w:val="nil"/>
              <w:bottom w:val="single" w:sz="4" w:space="0" w:color="auto"/>
              <w:right w:val="single" w:sz="4" w:space="0" w:color="auto"/>
            </w:tcBorders>
            <w:shd w:val="clear" w:color="auto" w:fill="auto"/>
            <w:noWrap/>
            <w:vAlign w:val="center"/>
          </w:tcPr>
          <w:p w14:paraId="23274C5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Contrôler l’extension de la ville de Gaya et organiser son architecture</w:t>
            </w: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35A96793"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Elaborer et mettre en œuvre un plan d’aménagement de la ville de Gaya</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3EF7396F"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Séance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2D6338A8"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52815CFF"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985E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EF355B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582B78E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6C9739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4964E4AA"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3EA5220D"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r>
      <w:tr w:rsidR="00E641FD" w:rsidRPr="008D3BA4" w14:paraId="3686A0BB" w14:textId="77777777" w:rsidTr="00027BD6">
        <w:trPr>
          <w:trHeight w:val="300"/>
        </w:trPr>
        <w:tc>
          <w:tcPr>
            <w:tcW w:w="4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B88FD19" w14:textId="77777777" w:rsidR="00E641FD" w:rsidRPr="008D3BA4" w:rsidRDefault="00E641FD" w:rsidP="00440C4C">
            <w:pPr>
              <w:spacing w:after="0" w:line="240" w:lineRule="auto"/>
              <w:jc w:val="center"/>
              <w:rPr>
                <w:rFonts w:eastAsia="Times New Roman" w:cs="Arial"/>
                <w:b/>
                <w:bCs/>
                <w:color w:val="000000"/>
                <w:szCs w:val="20"/>
                <w:lang w:eastAsia="fr-FR"/>
              </w:rPr>
            </w:pPr>
          </w:p>
          <w:p w14:paraId="71625A9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56" w:type="pct"/>
            <w:vMerge w:val="restart"/>
            <w:tcBorders>
              <w:top w:val="single" w:sz="4" w:space="0" w:color="auto"/>
              <w:left w:val="nil"/>
              <w:bottom w:val="single" w:sz="4" w:space="0" w:color="auto"/>
              <w:right w:val="single" w:sz="4" w:space="0" w:color="auto"/>
            </w:tcBorders>
            <w:shd w:val="clear" w:color="auto" w:fill="auto"/>
            <w:noWrap/>
            <w:vAlign w:val="center"/>
          </w:tcPr>
          <w:p w14:paraId="6539F04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Gérer les déchets domestiques et assainir la ville de Gaya</w:t>
            </w: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7AC4A2A5"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Sensibilisation des populations sur l’hygiène et l’assainissement</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64A08AA0"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Séance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7DF31189"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16</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70F4A6CF"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 Sakondji Birni, Tara,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B03EB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28630BD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16</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7ACAC9D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0AF266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6A615F30"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348D947F"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16</w:t>
            </w:r>
          </w:p>
        </w:tc>
      </w:tr>
      <w:tr w:rsidR="00E641FD" w:rsidRPr="008D3BA4" w14:paraId="15BD8046" w14:textId="77777777" w:rsidTr="00027BD6">
        <w:trPr>
          <w:trHeight w:val="300"/>
        </w:trPr>
        <w:tc>
          <w:tcPr>
            <w:tcW w:w="44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5D1028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56" w:type="pct"/>
            <w:vMerge/>
            <w:tcBorders>
              <w:top w:val="single" w:sz="4" w:space="0" w:color="auto"/>
              <w:left w:val="nil"/>
              <w:bottom w:val="single" w:sz="4" w:space="0" w:color="auto"/>
              <w:right w:val="single" w:sz="4" w:space="0" w:color="auto"/>
            </w:tcBorders>
            <w:shd w:val="clear" w:color="auto" w:fill="auto"/>
            <w:noWrap/>
            <w:vAlign w:val="center"/>
          </w:tcPr>
          <w:p w14:paraId="1E5B7BD2"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36A9DB4A"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Déclenchement APTC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2D4E81F9"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Unité</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37DCEA00"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4</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3109D2D9"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 Sakondji Birni, Tara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AA84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254740C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98DE67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3CF55F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14210247"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1</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51611DB5"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w:t>
            </w:r>
          </w:p>
        </w:tc>
      </w:tr>
      <w:tr w:rsidR="00E641FD" w:rsidRPr="008D3BA4" w14:paraId="281DA2AA" w14:textId="77777777" w:rsidTr="00027BD6">
        <w:trPr>
          <w:trHeight w:val="300"/>
        </w:trPr>
        <w:tc>
          <w:tcPr>
            <w:tcW w:w="44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1EEB6E7"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56" w:type="pct"/>
            <w:vMerge/>
            <w:tcBorders>
              <w:top w:val="single" w:sz="4" w:space="0" w:color="auto"/>
              <w:left w:val="nil"/>
              <w:bottom w:val="single" w:sz="4" w:space="0" w:color="auto"/>
              <w:right w:val="single" w:sz="4" w:space="0" w:color="auto"/>
            </w:tcBorders>
            <w:shd w:val="clear" w:color="auto" w:fill="auto"/>
            <w:noWrap/>
            <w:vAlign w:val="center"/>
          </w:tcPr>
          <w:p w14:paraId="5DEB7B9B"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2DF1D249"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Construction des douches publiques</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311D005B"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Unité</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40A361A0"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20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56E5044D"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 Tara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2DB4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C02524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601B962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1D5C5BF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7B41E27B"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5</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299A8644"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20</w:t>
            </w:r>
          </w:p>
        </w:tc>
      </w:tr>
      <w:tr w:rsidR="00E641FD" w:rsidRPr="008D3BA4" w14:paraId="2B609F5C" w14:textId="77777777" w:rsidTr="00027BD6">
        <w:trPr>
          <w:trHeight w:val="300"/>
        </w:trPr>
        <w:tc>
          <w:tcPr>
            <w:tcW w:w="44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3F623EF"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56" w:type="pct"/>
            <w:vMerge/>
            <w:tcBorders>
              <w:top w:val="single" w:sz="4" w:space="0" w:color="auto"/>
              <w:left w:val="nil"/>
              <w:bottom w:val="single" w:sz="4" w:space="0" w:color="auto"/>
              <w:right w:val="single" w:sz="4" w:space="0" w:color="auto"/>
            </w:tcBorders>
            <w:shd w:val="clear" w:color="auto" w:fill="auto"/>
            <w:noWrap/>
            <w:vAlign w:val="center"/>
          </w:tcPr>
          <w:p w14:paraId="64CD48EF"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3273F31C" w14:textId="77777777" w:rsidR="00E641FD" w:rsidRPr="008D3BA4" w:rsidRDefault="00E641FD" w:rsidP="00440C4C">
            <w:pPr>
              <w:pStyle w:val="NormalWeb"/>
              <w:spacing w:before="0" w:beforeAutospacing="0" w:after="0" w:afterAutospacing="0"/>
              <w:rPr>
                <w:rFonts w:ascii="Arial" w:hAnsi="Arial" w:cs="Arial"/>
                <w:bCs/>
                <w:sz w:val="20"/>
                <w:szCs w:val="20"/>
              </w:rPr>
            </w:pPr>
            <w:r w:rsidRPr="008D3BA4">
              <w:rPr>
                <w:rFonts w:ascii="Arial" w:hAnsi="Arial" w:cs="Arial"/>
                <w:bCs/>
                <w:sz w:val="20"/>
                <w:szCs w:val="20"/>
              </w:rPr>
              <w:t>Mise en place comités villageois d’hygiène et d’assainissement</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25423D6F" w14:textId="77777777" w:rsidR="00E641FD" w:rsidRPr="008D3BA4" w:rsidRDefault="00E641FD" w:rsidP="00440C4C">
            <w:pPr>
              <w:pStyle w:val="NormalWeb"/>
              <w:spacing w:before="0" w:beforeAutospacing="0" w:after="0" w:afterAutospacing="0"/>
              <w:rPr>
                <w:rFonts w:ascii="Arial" w:hAnsi="Arial" w:cs="Arial"/>
                <w:bCs/>
                <w:sz w:val="20"/>
                <w:szCs w:val="20"/>
              </w:rPr>
            </w:pPr>
            <w:r w:rsidRPr="008D3BA4">
              <w:rPr>
                <w:rFonts w:ascii="Arial" w:hAnsi="Arial" w:cs="Arial"/>
                <w:bCs/>
                <w:sz w:val="20"/>
                <w:szCs w:val="20"/>
              </w:rPr>
              <w:t>Comités</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793B9101" w14:textId="77777777" w:rsidR="00E641FD" w:rsidRPr="008D3BA4" w:rsidRDefault="00E641FD" w:rsidP="00440C4C">
            <w:pPr>
              <w:pStyle w:val="NormalWeb"/>
              <w:spacing w:before="0" w:beforeAutospacing="0" w:after="0" w:afterAutospacing="0"/>
              <w:jc w:val="center"/>
              <w:rPr>
                <w:rFonts w:ascii="Arial" w:hAnsi="Arial" w:cs="Arial"/>
                <w:bCs/>
                <w:sz w:val="20"/>
                <w:szCs w:val="20"/>
              </w:rPr>
            </w:pPr>
            <w:r w:rsidRPr="008D3BA4">
              <w:rPr>
                <w:rFonts w:ascii="Arial" w:hAnsi="Arial" w:cs="Arial"/>
                <w:bCs/>
                <w:sz w:val="20"/>
                <w:szCs w:val="20"/>
              </w:rPr>
              <w:t>6</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7D36D0B7"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 Sakondji Birni, Tara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F1F85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FD0DED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6</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B01077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189212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74C9875E"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725B15CF"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6</w:t>
            </w:r>
          </w:p>
        </w:tc>
      </w:tr>
      <w:tr w:rsidR="00E641FD" w:rsidRPr="008D3BA4" w14:paraId="792D390A" w14:textId="77777777" w:rsidTr="00027BD6">
        <w:trPr>
          <w:trHeight w:val="300"/>
        </w:trPr>
        <w:tc>
          <w:tcPr>
            <w:tcW w:w="44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34CE5B53"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56" w:type="pct"/>
            <w:vMerge/>
            <w:tcBorders>
              <w:top w:val="single" w:sz="4" w:space="0" w:color="auto"/>
              <w:left w:val="nil"/>
              <w:bottom w:val="single" w:sz="4" w:space="0" w:color="auto"/>
              <w:right w:val="single" w:sz="4" w:space="0" w:color="auto"/>
            </w:tcBorders>
            <w:shd w:val="clear" w:color="auto" w:fill="auto"/>
            <w:noWrap/>
            <w:vAlign w:val="center"/>
          </w:tcPr>
          <w:p w14:paraId="6B923CE4"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6436EA71" w14:textId="77777777" w:rsidR="00E641FD" w:rsidRPr="008D3BA4" w:rsidRDefault="00E641FD" w:rsidP="00440C4C">
            <w:pPr>
              <w:pStyle w:val="NormalWeb"/>
              <w:spacing w:before="0" w:beforeAutospacing="0" w:after="0" w:afterAutospacing="0"/>
              <w:rPr>
                <w:rFonts w:ascii="Arial" w:hAnsi="Arial" w:cs="Arial"/>
                <w:bCs/>
                <w:sz w:val="20"/>
                <w:szCs w:val="20"/>
              </w:rPr>
            </w:pPr>
            <w:r w:rsidRPr="008D3BA4">
              <w:rPr>
                <w:rFonts w:ascii="Arial" w:hAnsi="Arial" w:cs="Arial"/>
                <w:bCs/>
                <w:sz w:val="20"/>
                <w:szCs w:val="20"/>
              </w:rPr>
              <w:t xml:space="preserve">Formation comité d’hygiène et assainissement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29CCD562" w14:textId="77777777" w:rsidR="00E641FD" w:rsidRPr="008D3BA4" w:rsidRDefault="00E641FD" w:rsidP="00440C4C">
            <w:pPr>
              <w:pStyle w:val="NormalWeb"/>
              <w:spacing w:before="0" w:beforeAutospacing="0" w:after="0" w:afterAutospacing="0"/>
              <w:rPr>
                <w:rFonts w:ascii="Arial" w:hAnsi="Arial" w:cs="Arial"/>
                <w:bCs/>
                <w:sz w:val="20"/>
                <w:szCs w:val="20"/>
              </w:rPr>
            </w:pPr>
            <w:r w:rsidRPr="008D3BA4">
              <w:rPr>
                <w:rFonts w:ascii="Arial" w:hAnsi="Arial" w:cs="Arial"/>
                <w:bCs/>
                <w:sz w:val="20"/>
                <w:szCs w:val="20"/>
              </w:rPr>
              <w:t xml:space="preserve">Comités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3222CC65" w14:textId="77777777" w:rsidR="00E641FD" w:rsidRPr="008D3BA4" w:rsidRDefault="00E641FD" w:rsidP="00440C4C">
            <w:pPr>
              <w:pStyle w:val="NormalWeb"/>
              <w:spacing w:before="0" w:beforeAutospacing="0" w:after="0" w:afterAutospacing="0"/>
              <w:jc w:val="center"/>
              <w:rPr>
                <w:rFonts w:ascii="Arial" w:hAnsi="Arial" w:cs="Arial"/>
                <w:bCs/>
                <w:sz w:val="20"/>
                <w:szCs w:val="20"/>
              </w:rPr>
            </w:pPr>
            <w:r w:rsidRPr="008D3BA4">
              <w:rPr>
                <w:rFonts w:ascii="Arial" w:hAnsi="Arial" w:cs="Arial"/>
                <w:bCs/>
                <w:sz w:val="20"/>
                <w:szCs w:val="20"/>
              </w:rPr>
              <w:t>6</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7C081694"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 Sakondji Birni, Tara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72E7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49D767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6</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57D7D0F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D792E4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7CF17F15"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57A53D4B"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6</w:t>
            </w:r>
          </w:p>
        </w:tc>
      </w:tr>
      <w:tr w:rsidR="00E641FD" w:rsidRPr="008D3BA4" w14:paraId="39B62815" w14:textId="77777777" w:rsidTr="00027BD6">
        <w:trPr>
          <w:trHeight w:val="300"/>
        </w:trPr>
        <w:tc>
          <w:tcPr>
            <w:tcW w:w="44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6F229D2"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56" w:type="pct"/>
            <w:vMerge/>
            <w:tcBorders>
              <w:top w:val="single" w:sz="4" w:space="0" w:color="auto"/>
              <w:left w:val="nil"/>
              <w:bottom w:val="single" w:sz="4" w:space="0" w:color="auto"/>
              <w:right w:val="single" w:sz="4" w:space="0" w:color="auto"/>
            </w:tcBorders>
            <w:shd w:val="clear" w:color="auto" w:fill="auto"/>
            <w:noWrap/>
            <w:vAlign w:val="center"/>
          </w:tcPr>
          <w:p w14:paraId="233B3A6D"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323D38F9" w14:textId="77777777" w:rsidR="00E641FD" w:rsidRPr="008D3BA4" w:rsidRDefault="00E641FD" w:rsidP="00440C4C">
            <w:pPr>
              <w:pStyle w:val="NormalWeb"/>
              <w:spacing w:before="0" w:beforeAutospacing="0" w:after="0" w:afterAutospacing="0"/>
              <w:rPr>
                <w:rFonts w:ascii="Arial" w:hAnsi="Arial" w:cs="Arial"/>
                <w:bCs/>
                <w:sz w:val="20"/>
                <w:szCs w:val="20"/>
              </w:rPr>
            </w:pPr>
            <w:r w:rsidRPr="008D3BA4">
              <w:rPr>
                <w:rFonts w:ascii="Arial" w:hAnsi="Arial" w:cs="Arial"/>
                <w:bCs/>
                <w:sz w:val="20"/>
                <w:szCs w:val="20"/>
              </w:rPr>
              <w:t>Mise en place des dépotoirs</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71BF65F8" w14:textId="77777777" w:rsidR="00E641FD" w:rsidRPr="008D3BA4" w:rsidRDefault="00E641FD" w:rsidP="00440C4C">
            <w:pPr>
              <w:pStyle w:val="NormalWeb"/>
              <w:spacing w:before="0" w:beforeAutospacing="0" w:after="0" w:afterAutospacing="0"/>
              <w:rPr>
                <w:rFonts w:ascii="Arial" w:hAnsi="Arial" w:cs="Arial"/>
                <w:bCs/>
                <w:sz w:val="20"/>
                <w:szCs w:val="20"/>
              </w:rPr>
            </w:pPr>
            <w:r w:rsidRPr="008D3BA4">
              <w:rPr>
                <w:rFonts w:ascii="Arial" w:hAnsi="Arial" w:cs="Arial"/>
                <w:bCs/>
                <w:sz w:val="20"/>
                <w:szCs w:val="20"/>
              </w:rPr>
              <w:t>Dépotoirs</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56B7E02A" w14:textId="77777777" w:rsidR="00E641FD" w:rsidRPr="008D3BA4" w:rsidRDefault="00E641FD" w:rsidP="00440C4C">
            <w:pPr>
              <w:pStyle w:val="NormalWeb"/>
              <w:spacing w:before="0" w:beforeAutospacing="0" w:after="0" w:afterAutospacing="0"/>
              <w:jc w:val="center"/>
              <w:rPr>
                <w:rFonts w:ascii="Arial" w:hAnsi="Arial" w:cs="Arial"/>
                <w:bCs/>
                <w:sz w:val="20"/>
                <w:szCs w:val="20"/>
              </w:rPr>
            </w:pPr>
            <w:r w:rsidRPr="008D3BA4">
              <w:rPr>
                <w:rFonts w:ascii="Arial" w:hAnsi="Arial" w:cs="Arial"/>
                <w:bCs/>
                <w:sz w:val="20"/>
                <w:szCs w:val="20"/>
              </w:rPr>
              <w:t>25</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671F9BDF"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 Sakondji Birni, Tara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ABBA7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11C414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44009AB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63CC74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44B5FCB5"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14AC86A5"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25</w:t>
            </w:r>
          </w:p>
        </w:tc>
      </w:tr>
      <w:tr w:rsidR="00E641FD" w:rsidRPr="008D3BA4" w14:paraId="17B87023" w14:textId="77777777" w:rsidTr="00027BD6">
        <w:trPr>
          <w:trHeight w:val="300"/>
        </w:trPr>
        <w:tc>
          <w:tcPr>
            <w:tcW w:w="44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C2C73B0"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56" w:type="pct"/>
            <w:vMerge/>
            <w:tcBorders>
              <w:top w:val="single" w:sz="4" w:space="0" w:color="auto"/>
              <w:left w:val="nil"/>
              <w:bottom w:val="single" w:sz="4" w:space="0" w:color="auto"/>
              <w:right w:val="single" w:sz="4" w:space="0" w:color="auto"/>
            </w:tcBorders>
            <w:shd w:val="clear" w:color="auto" w:fill="auto"/>
            <w:noWrap/>
            <w:vAlign w:val="center"/>
          </w:tcPr>
          <w:p w14:paraId="705EFA68"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06B94EF6" w14:textId="77777777" w:rsidR="00E641FD" w:rsidRPr="008D3BA4" w:rsidRDefault="00E641FD" w:rsidP="00440C4C">
            <w:pPr>
              <w:pStyle w:val="NormalWeb"/>
              <w:spacing w:before="0" w:beforeAutospacing="0" w:after="0" w:afterAutospacing="0"/>
              <w:rPr>
                <w:rFonts w:ascii="Arial" w:hAnsi="Arial" w:cs="Arial"/>
                <w:bCs/>
                <w:sz w:val="20"/>
                <w:szCs w:val="20"/>
              </w:rPr>
            </w:pPr>
            <w:r w:rsidRPr="008D3BA4">
              <w:rPr>
                <w:rFonts w:ascii="Arial" w:hAnsi="Arial" w:cs="Arial"/>
                <w:bCs/>
                <w:sz w:val="20"/>
                <w:szCs w:val="20"/>
              </w:rPr>
              <w:t xml:space="preserve">Mise en place des poubelles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0E16EB7E" w14:textId="77777777" w:rsidR="00E641FD" w:rsidRPr="008D3BA4" w:rsidRDefault="00E641FD" w:rsidP="00440C4C">
            <w:pPr>
              <w:pStyle w:val="NormalWeb"/>
              <w:spacing w:before="0" w:beforeAutospacing="0" w:after="0" w:afterAutospacing="0"/>
              <w:rPr>
                <w:rFonts w:ascii="Arial" w:hAnsi="Arial" w:cs="Arial"/>
                <w:bCs/>
                <w:sz w:val="20"/>
                <w:szCs w:val="20"/>
              </w:rPr>
            </w:pPr>
            <w:r w:rsidRPr="008D3BA4">
              <w:rPr>
                <w:rFonts w:ascii="Arial" w:hAnsi="Arial" w:cs="Arial"/>
                <w:bCs/>
                <w:sz w:val="20"/>
                <w:szCs w:val="20"/>
              </w:rPr>
              <w:t xml:space="preserve">Poubelle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2054F620" w14:textId="77777777" w:rsidR="00E641FD" w:rsidRPr="008D3BA4" w:rsidRDefault="00E641FD" w:rsidP="00440C4C">
            <w:pPr>
              <w:pStyle w:val="NormalWeb"/>
              <w:spacing w:before="0" w:beforeAutospacing="0" w:after="0" w:afterAutospacing="0"/>
              <w:jc w:val="center"/>
              <w:rPr>
                <w:rFonts w:ascii="Arial" w:hAnsi="Arial" w:cs="Arial"/>
                <w:bCs/>
                <w:sz w:val="20"/>
                <w:szCs w:val="20"/>
              </w:rPr>
            </w:pPr>
            <w:r w:rsidRPr="008D3BA4">
              <w:rPr>
                <w:rFonts w:ascii="Arial" w:hAnsi="Arial" w:cs="Arial"/>
                <w:bCs/>
                <w:sz w:val="20"/>
                <w:szCs w:val="20"/>
              </w:rPr>
              <w:t>1 500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7672E9B0"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 Sakondji Birni, Tara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7BEA6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9DBD61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1 500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01B03EE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16A70D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4B780681"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569E7341"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1 500</w:t>
            </w:r>
          </w:p>
        </w:tc>
      </w:tr>
      <w:tr w:rsidR="00E641FD" w:rsidRPr="008D3BA4" w14:paraId="52C66185" w14:textId="77777777" w:rsidTr="00027BD6">
        <w:trPr>
          <w:trHeight w:val="300"/>
        </w:trPr>
        <w:tc>
          <w:tcPr>
            <w:tcW w:w="44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9B2BB4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56" w:type="pct"/>
            <w:vMerge/>
            <w:tcBorders>
              <w:top w:val="single" w:sz="4" w:space="0" w:color="auto"/>
              <w:left w:val="nil"/>
              <w:bottom w:val="single" w:sz="4" w:space="0" w:color="auto"/>
              <w:right w:val="single" w:sz="4" w:space="0" w:color="auto"/>
            </w:tcBorders>
            <w:shd w:val="clear" w:color="auto" w:fill="auto"/>
            <w:noWrap/>
            <w:vAlign w:val="center"/>
          </w:tcPr>
          <w:p w14:paraId="78C7F825"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2A87A3B8" w14:textId="77777777" w:rsidR="00E641FD" w:rsidRPr="008D3BA4" w:rsidRDefault="00E641FD" w:rsidP="00440C4C">
            <w:pPr>
              <w:pStyle w:val="NormalWeb"/>
              <w:spacing w:before="0" w:beforeAutospacing="0" w:after="0" w:afterAutospacing="0"/>
              <w:rPr>
                <w:rFonts w:ascii="Arial" w:hAnsi="Arial" w:cs="Arial"/>
                <w:bCs/>
                <w:sz w:val="20"/>
                <w:szCs w:val="20"/>
              </w:rPr>
            </w:pPr>
            <w:r w:rsidRPr="008D3BA4">
              <w:rPr>
                <w:rFonts w:ascii="Arial" w:hAnsi="Arial" w:cs="Arial"/>
                <w:bCs/>
                <w:sz w:val="20"/>
                <w:szCs w:val="20"/>
              </w:rPr>
              <w:t>Achat et mise place charrettes asines</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30A0A27C" w14:textId="77777777" w:rsidR="00E641FD" w:rsidRPr="008D3BA4" w:rsidRDefault="00E641FD" w:rsidP="00440C4C">
            <w:pPr>
              <w:pStyle w:val="NormalWeb"/>
              <w:spacing w:before="0" w:beforeAutospacing="0" w:after="0" w:afterAutospacing="0"/>
              <w:rPr>
                <w:rFonts w:ascii="Arial" w:hAnsi="Arial" w:cs="Arial"/>
                <w:bCs/>
                <w:sz w:val="20"/>
                <w:szCs w:val="20"/>
              </w:rPr>
            </w:pPr>
            <w:r w:rsidRPr="008D3BA4">
              <w:rPr>
                <w:rFonts w:ascii="Arial" w:hAnsi="Arial" w:cs="Arial"/>
                <w:bCs/>
                <w:sz w:val="20"/>
                <w:szCs w:val="20"/>
              </w:rPr>
              <w:t xml:space="preserve">Charrette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1D864451" w14:textId="77777777" w:rsidR="00E641FD" w:rsidRPr="008D3BA4" w:rsidRDefault="00E641FD" w:rsidP="00440C4C">
            <w:pPr>
              <w:pStyle w:val="NormalWeb"/>
              <w:spacing w:before="0" w:beforeAutospacing="0" w:after="0" w:afterAutospacing="0"/>
              <w:jc w:val="center"/>
              <w:rPr>
                <w:rFonts w:ascii="Arial" w:hAnsi="Arial" w:cs="Arial"/>
                <w:bCs/>
                <w:sz w:val="20"/>
                <w:szCs w:val="20"/>
              </w:rPr>
            </w:pPr>
            <w:r w:rsidRPr="008D3BA4">
              <w:rPr>
                <w:rFonts w:ascii="Arial" w:hAnsi="Arial" w:cs="Arial"/>
                <w:bCs/>
                <w:sz w:val="20"/>
                <w:szCs w:val="20"/>
              </w:rPr>
              <w:t>150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42F7A607"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 Sakondji Birni, Tara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922C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40A7E3A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03D5D38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D2031D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1725CCFF"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203600B8"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150</w:t>
            </w:r>
          </w:p>
        </w:tc>
      </w:tr>
      <w:tr w:rsidR="00E641FD" w:rsidRPr="008D3BA4" w14:paraId="69F11C9B" w14:textId="77777777" w:rsidTr="00027BD6">
        <w:trPr>
          <w:trHeight w:val="300"/>
        </w:trPr>
        <w:tc>
          <w:tcPr>
            <w:tcW w:w="4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F97FA8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56" w:type="pct"/>
            <w:vMerge w:val="restart"/>
            <w:tcBorders>
              <w:top w:val="single" w:sz="4" w:space="0" w:color="auto"/>
              <w:left w:val="nil"/>
              <w:bottom w:val="single" w:sz="4" w:space="0" w:color="auto"/>
              <w:right w:val="single" w:sz="4" w:space="0" w:color="auto"/>
            </w:tcBorders>
            <w:shd w:val="clear" w:color="auto" w:fill="auto"/>
            <w:noWrap/>
            <w:vAlign w:val="center"/>
          </w:tcPr>
          <w:p w14:paraId="2472739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Gérer les déchets domestiques et assainir la ville de Gaya</w:t>
            </w: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55C864CE"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UEC en hygiène assainissement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03D01898"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Décharge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614C25F4"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4</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4158FE52"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21733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44E069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0604B4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9352DB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08270160"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1</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5B6C6F27"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w:t>
            </w:r>
          </w:p>
        </w:tc>
      </w:tr>
      <w:tr w:rsidR="00E641FD" w:rsidRPr="008D3BA4" w14:paraId="5236A216" w14:textId="77777777" w:rsidTr="00027BD6">
        <w:trPr>
          <w:trHeight w:val="300"/>
        </w:trPr>
        <w:tc>
          <w:tcPr>
            <w:tcW w:w="442"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E366A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56" w:type="pct"/>
            <w:vMerge/>
            <w:tcBorders>
              <w:top w:val="single" w:sz="4" w:space="0" w:color="auto"/>
              <w:left w:val="nil"/>
              <w:bottom w:val="single" w:sz="4" w:space="0" w:color="auto"/>
              <w:right w:val="single" w:sz="4" w:space="0" w:color="auto"/>
            </w:tcBorders>
            <w:shd w:val="clear" w:color="auto" w:fill="auto"/>
            <w:noWrap/>
            <w:vAlign w:val="center"/>
          </w:tcPr>
          <w:p w14:paraId="6BE64100"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222" w:type="pct"/>
            <w:tcBorders>
              <w:top w:val="single" w:sz="4" w:space="0" w:color="auto"/>
              <w:left w:val="single" w:sz="4" w:space="0" w:color="auto"/>
              <w:bottom w:val="single" w:sz="4" w:space="0" w:color="auto"/>
              <w:right w:val="single" w:sz="4" w:space="0" w:color="auto"/>
            </w:tcBorders>
            <w:shd w:val="clear" w:color="auto" w:fill="auto"/>
            <w:noWrap/>
          </w:tcPr>
          <w:p w14:paraId="7B589482"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Traitement des koris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104634A4"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Ml</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705E4354"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5 500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6B49DFDB"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 Sakondji Birni, Tara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1DB59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ACC446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2 500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9685E5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500</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3F7D11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500</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051D8D58"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w:t>
            </w:r>
          </w:p>
        </w:tc>
        <w:tc>
          <w:tcPr>
            <w:tcW w:w="273" w:type="pct"/>
            <w:tcBorders>
              <w:top w:val="single" w:sz="4" w:space="0" w:color="auto"/>
              <w:left w:val="nil"/>
              <w:bottom w:val="single" w:sz="4" w:space="0" w:color="auto"/>
              <w:right w:val="single" w:sz="4" w:space="0" w:color="auto"/>
            </w:tcBorders>
            <w:shd w:val="clear" w:color="auto" w:fill="auto"/>
            <w:noWrap/>
            <w:vAlign w:val="center"/>
          </w:tcPr>
          <w:p w14:paraId="59C413C0"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5 500</w:t>
            </w:r>
          </w:p>
        </w:tc>
      </w:tr>
      <w:tr w:rsidR="00E641FD" w:rsidRPr="008D3BA4" w14:paraId="4E9397B2" w14:textId="77777777" w:rsidTr="00027BD6">
        <w:trPr>
          <w:trHeight w:val="300"/>
        </w:trPr>
        <w:tc>
          <w:tcPr>
            <w:tcW w:w="899"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14F5111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
                <w:bCs/>
                <w:color w:val="000000"/>
                <w:szCs w:val="20"/>
                <w:lang w:eastAsia="fr-FR"/>
              </w:rPr>
              <w:t>Total Axe 6</w:t>
            </w:r>
          </w:p>
        </w:tc>
        <w:tc>
          <w:tcPr>
            <w:tcW w:w="1222"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189C824F"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473FCEF7"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p>
        </w:tc>
        <w:tc>
          <w:tcPr>
            <w:tcW w:w="339" w:type="pct"/>
            <w:tcBorders>
              <w:top w:val="single" w:sz="4" w:space="0" w:color="auto"/>
              <w:left w:val="nil"/>
              <w:bottom w:val="single" w:sz="4" w:space="0" w:color="auto"/>
              <w:right w:val="single" w:sz="4" w:space="0" w:color="auto"/>
            </w:tcBorders>
            <w:shd w:val="clear" w:color="auto" w:fill="9CC2E5" w:themeFill="accent1" w:themeFillTint="99"/>
            <w:noWrap/>
            <w:vAlign w:val="bottom"/>
          </w:tcPr>
          <w:p w14:paraId="75F3B165"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580"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20E95D77"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33B355C1"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01ED9772"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24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12D7AB16"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76CB2716"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22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6AA75B65"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316A1AD1" w14:textId="77777777" w:rsidR="00E641FD" w:rsidRPr="008D3BA4" w:rsidRDefault="00E641FD" w:rsidP="00440C4C">
            <w:pPr>
              <w:spacing w:after="0" w:line="240" w:lineRule="auto"/>
              <w:jc w:val="center"/>
              <w:rPr>
                <w:rFonts w:eastAsia="Times New Roman" w:cs="Arial"/>
                <w:color w:val="000000"/>
                <w:szCs w:val="20"/>
                <w:lang w:eastAsia="fr-FR"/>
              </w:rPr>
            </w:pPr>
          </w:p>
        </w:tc>
      </w:tr>
    </w:tbl>
    <w:p w14:paraId="14F63A03" w14:textId="7BC6CE47" w:rsidR="00E049BC" w:rsidRPr="008D3BA4" w:rsidRDefault="004D458A" w:rsidP="00440C4C">
      <w:pPr>
        <w:spacing w:after="0"/>
        <w:rPr>
          <w:rFonts w:cs="Arial"/>
          <w:b/>
          <w:bCs/>
          <w:i/>
          <w:iCs/>
          <w:szCs w:val="20"/>
        </w:rPr>
      </w:pPr>
      <w:r>
        <w:rPr>
          <w:rFonts w:cs="Arial"/>
          <w:b/>
          <w:bCs/>
          <w:i/>
          <w:iCs/>
          <w:szCs w:val="20"/>
        </w:rPr>
        <w:br w:type="page"/>
      </w:r>
    </w:p>
    <w:p w14:paraId="2DF28100" w14:textId="4FB6C0D0" w:rsidR="00023C03" w:rsidRPr="00714C75" w:rsidRDefault="00E641FD" w:rsidP="00714C75">
      <w:pPr>
        <w:widowControl w:val="0"/>
        <w:autoSpaceDE w:val="0"/>
        <w:autoSpaceDN w:val="0"/>
        <w:adjustRightInd w:val="0"/>
        <w:spacing w:after="0" w:line="240" w:lineRule="auto"/>
        <w:ind w:right="730"/>
        <w:jc w:val="both"/>
        <w:rPr>
          <w:rFonts w:cs="Arial"/>
          <w:b/>
          <w:spacing w:val="6"/>
        </w:rPr>
      </w:pPr>
      <w:bookmarkStart w:id="374" w:name="_Toc49582538"/>
      <w:r w:rsidRPr="008D3BA4">
        <w:lastRenderedPageBreak/>
        <w:t xml:space="preserve">Axe 7 : </w:t>
      </w:r>
      <w:bookmarkEnd w:id="374"/>
      <w:r w:rsidR="00714C75" w:rsidRPr="00AD4BF6">
        <w:rPr>
          <w:rFonts w:cs="Arial"/>
          <w:b/>
          <w:spacing w:val="6"/>
        </w:rPr>
        <w:t>Amélioration du cadre de vie de la population de la commune à travers la promotion de l’urbanisation de la ville</w:t>
      </w:r>
    </w:p>
    <w:p w14:paraId="15FE1BF0" w14:textId="71044F05" w:rsidR="00294BF9" w:rsidRDefault="00294BF9" w:rsidP="00294BF9">
      <w:pPr>
        <w:pStyle w:val="Lgende"/>
        <w:keepNext/>
      </w:pPr>
      <w:bookmarkStart w:id="375" w:name="_Toc52987429"/>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37</w:t>
      </w:r>
      <w:r w:rsidR="00A14658">
        <w:rPr>
          <w:noProof/>
        </w:rPr>
        <w:fldChar w:fldCharType="end"/>
      </w:r>
      <w:r>
        <w:t xml:space="preserve"> </w:t>
      </w:r>
      <w:r w:rsidRPr="00294BF9">
        <w:rPr>
          <w:b w:val="0"/>
        </w:rPr>
        <w:t>: Plan d’Actions Pluriannuels de la Commune Urbaine de Gaya (Axe 7)</w:t>
      </w:r>
      <w:bookmarkEnd w:id="375"/>
    </w:p>
    <w:tbl>
      <w:tblPr>
        <w:tblW w:w="5136" w:type="pct"/>
        <w:tblLayout w:type="fixed"/>
        <w:tblCellMar>
          <w:left w:w="70" w:type="dxa"/>
          <w:right w:w="70" w:type="dxa"/>
        </w:tblCellMar>
        <w:tblLook w:val="04A0" w:firstRow="1" w:lastRow="0" w:firstColumn="1" w:lastColumn="0" w:noHBand="0" w:noVBand="1"/>
      </w:tblPr>
      <w:tblGrid>
        <w:gridCol w:w="1131"/>
        <w:gridCol w:w="1709"/>
        <w:gridCol w:w="3268"/>
        <w:gridCol w:w="1135"/>
        <w:gridCol w:w="974"/>
        <w:gridCol w:w="1667"/>
        <w:gridCol w:w="1012"/>
        <w:gridCol w:w="678"/>
        <w:gridCol w:w="704"/>
        <w:gridCol w:w="678"/>
        <w:gridCol w:w="644"/>
        <w:gridCol w:w="773"/>
      </w:tblGrid>
      <w:tr w:rsidR="00E641FD" w:rsidRPr="008D3BA4" w14:paraId="01111CFB" w14:textId="77777777" w:rsidTr="00294BF9">
        <w:trPr>
          <w:trHeight w:val="300"/>
          <w:tblHeader/>
        </w:trPr>
        <w:tc>
          <w:tcPr>
            <w:tcW w:w="393" w:type="pct"/>
            <w:vMerge w:val="restart"/>
            <w:tcBorders>
              <w:top w:val="single" w:sz="4" w:space="0" w:color="auto"/>
              <w:left w:val="single" w:sz="4" w:space="0" w:color="auto"/>
              <w:right w:val="single" w:sz="4" w:space="0" w:color="auto"/>
            </w:tcBorders>
            <w:shd w:val="clear" w:color="auto" w:fill="D9D9D9"/>
            <w:noWrap/>
            <w:vAlign w:val="center"/>
            <w:hideMark/>
          </w:tcPr>
          <w:p w14:paraId="5FB71001"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Produits</w:t>
            </w:r>
          </w:p>
          <w:p w14:paraId="0CEDD2D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val="restart"/>
            <w:tcBorders>
              <w:top w:val="single" w:sz="4" w:space="0" w:color="auto"/>
              <w:left w:val="nil"/>
              <w:right w:val="single" w:sz="4" w:space="0" w:color="auto"/>
            </w:tcBorders>
            <w:shd w:val="clear" w:color="auto" w:fill="D9D9D9"/>
            <w:noWrap/>
            <w:vAlign w:val="center"/>
            <w:hideMark/>
          </w:tcPr>
          <w:p w14:paraId="1ABDC80A"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Objectifs</w:t>
            </w:r>
          </w:p>
          <w:p w14:paraId="7DAFE3DF"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137" w:type="pct"/>
            <w:vMerge w:val="restart"/>
            <w:tcBorders>
              <w:top w:val="single" w:sz="4" w:space="0" w:color="auto"/>
              <w:left w:val="nil"/>
              <w:right w:val="single" w:sz="4" w:space="0" w:color="auto"/>
            </w:tcBorders>
            <w:shd w:val="clear" w:color="auto" w:fill="D9D9D9"/>
            <w:noWrap/>
            <w:vAlign w:val="center"/>
            <w:hideMark/>
          </w:tcPr>
          <w:p w14:paraId="5FC5E3B6"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Actions</w:t>
            </w:r>
          </w:p>
          <w:p w14:paraId="45BDA72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5" w:type="pct"/>
            <w:vMerge w:val="restart"/>
            <w:tcBorders>
              <w:top w:val="single" w:sz="4" w:space="0" w:color="auto"/>
              <w:left w:val="nil"/>
              <w:right w:val="single" w:sz="4" w:space="0" w:color="auto"/>
            </w:tcBorders>
            <w:shd w:val="clear" w:color="auto" w:fill="D9D9D9"/>
            <w:noWrap/>
            <w:vAlign w:val="center"/>
            <w:hideMark/>
          </w:tcPr>
          <w:p w14:paraId="17C1EABE"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Unité</w:t>
            </w:r>
          </w:p>
          <w:p w14:paraId="05574CA0"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39" w:type="pct"/>
            <w:vMerge w:val="restart"/>
            <w:tcBorders>
              <w:top w:val="single" w:sz="4" w:space="0" w:color="auto"/>
              <w:left w:val="nil"/>
              <w:right w:val="single" w:sz="4" w:space="0" w:color="auto"/>
            </w:tcBorders>
            <w:shd w:val="clear" w:color="auto" w:fill="D9D9D9"/>
            <w:noWrap/>
            <w:vAlign w:val="center"/>
            <w:hideMark/>
          </w:tcPr>
          <w:p w14:paraId="01234230"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Quantité</w:t>
            </w:r>
          </w:p>
          <w:p w14:paraId="40AED76C"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80" w:type="pct"/>
            <w:vMerge w:val="restart"/>
            <w:tcBorders>
              <w:top w:val="single" w:sz="4" w:space="0" w:color="auto"/>
              <w:left w:val="nil"/>
              <w:right w:val="single" w:sz="4" w:space="0" w:color="auto"/>
            </w:tcBorders>
            <w:shd w:val="clear" w:color="auto" w:fill="D9D9D9"/>
            <w:noWrap/>
            <w:vAlign w:val="center"/>
            <w:hideMark/>
          </w:tcPr>
          <w:p w14:paraId="0E8B159E"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Localisation</w:t>
            </w:r>
          </w:p>
          <w:p w14:paraId="08C90300"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293" w:type="pct"/>
            <w:gridSpan w:val="5"/>
            <w:tcBorders>
              <w:top w:val="single" w:sz="4" w:space="0" w:color="auto"/>
              <w:left w:val="nil"/>
              <w:bottom w:val="single" w:sz="4" w:space="0" w:color="auto"/>
              <w:right w:val="single" w:sz="4" w:space="0" w:color="auto"/>
            </w:tcBorders>
            <w:shd w:val="clear" w:color="auto" w:fill="D9D9D9"/>
            <w:noWrap/>
            <w:vAlign w:val="center"/>
            <w:hideMark/>
          </w:tcPr>
          <w:p w14:paraId="2284DE1C"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Répartition par Année</w:t>
            </w:r>
          </w:p>
          <w:p w14:paraId="5E499A1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70" w:type="pct"/>
            <w:vMerge w:val="restart"/>
            <w:tcBorders>
              <w:top w:val="single" w:sz="4" w:space="0" w:color="auto"/>
              <w:left w:val="nil"/>
              <w:right w:val="single" w:sz="4" w:space="0" w:color="auto"/>
            </w:tcBorders>
            <w:shd w:val="clear" w:color="auto" w:fill="D9D9D9"/>
            <w:noWrap/>
            <w:vAlign w:val="center"/>
            <w:hideMark/>
          </w:tcPr>
          <w:p w14:paraId="48A9F804"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Total</w:t>
            </w:r>
          </w:p>
          <w:p w14:paraId="3B9C951C"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4373F7B8" w14:textId="77777777" w:rsidTr="00294BF9">
        <w:trPr>
          <w:trHeight w:val="300"/>
          <w:tblHeader/>
        </w:trPr>
        <w:tc>
          <w:tcPr>
            <w:tcW w:w="393" w:type="pct"/>
            <w:vMerge/>
            <w:tcBorders>
              <w:left w:val="single" w:sz="4" w:space="0" w:color="auto"/>
              <w:bottom w:val="single" w:sz="4" w:space="0" w:color="auto"/>
              <w:right w:val="single" w:sz="4" w:space="0" w:color="auto"/>
            </w:tcBorders>
            <w:shd w:val="clear" w:color="auto" w:fill="D9D9D9"/>
            <w:noWrap/>
            <w:vAlign w:val="center"/>
            <w:hideMark/>
          </w:tcPr>
          <w:p w14:paraId="08917971"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tcBorders>
              <w:left w:val="nil"/>
              <w:bottom w:val="single" w:sz="4" w:space="0" w:color="auto"/>
              <w:right w:val="single" w:sz="4" w:space="0" w:color="auto"/>
            </w:tcBorders>
            <w:shd w:val="clear" w:color="auto" w:fill="D9D9D9"/>
            <w:noWrap/>
            <w:vAlign w:val="center"/>
            <w:hideMark/>
          </w:tcPr>
          <w:p w14:paraId="4FEC96A1"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137" w:type="pct"/>
            <w:vMerge/>
            <w:tcBorders>
              <w:left w:val="nil"/>
              <w:bottom w:val="single" w:sz="4" w:space="0" w:color="auto"/>
              <w:right w:val="single" w:sz="4" w:space="0" w:color="auto"/>
            </w:tcBorders>
            <w:shd w:val="clear" w:color="auto" w:fill="D9D9D9"/>
            <w:noWrap/>
            <w:vAlign w:val="center"/>
            <w:hideMark/>
          </w:tcPr>
          <w:p w14:paraId="425B74C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5" w:type="pct"/>
            <w:vMerge/>
            <w:tcBorders>
              <w:left w:val="nil"/>
              <w:bottom w:val="single" w:sz="4" w:space="0" w:color="auto"/>
              <w:right w:val="single" w:sz="4" w:space="0" w:color="auto"/>
            </w:tcBorders>
            <w:shd w:val="clear" w:color="auto" w:fill="D9D9D9"/>
            <w:noWrap/>
            <w:vAlign w:val="center"/>
            <w:hideMark/>
          </w:tcPr>
          <w:p w14:paraId="499B764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39" w:type="pct"/>
            <w:vMerge/>
            <w:tcBorders>
              <w:left w:val="nil"/>
              <w:bottom w:val="single" w:sz="4" w:space="0" w:color="auto"/>
              <w:right w:val="single" w:sz="4" w:space="0" w:color="auto"/>
            </w:tcBorders>
            <w:shd w:val="clear" w:color="auto" w:fill="D9D9D9"/>
            <w:noWrap/>
            <w:vAlign w:val="center"/>
            <w:hideMark/>
          </w:tcPr>
          <w:p w14:paraId="6C15F51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80" w:type="pct"/>
            <w:vMerge/>
            <w:tcBorders>
              <w:left w:val="nil"/>
              <w:bottom w:val="single" w:sz="4" w:space="0" w:color="auto"/>
              <w:right w:val="single" w:sz="4" w:space="0" w:color="auto"/>
            </w:tcBorders>
            <w:shd w:val="clear" w:color="auto" w:fill="D9D9D9"/>
            <w:noWrap/>
            <w:vAlign w:val="center"/>
            <w:hideMark/>
          </w:tcPr>
          <w:p w14:paraId="21681EA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52" w:type="pct"/>
            <w:tcBorders>
              <w:top w:val="nil"/>
              <w:left w:val="nil"/>
              <w:bottom w:val="single" w:sz="4" w:space="0" w:color="auto"/>
              <w:right w:val="single" w:sz="4" w:space="0" w:color="auto"/>
            </w:tcBorders>
            <w:shd w:val="clear" w:color="auto" w:fill="D9D9D9"/>
            <w:noWrap/>
            <w:vAlign w:val="center"/>
            <w:hideMark/>
          </w:tcPr>
          <w:p w14:paraId="326D394C" w14:textId="580B5BD3"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1</w:t>
            </w:r>
          </w:p>
        </w:tc>
        <w:tc>
          <w:tcPr>
            <w:tcW w:w="236" w:type="pct"/>
            <w:tcBorders>
              <w:top w:val="nil"/>
              <w:left w:val="nil"/>
              <w:bottom w:val="single" w:sz="4" w:space="0" w:color="auto"/>
              <w:right w:val="single" w:sz="4" w:space="0" w:color="auto"/>
            </w:tcBorders>
            <w:shd w:val="clear" w:color="auto" w:fill="D9D9D9"/>
            <w:vAlign w:val="center"/>
            <w:hideMark/>
          </w:tcPr>
          <w:p w14:paraId="233BF4C6" w14:textId="46CE9414"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2</w:t>
            </w:r>
          </w:p>
        </w:tc>
        <w:tc>
          <w:tcPr>
            <w:tcW w:w="245" w:type="pct"/>
            <w:tcBorders>
              <w:top w:val="nil"/>
              <w:left w:val="nil"/>
              <w:bottom w:val="single" w:sz="4" w:space="0" w:color="auto"/>
              <w:right w:val="single" w:sz="4" w:space="0" w:color="auto"/>
            </w:tcBorders>
            <w:shd w:val="clear" w:color="auto" w:fill="D9D9D9"/>
            <w:noWrap/>
            <w:vAlign w:val="center"/>
            <w:hideMark/>
          </w:tcPr>
          <w:p w14:paraId="4E2A1371" w14:textId="7E13A8B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3</w:t>
            </w:r>
          </w:p>
        </w:tc>
        <w:tc>
          <w:tcPr>
            <w:tcW w:w="236" w:type="pct"/>
            <w:tcBorders>
              <w:top w:val="nil"/>
              <w:left w:val="nil"/>
              <w:bottom w:val="single" w:sz="4" w:space="0" w:color="auto"/>
              <w:right w:val="single" w:sz="4" w:space="0" w:color="auto"/>
            </w:tcBorders>
            <w:shd w:val="clear" w:color="auto" w:fill="D9D9D9"/>
            <w:noWrap/>
            <w:vAlign w:val="center"/>
            <w:hideMark/>
          </w:tcPr>
          <w:p w14:paraId="3F38A2C7" w14:textId="533C726F"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4</w:t>
            </w:r>
          </w:p>
        </w:tc>
        <w:tc>
          <w:tcPr>
            <w:tcW w:w="224" w:type="pct"/>
            <w:tcBorders>
              <w:top w:val="nil"/>
              <w:left w:val="nil"/>
              <w:bottom w:val="single" w:sz="4" w:space="0" w:color="auto"/>
              <w:right w:val="single" w:sz="4" w:space="0" w:color="auto"/>
            </w:tcBorders>
            <w:shd w:val="clear" w:color="auto" w:fill="D9D9D9"/>
            <w:noWrap/>
            <w:vAlign w:val="center"/>
            <w:hideMark/>
          </w:tcPr>
          <w:p w14:paraId="7AC98621" w14:textId="50FEF333"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5</w:t>
            </w:r>
          </w:p>
        </w:tc>
        <w:tc>
          <w:tcPr>
            <w:tcW w:w="270" w:type="pct"/>
            <w:vMerge/>
            <w:tcBorders>
              <w:left w:val="nil"/>
              <w:bottom w:val="single" w:sz="4" w:space="0" w:color="auto"/>
              <w:right w:val="single" w:sz="4" w:space="0" w:color="auto"/>
            </w:tcBorders>
            <w:shd w:val="clear" w:color="auto" w:fill="D9D9D9"/>
            <w:noWrap/>
            <w:vAlign w:val="center"/>
            <w:hideMark/>
          </w:tcPr>
          <w:p w14:paraId="202B9807"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791FF89F" w14:textId="77777777" w:rsidTr="00294BF9">
        <w:trPr>
          <w:trHeight w:val="300"/>
        </w:trPr>
        <w:tc>
          <w:tcPr>
            <w:tcW w:w="393" w:type="pct"/>
            <w:vMerge w:val="restart"/>
            <w:tcBorders>
              <w:top w:val="single" w:sz="4" w:space="0" w:color="auto"/>
              <w:left w:val="single" w:sz="4" w:space="0" w:color="auto"/>
              <w:right w:val="single" w:sz="4" w:space="0" w:color="auto"/>
            </w:tcBorders>
            <w:shd w:val="clear" w:color="auto" w:fill="auto"/>
            <w:noWrap/>
            <w:vAlign w:val="center"/>
          </w:tcPr>
          <w:p w14:paraId="52F32A01" w14:textId="77777777" w:rsidR="00E641FD" w:rsidRPr="008D3BA4" w:rsidRDefault="00E641FD" w:rsidP="00440C4C">
            <w:pPr>
              <w:spacing w:after="0" w:line="240" w:lineRule="auto"/>
              <w:jc w:val="center"/>
              <w:rPr>
                <w:rFonts w:eastAsia="Times New Roman" w:cs="Arial"/>
                <w:b/>
                <w:bCs/>
                <w:color w:val="000000"/>
                <w:szCs w:val="20"/>
                <w:lang w:eastAsia="fr-FR"/>
              </w:rPr>
            </w:pPr>
          </w:p>
          <w:p w14:paraId="559F523C" w14:textId="77777777" w:rsidR="00E641FD" w:rsidRPr="008D3BA4" w:rsidRDefault="00E641FD" w:rsidP="00440C4C">
            <w:pPr>
              <w:spacing w:after="0" w:line="240" w:lineRule="auto"/>
              <w:jc w:val="center"/>
              <w:rPr>
                <w:rFonts w:eastAsia="Times New Roman" w:cs="Arial"/>
                <w:b/>
                <w:bCs/>
                <w:color w:val="000000"/>
                <w:szCs w:val="20"/>
                <w:lang w:eastAsia="fr-FR"/>
              </w:rPr>
            </w:pPr>
          </w:p>
          <w:p w14:paraId="5C22BAE3"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val="restart"/>
            <w:tcBorders>
              <w:top w:val="single" w:sz="4" w:space="0" w:color="auto"/>
              <w:left w:val="nil"/>
              <w:right w:val="single" w:sz="4" w:space="0" w:color="auto"/>
            </w:tcBorders>
            <w:shd w:val="clear" w:color="auto" w:fill="auto"/>
            <w:noWrap/>
            <w:vAlign w:val="center"/>
          </w:tcPr>
          <w:p w14:paraId="3B68704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Créer les conditions de développement d’un véritable du leadership féminin</w:t>
            </w: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30A93202" w14:textId="77777777" w:rsidR="00E641FD" w:rsidRPr="008D3BA4" w:rsidRDefault="00E641FD" w:rsidP="00440C4C">
            <w:pPr>
              <w:pStyle w:val="NormalWeb"/>
              <w:spacing w:before="0" w:beforeAutospacing="0" w:after="0" w:afterAutospacing="0" w:line="256" w:lineRule="auto"/>
              <w:jc w:val="both"/>
              <w:rPr>
                <w:rFonts w:ascii="Arial" w:hAnsi="Arial" w:cs="Arial"/>
                <w:bCs/>
                <w:sz w:val="20"/>
                <w:szCs w:val="20"/>
              </w:rPr>
            </w:pPr>
            <w:r w:rsidRPr="008D3BA4">
              <w:rPr>
                <w:rFonts w:ascii="Arial" w:hAnsi="Arial" w:cs="Arial"/>
                <w:bCs/>
                <w:sz w:val="20"/>
                <w:szCs w:val="20"/>
              </w:rPr>
              <w:t>Organiser les femmes en groupement</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65F0501D"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Gts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4F3E5D1F"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50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26876061"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 xml:space="preserve">Echelle communale </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9353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4CB5FD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12</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192975C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12</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699357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12</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1EA57AC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14</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4D6364D4"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w:t>
            </w:r>
          </w:p>
        </w:tc>
      </w:tr>
      <w:tr w:rsidR="00E641FD" w:rsidRPr="008D3BA4" w14:paraId="00DCA30B" w14:textId="77777777" w:rsidTr="00294BF9">
        <w:trPr>
          <w:trHeight w:val="300"/>
        </w:trPr>
        <w:tc>
          <w:tcPr>
            <w:tcW w:w="393" w:type="pct"/>
            <w:vMerge/>
            <w:tcBorders>
              <w:left w:val="single" w:sz="4" w:space="0" w:color="auto"/>
              <w:right w:val="single" w:sz="4" w:space="0" w:color="auto"/>
            </w:tcBorders>
            <w:shd w:val="clear" w:color="auto" w:fill="auto"/>
            <w:noWrap/>
            <w:vAlign w:val="center"/>
          </w:tcPr>
          <w:p w14:paraId="5A91E34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tcBorders>
              <w:left w:val="nil"/>
              <w:right w:val="single" w:sz="4" w:space="0" w:color="auto"/>
            </w:tcBorders>
            <w:shd w:val="clear" w:color="auto" w:fill="auto"/>
            <w:noWrap/>
            <w:vAlign w:val="center"/>
          </w:tcPr>
          <w:p w14:paraId="29C8C37B"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1600115D"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Formation des femmes en entreprenariat féminin</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1BA6E1CC" w14:textId="77777777" w:rsidR="00E641FD" w:rsidRPr="008D3BA4" w:rsidRDefault="00E641FD" w:rsidP="00440C4C">
            <w:pPr>
              <w:pStyle w:val="NormalWeb"/>
              <w:spacing w:before="0" w:beforeAutospacing="0" w:after="0" w:afterAutospacing="0" w:line="360" w:lineRule="auto"/>
              <w:rPr>
                <w:rFonts w:ascii="Arial" w:hAnsi="Arial" w:cs="Arial"/>
                <w:bCs/>
                <w:sz w:val="20"/>
                <w:szCs w:val="20"/>
              </w:rPr>
            </w:pPr>
            <w:r w:rsidRPr="008D3BA4">
              <w:rPr>
                <w:rFonts w:ascii="Arial" w:hAnsi="Arial" w:cs="Arial"/>
                <w:bCs/>
                <w:sz w:val="20"/>
                <w:szCs w:val="20"/>
              </w:rPr>
              <w:t> Gts</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6C310DBF" w14:textId="77777777" w:rsidR="00E641FD" w:rsidRPr="008D3BA4" w:rsidRDefault="00E641FD" w:rsidP="00440C4C">
            <w:pPr>
              <w:pStyle w:val="NormalWeb"/>
              <w:spacing w:before="0" w:beforeAutospacing="0" w:after="0" w:afterAutospacing="0" w:line="360" w:lineRule="auto"/>
              <w:jc w:val="center"/>
              <w:rPr>
                <w:rFonts w:ascii="Arial" w:hAnsi="Arial" w:cs="Arial"/>
                <w:bCs/>
                <w:sz w:val="20"/>
                <w:szCs w:val="20"/>
              </w:rPr>
            </w:pPr>
            <w:r w:rsidRPr="008D3BA4">
              <w:rPr>
                <w:rFonts w:ascii="Arial" w:hAnsi="Arial" w:cs="Arial"/>
                <w:bCs/>
                <w:sz w:val="20"/>
                <w:szCs w:val="20"/>
              </w:rPr>
              <w:t> 50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30E952E5"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Echelle communale</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1DF46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237069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12</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2405890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12</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366DA2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12</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1BCB4F9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14</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61B89297"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w:t>
            </w:r>
          </w:p>
        </w:tc>
      </w:tr>
      <w:tr w:rsidR="00E641FD" w:rsidRPr="008D3BA4" w14:paraId="168B2062" w14:textId="77777777" w:rsidTr="00294BF9">
        <w:trPr>
          <w:trHeight w:val="300"/>
        </w:trPr>
        <w:tc>
          <w:tcPr>
            <w:tcW w:w="393" w:type="pct"/>
            <w:vMerge/>
            <w:tcBorders>
              <w:left w:val="single" w:sz="4" w:space="0" w:color="auto"/>
              <w:right w:val="single" w:sz="4" w:space="0" w:color="auto"/>
            </w:tcBorders>
            <w:shd w:val="clear" w:color="auto" w:fill="auto"/>
            <w:noWrap/>
            <w:vAlign w:val="center"/>
          </w:tcPr>
          <w:p w14:paraId="2B679DF6"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tcBorders>
              <w:left w:val="nil"/>
              <w:right w:val="single" w:sz="4" w:space="0" w:color="auto"/>
            </w:tcBorders>
            <w:shd w:val="clear" w:color="auto" w:fill="auto"/>
            <w:noWrap/>
            <w:vAlign w:val="center"/>
          </w:tcPr>
          <w:p w14:paraId="4123AC5A"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1097D0B4"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Organisation des jeunes en groupement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2B2E36A6" w14:textId="77777777" w:rsidR="00E641FD" w:rsidRPr="008D3BA4" w:rsidRDefault="00E641FD" w:rsidP="00440C4C">
            <w:pPr>
              <w:pStyle w:val="NormalWeb"/>
              <w:spacing w:before="0" w:beforeAutospacing="0" w:after="0" w:afterAutospacing="0" w:line="360" w:lineRule="auto"/>
              <w:rPr>
                <w:rFonts w:ascii="Arial" w:hAnsi="Arial" w:cs="Arial"/>
                <w:bCs/>
                <w:sz w:val="20"/>
                <w:szCs w:val="20"/>
              </w:rPr>
            </w:pPr>
            <w:r w:rsidRPr="008D3BA4">
              <w:rPr>
                <w:rFonts w:ascii="Arial" w:hAnsi="Arial" w:cs="Arial"/>
                <w:bCs/>
                <w:sz w:val="20"/>
                <w:szCs w:val="20"/>
              </w:rPr>
              <w:t> Gts</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26F34D0E" w14:textId="77777777" w:rsidR="00E641FD" w:rsidRPr="008D3BA4" w:rsidRDefault="00E641FD" w:rsidP="00440C4C">
            <w:pPr>
              <w:pStyle w:val="NormalWeb"/>
              <w:spacing w:before="0" w:beforeAutospacing="0" w:after="0" w:afterAutospacing="0" w:line="360" w:lineRule="auto"/>
              <w:jc w:val="center"/>
              <w:rPr>
                <w:rFonts w:ascii="Arial" w:hAnsi="Arial" w:cs="Arial"/>
                <w:bCs/>
                <w:sz w:val="20"/>
                <w:szCs w:val="20"/>
              </w:rPr>
            </w:pPr>
            <w:r w:rsidRPr="008D3BA4">
              <w:rPr>
                <w:rFonts w:ascii="Arial" w:hAnsi="Arial" w:cs="Arial"/>
                <w:bCs/>
                <w:sz w:val="20"/>
                <w:szCs w:val="20"/>
              </w:rPr>
              <w:t> </w:t>
            </w:r>
          </w:p>
          <w:p w14:paraId="5EDFE840"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1 000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4EDDDB1B"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Echelle communale</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B7E5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F99A54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14670D1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06E9D0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3E89DAD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499C919D"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1 000</w:t>
            </w:r>
          </w:p>
        </w:tc>
      </w:tr>
      <w:tr w:rsidR="00E641FD" w:rsidRPr="008D3BA4" w14:paraId="0BA7D97B" w14:textId="77777777" w:rsidTr="00294BF9">
        <w:trPr>
          <w:trHeight w:val="300"/>
        </w:trPr>
        <w:tc>
          <w:tcPr>
            <w:tcW w:w="393" w:type="pct"/>
            <w:vMerge/>
            <w:tcBorders>
              <w:left w:val="single" w:sz="4" w:space="0" w:color="auto"/>
              <w:right w:val="single" w:sz="4" w:space="0" w:color="auto"/>
            </w:tcBorders>
            <w:shd w:val="clear" w:color="auto" w:fill="auto"/>
            <w:noWrap/>
            <w:vAlign w:val="center"/>
          </w:tcPr>
          <w:p w14:paraId="72661C1A"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tcBorders>
              <w:left w:val="nil"/>
              <w:right w:val="single" w:sz="4" w:space="0" w:color="auto"/>
            </w:tcBorders>
            <w:shd w:val="clear" w:color="auto" w:fill="auto"/>
            <w:noWrap/>
            <w:vAlign w:val="center"/>
          </w:tcPr>
          <w:p w14:paraId="5250FCBE"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07FCE310"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Formation des jeunes en entreprenariat jeunesse</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0B9F8EB8" w14:textId="77777777" w:rsidR="00E641FD" w:rsidRPr="008D3BA4" w:rsidRDefault="00E641FD" w:rsidP="00440C4C">
            <w:pPr>
              <w:pStyle w:val="NormalWeb"/>
              <w:spacing w:before="0" w:beforeAutospacing="0" w:after="0" w:afterAutospacing="0" w:line="360" w:lineRule="auto"/>
              <w:rPr>
                <w:rFonts w:ascii="Arial" w:hAnsi="Arial" w:cs="Arial"/>
                <w:bCs/>
                <w:sz w:val="20"/>
                <w:szCs w:val="20"/>
              </w:rPr>
            </w:pPr>
            <w:r w:rsidRPr="008D3BA4">
              <w:rPr>
                <w:rFonts w:ascii="Arial" w:hAnsi="Arial" w:cs="Arial"/>
                <w:bCs/>
                <w:sz w:val="20"/>
                <w:szCs w:val="20"/>
              </w:rPr>
              <w:t xml:space="preserve"> Gts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0332DB46" w14:textId="77777777" w:rsidR="00E641FD" w:rsidRPr="008D3BA4" w:rsidRDefault="00E641FD" w:rsidP="00440C4C">
            <w:pPr>
              <w:pStyle w:val="NormalWeb"/>
              <w:spacing w:before="0" w:beforeAutospacing="0" w:after="0" w:afterAutospacing="0" w:line="360" w:lineRule="auto"/>
              <w:jc w:val="center"/>
              <w:rPr>
                <w:rFonts w:ascii="Arial" w:hAnsi="Arial" w:cs="Arial"/>
                <w:bCs/>
                <w:sz w:val="20"/>
                <w:szCs w:val="20"/>
              </w:rPr>
            </w:pPr>
            <w:r w:rsidRPr="008D3BA4">
              <w:rPr>
                <w:rFonts w:ascii="Arial" w:hAnsi="Arial" w:cs="Arial"/>
                <w:bCs/>
                <w:sz w:val="20"/>
                <w:szCs w:val="20"/>
              </w:rPr>
              <w:t> </w:t>
            </w:r>
          </w:p>
          <w:p w14:paraId="5112C945"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1 000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58C048CA"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Echelle communale</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B54D5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D65DCC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07D378A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6C8D85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72205F7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250</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5EFC2F1A"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1 000</w:t>
            </w:r>
          </w:p>
        </w:tc>
      </w:tr>
      <w:tr w:rsidR="00E641FD" w:rsidRPr="008D3BA4" w14:paraId="610268A0" w14:textId="77777777" w:rsidTr="00294BF9">
        <w:trPr>
          <w:trHeight w:val="300"/>
        </w:trPr>
        <w:tc>
          <w:tcPr>
            <w:tcW w:w="393" w:type="pct"/>
            <w:vMerge/>
            <w:tcBorders>
              <w:left w:val="single" w:sz="4" w:space="0" w:color="auto"/>
              <w:right w:val="single" w:sz="4" w:space="0" w:color="auto"/>
            </w:tcBorders>
            <w:shd w:val="clear" w:color="auto" w:fill="auto"/>
            <w:noWrap/>
            <w:vAlign w:val="center"/>
          </w:tcPr>
          <w:p w14:paraId="414EFFC7"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tcBorders>
              <w:left w:val="nil"/>
              <w:right w:val="single" w:sz="4" w:space="0" w:color="auto"/>
            </w:tcBorders>
            <w:shd w:val="clear" w:color="auto" w:fill="auto"/>
            <w:noWrap/>
            <w:vAlign w:val="center"/>
          </w:tcPr>
          <w:p w14:paraId="0EB742B2"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2786727E"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Organisation des handicapés en groupement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6BE31EB7" w14:textId="77777777" w:rsidR="00E641FD" w:rsidRPr="008D3BA4" w:rsidRDefault="00E641FD" w:rsidP="00440C4C">
            <w:pPr>
              <w:pStyle w:val="NormalWeb"/>
              <w:spacing w:before="0" w:beforeAutospacing="0" w:after="0" w:afterAutospacing="0" w:line="360" w:lineRule="auto"/>
              <w:rPr>
                <w:rFonts w:ascii="Arial" w:hAnsi="Arial" w:cs="Arial"/>
                <w:bCs/>
                <w:sz w:val="20"/>
                <w:szCs w:val="20"/>
              </w:rPr>
            </w:pPr>
            <w:r w:rsidRPr="008D3BA4">
              <w:rPr>
                <w:rFonts w:ascii="Arial" w:hAnsi="Arial" w:cs="Arial"/>
                <w:bCs/>
                <w:sz w:val="20"/>
                <w:szCs w:val="20"/>
              </w:rPr>
              <w:t> </w:t>
            </w:r>
          </w:p>
          <w:p w14:paraId="031E559C"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Gts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3DC6F05A" w14:textId="77777777" w:rsidR="00E641FD" w:rsidRPr="008D3BA4" w:rsidRDefault="00E641FD" w:rsidP="00440C4C">
            <w:pPr>
              <w:pStyle w:val="NormalWeb"/>
              <w:spacing w:before="0" w:beforeAutospacing="0" w:after="0" w:afterAutospacing="0" w:line="360" w:lineRule="auto"/>
              <w:jc w:val="center"/>
              <w:rPr>
                <w:rFonts w:ascii="Arial" w:hAnsi="Arial" w:cs="Arial"/>
                <w:bCs/>
                <w:sz w:val="20"/>
                <w:szCs w:val="20"/>
              </w:rPr>
            </w:pPr>
            <w:r w:rsidRPr="008D3BA4">
              <w:rPr>
                <w:rFonts w:ascii="Arial" w:hAnsi="Arial" w:cs="Arial"/>
                <w:bCs/>
                <w:sz w:val="20"/>
                <w:szCs w:val="20"/>
              </w:rPr>
              <w:t> </w:t>
            </w:r>
          </w:p>
          <w:p w14:paraId="13FF8CC2"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300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4DC7B3B6"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Echelle communale</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4620A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A5FE18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75</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4B5C456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2DE020F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75</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0A5D90A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75</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42841ABC"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300</w:t>
            </w:r>
          </w:p>
        </w:tc>
      </w:tr>
      <w:tr w:rsidR="00E641FD" w:rsidRPr="008D3BA4" w14:paraId="60E5FD32" w14:textId="77777777" w:rsidTr="00294BF9">
        <w:trPr>
          <w:trHeight w:val="300"/>
        </w:trPr>
        <w:tc>
          <w:tcPr>
            <w:tcW w:w="393" w:type="pct"/>
            <w:vMerge/>
            <w:tcBorders>
              <w:left w:val="single" w:sz="4" w:space="0" w:color="auto"/>
              <w:right w:val="single" w:sz="4" w:space="0" w:color="auto"/>
            </w:tcBorders>
            <w:shd w:val="clear" w:color="auto" w:fill="auto"/>
            <w:noWrap/>
            <w:vAlign w:val="center"/>
          </w:tcPr>
          <w:p w14:paraId="3474A328"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tcBorders>
              <w:left w:val="nil"/>
              <w:right w:val="single" w:sz="4" w:space="0" w:color="auto"/>
            </w:tcBorders>
            <w:shd w:val="clear" w:color="auto" w:fill="auto"/>
            <w:noWrap/>
            <w:vAlign w:val="center"/>
          </w:tcPr>
          <w:p w14:paraId="79A417FC"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27391250"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Aménagement des terrains de Foot Ball villageois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538052F7"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Terrain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7CFBA7A4"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2</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5D5B3D95"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Tara, Sakongui Birni</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56527A"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AA6C18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4A5B1C2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2453E24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411C9D0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01C0EA37"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w:t>
            </w:r>
          </w:p>
        </w:tc>
      </w:tr>
      <w:tr w:rsidR="00E641FD" w:rsidRPr="008D3BA4" w14:paraId="75079A9E" w14:textId="77777777" w:rsidTr="00294BF9">
        <w:trPr>
          <w:trHeight w:val="300"/>
        </w:trPr>
        <w:tc>
          <w:tcPr>
            <w:tcW w:w="393" w:type="pct"/>
            <w:vMerge/>
            <w:tcBorders>
              <w:left w:val="single" w:sz="4" w:space="0" w:color="auto"/>
              <w:right w:val="single" w:sz="4" w:space="0" w:color="auto"/>
            </w:tcBorders>
            <w:shd w:val="clear" w:color="auto" w:fill="auto"/>
            <w:noWrap/>
            <w:vAlign w:val="center"/>
          </w:tcPr>
          <w:p w14:paraId="722F505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tcBorders>
              <w:left w:val="nil"/>
              <w:right w:val="single" w:sz="4" w:space="0" w:color="auto"/>
            </w:tcBorders>
            <w:shd w:val="clear" w:color="auto" w:fill="auto"/>
            <w:noWrap/>
            <w:vAlign w:val="center"/>
          </w:tcPr>
          <w:p w14:paraId="1C2AF187"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368097B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Réhabilitation de la Maison des Jeunes de Tara</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7E483E5C"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MJC</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348D4031"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29E45984"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Tara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4ADBE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2AE2A9D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1</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549AB28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4DBF2CC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3A2571F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4991AF87"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r>
      <w:tr w:rsidR="00E641FD" w:rsidRPr="008D3BA4" w14:paraId="5BE0682E" w14:textId="77777777" w:rsidTr="00294BF9">
        <w:trPr>
          <w:trHeight w:val="300"/>
        </w:trPr>
        <w:tc>
          <w:tcPr>
            <w:tcW w:w="393" w:type="pct"/>
            <w:vMerge/>
            <w:tcBorders>
              <w:left w:val="single" w:sz="4" w:space="0" w:color="auto"/>
              <w:bottom w:val="single" w:sz="4" w:space="0" w:color="auto"/>
              <w:right w:val="single" w:sz="4" w:space="0" w:color="auto"/>
            </w:tcBorders>
            <w:shd w:val="clear" w:color="auto" w:fill="auto"/>
            <w:noWrap/>
            <w:vAlign w:val="center"/>
          </w:tcPr>
          <w:p w14:paraId="3FC391AA"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tcBorders>
              <w:left w:val="nil"/>
              <w:bottom w:val="single" w:sz="4" w:space="0" w:color="auto"/>
              <w:right w:val="single" w:sz="4" w:space="0" w:color="auto"/>
            </w:tcBorders>
            <w:shd w:val="clear" w:color="auto" w:fill="auto"/>
            <w:noWrap/>
            <w:vAlign w:val="center"/>
          </w:tcPr>
          <w:p w14:paraId="4CB800BF"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4A017EFF"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Formation des handicapés en entreprenariat, vie associative et en gestion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3671CDC9" w14:textId="77777777" w:rsidR="00E641FD" w:rsidRPr="008D3BA4" w:rsidRDefault="00E641FD" w:rsidP="00440C4C">
            <w:pPr>
              <w:pStyle w:val="NormalWeb"/>
              <w:spacing w:before="0" w:beforeAutospacing="0" w:after="0" w:afterAutospacing="0" w:line="360" w:lineRule="auto"/>
              <w:rPr>
                <w:rFonts w:ascii="Arial" w:hAnsi="Arial" w:cs="Arial"/>
                <w:bCs/>
                <w:sz w:val="20"/>
                <w:szCs w:val="20"/>
              </w:rPr>
            </w:pPr>
            <w:r w:rsidRPr="008D3BA4">
              <w:rPr>
                <w:rFonts w:ascii="Arial" w:hAnsi="Arial" w:cs="Arial"/>
                <w:bCs/>
                <w:sz w:val="20"/>
                <w:szCs w:val="20"/>
              </w:rPr>
              <w:t> </w:t>
            </w:r>
          </w:p>
          <w:p w14:paraId="46F066FE"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Gts</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0FAC0959" w14:textId="77777777" w:rsidR="00E641FD" w:rsidRPr="008D3BA4" w:rsidRDefault="00E641FD" w:rsidP="00440C4C">
            <w:pPr>
              <w:pStyle w:val="NormalWeb"/>
              <w:spacing w:before="0" w:beforeAutospacing="0" w:after="0" w:afterAutospacing="0" w:line="360" w:lineRule="auto"/>
              <w:jc w:val="center"/>
              <w:rPr>
                <w:rFonts w:ascii="Arial" w:hAnsi="Arial" w:cs="Arial"/>
                <w:bCs/>
                <w:sz w:val="20"/>
                <w:szCs w:val="20"/>
              </w:rPr>
            </w:pPr>
            <w:r w:rsidRPr="008D3BA4">
              <w:rPr>
                <w:rFonts w:ascii="Arial" w:hAnsi="Arial" w:cs="Arial"/>
                <w:bCs/>
                <w:sz w:val="20"/>
                <w:szCs w:val="20"/>
              </w:rPr>
              <w:t> </w:t>
            </w:r>
          </w:p>
          <w:p w14:paraId="55EF6476"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300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5BEDE77F"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Echelle communale</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6CAC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B2F083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75</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65C105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4EB769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75</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5831D71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75</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0B15BC2B"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300</w:t>
            </w:r>
          </w:p>
        </w:tc>
      </w:tr>
      <w:tr w:rsidR="00E641FD" w:rsidRPr="008D3BA4" w14:paraId="68D90255" w14:textId="77777777" w:rsidTr="00294BF9">
        <w:trPr>
          <w:trHeight w:val="300"/>
        </w:trPr>
        <w:tc>
          <w:tcPr>
            <w:tcW w:w="3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B098D2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val="restart"/>
            <w:tcBorders>
              <w:top w:val="single" w:sz="4" w:space="0" w:color="auto"/>
              <w:left w:val="nil"/>
              <w:bottom w:val="single" w:sz="4" w:space="0" w:color="auto"/>
              <w:right w:val="single" w:sz="4" w:space="0" w:color="auto"/>
            </w:tcBorders>
            <w:shd w:val="clear" w:color="auto" w:fill="auto"/>
            <w:noWrap/>
            <w:vAlign w:val="center"/>
          </w:tcPr>
          <w:p w14:paraId="4878958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Créer les conditions de développement des activités génératrices des revenus pour les Femmes, les jeunes et les personnes vivant avec un handicap</w:t>
            </w: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550CB0F5"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Appui aux femmes pour conduire des AGR</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62ED9632" w14:textId="77777777" w:rsidR="00E641FD" w:rsidRPr="008D3BA4" w:rsidRDefault="00E641FD" w:rsidP="00440C4C">
            <w:pPr>
              <w:pStyle w:val="NormalWeb"/>
              <w:spacing w:before="0" w:beforeAutospacing="0" w:after="0" w:afterAutospacing="0" w:line="360" w:lineRule="auto"/>
              <w:jc w:val="center"/>
              <w:rPr>
                <w:rFonts w:ascii="Arial" w:hAnsi="Arial" w:cs="Arial"/>
                <w:bCs/>
                <w:sz w:val="20"/>
                <w:szCs w:val="20"/>
              </w:rPr>
            </w:pPr>
            <w:r w:rsidRPr="008D3BA4">
              <w:rPr>
                <w:rFonts w:ascii="Arial" w:hAnsi="Arial" w:cs="Arial"/>
                <w:bCs/>
                <w:sz w:val="20"/>
                <w:szCs w:val="20"/>
              </w:rPr>
              <w:t> </w:t>
            </w:r>
          </w:p>
          <w:p w14:paraId="4FA7EB48"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Gpts</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77FA114E"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100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4F76C99B"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Echelle communale</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12B4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286392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24</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524C734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24</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9EE3A6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24</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2343B80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28</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77F7648A"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100</w:t>
            </w:r>
          </w:p>
        </w:tc>
      </w:tr>
      <w:tr w:rsidR="00E641FD" w:rsidRPr="008D3BA4" w14:paraId="6E0C9EE7" w14:textId="77777777" w:rsidTr="00294BF9">
        <w:trPr>
          <w:trHeight w:val="300"/>
        </w:trPr>
        <w:tc>
          <w:tcPr>
            <w:tcW w:w="39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83B6EF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tcBorders>
              <w:top w:val="single" w:sz="4" w:space="0" w:color="auto"/>
              <w:left w:val="nil"/>
              <w:bottom w:val="single" w:sz="4" w:space="0" w:color="auto"/>
              <w:right w:val="single" w:sz="4" w:space="0" w:color="auto"/>
            </w:tcBorders>
            <w:shd w:val="clear" w:color="auto" w:fill="auto"/>
            <w:noWrap/>
            <w:vAlign w:val="center"/>
          </w:tcPr>
          <w:p w14:paraId="4B1DC045"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4F65E12B"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Installation des moulins à grain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127C211D"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Moulin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3F0F1DFE"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200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41FE658D"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 xml:space="preserve">Echelle communale </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8AA89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D73796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52066E7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5BC8AEA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3CE164A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2DDF6403"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200</w:t>
            </w:r>
          </w:p>
        </w:tc>
      </w:tr>
      <w:tr w:rsidR="00E641FD" w:rsidRPr="008D3BA4" w14:paraId="265D7883" w14:textId="77777777" w:rsidTr="00294BF9">
        <w:trPr>
          <w:trHeight w:val="300"/>
        </w:trPr>
        <w:tc>
          <w:tcPr>
            <w:tcW w:w="39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538FF9F"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tcBorders>
              <w:top w:val="single" w:sz="4" w:space="0" w:color="auto"/>
              <w:left w:val="nil"/>
              <w:bottom w:val="single" w:sz="4" w:space="0" w:color="auto"/>
              <w:right w:val="single" w:sz="4" w:space="0" w:color="auto"/>
            </w:tcBorders>
            <w:shd w:val="clear" w:color="auto" w:fill="auto"/>
            <w:noWrap/>
            <w:vAlign w:val="center"/>
          </w:tcPr>
          <w:p w14:paraId="26B372C5"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4D46BAB8"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Installation décortiqueuses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2D7605CD"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Décortiqueuse</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23C964F6"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200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003302E5"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Echelle communale</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02B048"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423190A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0286238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F0D4D2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6C56A97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50</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53B01D36"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200</w:t>
            </w:r>
          </w:p>
        </w:tc>
      </w:tr>
      <w:tr w:rsidR="00E641FD" w:rsidRPr="008D3BA4" w14:paraId="26B26471" w14:textId="77777777" w:rsidTr="00294BF9">
        <w:trPr>
          <w:trHeight w:val="300"/>
        </w:trPr>
        <w:tc>
          <w:tcPr>
            <w:tcW w:w="39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AE4EF8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tcBorders>
              <w:top w:val="single" w:sz="4" w:space="0" w:color="auto"/>
              <w:left w:val="nil"/>
              <w:bottom w:val="single" w:sz="4" w:space="0" w:color="auto"/>
              <w:right w:val="single" w:sz="4" w:space="0" w:color="auto"/>
            </w:tcBorders>
            <w:shd w:val="clear" w:color="auto" w:fill="auto"/>
            <w:noWrap/>
            <w:vAlign w:val="center"/>
          </w:tcPr>
          <w:p w14:paraId="6BC65294"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325AE2B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Installation batteuse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63B75B9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Batteuse</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40BD85"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100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2AB343C0"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Echelle communale</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AEB9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16C438B"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167D68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79CF6B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5BB2C13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73ABF3BC"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100</w:t>
            </w:r>
          </w:p>
        </w:tc>
      </w:tr>
      <w:tr w:rsidR="00E641FD" w:rsidRPr="008D3BA4" w14:paraId="68E988C1" w14:textId="77777777" w:rsidTr="00294BF9">
        <w:trPr>
          <w:trHeight w:val="300"/>
        </w:trPr>
        <w:tc>
          <w:tcPr>
            <w:tcW w:w="39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24C40151"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tcBorders>
              <w:top w:val="single" w:sz="4" w:space="0" w:color="auto"/>
              <w:left w:val="nil"/>
              <w:bottom w:val="single" w:sz="4" w:space="0" w:color="auto"/>
              <w:right w:val="single" w:sz="4" w:space="0" w:color="auto"/>
            </w:tcBorders>
            <w:shd w:val="clear" w:color="auto" w:fill="auto"/>
            <w:noWrap/>
            <w:vAlign w:val="center"/>
          </w:tcPr>
          <w:p w14:paraId="0E735818"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7A07581F"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Appui aux jeunes pour conduire des AGR</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06CCA170" w14:textId="77777777" w:rsidR="00E641FD" w:rsidRPr="008D3BA4" w:rsidRDefault="00E641FD" w:rsidP="00440C4C">
            <w:pPr>
              <w:pStyle w:val="NormalWeb"/>
              <w:spacing w:before="0" w:beforeAutospacing="0" w:after="0" w:afterAutospacing="0" w:line="360" w:lineRule="auto"/>
              <w:jc w:val="center"/>
              <w:rPr>
                <w:rFonts w:ascii="Arial" w:hAnsi="Arial" w:cs="Arial"/>
                <w:bCs/>
                <w:sz w:val="20"/>
                <w:szCs w:val="20"/>
              </w:rPr>
            </w:pPr>
            <w:r w:rsidRPr="008D3BA4">
              <w:rPr>
                <w:rFonts w:ascii="Arial" w:hAnsi="Arial" w:cs="Arial"/>
                <w:bCs/>
                <w:sz w:val="20"/>
                <w:szCs w:val="20"/>
              </w:rPr>
              <w:t> </w:t>
            </w:r>
          </w:p>
          <w:p w14:paraId="735A090C"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Gpts</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6019F683" w14:textId="77777777" w:rsidR="00E641FD" w:rsidRPr="008D3BA4" w:rsidRDefault="00E641FD" w:rsidP="00440C4C">
            <w:pPr>
              <w:pStyle w:val="NormalWeb"/>
              <w:spacing w:before="0" w:beforeAutospacing="0" w:after="0" w:afterAutospacing="0" w:line="360" w:lineRule="auto"/>
              <w:jc w:val="center"/>
              <w:rPr>
                <w:rFonts w:ascii="Arial" w:hAnsi="Arial" w:cs="Arial"/>
                <w:bCs/>
                <w:sz w:val="20"/>
                <w:szCs w:val="20"/>
              </w:rPr>
            </w:pPr>
            <w:r w:rsidRPr="008D3BA4">
              <w:rPr>
                <w:rFonts w:ascii="Arial" w:hAnsi="Arial" w:cs="Arial"/>
                <w:bCs/>
                <w:sz w:val="20"/>
                <w:szCs w:val="20"/>
              </w:rPr>
              <w:t> </w:t>
            </w:r>
          </w:p>
          <w:p w14:paraId="5F12E1D2"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300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726E1425"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Echelle communale</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7CE00"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A76818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75</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6F542CB3"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B43B742"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75</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3FDA059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75</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2A14540F"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300</w:t>
            </w:r>
          </w:p>
        </w:tc>
      </w:tr>
      <w:tr w:rsidR="00E641FD" w:rsidRPr="008D3BA4" w14:paraId="36CAE2D1" w14:textId="77777777" w:rsidTr="00294BF9">
        <w:trPr>
          <w:trHeight w:val="300"/>
        </w:trPr>
        <w:tc>
          <w:tcPr>
            <w:tcW w:w="393"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623054F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93" w:type="pct"/>
            <w:vMerge/>
            <w:tcBorders>
              <w:top w:val="single" w:sz="4" w:space="0" w:color="auto"/>
              <w:left w:val="nil"/>
              <w:bottom w:val="single" w:sz="4" w:space="0" w:color="auto"/>
              <w:right w:val="single" w:sz="4" w:space="0" w:color="auto"/>
            </w:tcBorders>
            <w:shd w:val="clear" w:color="auto" w:fill="auto"/>
            <w:noWrap/>
            <w:vAlign w:val="center"/>
          </w:tcPr>
          <w:p w14:paraId="733957EE"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37" w:type="pct"/>
            <w:tcBorders>
              <w:top w:val="single" w:sz="4" w:space="0" w:color="auto"/>
              <w:left w:val="single" w:sz="4" w:space="0" w:color="auto"/>
              <w:bottom w:val="single" w:sz="4" w:space="0" w:color="auto"/>
              <w:right w:val="single" w:sz="4" w:space="0" w:color="auto"/>
            </w:tcBorders>
            <w:shd w:val="clear" w:color="auto" w:fill="auto"/>
            <w:noWrap/>
          </w:tcPr>
          <w:p w14:paraId="79EF467C"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Appui aux personnes vivants avec un handicap pour conduire des AGR</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6B6FFB28" w14:textId="77777777" w:rsidR="00E641FD" w:rsidRPr="008D3BA4" w:rsidRDefault="00E641FD" w:rsidP="00440C4C">
            <w:pPr>
              <w:pStyle w:val="NormalWeb"/>
              <w:spacing w:before="0" w:beforeAutospacing="0" w:after="0" w:afterAutospacing="0" w:line="360" w:lineRule="auto"/>
              <w:jc w:val="center"/>
              <w:rPr>
                <w:rFonts w:ascii="Arial" w:hAnsi="Arial" w:cs="Arial"/>
                <w:bCs/>
                <w:sz w:val="20"/>
                <w:szCs w:val="20"/>
              </w:rPr>
            </w:pPr>
            <w:r w:rsidRPr="008D3BA4">
              <w:rPr>
                <w:rFonts w:ascii="Arial" w:hAnsi="Arial" w:cs="Arial"/>
                <w:bCs/>
                <w:sz w:val="20"/>
                <w:szCs w:val="20"/>
              </w:rPr>
              <w:t> </w:t>
            </w:r>
          </w:p>
          <w:p w14:paraId="42030DF7"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Gpts</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0A3B8DE2" w14:textId="77777777" w:rsidR="00E641FD" w:rsidRPr="008D3BA4" w:rsidRDefault="00E641FD" w:rsidP="00440C4C">
            <w:pPr>
              <w:pStyle w:val="NormalWeb"/>
              <w:spacing w:before="0" w:beforeAutospacing="0" w:after="0" w:afterAutospacing="0" w:line="360" w:lineRule="auto"/>
              <w:jc w:val="center"/>
              <w:rPr>
                <w:rFonts w:ascii="Arial" w:hAnsi="Arial" w:cs="Arial"/>
                <w:bCs/>
                <w:sz w:val="20"/>
                <w:szCs w:val="20"/>
              </w:rPr>
            </w:pPr>
            <w:r w:rsidRPr="008D3BA4">
              <w:rPr>
                <w:rFonts w:ascii="Arial" w:hAnsi="Arial" w:cs="Arial"/>
                <w:bCs/>
                <w:sz w:val="20"/>
                <w:szCs w:val="20"/>
              </w:rPr>
              <w:t> </w:t>
            </w:r>
          </w:p>
          <w:p w14:paraId="29BEBFB7"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100</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15CD9431"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Echelle communale</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AE4E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EED631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33FF410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26E4A9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3C303A4E"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25</w:t>
            </w:r>
          </w:p>
        </w:tc>
        <w:tc>
          <w:tcPr>
            <w:tcW w:w="270" w:type="pct"/>
            <w:tcBorders>
              <w:top w:val="single" w:sz="4" w:space="0" w:color="auto"/>
              <w:left w:val="nil"/>
              <w:bottom w:val="single" w:sz="4" w:space="0" w:color="auto"/>
              <w:right w:val="single" w:sz="4" w:space="0" w:color="auto"/>
            </w:tcBorders>
            <w:shd w:val="clear" w:color="auto" w:fill="auto"/>
            <w:noWrap/>
            <w:vAlign w:val="center"/>
          </w:tcPr>
          <w:p w14:paraId="213985B3"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100</w:t>
            </w:r>
          </w:p>
        </w:tc>
      </w:tr>
      <w:tr w:rsidR="00E641FD" w:rsidRPr="008D3BA4" w14:paraId="57EE2800" w14:textId="77777777" w:rsidTr="00294BF9">
        <w:trPr>
          <w:trHeight w:val="300"/>
        </w:trPr>
        <w:tc>
          <w:tcPr>
            <w:tcW w:w="987"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206C4E02"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lastRenderedPageBreak/>
              <w:t>Total Axe 7</w:t>
            </w:r>
          </w:p>
        </w:tc>
        <w:tc>
          <w:tcPr>
            <w:tcW w:w="113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75F973A5"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p>
        </w:tc>
        <w:tc>
          <w:tcPr>
            <w:tcW w:w="395" w:type="pct"/>
            <w:tcBorders>
              <w:top w:val="single" w:sz="4" w:space="0" w:color="auto"/>
              <w:left w:val="nil"/>
              <w:bottom w:val="single" w:sz="4" w:space="0" w:color="auto"/>
              <w:right w:val="single" w:sz="4" w:space="0" w:color="auto"/>
            </w:tcBorders>
            <w:shd w:val="clear" w:color="auto" w:fill="9CC2E5" w:themeFill="accent1" w:themeFillTint="99"/>
            <w:noWrap/>
            <w:vAlign w:val="bottom"/>
          </w:tcPr>
          <w:p w14:paraId="7DD687BC" w14:textId="77777777" w:rsidR="00E641FD" w:rsidRPr="008D3BA4" w:rsidRDefault="00E641FD" w:rsidP="00440C4C">
            <w:pPr>
              <w:pStyle w:val="NormalWeb"/>
              <w:spacing w:before="0" w:beforeAutospacing="0" w:after="0" w:afterAutospacing="0" w:line="256" w:lineRule="auto"/>
              <w:rPr>
                <w:rFonts w:ascii="Arial" w:hAnsi="Arial" w:cs="Arial"/>
                <w:b/>
                <w:bCs/>
                <w:sz w:val="20"/>
                <w:szCs w:val="20"/>
              </w:rPr>
            </w:pPr>
          </w:p>
        </w:tc>
        <w:tc>
          <w:tcPr>
            <w:tcW w:w="339"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2A222ECF"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580"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7C6A8A3F"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1E4684EE"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1266639F"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24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7D089756"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2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4DA2B082"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22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755A4536"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270"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231E2E97" w14:textId="77777777" w:rsidR="00E641FD" w:rsidRPr="008D3BA4" w:rsidRDefault="00E641FD" w:rsidP="00440C4C">
            <w:pPr>
              <w:spacing w:after="0" w:line="240" w:lineRule="auto"/>
              <w:jc w:val="center"/>
              <w:rPr>
                <w:rFonts w:eastAsia="Times New Roman" w:cs="Arial"/>
                <w:color w:val="000000"/>
                <w:szCs w:val="20"/>
                <w:lang w:eastAsia="fr-FR"/>
              </w:rPr>
            </w:pPr>
          </w:p>
        </w:tc>
      </w:tr>
    </w:tbl>
    <w:p w14:paraId="66817D56" w14:textId="77777777" w:rsidR="00E641FD" w:rsidRPr="008D3BA4" w:rsidRDefault="00E641FD" w:rsidP="00440C4C">
      <w:pPr>
        <w:tabs>
          <w:tab w:val="left" w:pos="945"/>
        </w:tabs>
        <w:spacing w:after="0"/>
        <w:rPr>
          <w:rFonts w:cs="Arial"/>
          <w:szCs w:val="20"/>
        </w:rPr>
      </w:pPr>
    </w:p>
    <w:p w14:paraId="5DC023E4" w14:textId="48A3DEE1" w:rsidR="00E23B18" w:rsidRPr="00714C75" w:rsidRDefault="00E641FD" w:rsidP="00714C75">
      <w:pPr>
        <w:widowControl w:val="0"/>
        <w:autoSpaceDE w:val="0"/>
        <w:autoSpaceDN w:val="0"/>
        <w:adjustRightInd w:val="0"/>
        <w:spacing w:after="0" w:line="240" w:lineRule="auto"/>
        <w:ind w:right="730"/>
        <w:jc w:val="both"/>
        <w:rPr>
          <w:rFonts w:cs="Arial"/>
          <w:b/>
          <w:spacing w:val="6"/>
        </w:rPr>
      </w:pPr>
      <w:bookmarkStart w:id="376" w:name="_Toc49582539"/>
      <w:r w:rsidRPr="008D3BA4">
        <w:t xml:space="preserve">Axe 8 : </w:t>
      </w:r>
      <w:bookmarkEnd w:id="376"/>
      <w:r w:rsidR="00714C75" w:rsidRPr="00AD4BF6">
        <w:rPr>
          <w:rFonts w:cs="Arial"/>
          <w:b/>
          <w:spacing w:val="6"/>
        </w:rPr>
        <w:t xml:space="preserve">Développement des secteurs des mines et de l’industrie </w:t>
      </w:r>
    </w:p>
    <w:p w14:paraId="7C1B1249" w14:textId="613A8537" w:rsidR="00294BF9" w:rsidRPr="00294BF9" w:rsidRDefault="00294BF9" w:rsidP="00294BF9">
      <w:pPr>
        <w:pStyle w:val="Lgende"/>
        <w:keepNext/>
        <w:rPr>
          <w:b w:val="0"/>
        </w:rPr>
      </w:pPr>
      <w:bookmarkStart w:id="377" w:name="_Toc52987430"/>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38</w:t>
      </w:r>
      <w:r w:rsidR="00A14658">
        <w:rPr>
          <w:noProof/>
        </w:rPr>
        <w:fldChar w:fldCharType="end"/>
      </w:r>
      <w:r>
        <w:t xml:space="preserve"> : </w:t>
      </w:r>
      <w:r w:rsidRPr="00294BF9">
        <w:rPr>
          <w:b w:val="0"/>
        </w:rPr>
        <w:t>Plan d’Actions Pluriannuels de la Commune Urbaine de Gaya (Axe 8)</w:t>
      </w:r>
      <w:bookmarkEnd w:id="377"/>
    </w:p>
    <w:tbl>
      <w:tblPr>
        <w:tblW w:w="5136" w:type="pct"/>
        <w:tblLayout w:type="fixed"/>
        <w:tblCellMar>
          <w:left w:w="70" w:type="dxa"/>
          <w:right w:w="70" w:type="dxa"/>
        </w:tblCellMar>
        <w:tblLook w:val="04A0" w:firstRow="1" w:lastRow="0" w:firstColumn="1" w:lastColumn="0" w:noHBand="0" w:noVBand="1"/>
      </w:tblPr>
      <w:tblGrid>
        <w:gridCol w:w="1415"/>
        <w:gridCol w:w="1415"/>
        <w:gridCol w:w="3263"/>
        <w:gridCol w:w="1135"/>
        <w:gridCol w:w="974"/>
        <w:gridCol w:w="1667"/>
        <w:gridCol w:w="1012"/>
        <w:gridCol w:w="678"/>
        <w:gridCol w:w="704"/>
        <w:gridCol w:w="678"/>
        <w:gridCol w:w="644"/>
        <w:gridCol w:w="788"/>
      </w:tblGrid>
      <w:tr w:rsidR="00E641FD" w:rsidRPr="008D3BA4" w14:paraId="1D846C4D" w14:textId="77777777" w:rsidTr="008D09CA">
        <w:trPr>
          <w:trHeight w:val="300"/>
          <w:tblHeader/>
        </w:trPr>
        <w:tc>
          <w:tcPr>
            <w:tcW w:w="492" w:type="pct"/>
            <w:vMerge w:val="restart"/>
            <w:tcBorders>
              <w:top w:val="single" w:sz="4" w:space="0" w:color="auto"/>
              <w:left w:val="single" w:sz="4" w:space="0" w:color="auto"/>
              <w:right w:val="single" w:sz="4" w:space="0" w:color="auto"/>
            </w:tcBorders>
            <w:shd w:val="clear" w:color="auto" w:fill="D9D9D9"/>
            <w:noWrap/>
            <w:vAlign w:val="center"/>
            <w:hideMark/>
          </w:tcPr>
          <w:p w14:paraId="2000E78F"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Produits</w:t>
            </w:r>
          </w:p>
          <w:p w14:paraId="5DC01737"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2" w:type="pct"/>
            <w:vMerge w:val="restart"/>
            <w:tcBorders>
              <w:top w:val="single" w:sz="4" w:space="0" w:color="auto"/>
              <w:left w:val="nil"/>
              <w:right w:val="single" w:sz="4" w:space="0" w:color="auto"/>
            </w:tcBorders>
            <w:shd w:val="clear" w:color="auto" w:fill="D9D9D9"/>
            <w:noWrap/>
            <w:vAlign w:val="center"/>
            <w:hideMark/>
          </w:tcPr>
          <w:p w14:paraId="2D4770A6"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Objectifs</w:t>
            </w:r>
          </w:p>
          <w:p w14:paraId="28B957B7"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135" w:type="pct"/>
            <w:vMerge w:val="restart"/>
            <w:tcBorders>
              <w:top w:val="single" w:sz="4" w:space="0" w:color="auto"/>
              <w:left w:val="nil"/>
              <w:right w:val="single" w:sz="4" w:space="0" w:color="auto"/>
            </w:tcBorders>
            <w:shd w:val="clear" w:color="auto" w:fill="D9D9D9"/>
            <w:noWrap/>
            <w:vAlign w:val="center"/>
            <w:hideMark/>
          </w:tcPr>
          <w:p w14:paraId="6966BEED"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Actions</w:t>
            </w:r>
          </w:p>
          <w:p w14:paraId="25B773D3"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5" w:type="pct"/>
            <w:vMerge w:val="restart"/>
            <w:tcBorders>
              <w:top w:val="single" w:sz="4" w:space="0" w:color="auto"/>
              <w:left w:val="nil"/>
              <w:right w:val="single" w:sz="4" w:space="0" w:color="auto"/>
            </w:tcBorders>
            <w:shd w:val="clear" w:color="auto" w:fill="D9D9D9"/>
            <w:noWrap/>
            <w:vAlign w:val="center"/>
            <w:hideMark/>
          </w:tcPr>
          <w:p w14:paraId="09E32472"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Unité</w:t>
            </w:r>
          </w:p>
          <w:p w14:paraId="69F9E521"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39" w:type="pct"/>
            <w:vMerge w:val="restart"/>
            <w:tcBorders>
              <w:top w:val="single" w:sz="4" w:space="0" w:color="auto"/>
              <w:left w:val="nil"/>
              <w:right w:val="single" w:sz="4" w:space="0" w:color="auto"/>
            </w:tcBorders>
            <w:shd w:val="clear" w:color="auto" w:fill="D9D9D9"/>
            <w:noWrap/>
            <w:vAlign w:val="center"/>
            <w:hideMark/>
          </w:tcPr>
          <w:p w14:paraId="32D81A46"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Quantité</w:t>
            </w:r>
          </w:p>
          <w:p w14:paraId="2774CFD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80" w:type="pct"/>
            <w:vMerge w:val="restart"/>
            <w:tcBorders>
              <w:top w:val="single" w:sz="4" w:space="0" w:color="auto"/>
              <w:left w:val="nil"/>
              <w:right w:val="single" w:sz="4" w:space="0" w:color="auto"/>
            </w:tcBorders>
            <w:shd w:val="clear" w:color="auto" w:fill="D9D9D9"/>
            <w:noWrap/>
            <w:vAlign w:val="center"/>
            <w:hideMark/>
          </w:tcPr>
          <w:p w14:paraId="4757225C"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Localisation</w:t>
            </w:r>
          </w:p>
          <w:p w14:paraId="74CDEB6D"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293" w:type="pct"/>
            <w:gridSpan w:val="5"/>
            <w:tcBorders>
              <w:top w:val="single" w:sz="4" w:space="0" w:color="auto"/>
              <w:left w:val="nil"/>
              <w:bottom w:val="single" w:sz="4" w:space="0" w:color="auto"/>
              <w:right w:val="single" w:sz="4" w:space="0" w:color="auto"/>
            </w:tcBorders>
            <w:shd w:val="clear" w:color="auto" w:fill="D9D9D9"/>
            <w:noWrap/>
            <w:vAlign w:val="center"/>
            <w:hideMark/>
          </w:tcPr>
          <w:p w14:paraId="1ACDA3CB"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Répartition par Année</w:t>
            </w:r>
          </w:p>
          <w:p w14:paraId="5E116B80"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74" w:type="pct"/>
            <w:vMerge w:val="restart"/>
            <w:tcBorders>
              <w:top w:val="single" w:sz="4" w:space="0" w:color="auto"/>
              <w:left w:val="nil"/>
              <w:right w:val="single" w:sz="4" w:space="0" w:color="auto"/>
            </w:tcBorders>
            <w:shd w:val="clear" w:color="auto" w:fill="D9D9D9"/>
            <w:noWrap/>
            <w:vAlign w:val="center"/>
            <w:hideMark/>
          </w:tcPr>
          <w:p w14:paraId="5D55F5A6"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Total</w:t>
            </w:r>
          </w:p>
          <w:p w14:paraId="45BDCD93"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6B17C6FC" w14:textId="77777777" w:rsidTr="008D09CA">
        <w:trPr>
          <w:trHeight w:val="300"/>
          <w:tblHeader/>
        </w:trPr>
        <w:tc>
          <w:tcPr>
            <w:tcW w:w="492" w:type="pct"/>
            <w:vMerge/>
            <w:tcBorders>
              <w:left w:val="single" w:sz="4" w:space="0" w:color="auto"/>
              <w:bottom w:val="single" w:sz="4" w:space="0" w:color="auto"/>
              <w:right w:val="single" w:sz="4" w:space="0" w:color="auto"/>
            </w:tcBorders>
            <w:shd w:val="clear" w:color="auto" w:fill="D9D9D9"/>
            <w:noWrap/>
            <w:vAlign w:val="center"/>
            <w:hideMark/>
          </w:tcPr>
          <w:p w14:paraId="7C3B8F06"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2" w:type="pct"/>
            <w:vMerge/>
            <w:tcBorders>
              <w:left w:val="nil"/>
              <w:bottom w:val="single" w:sz="4" w:space="0" w:color="auto"/>
              <w:right w:val="single" w:sz="4" w:space="0" w:color="auto"/>
            </w:tcBorders>
            <w:shd w:val="clear" w:color="auto" w:fill="D9D9D9"/>
            <w:noWrap/>
            <w:vAlign w:val="center"/>
            <w:hideMark/>
          </w:tcPr>
          <w:p w14:paraId="13EADD3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1135" w:type="pct"/>
            <w:vMerge/>
            <w:tcBorders>
              <w:left w:val="nil"/>
              <w:bottom w:val="single" w:sz="4" w:space="0" w:color="auto"/>
              <w:right w:val="single" w:sz="4" w:space="0" w:color="auto"/>
            </w:tcBorders>
            <w:shd w:val="clear" w:color="auto" w:fill="D9D9D9"/>
            <w:noWrap/>
            <w:vAlign w:val="center"/>
            <w:hideMark/>
          </w:tcPr>
          <w:p w14:paraId="3434EFD4"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95" w:type="pct"/>
            <w:vMerge/>
            <w:tcBorders>
              <w:left w:val="nil"/>
              <w:bottom w:val="single" w:sz="4" w:space="0" w:color="auto"/>
              <w:right w:val="single" w:sz="4" w:space="0" w:color="auto"/>
            </w:tcBorders>
            <w:shd w:val="clear" w:color="auto" w:fill="D9D9D9"/>
            <w:noWrap/>
            <w:vAlign w:val="center"/>
            <w:hideMark/>
          </w:tcPr>
          <w:p w14:paraId="6DE16CFB"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39" w:type="pct"/>
            <w:vMerge/>
            <w:tcBorders>
              <w:left w:val="nil"/>
              <w:bottom w:val="single" w:sz="4" w:space="0" w:color="auto"/>
              <w:right w:val="single" w:sz="4" w:space="0" w:color="auto"/>
            </w:tcBorders>
            <w:shd w:val="clear" w:color="auto" w:fill="D9D9D9"/>
            <w:noWrap/>
            <w:vAlign w:val="center"/>
            <w:hideMark/>
          </w:tcPr>
          <w:p w14:paraId="7C1ED8A2"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580" w:type="pct"/>
            <w:vMerge/>
            <w:tcBorders>
              <w:left w:val="nil"/>
              <w:bottom w:val="single" w:sz="4" w:space="0" w:color="auto"/>
              <w:right w:val="single" w:sz="4" w:space="0" w:color="auto"/>
            </w:tcBorders>
            <w:shd w:val="clear" w:color="auto" w:fill="D9D9D9"/>
            <w:noWrap/>
            <w:vAlign w:val="center"/>
            <w:hideMark/>
          </w:tcPr>
          <w:p w14:paraId="4669BE01"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352" w:type="pct"/>
            <w:tcBorders>
              <w:top w:val="nil"/>
              <w:left w:val="nil"/>
              <w:bottom w:val="single" w:sz="4" w:space="0" w:color="auto"/>
              <w:right w:val="single" w:sz="4" w:space="0" w:color="auto"/>
            </w:tcBorders>
            <w:shd w:val="clear" w:color="auto" w:fill="D9D9D9"/>
            <w:noWrap/>
            <w:vAlign w:val="center"/>
            <w:hideMark/>
          </w:tcPr>
          <w:p w14:paraId="61AB0FA4" w14:textId="5FC4D46D"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1</w:t>
            </w:r>
          </w:p>
        </w:tc>
        <w:tc>
          <w:tcPr>
            <w:tcW w:w="236" w:type="pct"/>
            <w:tcBorders>
              <w:top w:val="nil"/>
              <w:left w:val="nil"/>
              <w:bottom w:val="single" w:sz="4" w:space="0" w:color="auto"/>
              <w:right w:val="single" w:sz="4" w:space="0" w:color="auto"/>
            </w:tcBorders>
            <w:shd w:val="clear" w:color="auto" w:fill="D9D9D9"/>
            <w:vAlign w:val="center"/>
            <w:hideMark/>
          </w:tcPr>
          <w:p w14:paraId="7A83FA44" w14:textId="1D163ED4"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2</w:t>
            </w:r>
          </w:p>
        </w:tc>
        <w:tc>
          <w:tcPr>
            <w:tcW w:w="245" w:type="pct"/>
            <w:tcBorders>
              <w:top w:val="nil"/>
              <w:left w:val="nil"/>
              <w:bottom w:val="single" w:sz="4" w:space="0" w:color="auto"/>
              <w:right w:val="single" w:sz="4" w:space="0" w:color="auto"/>
            </w:tcBorders>
            <w:shd w:val="clear" w:color="auto" w:fill="D9D9D9"/>
            <w:noWrap/>
            <w:vAlign w:val="center"/>
            <w:hideMark/>
          </w:tcPr>
          <w:p w14:paraId="3424EDED" w14:textId="79750DB3"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3</w:t>
            </w:r>
          </w:p>
        </w:tc>
        <w:tc>
          <w:tcPr>
            <w:tcW w:w="236" w:type="pct"/>
            <w:tcBorders>
              <w:top w:val="nil"/>
              <w:left w:val="nil"/>
              <w:bottom w:val="single" w:sz="4" w:space="0" w:color="auto"/>
              <w:right w:val="single" w:sz="4" w:space="0" w:color="auto"/>
            </w:tcBorders>
            <w:shd w:val="clear" w:color="auto" w:fill="D9D9D9"/>
            <w:noWrap/>
            <w:vAlign w:val="center"/>
            <w:hideMark/>
          </w:tcPr>
          <w:p w14:paraId="07C8743E" w14:textId="1A9B7F32"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4</w:t>
            </w:r>
          </w:p>
        </w:tc>
        <w:tc>
          <w:tcPr>
            <w:tcW w:w="224" w:type="pct"/>
            <w:tcBorders>
              <w:top w:val="nil"/>
              <w:left w:val="nil"/>
              <w:bottom w:val="single" w:sz="4" w:space="0" w:color="auto"/>
              <w:right w:val="single" w:sz="4" w:space="0" w:color="auto"/>
            </w:tcBorders>
            <w:shd w:val="clear" w:color="auto" w:fill="D9D9D9"/>
            <w:noWrap/>
            <w:vAlign w:val="center"/>
            <w:hideMark/>
          </w:tcPr>
          <w:p w14:paraId="30202B84" w14:textId="5A6B5BAF"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sidR="00B765D7">
              <w:rPr>
                <w:rFonts w:eastAsia="Times New Roman" w:cs="Arial"/>
                <w:b/>
                <w:bCs/>
                <w:color w:val="000000"/>
                <w:szCs w:val="20"/>
                <w:lang w:eastAsia="fr-FR"/>
              </w:rPr>
              <w:t>5</w:t>
            </w:r>
          </w:p>
        </w:tc>
        <w:tc>
          <w:tcPr>
            <w:tcW w:w="274" w:type="pct"/>
            <w:vMerge/>
            <w:tcBorders>
              <w:left w:val="nil"/>
              <w:bottom w:val="single" w:sz="4" w:space="0" w:color="auto"/>
              <w:right w:val="single" w:sz="4" w:space="0" w:color="auto"/>
            </w:tcBorders>
            <w:shd w:val="clear" w:color="auto" w:fill="D9D9D9"/>
            <w:noWrap/>
            <w:vAlign w:val="center"/>
            <w:hideMark/>
          </w:tcPr>
          <w:p w14:paraId="5D323B3F" w14:textId="77777777" w:rsidR="00E641FD" w:rsidRPr="008D3BA4" w:rsidRDefault="00E641FD" w:rsidP="00440C4C">
            <w:pPr>
              <w:spacing w:after="0" w:line="240" w:lineRule="auto"/>
              <w:jc w:val="center"/>
              <w:rPr>
                <w:rFonts w:eastAsia="Times New Roman" w:cs="Arial"/>
                <w:color w:val="000000"/>
                <w:szCs w:val="20"/>
                <w:lang w:eastAsia="fr-FR"/>
              </w:rPr>
            </w:pPr>
          </w:p>
        </w:tc>
      </w:tr>
      <w:tr w:rsidR="00E641FD" w:rsidRPr="008D3BA4" w14:paraId="71463E86" w14:textId="77777777" w:rsidTr="008D09CA">
        <w:trPr>
          <w:trHeight w:val="300"/>
        </w:trPr>
        <w:tc>
          <w:tcPr>
            <w:tcW w:w="492" w:type="pct"/>
            <w:vMerge w:val="restart"/>
            <w:tcBorders>
              <w:top w:val="single" w:sz="4" w:space="0" w:color="auto"/>
              <w:left w:val="single" w:sz="4" w:space="0" w:color="auto"/>
              <w:right w:val="single" w:sz="4" w:space="0" w:color="auto"/>
            </w:tcBorders>
            <w:shd w:val="clear" w:color="auto" w:fill="auto"/>
            <w:noWrap/>
            <w:vAlign w:val="center"/>
          </w:tcPr>
          <w:p w14:paraId="0A39AF5B" w14:textId="77777777" w:rsidR="00E641FD" w:rsidRPr="008D3BA4" w:rsidRDefault="00E641FD" w:rsidP="00440C4C">
            <w:pPr>
              <w:spacing w:after="0" w:line="240" w:lineRule="auto"/>
              <w:jc w:val="center"/>
              <w:rPr>
                <w:rFonts w:eastAsia="Times New Roman" w:cs="Arial"/>
                <w:b/>
                <w:bCs/>
                <w:color w:val="000000"/>
                <w:szCs w:val="20"/>
                <w:lang w:eastAsia="fr-FR"/>
              </w:rPr>
            </w:pPr>
          </w:p>
          <w:p w14:paraId="6208E8A2"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2" w:type="pct"/>
            <w:vMerge w:val="restart"/>
            <w:tcBorders>
              <w:top w:val="single" w:sz="4" w:space="0" w:color="auto"/>
              <w:left w:val="nil"/>
              <w:right w:val="single" w:sz="4" w:space="0" w:color="auto"/>
            </w:tcBorders>
            <w:shd w:val="clear" w:color="auto" w:fill="auto"/>
            <w:noWrap/>
            <w:vAlign w:val="center"/>
          </w:tcPr>
          <w:p w14:paraId="0AD17FFF"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Attirer les investisseurs pour créer des nouvelles industries dans la Commune Urbaine de Gaya</w:t>
            </w:r>
          </w:p>
        </w:tc>
        <w:tc>
          <w:tcPr>
            <w:tcW w:w="1135" w:type="pct"/>
            <w:tcBorders>
              <w:top w:val="single" w:sz="4" w:space="0" w:color="auto"/>
              <w:left w:val="single" w:sz="4" w:space="0" w:color="auto"/>
              <w:bottom w:val="single" w:sz="4" w:space="0" w:color="auto"/>
              <w:right w:val="single" w:sz="4" w:space="0" w:color="auto"/>
            </w:tcBorders>
            <w:shd w:val="clear" w:color="auto" w:fill="auto"/>
            <w:noWrap/>
          </w:tcPr>
          <w:p w14:paraId="222817C1"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Inventaire des différentes industries existantes sur le territoire de la Commune Urbaine  </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772410D7"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Missions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3DA6FE1E"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4</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4A6FA209"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A804A4"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43C6EB75"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4143C637"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017F63C"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124E35DD"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5D751F7F"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w:t>
            </w:r>
          </w:p>
        </w:tc>
      </w:tr>
      <w:tr w:rsidR="00E641FD" w:rsidRPr="008D3BA4" w14:paraId="2CCD0CAD" w14:textId="77777777" w:rsidTr="008D09CA">
        <w:trPr>
          <w:trHeight w:val="300"/>
        </w:trPr>
        <w:tc>
          <w:tcPr>
            <w:tcW w:w="492" w:type="pct"/>
            <w:vMerge/>
            <w:tcBorders>
              <w:left w:val="single" w:sz="4" w:space="0" w:color="auto"/>
              <w:bottom w:val="single" w:sz="4" w:space="0" w:color="auto"/>
              <w:right w:val="single" w:sz="4" w:space="0" w:color="auto"/>
            </w:tcBorders>
            <w:shd w:val="clear" w:color="auto" w:fill="auto"/>
            <w:noWrap/>
            <w:vAlign w:val="center"/>
          </w:tcPr>
          <w:p w14:paraId="2ED99065"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492" w:type="pct"/>
            <w:vMerge/>
            <w:tcBorders>
              <w:left w:val="nil"/>
              <w:bottom w:val="single" w:sz="4" w:space="0" w:color="auto"/>
              <w:right w:val="single" w:sz="4" w:space="0" w:color="auto"/>
            </w:tcBorders>
            <w:shd w:val="clear" w:color="auto" w:fill="auto"/>
            <w:noWrap/>
            <w:vAlign w:val="center"/>
          </w:tcPr>
          <w:p w14:paraId="6B8533F4" w14:textId="77777777" w:rsidR="00E641FD" w:rsidRPr="008D3BA4" w:rsidRDefault="00E641FD" w:rsidP="00440C4C">
            <w:pPr>
              <w:spacing w:after="0" w:line="240" w:lineRule="auto"/>
              <w:jc w:val="center"/>
              <w:rPr>
                <w:rFonts w:eastAsia="Times New Roman" w:cs="Arial"/>
                <w:bCs/>
                <w:color w:val="000000"/>
                <w:szCs w:val="20"/>
                <w:lang w:eastAsia="fr-FR"/>
              </w:rPr>
            </w:pPr>
          </w:p>
        </w:tc>
        <w:tc>
          <w:tcPr>
            <w:tcW w:w="1135" w:type="pct"/>
            <w:tcBorders>
              <w:top w:val="single" w:sz="4" w:space="0" w:color="auto"/>
              <w:left w:val="single" w:sz="4" w:space="0" w:color="auto"/>
              <w:bottom w:val="single" w:sz="4" w:space="0" w:color="auto"/>
              <w:right w:val="single" w:sz="4" w:space="0" w:color="auto"/>
            </w:tcBorders>
            <w:shd w:val="clear" w:color="auto" w:fill="auto"/>
            <w:noWrap/>
          </w:tcPr>
          <w:p w14:paraId="7026F97F"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Plaidoyer auprès des partenaires pour financer dans l’industrie</w:t>
            </w:r>
          </w:p>
        </w:tc>
        <w:tc>
          <w:tcPr>
            <w:tcW w:w="395" w:type="pct"/>
            <w:tcBorders>
              <w:top w:val="single" w:sz="4" w:space="0" w:color="auto"/>
              <w:left w:val="single" w:sz="4" w:space="0" w:color="auto"/>
              <w:bottom w:val="single" w:sz="4" w:space="0" w:color="auto"/>
              <w:right w:val="single" w:sz="4" w:space="0" w:color="auto"/>
            </w:tcBorders>
            <w:shd w:val="clear" w:color="auto" w:fill="auto"/>
            <w:noWrap/>
          </w:tcPr>
          <w:p w14:paraId="223E5FAB" w14:textId="77777777" w:rsidR="00E641FD" w:rsidRPr="008D3BA4" w:rsidRDefault="00E641FD" w:rsidP="00440C4C">
            <w:pPr>
              <w:pStyle w:val="NormalWeb"/>
              <w:spacing w:before="0" w:beforeAutospacing="0" w:after="0" w:afterAutospacing="0" w:line="256" w:lineRule="auto"/>
              <w:rPr>
                <w:rFonts w:ascii="Arial" w:hAnsi="Arial" w:cs="Arial"/>
                <w:bCs/>
                <w:sz w:val="20"/>
                <w:szCs w:val="20"/>
              </w:rPr>
            </w:pPr>
            <w:r w:rsidRPr="008D3BA4">
              <w:rPr>
                <w:rFonts w:ascii="Arial" w:hAnsi="Arial" w:cs="Arial"/>
                <w:bCs/>
                <w:sz w:val="20"/>
                <w:szCs w:val="20"/>
              </w:rPr>
              <w:t xml:space="preserve">Missions </w:t>
            </w:r>
          </w:p>
        </w:tc>
        <w:tc>
          <w:tcPr>
            <w:tcW w:w="339" w:type="pct"/>
            <w:tcBorders>
              <w:top w:val="single" w:sz="4" w:space="0" w:color="auto"/>
              <w:left w:val="single" w:sz="4" w:space="0" w:color="auto"/>
              <w:bottom w:val="single" w:sz="4" w:space="0" w:color="auto"/>
              <w:right w:val="single" w:sz="4" w:space="0" w:color="auto"/>
            </w:tcBorders>
            <w:shd w:val="clear" w:color="auto" w:fill="auto"/>
            <w:noWrap/>
          </w:tcPr>
          <w:p w14:paraId="4DE8F791"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5</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7D6E4459" w14:textId="77777777" w:rsidR="00E641FD" w:rsidRPr="008D3BA4" w:rsidRDefault="00E641FD" w:rsidP="00440C4C">
            <w:pPr>
              <w:pStyle w:val="NormalWeb"/>
              <w:spacing w:before="0" w:beforeAutospacing="0" w:after="0" w:afterAutospacing="0" w:line="256" w:lineRule="auto"/>
              <w:jc w:val="center"/>
              <w:rPr>
                <w:rFonts w:ascii="Arial" w:hAnsi="Arial" w:cs="Arial"/>
                <w:bCs/>
                <w:sz w:val="20"/>
                <w:szCs w:val="20"/>
              </w:rPr>
            </w:pPr>
            <w:r w:rsidRPr="008D3BA4">
              <w:rPr>
                <w:rFonts w:ascii="Arial" w:hAnsi="Arial" w:cs="Arial"/>
                <w:bCs/>
                <w:sz w:val="20"/>
                <w:szCs w:val="20"/>
              </w:rPr>
              <w:t xml:space="preserve">Nationale et internationale </w:t>
            </w: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0FFE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AA5CDE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3</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45D81AD6"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2</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E8A6561"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6E5FE159" w14:textId="77777777" w:rsidR="00E641FD" w:rsidRPr="008D3BA4" w:rsidRDefault="00E641FD" w:rsidP="00440C4C">
            <w:pPr>
              <w:spacing w:after="0" w:line="240" w:lineRule="auto"/>
              <w:jc w:val="center"/>
              <w:rPr>
                <w:rFonts w:eastAsia="Times New Roman" w:cs="Arial"/>
                <w:bCs/>
                <w:color w:val="000000"/>
                <w:szCs w:val="20"/>
                <w:lang w:eastAsia="fr-FR"/>
              </w:rPr>
            </w:pPr>
            <w:r w:rsidRPr="008D3BA4">
              <w:rPr>
                <w:rFonts w:eastAsia="Times New Roman" w:cs="Arial"/>
                <w:bCs/>
                <w:color w:val="000000"/>
                <w:szCs w:val="20"/>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6F550C7D" w14:textId="77777777" w:rsidR="00E641FD" w:rsidRPr="008D3BA4" w:rsidRDefault="00E641FD"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r>
      <w:tr w:rsidR="00E641FD" w:rsidRPr="008D3BA4" w14:paraId="1992AA91" w14:textId="77777777" w:rsidTr="008D09CA">
        <w:trPr>
          <w:trHeight w:val="300"/>
        </w:trPr>
        <w:tc>
          <w:tcPr>
            <w:tcW w:w="984"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516C06AA" w14:textId="77777777" w:rsidR="00E641FD" w:rsidRPr="008D3BA4" w:rsidRDefault="00E641FD"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Total Axe 8</w:t>
            </w:r>
          </w:p>
        </w:tc>
        <w:tc>
          <w:tcPr>
            <w:tcW w:w="113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38487BFA" w14:textId="77777777" w:rsidR="00E641FD" w:rsidRPr="008D3BA4" w:rsidRDefault="00E641FD" w:rsidP="00440C4C">
            <w:pPr>
              <w:pStyle w:val="NormalWeb"/>
              <w:spacing w:before="0" w:beforeAutospacing="0" w:after="0" w:afterAutospacing="0" w:line="256" w:lineRule="auto"/>
              <w:rPr>
                <w:rFonts w:ascii="Arial" w:hAnsi="Arial" w:cs="Arial"/>
                <w:b/>
                <w:bCs/>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4FC905F4" w14:textId="77777777" w:rsidR="00E641FD" w:rsidRPr="008D3BA4" w:rsidRDefault="00E641FD" w:rsidP="00440C4C">
            <w:pPr>
              <w:pStyle w:val="NormalWeb"/>
              <w:spacing w:before="0" w:beforeAutospacing="0" w:after="0" w:afterAutospacing="0" w:line="256" w:lineRule="auto"/>
              <w:rPr>
                <w:rFonts w:ascii="Arial" w:hAnsi="Arial" w:cs="Arial"/>
                <w:b/>
                <w:bCs/>
                <w:sz w:val="20"/>
                <w:szCs w:val="20"/>
              </w:rPr>
            </w:pPr>
          </w:p>
        </w:tc>
        <w:tc>
          <w:tcPr>
            <w:tcW w:w="339"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6DF63D33"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580"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1A96CC62" w14:textId="77777777" w:rsidR="00E641FD" w:rsidRPr="008D3BA4" w:rsidRDefault="00E641FD" w:rsidP="00440C4C">
            <w:pPr>
              <w:pStyle w:val="NormalWeb"/>
              <w:spacing w:before="0" w:beforeAutospacing="0" w:after="0" w:afterAutospacing="0" w:line="256" w:lineRule="auto"/>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262B9303"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36"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70B39189"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45"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33E31E7F"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36"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2B15AD01"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24"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799AC20C" w14:textId="77777777" w:rsidR="00E641FD" w:rsidRPr="008D3BA4" w:rsidRDefault="00E641FD" w:rsidP="00440C4C">
            <w:pPr>
              <w:spacing w:after="0" w:line="240" w:lineRule="auto"/>
              <w:jc w:val="center"/>
              <w:rPr>
                <w:rFonts w:eastAsia="Times New Roman" w:cs="Arial"/>
                <w:b/>
                <w:bCs/>
                <w:color w:val="000000"/>
                <w:szCs w:val="20"/>
                <w:lang w:eastAsia="fr-FR"/>
              </w:rPr>
            </w:pPr>
          </w:p>
        </w:tc>
        <w:tc>
          <w:tcPr>
            <w:tcW w:w="274"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41133986" w14:textId="77777777" w:rsidR="00E641FD" w:rsidRPr="008D3BA4" w:rsidRDefault="00E641FD" w:rsidP="00440C4C">
            <w:pPr>
              <w:spacing w:after="0" w:line="240" w:lineRule="auto"/>
              <w:jc w:val="center"/>
              <w:rPr>
                <w:rFonts w:eastAsia="Times New Roman" w:cs="Arial"/>
                <w:b/>
                <w:color w:val="000000"/>
                <w:szCs w:val="20"/>
                <w:lang w:eastAsia="fr-FR"/>
              </w:rPr>
            </w:pPr>
          </w:p>
        </w:tc>
      </w:tr>
    </w:tbl>
    <w:p w14:paraId="259252B6" w14:textId="5AA66350" w:rsidR="00FB4005" w:rsidRDefault="00FB4005" w:rsidP="00440C4C">
      <w:pPr>
        <w:spacing w:after="0"/>
        <w:rPr>
          <w:rFonts w:cs="Arial"/>
          <w:szCs w:val="20"/>
        </w:rPr>
      </w:pPr>
      <w:r>
        <w:rPr>
          <w:rFonts w:cs="Arial"/>
          <w:szCs w:val="20"/>
        </w:rPr>
        <w:br w:type="page"/>
      </w:r>
    </w:p>
    <w:p w14:paraId="3C3CD073" w14:textId="77777777" w:rsidR="0027539E" w:rsidRPr="008D3BA4" w:rsidRDefault="0027539E" w:rsidP="00440C4C">
      <w:pPr>
        <w:spacing w:after="0"/>
        <w:rPr>
          <w:rFonts w:cs="Arial"/>
          <w:szCs w:val="20"/>
        </w:rPr>
      </w:pPr>
    </w:p>
    <w:p w14:paraId="2AA62AD5" w14:textId="0A6442D0" w:rsidR="00E641FD" w:rsidRDefault="00E023F6" w:rsidP="00E023F6">
      <w:pPr>
        <w:pStyle w:val="Titre3"/>
      </w:pPr>
      <w:bookmarkStart w:id="378" w:name="_Toc49582540"/>
      <w:bookmarkStart w:id="379" w:name="_Toc53938269"/>
      <w:r w:rsidRPr="008D3BA4">
        <w:t xml:space="preserve">Axe </w:t>
      </w:r>
      <w:r>
        <w:t>9</w:t>
      </w:r>
      <w:r w:rsidRPr="008D3BA4">
        <w:t xml:space="preserve"> : </w:t>
      </w:r>
      <w:bookmarkEnd w:id="378"/>
      <w:r w:rsidR="00714C75" w:rsidRPr="00AD4BF6">
        <w:rPr>
          <w:spacing w:val="6"/>
        </w:rPr>
        <w:t>Promotion de la sécurisation et la gouvernance foncière</w:t>
      </w:r>
      <w:bookmarkEnd w:id="379"/>
    </w:p>
    <w:p w14:paraId="18AD462C" w14:textId="27613481" w:rsidR="00E023F6" w:rsidRPr="008D3BA4" w:rsidRDefault="00E023F6" w:rsidP="00E023F6">
      <w:pPr>
        <w:spacing w:after="0"/>
        <w:ind w:left="708"/>
        <w:rPr>
          <w:rFonts w:cs="Arial"/>
          <w:szCs w:val="20"/>
          <w:lang w:eastAsia="fr-FR"/>
        </w:rPr>
      </w:pPr>
    </w:p>
    <w:p w14:paraId="51819985" w14:textId="12B7230B" w:rsidR="00023C03" w:rsidRPr="00023C03" w:rsidRDefault="00023C03" w:rsidP="00023C03">
      <w:pPr>
        <w:pStyle w:val="Lgende"/>
        <w:keepNext/>
        <w:rPr>
          <w:b w:val="0"/>
        </w:rPr>
      </w:pPr>
      <w:bookmarkStart w:id="380" w:name="_Toc52987431"/>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39</w:t>
      </w:r>
      <w:r w:rsidR="00A14658">
        <w:rPr>
          <w:noProof/>
        </w:rPr>
        <w:fldChar w:fldCharType="end"/>
      </w:r>
      <w:r>
        <w:t xml:space="preserve"> : </w:t>
      </w:r>
      <w:r w:rsidRPr="00023C03">
        <w:rPr>
          <w:b w:val="0"/>
        </w:rPr>
        <w:t>Plan d’Actions Pluriannuels de la Commune Urbaine de Gaya (Axe 9)</w:t>
      </w:r>
      <w:bookmarkEnd w:id="380"/>
    </w:p>
    <w:tbl>
      <w:tblPr>
        <w:tblW w:w="5136" w:type="pct"/>
        <w:tblLayout w:type="fixed"/>
        <w:tblCellMar>
          <w:left w:w="70" w:type="dxa"/>
          <w:right w:w="70" w:type="dxa"/>
        </w:tblCellMar>
        <w:tblLook w:val="04A0" w:firstRow="1" w:lastRow="0" w:firstColumn="1" w:lastColumn="0" w:noHBand="0" w:noVBand="1"/>
      </w:tblPr>
      <w:tblGrid>
        <w:gridCol w:w="1415"/>
        <w:gridCol w:w="1414"/>
        <w:gridCol w:w="2978"/>
        <w:gridCol w:w="1558"/>
        <w:gridCol w:w="837"/>
        <w:gridCol w:w="1667"/>
        <w:gridCol w:w="1012"/>
        <w:gridCol w:w="678"/>
        <w:gridCol w:w="704"/>
        <w:gridCol w:w="678"/>
        <w:gridCol w:w="644"/>
        <w:gridCol w:w="788"/>
      </w:tblGrid>
      <w:tr w:rsidR="00E023F6" w:rsidRPr="008D3BA4" w14:paraId="11539EF4" w14:textId="77777777" w:rsidTr="00E90913">
        <w:trPr>
          <w:trHeight w:val="300"/>
          <w:tblHeader/>
        </w:trPr>
        <w:tc>
          <w:tcPr>
            <w:tcW w:w="492" w:type="pct"/>
            <w:vMerge w:val="restart"/>
            <w:tcBorders>
              <w:top w:val="single" w:sz="4" w:space="0" w:color="auto"/>
              <w:left w:val="single" w:sz="4" w:space="0" w:color="auto"/>
              <w:right w:val="single" w:sz="4" w:space="0" w:color="auto"/>
            </w:tcBorders>
            <w:shd w:val="clear" w:color="auto" w:fill="D9D9D9"/>
            <w:noWrap/>
            <w:vAlign w:val="center"/>
            <w:hideMark/>
          </w:tcPr>
          <w:p w14:paraId="56530F5F" w14:textId="77777777" w:rsidR="00E023F6" w:rsidRPr="008D3BA4" w:rsidRDefault="00E023F6" w:rsidP="00C651B9">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Produits</w:t>
            </w:r>
          </w:p>
          <w:p w14:paraId="4B819663"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492" w:type="pct"/>
            <w:vMerge w:val="restart"/>
            <w:tcBorders>
              <w:top w:val="single" w:sz="4" w:space="0" w:color="auto"/>
              <w:left w:val="nil"/>
              <w:right w:val="single" w:sz="4" w:space="0" w:color="auto"/>
            </w:tcBorders>
            <w:shd w:val="clear" w:color="auto" w:fill="D9D9D9"/>
            <w:noWrap/>
            <w:vAlign w:val="center"/>
            <w:hideMark/>
          </w:tcPr>
          <w:p w14:paraId="45733CDD" w14:textId="77777777" w:rsidR="00E023F6" w:rsidRPr="008D3BA4" w:rsidRDefault="00E023F6" w:rsidP="00C651B9">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Objectifs</w:t>
            </w:r>
          </w:p>
          <w:p w14:paraId="70F2CF83"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1036" w:type="pct"/>
            <w:vMerge w:val="restart"/>
            <w:tcBorders>
              <w:top w:val="single" w:sz="4" w:space="0" w:color="auto"/>
              <w:left w:val="nil"/>
              <w:right w:val="single" w:sz="4" w:space="0" w:color="auto"/>
            </w:tcBorders>
            <w:shd w:val="clear" w:color="auto" w:fill="D9D9D9"/>
            <w:noWrap/>
            <w:vAlign w:val="center"/>
            <w:hideMark/>
          </w:tcPr>
          <w:p w14:paraId="2E0FBDA4" w14:textId="77777777" w:rsidR="00E023F6" w:rsidRPr="008D3BA4" w:rsidRDefault="00E023F6" w:rsidP="00C651B9">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Actions</w:t>
            </w:r>
          </w:p>
          <w:p w14:paraId="2CEB0988"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542" w:type="pct"/>
            <w:vMerge w:val="restart"/>
            <w:tcBorders>
              <w:top w:val="single" w:sz="4" w:space="0" w:color="auto"/>
              <w:left w:val="nil"/>
              <w:right w:val="single" w:sz="4" w:space="0" w:color="auto"/>
            </w:tcBorders>
            <w:shd w:val="clear" w:color="auto" w:fill="D9D9D9"/>
            <w:noWrap/>
            <w:vAlign w:val="center"/>
            <w:hideMark/>
          </w:tcPr>
          <w:p w14:paraId="4FD96EC9" w14:textId="77777777" w:rsidR="00E023F6" w:rsidRPr="008D3BA4" w:rsidRDefault="00E023F6" w:rsidP="00C651B9">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Unité</w:t>
            </w:r>
          </w:p>
          <w:p w14:paraId="637C00B1"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291" w:type="pct"/>
            <w:vMerge w:val="restart"/>
            <w:tcBorders>
              <w:top w:val="single" w:sz="4" w:space="0" w:color="auto"/>
              <w:left w:val="nil"/>
              <w:right w:val="single" w:sz="4" w:space="0" w:color="auto"/>
            </w:tcBorders>
            <w:shd w:val="clear" w:color="auto" w:fill="D9D9D9"/>
            <w:noWrap/>
            <w:vAlign w:val="center"/>
            <w:hideMark/>
          </w:tcPr>
          <w:p w14:paraId="273360D1" w14:textId="77777777" w:rsidR="00E023F6" w:rsidRPr="008D3BA4" w:rsidRDefault="00E023F6" w:rsidP="00C651B9">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Quantité</w:t>
            </w:r>
          </w:p>
          <w:p w14:paraId="7915F595"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580" w:type="pct"/>
            <w:vMerge w:val="restart"/>
            <w:tcBorders>
              <w:top w:val="single" w:sz="4" w:space="0" w:color="auto"/>
              <w:left w:val="nil"/>
              <w:right w:val="single" w:sz="4" w:space="0" w:color="auto"/>
            </w:tcBorders>
            <w:shd w:val="clear" w:color="auto" w:fill="D9D9D9"/>
            <w:noWrap/>
            <w:vAlign w:val="center"/>
            <w:hideMark/>
          </w:tcPr>
          <w:p w14:paraId="5A7B5627" w14:textId="77777777" w:rsidR="00E023F6" w:rsidRPr="008D3BA4" w:rsidRDefault="00E023F6" w:rsidP="00C651B9">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Localisation</w:t>
            </w:r>
          </w:p>
          <w:p w14:paraId="48A50E47"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1293" w:type="pct"/>
            <w:gridSpan w:val="5"/>
            <w:tcBorders>
              <w:top w:val="single" w:sz="4" w:space="0" w:color="auto"/>
              <w:left w:val="nil"/>
              <w:bottom w:val="single" w:sz="4" w:space="0" w:color="auto"/>
              <w:right w:val="single" w:sz="4" w:space="0" w:color="auto"/>
            </w:tcBorders>
            <w:shd w:val="clear" w:color="auto" w:fill="D9D9D9"/>
            <w:noWrap/>
            <w:vAlign w:val="center"/>
            <w:hideMark/>
          </w:tcPr>
          <w:p w14:paraId="7F219A26" w14:textId="77777777" w:rsidR="00E023F6" w:rsidRPr="008D3BA4" w:rsidRDefault="00E023F6" w:rsidP="00C651B9">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Répartition par Année</w:t>
            </w:r>
          </w:p>
          <w:p w14:paraId="47239446"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274" w:type="pct"/>
            <w:vMerge w:val="restart"/>
            <w:tcBorders>
              <w:top w:val="single" w:sz="4" w:space="0" w:color="auto"/>
              <w:left w:val="nil"/>
              <w:right w:val="single" w:sz="4" w:space="0" w:color="auto"/>
            </w:tcBorders>
            <w:shd w:val="clear" w:color="auto" w:fill="D9D9D9"/>
            <w:noWrap/>
            <w:vAlign w:val="center"/>
            <w:hideMark/>
          </w:tcPr>
          <w:p w14:paraId="3AFC0DA2" w14:textId="77777777" w:rsidR="00E023F6" w:rsidRPr="008D3BA4" w:rsidRDefault="00E023F6" w:rsidP="00C651B9">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Total</w:t>
            </w:r>
          </w:p>
          <w:p w14:paraId="72A3CF46" w14:textId="77777777" w:rsidR="00E023F6" w:rsidRPr="008D3BA4" w:rsidRDefault="00E023F6" w:rsidP="00C651B9">
            <w:pPr>
              <w:spacing w:after="0" w:line="240" w:lineRule="auto"/>
              <w:jc w:val="center"/>
              <w:rPr>
                <w:rFonts w:eastAsia="Times New Roman" w:cs="Arial"/>
                <w:color w:val="000000"/>
                <w:szCs w:val="20"/>
                <w:lang w:eastAsia="fr-FR"/>
              </w:rPr>
            </w:pPr>
          </w:p>
        </w:tc>
      </w:tr>
      <w:tr w:rsidR="00E023F6" w:rsidRPr="008D3BA4" w14:paraId="58C3D14D" w14:textId="77777777" w:rsidTr="00E90913">
        <w:trPr>
          <w:trHeight w:val="300"/>
          <w:tblHeader/>
        </w:trPr>
        <w:tc>
          <w:tcPr>
            <w:tcW w:w="492" w:type="pct"/>
            <w:vMerge/>
            <w:tcBorders>
              <w:left w:val="single" w:sz="4" w:space="0" w:color="auto"/>
              <w:bottom w:val="single" w:sz="4" w:space="0" w:color="auto"/>
              <w:right w:val="single" w:sz="4" w:space="0" w:color="auto"/>
            </w:tcBorders>
            <w:shd w:val="clear" w:color="auto" w:fill="D9D9D9"/>
            <w:noWrap/>
            <w:vAlign w:val="center"/>
            <w:hideMark/>
          </w:tcPr>
          <w:p w14:paraId="5005A71E"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492" w:type="pct"/>
            <w:vMerge/>
            <w:tcBorders>
              <w:left w:val="nil"/>
              <w:bottom w:val="single" w:sz="4" w:space="0" w:color="auto"/>
              <w:right w:val="single" w:sz="4" w:space="0" w:color="auto"/>
            </w:tcBorders>
            <w:shd w:val="clear" w:color="auto" w:fill="D9D9D9"/>
            <w:noWrap/>
            <w:vAlign w:val="center"/>
            <w:hideMark/>
          </w:tcPr>
          <w:p w14:paraId="03E917BF"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1036" w:type="pct"/>
            <w:vMerge/>
            <w:tcBorders>
              <w:left w:val="nil"/>
              <w:bottom w:val="single" w:sz="4" w:space="0" w:color="auto"/>
              <w:right w:val="single" w:sz="4" w:space="0" w:color="auto"/>
            </w:tcBorders>
            <w:shd w:val="clear" w:color="auto" w:fill="D9D9D9"/>
            <w:noWrap/>
            <w:vAlign w:val="center"/>
            <w:hideMark/>
          </w:tcPr>
          <w:p w14:paraId="2040B8CE"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542" w:type="pct"/>
            <w:vMerge/>
            <w:tcBorders>
              <w:left w:val="nil"/>
              <w:bottom w:val="single" w:sz="4" w:space="0" w:color="auto"/>
              <w:right w:val="single" w:sz="4" w:space="0" w:color="auto"/>
            </w:tcBorders>
            <w:shd w:val="clear" w:color="auto" w:fill="D9D9D9"/>
            <w:noWrap/>
            <w:vAlign w:val="center"/>
            <w:hideMark/>
          </w:tcPr>
          <w:p w14:paraId="6DFE7613"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291" w:type="pct"/>
            <w:vMerge/>
            <w:tcBorders>
              <w:left w:val="nil"/>
              <w:bottom w:val="single" w:sz="4" w:space="0" w:color="auto"/>
              <w:right w:val="single" w:sz="4" w:space="0" w:color="auto"/>
            </w:tcBorders>
            <w:shd w:val="clear" w:color="auto" w:fill="D9D9D9"/>
            <w:noWrap/>
            <w:vAlign w:val="center"/>
            <w:hideMark/>
          </w:tcPr>
          <w:p w14:paraId="56049C6E"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580" w:type="pct"/>
            <w:vMerge/>
            <w:tcBorders>
              <w:left w:val="nil"/>
              <w:bottom w:val="single" w:sz="4" w:space="0" w:color="auto"/>
              <w:right w:val="single" w:sz="4" w:space="0" w:color="auto"/>
            </w:tcBorders>
            <w:shd w:val="clear" w:color="auto" w:fill="D9D9D9"/>
            <w:noWrap/>
            <w:vAlign w:val="center"/>
            <w:hideMark/>
          </w:tcPr>
          <w:p w14:paraId="09F20699"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352" w:type="pct"/>
            <w:tcBorders>
              <w:top w:val="nil"/>
              <w:left w:val="nil"/>
              <w:bottom w:val="single" w:sz="4" w:space="0" w:color="auto"/>
              <w:right w:val="single" w:sz="4" w:space="0" w:color="auto"/>
            </w:tcBorders>
            <w:shd w:val="clear" w:color="auto" w:fill="D9D9D9"/>
            <w:noWrap/>
            <w:vAlign w:val="center"/>
            <w:hideMark/>
          </w:tcPr>
          <w:p w14:paraId="24F3DEDF" w14:textId="16D3DD87" w:rsidR="00E023F6" w:rsidRPr="008D3BA4" w:rsidRDefault="00E023F6" w:rsidP="00C651B9">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Pr>
                <w:rFonts w:eastAsia="Times New Roman" w:cs="Arial"/>
                <w:b/>
                <w:bCs/>
                <w:color w:val="000000"/>
                <w:szCs w:val="20"/>
                <w:lang w:eastAsia="fr-FR"/>
              </w:rPr>
              <w:t>1</w:t>
            </w:r>
          </w:p>
        </w:tc>
        <w:tc>
          <w:tcPr>
            <w:tcW w:w="236" w:type="pct"/>
            <w:tcBorders>
              <w:top w:val="nil"/>
              <w:left w:val="nil"/>
              <w:bottom w:val="single" w:sz="4" w:space="0" w:color="auto"/>
              <w:right w:val="single" w:sz="4" w:space="0" w:color="auto"/>
            </w:tcBorders>
            <w:shd w:val="clear" w:color="auto" w:fill="D9D9D9"/>
            <w:vAlign w:val="center"/>
            <w:hideMark/>
          </w:tcPr>
          <w:p w14:paraId="3AB9C8D5" w14:textId="58E632CC" w:rsidR="00E023F6" w:rsidRPr="008D3BA4" w:rsidRDefault="00E023F6" w:rsidP="00C651B9">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Pr>
                <w:rFonts w:eastAsia="Times New Roman" w:cs="Arial"/>
                <w:b/>
                <w:bCs/>
                <w:color w:val="000000"/>
                <w:szCs w:val="20"/>
                <w:lang w:eastAsia="fr-FR"/>
              </w:rPr>
              <w:t>2</w:t>
            </w:r>
          </w:p>
        </w:tc>
        <w:tc>
          <w:tcPr>
            <w:tcW w:w="245" w:type="pct"/>
            <w:tcBorders>
              <w:top w:val="nil"/>
              <w:left w:val="nil"/>
              <w:bottom w:val="single" w:sz="4" w:space="0" w:color="auto"/>
              <w:right w:val="single" w:sz="4" w:space="0" w:color="auto"/>
            </w:tcBorders>
            <w:shd w:val="clear" w:color="auto" w:fill="D9D9D9"/>
            <w:noWrap/>
            <w:vAlign w:val="center"/>
            <w:hideMark/>
          </w:tcPr>
          <w:p w14:paraId="045A7996" w14:textId="1237A324" w:rsidR="00E023F6" w:rsidRPr="008D3BA4" w:rsidRDefault="00E023F6" w:rsidP="00C651B9">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Pr>
                <w:rFonts w:eastAsia="Times New Roman" w:cs="Arial"/>
                <w:b/>
                <w:bCs/>
                <w:color w:val="000000"/>
                <w:szCs w:val="20"/>
                <w:lang w:eastAsia="fr-FR"/>
              </w:rPr>
              <w:t>3</w:t>
            </w:r>
          </w:p>
        </w:tc>
        <w:tc>
          <w:tcPr>
            <w:tcW w:w="236" w:type="pct"/>
            <w:tcBorders>
              <w:top w:val="nil"/>
              <w:left w:val="nil"/>
              <w:bottom w:val="single" w:sz="4" w:space="0" w:color="auto"/>
              <w:right w:val="single" w:sz="4" w:space="0" w:color="auto"/>
            </w:tcBorders>
            <w:shd w:val="clear" w:color="auto" w:fill="D9D9D9"/>
            <w:noWrap/>
            <w:vAlign w:val="center"/>
            <w:hideMark/>
          </w:tcPr>
          <w:p w14:paraId="1DF719AE" w14:textId="7B7A462F" w:rsidR="00E023F6" w:rsidRPr="008D3BA4" w:rsidRDefault="00E023F6" w:rsidP="00C651B9">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Pr>
                <w:rFonts w:eastAsia="Times New Roman" w:cs="Arial"/>
                <w:b/>
                <w:bCs/>
                <w:color w:val="000000"/>
                <w:szCs w:val="20"/>
                <w:lang w:eastAsia="fr-FR"/>
              </w:rPr>
              <w:t>4</w:t>
            </w:r>
          </w:p>
        </w:tc>
        <w:tc>
          <w:tcPr>
            <w:tcW w:w="224" w:type="pct"/>
            <w:tcBorders>
              <w:top w:val="nil"/>
              <w:left w:val="nil"/>
              <w:bottom w:val="single" w:sz="4" w:space="0" w:color="auto"/>
              <w:right w:val="single" w:sz="4" w:space="0" w:color="auto"/>
            </w:tcBorders>
            <w:shd w:val="clear" w:color="auto" w:fill="D9D9D9"/>
            <w:noWrap/>
            <w:vAlign w:val="center"/>
            <w:hideMark/>
          </w:tcPr>
          <w:p w14:paraId="2BA0E5CE" w14:textId="1CE37C6D" w:rsidR="00E023F6" w:rsidRPr="008D3BA4" w:rsidRDefault="00E023F6" w:rsidP="00C651B9">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202</w:t>
            </w:r>
            <w:r>
              <w:rPr>
                <w:rFonts w:eastAsia="Times New Roman" w:cs="Arial"/>
                <w:b/>
                <w:bCs/>
                <w:color w:val="000000"/>
                <w:szCs w:val="20"/>
                <w:lang w:eastAsia="fr-FR"/>
              </w:rPr>
              <w:t>5</w:t>
            </w:r>
          </w:p>
        </w:tc>
        <w:tc>
          <w:tcPr>
            <w:tcW w:w="274" w:type="pct"/>
            <w:vMerge/>
            <w:tcBorders>
              <w:left w:val="nil"/>
              <w:bottom w:val="single" w:sz="4" w:space="0" w:color="auto"/>
              <w:right w:val="single" w:sz="4" w:space="0" w:color="auto"/>
            </w:tcBorders>
            <w:shd w:val="clear" w:color="auto" w:fill="D9D9D9"/>
            <w:noWrap/>
            <w:vAlign w:val="center"/>
            <w:hideMark/>
          </w:tcPr>
          <w:p w14:paraId="569CCF26" w14:textId="77777777" w:rsidR="00E023F6" w:rsidRPr="008D3BA4" w:rsidRDefault="00E023F6" w:rsidP="00C651B9">
            <w:pPr>
              <w:spacing w:after="0" w:line="240" w:lineRule="auto"/>
              <w:jc w:val="center"/>
              <w:rPr>
                <w:rFonts w:eastAsia="Times New Roman" w:cs="Arial"/>
                <w:color w:val="000000"/>
                <w:szCs w:val="20"/>
                <w:lang w:eastAsia="fr-FR"/>
              </w:rPr>
            </w:pPr>
          </w:p>
        </w:tc>
      </w:tr>
      <w:tr w:rsidR="00AA24B6" w:rsidRPr="008D3BA4" w14:paraId="566162C8" w14:textId="77777777" w:rsidTr="00E90913">
        <w:trPr>
          <w:trHeight w:val="300"/>
        </w:trPr>
        <w:tc>
          <w:tcPr>
            <w:tcW w:w="492" w:type="pct"/>
            <w:vMerge w:val="restart"/>
            <w:tcBorders>
              <w:top w:val="single" w:sz="4" w:space="0" w:color="auto"/>
              <w:left w:val="single" w:sz="4" w:space="0" w:color="auto"/>
              <w:right w:val="single" w:sz="4" w:space="0" w:color="auto"/>
            </w:tcBorders>
            <w:shd w:val="clear" w:color="auto" w:fill="auto"/>
            <w:noWrap/>
            <w:vAlign w:val="center"/>
          </w:tcPr>
          <w:p w14:paraId="6B415169" w14:textId="77777777" w:rsidR="00AA24B6" w:rsidRPr="008D3BA4" w:rsidRDefault="00AA24B6" w:rsidP="00DC593C">
            <w:pPr>
              <w:spacing w:after="0" w:line="240" w:lineRule="auto"/>
              <w:jc w:val="center"/>
              <w:rPr>
                <w:rFonts w:eastAsia="Times New Roman" w:cs="Arial"/>
                <w:b/>
                <w:bCs/>
                <w:color w:val="000000"/>
                <w:szCs w:val="20"/>
                <w:lang w:eastAsia="fr-FR"/>
              </w:rPr>
            </w:pPr>
          </w:p>
          <w:p w14:paraId="43DD0C33" w14:textId="77777777" w:rsidR="00AA24B6" w:rsidRPr="008D3BA4" w:rsidRDefault="00AA24B6" w:rsidP="00DC593C">
            <w:pPr>
              <w:spacing w:after="0" w:line="240" w:lineRule="auto"/>
              <w:jc w:val="center"/>
              <w:rPr>
                <w:rFonts w:eastAsia="Times New Roman" w:cs="Arial"/>
                <w:b/>
                <w:bCs/>
                <w:color w:val="000000"/>
                <w:szCs w:val="20"/>
                <w:lang w:eastAsia="fr-FR"/>
              </w:rPr>
            </w:pPr>
          </w:p>
        </w:tc>
        <w:tc>
          <w:tcPr>
            <w:tcW w:w="492" w:type="pct"/>
            <w:vMerge w:val="restart"/>
            <w:tcBorders>
              <w:top w:val="single" w:sz="4" w:space="0" w:color="auto"/>
              <w:left w:val="nil"/>
              <w:right w:val="single" w:sz="4" w:space="0" w:color="auto"/>
            </w:tcBorders>
            <w:shd w:val="clear" w:color="auto" w:fill="auto"/>
            <w:noWrap/>
            <w:vAlign w:val="center"/>
          </w:tcPr>
          <w:p w14:paraId="1229DF77" w14:textId="28741787" w:rsidR="00AA24B6" w:rsidRPr="008D3BA4" w:rsidRDefault="00AA24B6" w:rsidP="00DC593C">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Sécuriser les droits fonciers des producteurs</w:t>
            </w:r>
          </w:p>
        </w:tc>
        <w:tc>
          <w:tcPr>
            <w:tcW w:w="1036" w:type="pct"/>
            <w:tcBorders>
              <w:top w:val="single" w:sz="4" w:space="0" w:color="auto"/>
              <w:left w:val="single" w:sz="4" w:space="0" w:color="auto"/>
              <w:bottom w:val="single" w:sz="4" w:space="0" w:color="auto"/>
              <w:right w:val="single" w:sz="4" w:space="0" w:color="auto"/>
            </w:tcBorders>
            <w:shd w:val="clear" w:color="auto" w:fill="auto"/>
            <w:noWrap/>
          </w:tcPr>
          <w:p w14:paraId="6B6E9106" w14:textId="66167899" w:rsidR="00AA24B6" w:rsidRPr="00E90913" w:rsidRDefault="00AA24B6" w:rsidP="00DC593C">
            <w:pPr>
              <w:pStyle w:val="NormalWeb"/>
              <w:spacing w:before="0" w:beforeAutospacing="0" w:after="0" w:afterAutospacing="0" w:line="256" w:lineRule="auto"/>
              <w:rPr>
                <w:rFonts w:ascii="Arial" w:hAnsi="Arial" w:cs="Arial"/>
                <w:bCs/>
                <w:sz w:val="22"/>
                <w:szCs w:val="22"/>
              </w:rPr>
            </w:pPr>
            <w:r w:rsidRPr="00E90913">
              <w:rPr>
                <w:rFonts w:ascii="Arial" w:hAnsi="Arial" w:cs="Arial"/>
                <w:sz w:val="22"/>
                <w:szCs w:val="22"/>
              </w:rPr>
              <w:t>Dynamiser la commission foncière Communale</w:t>
            </w:r>
          </w:p>
        </w:tc>
        <w:tc>
          <w:tcPr>
            <w:tcW w:w="542" w:type="pct"/>
            <w:tcBorders>
              <w:top w:val="single" w:sz="4" w:space="0" w:color="auto"/>
              <w:left w:val="single" w:sz="4" w:space="0" w:color="auto"/>
              <w:bottom w:val="single" w:sz="4" w:space="0" w:color="auto"/>
              <w:right w:val="single" w:sz="4" w:space="0" w:color="auto"/>
            </w:tcBorders>
            <w:shd w:val="clear" w:color="auto" w:fill="auto"/>
            <w:noWrap/>
          </w:tcPr>
          <w:p w14:paraId="0BBE873F" w14:textId="0FDF2182" w:rsidR="00AA24B6" w:rsidRPr="00E90913" w:rsidRDefault="00AA24B6" w:rsidP="00DC593C">
            <w:pPr>
              <w:pStyle w:val="NormalWeb"/>
              <w:spacing w:before="0" w:beforeAutospacing="0" w:after="0" w:afterAutospacing="0" w:line="256" w:lineRule="auto"/>
              <w:rPr>
                <w:rFonts w:ascii="Arial" w:hAnsi="Arial" w:cs="Arial"/>
                <w:bCs/>
                <w:sz w:val="22"/>
                <w:szCs w:val="22"/>
              </w:rPr>
            </w:pPr>
            <w:r w:rsidRPr="00E90913">
              <w:rPr>
                <w:rFonts w:ascii="Arial" w:hAnsi="Arial" w:cs="Arial"/>
                <w:sz w:val="22"/>
                <w:szCs w:val="22"/>
              </w:rPr>
              <w:t>COFOCOM Redynamisée</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27573D4D" w14:textId="7E153B95" w:rsidR="00AA24B6" w:rsidRPr="00E90913" w:rsidRDefault="00AA24B6" w:rsidP="00DC593C">
            <w:pPr>
              <w:pStyle w:val="NormalWeb"/>
              <w:spacing w:before="0" w:beforeAutospacing="0" w:after="0" w:afterAutospacing="0" w:line="256" w:lineRule="auto"/>
              <w:jc w:val="center"/>
              <w:rPr>
                <w:rFonts w:ascii="Arial" w:hAnsi="Arial" w:cs="Arial"/>
                <w:bCs/>
                <w:sz w:val="22"/>
                <w:szCs w:val="22"/>
              </w:rPr>
            </w:pPr>
            <w:r w:rsidRPr="00E90913">
              <w:rPr>
                <w:rFonts w:ascii="Arial" w:hAnsi="Arial" w:cs="Arial"/>
                <w:bCs/>
                <w:color w:val="000000"/>
                <w:sz w:val="22"/>
                <w:szCs w:val="22"/>
              </w:rPr>
              <w:t>1</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58D77C67" w14:textId="0F9BCEA6" w:rsidR="00AA24B6" w:rsidRPr="00E90913" w:rsidRDefault="00AA24B6" w:rsidP="00DC593C">
            <w:pPr>
              <w:pStyle w:val="NormalWeb"/>
              <w:spacing w:before="0" w:beforeAutospacing="0" w:after="0" w:afterAutospacing="0" w:line="256" w:lineRule="auto"/>
              <w:jc w:val="center"/>
              <w:rPr>
                <w:rFonts w:ascii="Arial" w:hAnsi="Arial" w:cs="Arial"/>
                <w:bCs/>
                <w:sz w:val="22"/>
                <w:szCs w:val="22"/>
              </w:rPr>
            </w:pPr>
            <w:r w:rsidRPr="00E90913">
              <w:rPr>
                <w:rFonts w:ascii="Arial" w:hAnsi="Arial" w:cs="Arial"/>
                <w:bCs/>
                <w:color w:val="000000"/>
                <w:sz w:val="22"/>
                <w:szCs w:val="22"/>
              </w:rPr>
              <w:t>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tcPr>
          <w:p w14:paraId="5DCC558E" w14:textId="6753722C" w:rsidR="00AA24B6" w:rsidRPr="00E90913" w:rsidRDefault="00AA24B6" w:rsidP="00DC593C">
            <w:pPr>
              <w:spacing w:after="0" w:line="240" w:lineRule="auto"/>
              <w:jc w:val="center"/>
              <w:rPr>
                <w:rFonts w:eastAsia="Times New Roman" w:cs="Arial"/>
                <w:bCs/>
                <w:color w:val="000000"/>
                <w:lang w:eastAsia="fr-FR"/>
              </w:rPr>
            </w:pPr>
            <w:r w:rsidRPr="00E90913">
              <w:rPr>
                <w:rFonts w:eastAsia="Times New Roman" w:cs="Arial"/>
                <w:bCs/>
                <w:color w:val="000000"/>
                <w:lang w:eastAsia="fr-FR"/>
              </w:rPr>
              <w:t>1</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2FB1623" w14:textId="5CE9E936" w:rsidR="00AA24B6" w:rsidRPr="00E90913" w:rsidRDefault="00AA24B6" w:rsidP="00DC593C">
            <w:pPr>
              <w:spacing w:after="0" w:line="240" w:lineRule="auto"/>
              <w:jc w:val="center"/>
              <w:rPr>
                <w:rFonts w:eastAsia="Times New Roman" w:cs="Arial"/>
                <w:bCs/>
                <w:color w:val="000000"/>
                <w:lang w:eastAsia="fr-FR"/>
              </w:rPr>
            </w:pP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758CDF41" w14:textId="0AB500BC" w:rsidR="00AA24B6" w:rsidRPr="00E90913" w:rsidRDefault="00AA24B6" w:rsidP="00DC593C">
            <w:pPr>
              <w:spacing w:after="0" w:line="240" w:lineRule="auto"/>
              <w:jc w:val="center"/>
              <w:rPr>
                <w:rFonts w:eastAsia="Times New Roman" w:cs="Arial"/>
                <w:bCs/>
                <w:color w:val="000000"/>
                <w:lang w:eastAsia="fr-FR"/>
              </w:rPr>
            </w:pP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385DB6B4" w14:textId="67643793" w:rsidR="00AA24B6" w:rsidRPr="00E90913" w:rsidRDefault="00AA24B6" w:rsidP="00DC593C">
            <w:pPr>
              <w:spacing w:after="0" w:line="240" w:lineRule="auto"/>
              <w:jc w:val="center"/>
              <w:rPr>
                <w:rFonts w:eastAsia="Times New Roman" w:cs="Arial"/>
                <w:bCs/>
                <w:color w:val="000000"/>
                <w:lang w:eastAsia="fr-FR"/>
              </w:rPr>
            </w:pP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7E36EC22" w14:textId="2F68ED4C" w:rsidR="00AA24B6" w:rsidRPr="00E90913" w:rsidRDefault="00AA24B6" w:rsidP="00DC593C">
            <w:pPr>
              <w:spacing w:after="0" w:line="240" w:lineRule="auto"/>
              <w:jc w:val="center"/>
              <w:rPr>
                <w:rFonts w:eastAsia="Times New Roman" w:cs="Arial"/>
                <w:bCs/>
                <w:color w:val="000000"/>
                <w:lang w:eastAsia="fr-FR"/>
              </w:rPr>
            </w:pP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1C0DBEE7" w14:textId="631B751E" w:rsidR="00AA24B6" w:rsidRPr="00E90913" w:rsidRDefault="00AA24B6" w:rsidP="00DC593C">
            <w:pPr>
              <w:spacing w:after="0" w:line="240" w:lineRule="auto"/>
              <w:jc w:val="center"/>
              <w:rPr>
                <w:rFonts w:eastAsia="Times New Roman" w:cs="Arial"/>
                <w:color w:val="000000"/>
                <w:lang w:eastAsia="fr-FR"/>
              </w:rPr>
            </w:pPr>
          </w:p>
        </w:tc>
      </w:tr>
      <w:tr w:rsidR="00AA24B6" w:rsidRPr="008D3BA4" w14:paraId="3AF03A4D" w14:textId="77777777" w:rsidTr="00C651B9">
        <w:trPr>
          <w:trHeight w:val="300"/>
        </w:trPr>
        <w:tc>
          <w:tcPr>
            <w:tcW w:w="492" w:type="pct"/>
            <w:vMerge/>
            <w:tcBorders>
              <w:left w:val="single" w:sz="4" w:space="0" w:color="auto"/>
              <w:right w:val="single" w:sz="4" w:space="0" w:color="auto"/>
            </w:tcBorders>
            <w:shd w:val="clear" w:color="auto" w:fill="auto"/>
            <w:noWrap/>
            <w:vAlign w:val="center"/>
          </w:tcPr>
          <w:p w14:paraId="0E6C2326" w14:textId="77777777" w:rsidR="00AA24B6" w:rsidRPr="008D3BA4" w:rsidRDefault="00AA24B6" w:rsidP="00DC593C">
            <w:pPr>
              <w:spacing w:after="0" w:line="240" w:lineRule="auto"/>
              <w:jc w:val="center"/>
              <w:rPr>
                <w:rFonts w:eastAsia="Times New Roman" w:cs="Arial"/>
                <w:b/>
                <w:bCs/>
                <w:color w:val="000000"/>
                <w:szCs w:val="20"/>
                <w:lang w:eastAsia="fr-FR"/>
              </w:rPr>
            </w:pPr>
          </w:p>
        </w:tc>
        <w:tc>
          <w:tcPr>
            <w:tcW w:w="492" w:type="pct"/>
            <w:vMerge/>
            <w:tcBorders>
              <w:top w:val="single" w:sz="4" w:space="0" w:color="auto"/>
              <w:left w:val="nil"/>
              <w:right w:val="single" w:sz="4" w:space="0" w:color="auto"/>
            </w:tcBorders>
            <w:shd w:val="clear" w:color="auto" w:fill="auto"/>
            <w:noWrap/>
            <w:vAlign w:val="center"/>
          </w:tcPr>
          <w:p w14:paraId="658D2AD1" w14:textId="77777777" w:rsidR="00AA24B6" w:rsidRPr="008D3BA4" w:rsidRDefault="00AA24B6" w:rsidP="00DC593C">
            <w:pPr>
              <w:spacing w:after="0" w:line="240" w:lineRule="auto"/>
              <w:jc w:val="center"/>
              <w:rPr>
                <w:rFonts w:eastAsia="Times New Roman" w:cs="Arial"/>
                <w:bCs/>
                <w:color w:val="000000"/>
                <w:szCs w:val="20"/>
                <w:lang w:eastAsia="fr-FR"/>
              </w:rPr>
            </w:pPr>
          </w:p>
        </w:tc>
        <w:tc>
          <w:tcPr>
            <w:tcW w:w="1036" w:type="pct"/>
            <w:tcBorders>
              <w:top w:val="single" w:sz="4" w:space="0" w:color="auto"/>
              <w:left w:val="single" w:sz="4" w:space="0" w:color="auto"/>
              <w:bottom w:val="single" w:sz="4" w:space="0" w:color="auto"/>
              <w:right w:val="single" w:sz="4" w:space="0" w:color="auto"/>
            </w:tcBorders>
            <w:shd w:val="clear" w:color="auto" w:fill="auto"/>
            <w:noWrap/>
          </w:tcPr>
          <w:p w14:paraId="73B085BD" w14:textId="1E7196A9" w:rsidR="00AA24B6" w:rsidRPr="00E90913" w:rsidRDefault="00AA24B6" w:rsidP="00DC593C">
            <w:pPr>
              <w:pStyle w:val="NormalWeb"/>
              <w:spacing w:before="0" w:beforeAutospacing="0" w:after="0" w:afterAutospacing="0" w:line="256" w:lineRule="auto"/>
              <w:rPr>
                <w:rFonts w:ascii="Arial" w:hAnsi="Arial" w:cs="Arial"/>
                <w:bCs/>
                <w:sz w:val="22"/>
                <w:szCs w:val="22"/>
              </w:rPr>
            </w:pPr>
            <w:r w:rsidRPr="00E90913">
              <w:rPr>
                <w:rFonts w:ascii="Arial" w:hAnsi="Arial" w:cs="Arial"/>
                <w:sz w:val="22"/>
                <w:szCs w:val="22"/>
              </w:rPr>
              <w:t>Renforcer les capacités techniques et organisationnelles des COFOB</w:t>
            </w:r>
          </w:p>
        </w:tc>
        <w:tc>
          <w:tcPr>
            <w:tcW w:w="542" w:type="pct"/>
            <w:tcBorders>
              <w:top w:val="single" w:sz="4" w:space="0" w:color="auto"/>
              <w:left w:val="single" w:sz="4" w:space="0" w:color="auto"/>
              <w:bottom w:val="single" w:sz="4" w:space="0" w:color="auto"/>
              <w:right w:val="single" w:sz="4" w:space="0" w:color="auto"/>
            </w:tcBorders>
            <w:shd w:val="clear" w:color="auto" w:fill="auto"/>
            <w:noWrap/>
          </w:tcPr>
          <w:p w14:paraId="5607A07D" w14:textId="4E5B5C4E" w:rsidR="00AA24B6" w:rsidRPr="00E90913" w:rsidRDefault="00AA24B6" w:rsidP="00DC593C">
            <w:pPr>
              <w:pStyle w:val="NormalWeb"/>
              <w:spacing w:before="0" w:beforeAutospacing="0" w:after="0" w:afterAutospacing="0" w:line="256" w:lineRule="auto"/>
              <w:rPr>
                <w:rFonts w:ascii="Arial" w:hAnsi="Arial" w:cs="Arial"/>
                <w:bCs/>
                <w:sz w:val="22"/>
                <w:szCs w:val="22"/>
              </w:rPr>
            </w:pPr>
            <w:r w:rsidRPr="00E90913">
              <w:rPr>
                <w:rFonts w:ascii="Arial" w:hAnsi="Arial" w:cs="Arial"/>
                <w:sz w:val="22"/>
                <w:szCs w:val="22"/>
              </w:rPr>
              <w:t>COFOB Redynamisées</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7DA4CCEC" w14:textId="21F108AF" w:rsidR="00AA24B6" w:rsidRPr="00E90913" w:rsidRDefault="00AA24B6" w:rsidP="00DC593C">
            <w:pPr>
              <w:pStyle w:val="NormalWeb"/>
              <w:spacing w:before="0" w:beforeAutospacing="0" w:after="0" w:afterAutospacing="0" w:line="256" w:lineRule="auto"/>
              <w:jc w:val="center"/>
              <w:rPr>
                <w:rFonts w:ascii="Arial" w:hAnsi="Arial" w:cs="Arial"/>
                <w:bCs/>
                <w:sz w:val="22"/>
                <w:szCs w:val="22"/>
              </w:rPr>
            </w:pPr>
            <w:r w:rsidRPr="00E90913">
              <w:rPr>
                <w:rFonts w:ascii="Arial" w:hAnsi="Arial" w:cs="Arial"/>
                <w:bCs/>
                <w:color w:val="000000"/>
                <w:sz w:val="22"/>
                <w:szCs w:val="22"/>
              </w:rPr>
              <w:t>17</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3656810E" w14:textId="25DB27CA" w:rsidR="00AA24B6" w:rsidRPr="00E90913" w:rsidRDefault="00AA24B6" w:rsidP="00DC593C">
            <w:pPr>
              <w:pStyle w:val="NormalWeb"/>
              <w:spacing w:before="0" w:beforeAutospacing="0" w:after="0" w:afterAutospacing="0" w:line="256" w:lineRule="auto"/>
              <w:jc w:val="center"/>
              <w:rPr>
                <w:rFonts w:ascii="Arial" w:hAnsi="Arial" w:cs="Arial"/>
                <w:bCs/>
                <w:sz w:val="22"/>
                <w:szCs w:val="22"/>
              </w:rPr>
            </w:pPr>
            <w:r>
              <w:rPr>
                <w:rFonts w:ascii="Arial" w:hAnsi="Arial" w:cs="Arial"/>
                <w:bCs/>
                <w:sz w:val="22"/>
                <w:szCs w:val="22"/>
              </w:rPr>
              <w:t>Tous villages et tribus ayant une COFOB</w:t>
            </w:r>
          </w:p>
        </w:tc>
        <w:tc>
          <w:tcPr>
            <w:tcW w:w="352" w:type="pct"/>
            <w:tcBorders>
              <w:top w:val="single" w:sz="4" w:space="0" w:color="auto"/>
              <w:left w:val="single" w:sz="4" w:space="0" w:color="auto"/>
              <w:bottom w:val="single" w:sz="4" w:space="0" w:color="auto"/>
              <w:right w:val="single" w:sz="4" w:space="0" w:color="auto"/>
            </w:tcBorders>
            <w:shd w:val="clear" w:color="auto" w:fill="auto"/>
            <w:noWrap/>
          </w:tcPr>
          <w:p w14:paraId="243E2156" w14:textId="77777777" w:rsidR="00AA24B6" w:rsidRDefault="00AA24B6" w:rsidP="00AA24B6">
            <w:pPr>
              <w:spacing w:after="0" w:line="240" w:lineRule="auto"/>
              <w:rPr>
                <w:rFonts w:eastAsia="Times New Roman" w:cs="Arial"/>
                <w:bCs/>
                <w:color w:val="000000"/>
                <w:lang w:eastAsia="fr-FR"/>
              </w:rPr>
            </w:pPr>
            <w:r>
              <w:rPr>
                <w:rFonts w:eastAsia="Times New Roman" w:cs="Arial"/>
                <w:bCs/>
                <w:color w:val="000000"/>
                <w:lang w:eastAsia="fr-FR"/>
              </w:rPr>
              <w:t xml:space="preserve">      </w:t>
            </w:r>
          </w:p>
          <w:p w14:paraId="34CB09C3" w14:textId="77777777" w:rsidR="00AA24B6" w:rsidRDefault="00AA24B6" w:rsidP="00AA24B6">
            <w:pPr>
              <w:spacing w:after="0" w:line="240" w:lineRule="auto"/>
              <w:rPr>
                <w:rFonts w:eastAsia="Times New Roman" w:cs="Arial"/>
                <w:bCs/>
                <w:color w:val="000000"/>
                <w:lang w:eastAsia="fr-FR"/>
              </w:rPr>
            </w:pPr>
          </w:p>
          <w:p w14:paraId="2FA1D1B9" w14:textId="527143BE" w:rsidR="00AA24B6" w:rsidRPr="00E90913" w:rsidRDefault="00AA24B6" w:rsidP="00AA24B6">
            <w:pPr>
              <w:spacing w:after="0" w:line="240" w:lineRule="auto"/>
              <w:rPr>
                <w:rFonts w:eastAsia="Times New Roman" w:cs="Arial"/>
                <w:bCs/>
                <w:color w:val="000000"/>
                <w:lang w:eastAsia="fr-FR"/>
              </w:rPr>
            </w:pPr>
            <w:r>
              <w:rPr>
                <w:rFonts w:eastAsia="Times New Roman" w:cs="Arial"/>
                <w:bCs/>
                <w:color w:val="000000"/>
                <w:lang w:eastAsia="fr-FR"/>
              </w:rPr>
              <w:t xml:space="preserve">      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6DF785AA" w14:textId="6373F200" w:rsidR="00AA24B6" w:rsidRPr="00E90913" w:rsidRDefault="00AA24B6" w:rsidP="00AA24B6">
            <w:pPr>
              <w:spacing w:after="0" w:line="240" w:lineRule="auto"/>
              <w:rPr>
                <w:rFonts w:eastAsia="Times New Roman" w:cs="Arial"/>
                <w:bCs/>
                <w:color w:val="000000"/>
                <w:lang w:eastAsia="fr-FR"/>
              </w:rPr>
            </w:pPr>
            <w:r>
              <w:rPr>
                <w:rFonts w:eastAsia="Times New Roman" w:cs="Arial"/>
                <w:bCs/>
                <w:color w:val="000000"/>
                <w:lang w:eastAsia="fr-FR"/>
              </w:rPr>
              <w:t xml:space="preserve">  5</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4BCFB455" w14:textId="7217D4B2" w:rsidR="00AA24B6" w:rsidRPr="00E90913" w:rsidRDefault="00AA24B6" w:rsidP="00DC593C">
            <w:pPr>
              <w:spacing w:after="0" w:line="240" w:lineRule="auto"/>
              <w:jc w:val="center"/>
              <w:rPr>
                <w:rFonts w:eastAsia="Times New Roman" w:cs="Arial"/>
                <w:bCs/>
                <w:color w:val="000000"/>
                <w:lang w:eastAsia="fr-FR"/>
              </w:rPr>
            </w:pPr>
            <w:r>
              <w:rPr>
                <w:rFonts w:eastAsia="Times New Roman" w:cs="Arial"/>
                <w:bCs/>
                <w:color w:val="000000"/>
                <w:lang w:eastAsia="fr-FR"/>
              </w:rPr>
              <w:t>5</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A45F82B" w14:textId="05EE644C" w:rsidR="00AA24B6" w:rsidRPr="00E90913" w:rsidRDefault="00AA24B6" w:rsidP="00DC593C">
            <w:pPr>
              <w:spacing w:after="0" w:line="240" w:lineRule="auto"/>
              <w:jc w:val="center"/>
              <w:rPr>
                <w:rFonts w:eastAsia="Times New Roman" w:cs="Arial"/>
                <w:bCs/>
                <w:color w:val="000000"/>
                <w:lang w:eastAsia="fr-FR"/>
              </w:rPr>
            </w:pPr>
            <w:r>
              <w:rPr>
                <w:rFonts w:eastAsia="Times New Roman" w:cs="Arial"/>
                <w:bCs/>
                <w:color w:val="000000"/>
                <w:lang w:eastAsia="fr-FR"/>
              </w:rPr>
              <w:t>2</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694E7AE9" w14:textId="258A6624" w:rsidR="00AA24B6" w:rsidRPr="00E90913" w:rsidRDefault="00AA24B6" w:rsidP="00DC593C">
            <w:pPr>
              <w:spacing w:after="0" w:line="240" w:lineRule="auto"/>
              <w:jc w:val="center"/>
              <w:rPr>
                <w:rFonts w:eastAsia="Times New Roman" w:cs="Arial"/>
                <w:bCs/>
                <w:color w:val="000000"/>
                <w:lang w:eastAsia="fr-FR"/>
              </w:rPr>
            </w:pPr>
            <w:r>
              <w:rPr>
                <w:rFonts w:eastAsia="Times New Roman" w:cs="Arial"/>
                <w:bCs/>
                <w:color w:val="000000"/>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02CE2F10" w14:textId="77777777" w:rsidR="00AA24B6" w:rsidRPr="00E90913" w:rsidRDefault="00AA24B6" w:rsidP="00DC593C">
            <w:pPr>
              <w:spacing w:after="0" w:line="240" w:lineRule="auto"/>
              <w:jc w:val="center"/>
              <w:rPr>
                <w:rFonts w:eastAsia="Times New Roman" w:cs="Arial"/>
                <w:color w:val="000000"/>
                <w:lang w:eastAsia="fr-FR"/>
              </w:rPr>
            </w:pPr>
          </w:p>
        </w:tc>
      </w:tr>
      <w:tr w:rsidR="00AA24B6" w:rsidRPr="008D3BA4" w14:paraId="714B4020" w14:textId="77777777" w:rsidTr="00C651B9">
        <w:trPr>
          <w:trHeight w:val="300"/>
        </w:trPr>
        <w:tc>
          <w:tcPr>
            <w:tcW w:w="492" w:type="pct"/>
            <w:vMerge/>
            <w:tcBorders>
              <w:left w:val="single" w:sz="4" w:space="0" w:color="auto"/>
              <w:right w:val="single" w:sz="4" w:space="0" w:color="auto"/>
            </w:tcBorders>
            <w:shd w:val="clear" w:color="auto" w:fill="auto"/>
            <w:noWrap/>
            <w:vAlign w:val="center"/>
          </w:tcPr>
          <w:p w14:paraId="4292EF67" w14:textId="77777777" w:rsidR="00AA24B6" w:rsidRPr="008D3BA4" w:rsidRDefault="00AA24B6" w:rsidP="00DC593C">
            <w:pPr>
              <w:spacing w:after="0" w:line="240" w:lineRule="auto"/>
              <w:jc w:val="center"/>
              <w:rPr>
                <w:rFonts w:eastAsia="Times New Roman" w:cs="Arial"/>
                <w:b/>
                <w:bCs/>
                <w:color w:val="000000"/>
                <w:szCs w:val="20"/>
                <w:lang w:eastAsia="fr-FR"/>
              </w:rPr>
            </w:pPr>
          </w:p>
        </w:tc>
        <w:tc>
          <w:tcPr>
            <w:tcW w:w="492" w:type="pct"/>
            <w:vMerge/>
            <w:tcBorders>
              <w:top w:val="single" w:sz="4" w:space="0" w:color="auto"/>
              <w:left w:val="nil"/>
              <w:right w:val="single" w:sz="4" w:space="0" w:color="auto"/>
            </w:tcBorders>
            <w:shd w:val="clear" w:color="auto" w:fill="auto"/>
            <w:noWrap/>
            <w:vAlign w:val="center"/>
          </w:tcPr>
          <w:p w14:paraId="19F71391" w14:textId="77777777" w:rsidR="00AA24B6" w:rsidRPr="008D3BA4" w:rsidRDefault="00AA24B6" w:rsidP="00DC593C">
            <w:pPr>
              <w:spacing w:after="0" w:line="240" w:lineRule="auto"/>
              <w:jc w:val="center"/>
              <w:rPr>
                <w:rFonts w:eastAsia="Times New Roman" w:cs="Arial"/>
                <w:bCs/>
                <w:color w:val="000000"/>
                <w:szCs w:val="20"/>
                <w:lang w:eastAsia="fr-FR"/>
              </w:rPr>
            </w:pPr>
          </w:p>
        </w:tc>
        <w:tc>
          <w:tcPr>
            <w:tcW w:w="1036" w:type="pct"/>
            <w:tcBorders>
              <w:top w:val="single" w:sz="4" w:space="0" w:color="auto"/>
              <w:left w:val="single" w:sz="4" w:space="0" w:color="auto"/>
              <w:bottom w:val="single" w:sz="4" w:space="0" w:color="auto"/>
              <w:right w:val="single" w:sz="4" w:space="0" w:color="auto"/>
            </w:tcBorders>
            <w:shd w:val="clear" w:color="auto" w:fill="auto"/>
            <w:noWrap/>
          </w:tcPr>
          <w:p w14:paraId="36B670A7" w14:textId="46CBC888" w:rsidR="00AA24B6" w:rsidRPr="00E90913" w:rsidRDefault="00AA24B6" w:rsidP="00DC593C">
            <w:pPr>
              <w:pStyle w:val="NormalWeb"/>
              <w:spacing w:before="0" w:beforeAutospacing="0" w:after="0" w:afterAutospacing="0" w:line="256" w:lineRule="auto"/>
              <w:rPr>
                <w:rFonts w:ascii="Arial" w:hAnsi="Arial" w:cs="Arial"/>
                <w:bCs/>
                <w:sz w:val="22"/>
                <w:szCs w:val="22"/>
              </w:rPr>
            </w:pPr>
            <w:r w:rsidRPr="00E90913">
              <w:rPr>
                <w:rFonts w:ascii="Arial" w:hAnsi="Arial" w:cs="Arial"/>
                <w:sz w:val="22"/>
                <w:szCs w:val="22"/>
              </w:rPr>
              <w:t>Vulgarisation des textes sur l’utilisation des ressources partagées</w:t>
            </w:r>
          </w:p>
        </w:tc>
        <w:tc>
          <w:tcPr>
            <w:tcW w:w="542" w:type="pct"/>
            <w:tcBorders>
              <w:top w:val="single" w:sz="4" w:space="0" w:color="auto"/>
              <w:left w:val="single" w:sz="4" w:space="0" w:color="auto"/>
              <w:bottom w:val="single" w:sz="4" w:space="0" w:color="auto"/>
              <w:right w:val="single" w:sz="4" w:space="0" w:color="auto"/>
            </w:tcBorders>
            <w:shd w:val="clear" w:color="auto" w:fill="auto"/>
            <w:noWrap/>
          </w:tcPr>
          <w:p w14:paraId="100C7B61" w14:textId="272AE732" w:rsidR="00AA24B6" w:rsidRPr="00E90913" w:rsidRDefault="00AA24B6" w:rsidP="00DC593C">
            <w:pPr>
              <w:pStyle w:val="NormalWeb"/>
              <w:spacing w:before="0" w:beforeAutospacing="0" w:after="0" w:afterAutospacing="0" w:line="256" w:lineRule="auto"/>
              <w:rPr>
                <w:rFonts w:ascii="Arial" w:hAnsi="Arial" w:cs="Arial"/>
                <w:bCs/>
                <w:sz w:val="22"/>
                <w:szCs w:val="22"/>
              </w:rPr>
            </w:pPr>
            <w:r w:rsidRPr="00E90913">
              <w:rPr>
                <w:rFonts w:ascii="Arial" w:hAnsi="Arial" w:cs="Arial"/>
                <w:sz w:val="22"/>
                <w:szCs w:val="22"/>
              </w:rPr>
              <w:t>Séances</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49E6015E" w14:textId="33F438D0" w:rsidR="00AA24B6" w:rsidRPr="00E90913" w:rsidRDefault="00AA24B6" w:rsidP="00DC593C">
            <w:pPr>
              <w:pStyle w:val="NormalWeb"/>
              <w:spacing w:before="0" w:beforeAutospacing="0" w:after="0" w:afterAutospacing="0" w:line="256" w:lineRule="auto"/>
              <w:jc w:val="center"/>
              <w:rPr>
                <w:rFonts w:ascii="Arial" w:hAnsi="Arial" w:cs="Arial"/>
                <w:bCs/>
                <w:sz w:val="22"/>
                <w:szCs w:val="22"/>
              </w:rPr>
            </w:pPr>
            <w:r w:rsidRPr="00E90913">
              <w:rPr>
                <w:rFonts w:ascii="Arial" w:hAnsi="Arial" w:cs="Arial"/>
                <w:bCs/>
                <w:color w:val="000000"/>
                <w:sz w:val="22"/>
                <w:szCs w:val="22"/>
              </w:rPr>
              <w:t>17</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17CF57C8" w14:textId="1F4434DD" w:rsidR="00AA24B6" w:rsidRPr="00AA24B6" w:rsidRDefault="00AA24B6" w:rsidP="00AA24B6">
            <w:pPr>
              <w:rPr>
                <w:lang w:eastAsia="fr-FR"/>
              </w:rPr>
            </w:pPr>
            <w:r>
              <w:rPr>
                <w:rFonts w:cs="Arial"/>
                <w:bCs/>
              </w:rPr>
              <w:t>Tous villages, tribus et quartiers</w:t>
            </w:r>
          </w:p>
        </w:tc>
        <w:tc>
          <w:tcPr>
            <w:tcW w:w="352" w:type="pct"/>
            <w:tcBorders>
              <w:top w:val="single" w:sz="4" w:space="0" w:color="auto"/>
              <w:left w:val="single" w:sz="4" w:space="0" w:color="auto"/>
              <w:bottom w:val="single" w:sz="4" w:space="0" w:color="auto"/>
              <w:right w:val="single" w:sz="4" w:space="0" w:color="auto"/>
            </w:tcBorders>
            <w:shd w:val="clear" w:color="auto" w:fill="auto"/>
            <w:noWrap/>
          </w:tcPr>
          <w:p w14:paraId="073425DB" w14:textId="77777777" w:rsidR="00AA24B6" w:rsidRDefault="00AA24B6" w:rsidP="00DC593C">
            <w:pPr>
              <w:spacing w:after="0" w:line="240" w:lineRule="auto"/>
              <w:jc w:val="center"/>
              <w:rPr>
                <w:rFonts w:eastAsia="Times New Roman" w:cs="Arial"/>
                <w:bCs/>
                <w:color w:val="000000"/>
                <w:lang w:eastAsia="fr-FR"/>
              </w:rPr>
            </w:pPr>
          </w:p>
          <w:p w14:paraId="086744F6" w14:textId="769D03BE" w:rsidR="00AA24B6" w:rsidRPr="00E90913" w:rsidRDefault="00AA24B6" w:rsidP="00AA24B6">
            <w:pPr>
              <w:spacing w:after="0" w:line="240" w:lineRule="auto"/>
              <w:jc w:val="center"/>
              <w:rPr>
                <w:rFonts w:eastAsia="Times New Roman" w:cs="Arial"/>
                <w:bCs/>
                <w:color w:val="000000"/>
                <w:lang w:eastAsia="fr-FR"/>
              </w:rPr>
            </w:pPr>
            <w:r>
              <w:rPr>
                <w:rFonts w:eastAsia="Times New Roman" w:cs="Arial"/>
                <w:bCs/>
                <w:color w:val="000000"/>
                <w:lang w:eastAsia="fr-FR"/>
              </w:rPr>
              <w:t>10</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7CCD58C5" w14:textId="227978C5" w:rsidR="00AA24B6" w:rsidRPr="00E90913" w:rsidRDefault="00AA24B6" w:rsidP="00DC593C">
            <w:pPr>
              <w:spacing w:after="0" w:line="240" w:lineRule="auto"/>
              <w:jc w:val="center"/>
              <w:rPr>
                <w:rFonts w:eastAsia="Times New Roman" w:cs="Arial"/>
                <w:bCs/>
                <w:color w:val="000000"/>
                <w:lang w:eastAsia="fr-FR"/>
              </w:rPr>
            </w:pPr>
            <w:r>
              <w:rPr>
                <w:rFonts w:eastAsia="Times New Roman" w:cs="Arial"/>
                <w:bCs/>
                <w:color w:val="000000"/>
                <w:lang w:eastAsia="fr-FR"/>
              </w:rPr>
              <w:t>7</w:t>
            </w:r>
          </w:p>
        </w:tc>
        <w:tc>
          <w:tcPr>
            <w:tcW w:w="245" w:type="pct"/>
            <w:tcBorders>
              <w:top w:val="single" w:sz="4" w:space="0" w:color="auto"/>
              <w:left w:val="nil"/>
              <w:bottom w:val="single" w:sz="4" w:space="0" w:color="auto"/>
              <w:right w:val="single" w:sz="4" w:space="0" w:color="auto"/>
            </w:tcBorders>
            <w:shd w:val="clear" w:color="auto" w:fill="auto"/>
            <w:noWrap/>
            <w:vAlign w:val="center"/>
          </w:tcPr>
          <w:p w14:paraId="6CD381BD" w14:textId="291AE7D2" w:rsidR="00AA24B6" w:rsidRPr="00E90913" w:rsidRDefault="00AA24B6" w:rsidP="00DC593C">
            <w:pPr>
              <w:spacing w:after="0" w:line="240" w:lineRule="auto"/>
              <w:jc w:val="center"/>
              <w:rPr>
                <w:rFonts w:eastAsia="Times New Roman" w:cs="Arial"/>
                <w:bCs/>
                <w:color w:val="000000"/>
                <w:lang w:eastAsia="fr-FR"/>
              </w:rPr>
            </w:pPr>
            <w:r>
              <w:rPr>
                <w:rFonts w:eastAsia="Times New Roman" w:cs="Arial"/>
                <w:bCs/>
                <w:color w:val="000000"/>
                <w:lang w:eastAsia="fr-FR"/>
              </w:rPr>
              <w:t>-</w:t>
            </w:r>
          </w:p>
        </w:tc>
        <w:tc>
          <w:tcPr>
            <w:tcW w:w="236" w:type="pct"/>
            <w:tcBorders>
              <w:top w:val="single" w:sz="4" w:space="0" w:color="auto"/>
              <w:left w:val="nil"/>
              <w:bottom w:val="single" w:sz="4" w:space="0" w:color="auto"/>
              <w:right w:val="single" w:sz="4" w:space="0" w:color="auto"/>
            </w:tcBorders>
            <w:shd w:val="clear" w:color="auto" w:fill="auto"/>
            <w:noWrap/>
            <w:vAlign w:val="center"/>
          </w:tcPr>
          <w:p w14:paraId="09251963" w14:textId="083C3D5B" w:rsidR="00AA24B6" w:rsidRPr="00E90913" w:rsidRDefault="00AA24B6" w:rsidP="00DC593C">
            <w:pPr>
              <w:spacing w:after="0" w:line="240" w:lineRule="auto"/>
              <w:jc w:val="center"/>
              <w:rPr>
                <w:rFonts w:eastAsia="Times New Roman" w:cs="Arial"/>
                <w:bCs/>
                <w:color w:val="000000"/>
                <w:lang w:eastAsia="fr-FR"/>
              </w:rPr>
            </w:pPr>
            <w:r>
              <w:rPr>
                <w:rFonts w:eastAsia="Times New Roman" w:cs="Arial"/>
                <w:bCs/>
                <w:color w:val="000000"/>
                <w:lang w:eastAsia="fr-FR"/>
              </w:rPr>
              <w:t>-</w:t>
            </w:r>
          </w:p>
        </w:tc>
        <w:tc>
          <w:tcPr>
            <w:tcW w:w="224" w:type="pct"/>
            <w:tcBorders>
              <w:top w:val="single" w:sz="4" w:space="0" w:color="auto"/>
              <w:left w:val="nil"/>
              <w:bottom w:val="single" w:sz="4" w:space="0" w:color="auto"/>
              <w:right w:val="single" w:sz="4" w:space="0" w:color="auto"/>
            </w:tcBorders>
            <w:shd w:val="clear" w:color="auto" w:fill="auto"/>
            <w:noWrap/>
            <w:vAlign w:val="center"/>
          </w:tcPr>
          <w:p w14:paraId="6F4BA9D4" w14:textId="0A0A8C47" w:rsidR="00AA24B6" w:rsidRPr="00E90913" w:rsidRDefault="00AA24B6" w:rsidP="00DC593C">
            <w:pPr>
              <w:spacing w:after="0" w:line="240" w:lineRule="auto"/>
              <w:jc w:val="center"/>
              <w:rPr>
                <w:rFonts w:eastAsia="Times New Roman" w:cs="Arial"/>
                <w:bCs/>
                <w:color w:val="000000"/>
                <w:lang w:eastAsia="fr-FR"/>
              </w:rPr>
            </w:pPr>
            <w:r>
              <w:rPr>
                <w:rFonts w:eastAsia="Times New Roman" w:cs="Arial"/>
                <w:bCs/>
                <w:color w:val="000000"/>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44BF1311" w14:textId="77777777" w:rsidR="00AA24B6" w:rsidRPr="00E90913" w:rsidRDefault="00AA24B6" w:rsidP="00DC593C">
            <w:pPr>
              <w:spacing w:after="0" w:line="240" w:lineRule="auto"/>
              <w:jc w:val="center"/>
              <w:rPr>
                <w:rFonts w:eastAsia="Times New Roman" w:cs="Arial"/>
                <w:color w:val="000000"/>
                <w:lang w:eastAsia="fr-FR"/>
              </w:rPr>
            </w:pPr>
          </w:p>
        </w:tc>
      </w:tr>
      <w:tr w:rsidR="00AA24B6" w:rsidRPr="008D3BA4" w14:paraId="4368EEE5" w14:textId="77777777" w:rsidTr="00C651B9">
        <w:trPr>
          <w:trHeight w:val="300"/>
        </w:trPr>
        <w:tc>
          <w:tcPr>
            <w:tcW w:w="492" w:type="pct"/>
            <w:vMerge/>
            <w:tcBorders>
              <w:left w:val="single" w:sz="4" w:space="0" w:color="auto"/>
              <w:right w:val="single" w:sz="4" w:space="0" w:color="auto"/>
            </w:tcBorders>
            <w:shd w:val="clear" w:color="auto" w:fill="auto"/>
            <w:noWrap/>
            <w:vAlign w:val="center"/>
          </w:tcPr>
          <w:p w14:paraId="367BD23D" w14:textId="77777777" w:rsidR="00AA24B6" w:rsidRPr="008D3BA4" w:rsidRDefault="00AA24B6" w:rsidP="00AA24B6">
            <w:pPr>
              <w:spacing w:after="0" w:line="240" w:lineRule="auto"/>
              <w:jc w:val="center"/>
              <w:rPr>
                <w:rFonts w:eastAsia="Times New Roman" w:cs="Arial"/>
                <w:b/>
                <w:bCs/>
                <w:color w:val="000000"/>
                <w:szCs w:val="20"/>
                <w:lang w:eastAsia="fr-FR"/>
              </w:rPr>
            </w:pPr>
          </w:p>
        </w:tc>
        <w:tc>
          <w:tcPr>
            <w:tcW w:w="492" w:type="pct"/>
            <w:vMerge w:val="restart"/>
            <w:tcBorders>
              <w:left w:val="nil"/>
              <w:right w:val="single" w:sz="4" w:space="0" w:color="auto"/>
            </w:tcBorders>
            <w:shd w:val="clear" w:color="auto" w:fill="auto"/>
            <w:noWrap/>
            <w:vAlign w:val="center"/>
          </w:tcPr>
          <w:p w14:paraId="473D3DBC" w14:textId="6D4BC202" w:rsidR="00AA24B6" w:rsidRPr="008D3BA4" w:rsidRDefault="00AA24B6" w:rsidP="00AA24B6">
            <w:pPr>
              <w:spacing w:after="0" w:line="240" w:lineRule="auto"/>
              <w:jc w:val="center"/>
              <w:rPr>
                <w:rFonts w:eastAsia="Times New Roman" w:cs="Arial"/>
                <w:bCs/>
                <w:color w:val="000000"/>
                <w:szCs w:val="20"/>
                <w:lang w:eastAsia="fr-FR"/>
              </w:rPr>
            </w:pPr>
            <w:r>
              <w:rPr>
                <w:rFonts w:eastAsia="Times New Roman" w:cs="Arial"/>
                <w:bCs/>
                <w:color w:val="000000"/>
                <w:szCs w:val="20"/>
                <w:lang w:eastAsia="fr-FR"/>
              </w:rPr>
              <w:t>Sécuriser les parcours pastoraux</w:t>
            </w:r>
          </w:p>
        </w:tc>
        <w:tc>
          <w:tcPr>
            <w:tcW w:w="1036" w:type="pct"/>
            <w:tcBorders>
              <w:top w:val="single" w:sz="4" w:space="0" w:color="auto"/>
              <w:left w:val="single" w:sz="4" w:space="0" w:color="auto"/>
              <w:bottom w:val="single" w:sz="4" w:space="0" w:color="auto"/>
              <w:right w:val="single" w:sz="4" w:space="0" w:color="auto"/>
            </w:tcBorders>
            <w:shd w:val="clear" w:color="auto" w:fill="auto"/>
            <w:noWrap/>
          </w:tcPr>
          <w:p w14:paraId="13762B64" w14:textId="5E7394E1" w:rsidR="00AA24B6" w:rsidRPr="00E90913" w:rsidRDefault="00AA24B6" w:rsidP="00AA24B6">
            <w:pPr>
              <w:pStyle w:val="NormalWeb"/>
              <w:spacing w:before="0" w:beforeAutospacing="0" w:after="0" w:afterAutospacing="0" w:line="256" w:lineRule="auto"/>
              <w:rPr>
                <w:rFonts w:ascii="Arial" w:hAnsi="Arial" w:cs="Arial"/>
                <w:bCs/>
                <w:sz w:val="22"/>
                <w:szCs w:val="22"/>
              </w:rPr>
            </w:pPr>
            <w:r w:rsidRPr="00E90913">
              <w:rPr>
                <w:rFonts w:ascii="Arial" w:hAnsi="Arial" w:cs="Arial"/>
                <w:bCs/>
                <w:sz w:val="22"/>
                <w:szCs w:val="22"/>
              </w:rPr>
              <w:t xml:space="preserve">Balisage des aires de pâturage </w:t>
            </w:r>
          </w:p>
        </w:tc>
        <w:tc>
          <w:tcPr>
            <w:tcW w:w="542" w:type="pct"/>
            <w:tcBorders>
              <w:top w:val="single" w:sz="4" w:space="0" w:color="auto"/>
              <w:left w:val="single" w:sz="4" w:space="0" w:color="auto"/>
              <w:bottom w:val="single" w:sz="4" w:space="0" w:color="auto"/>
              <w:right w:val="single" w:sz="4" w:space="0" w:color="auto"/>
            </w:tcBorders>
            <w:shd w:val="clear" w:color="auto" w:fill="auto"/>
            <w:noWrap/>
          </w:tcPr>
          <w:p w14:paraId="376B69DB" w14:textId="55DF4A0E" w:rsidR="00AA24B6" w:rsidRPr="00E90913" w:rsidRDefault="00AA24B6" w:rsidP="00AA24B6">
            <w:pPr>
              <w:pStyle w:val="NormalWeb"/>
              <w:spacing w:before="0" w:beforeAutospacing="0" w:after="0" w:afterAutospacing="0" w:line="256" w:lineRule="auto"/>
              <w:rPr>
                <w:rFonts w:ascii="Arial" w:hAnsi="Arial" w:cs="Arial"/>
                <w:bCs/>
                <w:sz w:val="22"/>
                <w:szCs w:val="22"/>
              </w:rPr>
            </w:pPr>
            <w:r>
              <w:rPr>
                <w:rFonts w:ascii="Arial" w:hAnsi="Arial" w:cs="Arial"/>
                <w:bCs/>
                <w:sz w:val="22"/>
                <w:szCs w:val="22"/>
              </w:rPr>
              <w:t>Actes fonciers</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2EC8B7D3" w14:textId="4E71569C" w:rsidR="00AA24B6" w:rsidRPr="00E90913" w:rsidRDefault="00AA24B6" w:rsidP="00AA24B6">
            <w:pPr>
              <w:pStyle w:val="NormalWeb"/>
              <w:spacing w:before="0" w:beforeAutospacing="0" w:after="0" w:afterAutospacing="0" w:line="256" w:lineRule="auto"/>
              <w:jc w:val="center"/>
              <w:rPr>
                <w:rFonts w:ascii="Arial" w:hAnsi="Arial" w:cs="Arial"/>
                <w:bCs/>
                <w:sz w:val="22"/>
                <w:szCs w:val="22"/>
              </w:rPr>
            </w:pPr>
            <w:r w:rsidRPr="00E90913">
              <w:rPr>
                <w:rFonts w:ascii="Arial" w:hAnsi="Arial" w:cs="Arial"/>
                <w:bCs/>
                <w:sz w:val="22"/>
                <w:szCs w:val="22"/>
              </w:rPr>
              <w:t>4</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6540D525" w14:textId="6D1471C4" w:rsidR="00AA24B6" w:rsidRPr="00E90913" w:rsidRDefault="00AA24B6" w:rsidP="00AA24B6">
            <w:pPr>
              <w:pStyle w:val="NormalWeb"/>
              <w:spacing w:before="0" w:beforeAutospacing="0" w:after="0" w:afterAutospacing="0" w:line="256" w:lineRule="auto"/>
              <w:jc w:val="center"/>
              <w:rPr>
                <w:rFonts w:ascii="Arial" w:hAnsi="Arial" w:cs="Arial"/>
                <w:bCs/>
                <w:sz w:val="22"/>
                <w:szCs w:val="22"/>
              </w:rPr>
            </w:pPr>
            <w:r w:rsidRPr="00E90913">
              <w:rPr>
                <w:rFonts w:ascii="Arial" w:hAnsi="Arial" w:cs="Arial"/>
                <w:bCs/>
                <w:color w:val="000000"/>
                <w:sz w:val="22"/>
                <w:szCs w:val="22"/>
              </w:rPr>
              <w:t>Tara, Gaya</w:t>
            </w:r>
          </w:p>
        </w:tc>
        <w:tc>
          <w:tcPr>
            <w:tcW w:w="352" w:type="pct"/>
            <w:tcBorders>
              <w:top w:val="single" w:sz="4" w:space="0" w:color="auto"/>
              <w:left w:val="single" w:sz="4" w:space="0" w:color="auto"/>
              <w:bottom w:val="single" w:sz="4" w:space="0" w:color="auto"/>
              <w:right w:val="single" w:sz="4" w:space="0" w:color="auto"/>
            </w:tcBorders>
            <w:shd w:val="clear" w:color="auto" w:fill="auto"/>
            <w:noWrap/>
          </w:tcPr>
          <w:p w14:paraId="033DCED4" w14:textId="445D56E7" w:rsidR="00AA24B6" w:rsidRPr="00E90913" w:rsidRDefault="00AA24B6" w:rsidP="00AA24B6">
            <w:pPr>
              <w:spacing w:after="0" w:line="240" w:lineRule="auto"/>
              <w:jc w:val="center"/>
              <w:rPr>
                <w:rFonts w:eastAsia="Times New Roman" w:cs="Arial"/>
                <w:bCs/>
                <w:color w:val="000000"/>
                <w:lang w:eastAsia="fr-FR"/>
              </w:rPr>
            </w:pPr>
            <w:r w:rsidRPr="00E90913">
              <w:rPr>
                <w:rFonts w:eastAsia="Times New Roman" w:cs="Arial"/>
                <w:bCs/>
                <w:color w:val="000000"/>
                <w:lang w:eastAsia="fr-FR"/>
              </w:rPr>
              <w:t>-</w:t>
            </w:r>
          </w:p>
        </w:tc>
        <w:tc>
          <w:tcPr>
            <w:tcW w:w="236" w:type="pct"/>
            <w:tcBorders>
              <w:top w:val="single" w:sz="4" w:space="0" w:color="auto"/>
              <w:left w:val="nil"/>
              <w:bottom w:val="single" w:sz="4" w:space="0" w:color="auto"/>
              <w:right w:val="single" w:sz="4" w:space="0" w:color="auto"/>
            </w:tcBorders>
            <w:shd w:val="clear" w:color="auto" w:fill="auto"/>
            <w:noWrap/>
          </w:tcPr>
          <w:p w14:paraId="75343B15" w14:textId="4BDBA892" w:rsidR="00AA24B6" w:rsidRPr="00E90913" w:rsidRDefault="00AA24B6" w:rsidP="00AA24B6">
            <w:pPr>
              <w:spacing w:after="0" w:line="240" w:lineRule="auto"/>
              <w:jc w:val="center"/>
              <w:rPr>
                <w:rFonts w:eastAsia="Times New Roman" w:cs="Arial"/>
                <w:bCs/>
                <w:color w:val="000000"/>
                <w:lang w:eastAsia="fr-FR"/>
              </w:rPr>
            </w:pPr>
            <w:r w:rsidRPr="00E90913">
              <w:rPr>
                <w:rFonts w:eastAsia="Times New Roman" w:cs="Arial"/>
                <w:bCs/>
                <w:color w:val="000000"/>
                <w:lang w:eastAsia="fr-FR"/>
              </w:rPr>
              <w:t>-</w:t>
            </w:r>
          </w:p>
        </w:tc>
        <w:tc>
          <w:tcPr>
            <w:tcW w:w="245" w:type="pct"/>
            <w:tcBorders>
              <w:top w:val="single" w:sz="4" w:space="0" w:color="auto"/>
              <w:left w:val="nil"/>
              <w:bottom w:val="single" w:sz="4" w:space="0" w:color="auto"/>
              <w:right w:val="single" w:sz="4" w:space="0" w:color="auto"/>
            </w:tcBorders>
            <w:shd w:val="clear" w:color="auto" w:fill="auto"/>
            <w:noWrap/>
          </w:tcPr>
          <w:p w14:paraId="6FCB8AF1" w14:textId="44DEBBE9" w:rsidR="00AA24B6" w:rsidRPr="00E90913" w:rsidRDefault="00AA24B6" w:rsidP="00AA24B6">
            <w:pPr>
              <w:spacing w:after="0" w:line="240" w:lineRule="auto"/>
              <w:jc w:val="center"/>
              <w:rPr>
                <w:rFonts w:eastAsia="Times New Roman" w:cs="Arial"/>
                <w:bCs/>
                <w:color w:val="000000"/>
                <w:lang w:eastAsia="fr-FR"/>
              </w:rPr>
            </w:pPr>
            <w:r w:rsidRPr="00E90913">
              <w:rPr>
                <w:rFonts w:eastAsia="Times New Roman" w:cs="Arial"/>
                <w:bCs/>
                <w:color w:val="000000"/>
                <w:lang w:eastAsia="fr-FR"/>
              </w:rPr>
              <w:t>2</w:t>
            </w:r>
          </w:p>
        </w:tc>
        <w:tc>
          <w:tcPr>
            <w:tcW w:w="236" w:type="pct"/>
            <w:tcBorders>
              <w:top w:val="single" w:sz="4" w:space="0" w:color="auto"/>
              <w:left w:val="nil"/>
              <w:bottom w:val="single" w:sz="4" w:space="0" w:color="auto"/>
              <w:right w:val="single" w:sz="4" w:space="0" w:color="auto"/>
            </w:tcBorders>
            <w:shd w:val="clear" w:color="auto" w:fill="auto"/>
            <w:noWrap/>
          </w:tcPr>
          <w:p w14:paraId="6E9E291F" w14:textId="2FDBAF70" w:rsidR="00AA24B6" w:rsidRPr="00E90913" w:rsidRDefault="00AA24B6" w:rsidP="00AA24B6">
            <w:pPr>
              <w:spacing w:after="0" w:line="240" w:lineRule="auto"/>
              <w:jc w:val="center"/>
              <w:rPr>
                <w:rFonts w:eastAsia="Times New Roman" w:cs="Arial"/>
                <w:bCs/>
                <w:color w:val="000000"/>
                <w:lang w:eastAsia="fr-FR"/>
              </w:rPr>
            </w:pPr>
            <w:r w:rsidRPr="00E90913">
              <w:rPr>
                <w:rFonts w:eastAsia="Times New Roman" w:cs="Arial"/>
                <w:bCs/>
                <w:color w:val="000000"/>
                <w:lang w:eastAsia="fr-FR"/>
              </w:rPr>
              <w:t>2</w:t>
            </w:r>
          </w:p>
        </w:tc>
        <w:tc>
          <w:tcPr>
            <w:tcW w:w="224" w:type="pct"/>
            <w:tcBorders>
              <w:top w:val="single" w:sz="4" w:space="0" w:color="auto"/>
              <w:left w:val="nil"/>
              <w:bottom w:val="single" w:sz="4" w:space="0" w:color="auto"/>
              <w:right w:val="single" w:sz="4" w:space="0" w:color="auto"/>
            </w:tcBorders>
            <w:shd w:val="clear" w:color="auto" w:fill="auto"/>
            <w:noWrap/>
          </w:tcPr>
          <w:p w14:paraId="449C87EB" w14:textId="19E634B4" w:rsidR="00AA24B6" w:rsidRPr="00E90913" w:rsidRDefault="00AA24B6" w:rsidP="00AA24B6">
            <w:pPr>
              <w:spacing w:after="0" w:line="240" w:lineRule="auto"/>
              <w:jc w:val="center"/>
              <w:rPr>
                <w:rFonts w:eastAsia="Times New Roman" w:cs="Arial"/>
                <w:bCs/>
                <w:color w:val="000000"/>
                <w:lang w:eastAsia="fr-FR"/>
              </w:rPr>
            </w:pPr>
            <w:r w:rsidRPr="00E90913">
              <w:rPr>
                <w:rFonts w:eastAsia="Times New Roman" w:cs="Arial"/>
                <w:bCs/>
                <w:color w:val="000000"/>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44170D60" w14:textId="77777777" w:rsidR="00AA24B6" w:rsidRPr="008D3BA4" w:rsidRDefault="00AA24B6" w:rsidP="00AA24B6">
            <w:pPr>
              <w:spacing w:after="0" w:line="240" w:lineRule="auto"/>
              <w:jc w:val="center"/>
              <w:rPr>
                <w:rFonts w:eastAsia="Times New Roman" w:cs="Arial"/>
                <w:color w:val="000000"/>
                <w:szCs w:val="20"/>
                <w:lang w:eastAsia="fr-FR"/>
              </w:rPr>
            </w:pPr>
          </w:p>
        </w:tc>
      </w:tr>
      <w:tr w:rsidR="00CE046B" w:rsidRPr="008D3BA4" w14:paraId="6CDA2531" w14:textId="77777777" w:rsidTr="00512C48">
        <w:trPr>
          <w:trHeight w:val="300"/>
        </w:trPr>
        <w:tc>
          <w:tcPr>
            <w:tcW w:w="492" w:type="pct"/>
            <w:vMerge/>
            <w:tcBorders>
              <w:left w:val="single" w:sz="4" w:space="0" w:color="auto"/>
              <w:right w:val="single" w:sz="4" w:space="0" w:color="auto"/>
            </w:tcBorders>
            <w:shd w:val="clear" w:color="auto" w:fill="auto"/>
            <w:noWrap/>
            <w:vAlign w:val="center"/>
          </w:tcPr>
          <w:p w14:paraId="53B21FBC" w14:textId="77777777" w:rsidR="00CE046B" w:rsidRPr="008D3BA4" w:rsidRDefault="00CE046B" w:rsidP="00CE046B">
            <w:pPr>
              <w:spacing w:after="0" w:line="240" w:lineRule="auto"/>
              <w:jc w:val="center"/>
              <w:rPr>
                <w:rFonts w:eastAsia="Times New Roman" w:cs="Arial"/>
                <w:b/>
                <w:bCs/>
                <w:color w:val="000000"/>
                <w:szCs w:val="20"/>
                <w:lang w:eastAsia="fr-FR"/>
              </w:rPr>
            </w:pPr>
          </w:p>
        </w:tc>
        <w:tc>
          <w:tcPr>
            <w:tcW w:w="492" w:type="pct"/>
            <w:vMerge/>
            <w:tcBorders>
              <w:left w:val="nil"/>
              <w:right w:val="single" w:sz="4" w:space="0" w:color="auto"/>
            </w:tcBorders>
            <w:shd w:val="clear" w:color="auto" w:fill="auto"/>
            <w:noWrap/>
            <w:vAlign w:val="center"/>
          </w:tcPr>
          <w:p w14:paraId="737840F7" w14:textId="77777777" w:rsidR="00CE046B" w:rsidRPr="008D3BA4" w:rsidRDefault="00CE046B" w:rsidP="00CE046B">
            <w:pPr>
              <w:spacing w:after="0" w:line="240" w:lineRule="auto"/>
              <w:jc w:val="center"/>
              <w:rPr>
                <w:rFonts w:eastAsia="Times New Roman" w:cs="Arial"/>
                <w:bCs/>
                <w:color w:val="000000"/>
                <w:szCs w:val="20"/>
                <w:lang w:eastAsia="fr-FR"/>
              </w:rPr>
            </w:pPr>
          </w:p>
        </w:tc>
        <w:tc>
          <w:tcPr>
            <w:tcW w:w="1036" w:type="pct"/>
            <w:tcBorders>
              <w:top w:val="single" w:sz="4" w:space="0" w:color="auto"/>
              <w:left w:val="single" w:sz="4" w:space="0" w:color="auto"/>
              <w:bottom w:val="single" w:sz="4" w:space="0" w:color="auto"/>
              <w:right w:val="single" w:sz="4" w:space="0" w:color="auto"/>
            </w:tcBorders>
            <w:shd w:val="clear" w:color="auto" w:fill="auto"/>
            <w:noWrap/>
          </w:tcPr>
          <w:p w14:paraId="6761437B" w14:textId="02F27570" w:rsidR="00CE046B" w:rsidRPr="00E90913" w:rsidRDefault="00CE046B" w:rsidP="00CE046B">
            <w:pPr>
              <w:pStyle w:val="NormalWeb"/>
              <w:spacing w:before="0" w:beforeAutospacing="0" w:after="0" w:afterAutospacing="0" w:line="256" w:lineRule="auto"/>
              <w:rPr>
                <w:rFonts w:ascii="Arial" w:hAnsi="Arial" w:cs="Arial"/>
                <w:bCs/>
                <w:sz w:val="22"/>
                <w:szCs w:val="22"/>
              </w:rPr>
            </w:pPr>
            <w:r w:rsidRPr="00EF2819">
              <w:t>Sécuriser les aires de pâturages aménagées</w:t>
            </w:r>
          </w:p>
        </w:tc>
        <w:tc>
          <w:tcPr>
            <w:tcW w:w="542" w:type="pct"/>
            <w:tcBorders>
              <w:top w:val="single" w:sz="4" w:space="0" w:color="auto"/>
              <w:left w:val="single" w:sz="4" w:space="0" w:color="auto"/>
              <w:bottom w:val="single" w:sz="4" w:space="0" w:color="auto"/>
              <w:right w:val="single" w:sz="4" w:space="0" w:color="auto"/>
            </w:tcBorders>
            <w:shd w:val="clear" w:color="auto" w:fill="auto"/>
            <w:noWrap/>
          </w:tcPr>
          <w:p w14:paraId="1966BA5A" w14:textId="7503E336" w:rsidR="00CE046B" w:rsidRPr="00E90913" w:rsidRDefault="00CE046B" w:rsidP="00CE046B">
            <w:pPr>
              <w:pStyle w:val="NormalWeb"/>
              <w:spacing w:before="0" w:beforeAutospacing="0" w:after="0" w:afterAutospacing="0" w:line="256" w:lineRule="auto"/>
              <w:rPr>
                <w:rFonts w:ascii="Arial" w:hAnsi="Arial" w:cs="Arial"/>
                <w:bCs/>
                <w:sz w:val="22"/>
                <w:szCs w:val="22"/>
              </w:rPr>
            </w:pPr>
            <w:r w:rsidRPr="00A65141">
              <w:rPr>
                <w:rFonts w:ascii="Arial" w:hAnsi="Arial" w:cs="Arial"/>
                <w:bCs/>
                <w:sz w:val="22"/>
                <w:szCs w:val="22"/>
              </w:rPr>
              <w:t>Actes fonciers</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07BB0E" w14:textId="7399D153" w:rsidR="00CE046B" w:rsidRPr="00E90913" w:rsidRDefault="00CE046B" w:rsidP="00CE046B">
            <w:pPr>
              <w:pStyle w:val="NormalWeb"/>
              <w:spacing w:before="0" w:beforeAutospacing="0" w:after="0" w:afterAutospacing="0" w:line="256" w:lineRule="auto"/>
              <w:jc w:val="center"/>
              <w:rPr>
                <w:rFonts w:ascii="Arial" w:hAnsi="Arial" w:cs="Arial"/>
                <w:bCs/>
                <w:sz w:val="22"/>
                <w:szCs w:val="22"/>
              </w:rPr>
            </w:pPr>
            <w:r w:rsidRPr="00E90913">
              <w:rPr>
                <w:rFonts w:ascii="Arial" w:hAnsi="Arial" w:cs="Arial"/>
                <w:bCs/>
                <w:sz w:val="22"/>
                <w:szCs w:val="22"/>
              </w:rPr>
              <w:t>2</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649FCFF1" w14:textId="7BA88233" w:rsidR="00CE046B" w:rsidRPr="00E90913" w:rsidRDefault="00CE046B" w:rsidP="00CE046B">
            <w:pPr>
              <w:pStyle w:val="NormalWeb"/>
              <w:spacing w:before="0" w:beforeAutospacing="0" w:after="0" w:afterAutospacing="0" w:line="256" w:lineRule="auto"/>
              <w:rPr>
                <w:rFonts w:ascii="Arial" w:hAnsi="Arial" w:cs="Arial"/>
                <w:bCs/>
                <w:sz w:val="22"/>
                <w:szCs w:val="22"/>
              </w:rPr>
            </w:pPr>
            <w:r w:rsidRPr="00E90913">
              <w:rPr>
                <w:rFonts w:ascii="Arial" w:hAnsi="Arial" w:cs="Arial"/>
                <w:bCs/>
                <w:color w:val="000000"/>
                <w:sz w:val="22"/>
                <w:szCs w:val="22"/>
              </w:rPr>
              <w:t>PK10</w:t>
            </w:r>
          </w:p>
        </w:tc>
        <w:tc>
          <w:tcPr>
            <w:tcW w:w="352" w:type="pct"/>
            <w:tcBorders>
              <w:top w:val="single" w:sz="4" w:space="0" w:color="auto"/>
              <w:left w:val="single" w:sz="4" w:space="0" w:color="auto"/>
              <w:bottom w:val="single" w:sz="4" w:space="0" w:color="auto"/>
              <w:right w:val="single" w:sz="4" w:space="0" w:color="auto"/>
            </w:tcBorders>
            <w:shd w:val="clear" w:color="auto" w:fill="auto"/>
            <w:noWrap/>
          </w:tcPr>
          <w:p w14:paraId="61F931CE" w14:textId="0A97D7FD" w:rsidR="00CE046B" w:rsidRPr="00E90913" w:rsidRDefault="00CE046B" w:rsidP="00CE046B">
            <w:pPr>
              <w:spacing w:after="0" w:line="240" w:lineRule="auto"/>
              <w:jc w:val="center"/>
              <w:rPr>
                <w:rFonts w:eastAsia="Times New Roman" w:cs="Arial"/>
                <w:bCs/>
                <w:color w:val="000000"/>
                <w:lang w:eastAsia="fr-FR"/>
              </w:rPr>
            </w:pPr>
            <w:r w:rsidRPr="00E90913">
              <w:rPr>
                <w:rFonts w:eastAsia="Times New Roman" w:cs="Arial"/>
                <w:bCs/>
                <w:color w:val="000000"/>
                <w:lang w:eastAsia="fr-FR"/>
              </w:rPr>
              <w:t>-</w:t>
            </w:r>
          </w:p>
        </w:tc>
        <w:tc>
          <w:tcPr>
            <w:tcW w:w="236" w:type="pct"/>
            <w:tcBorders>
              <w:top w:val="single" w:sz="4" w:space="0" w:color="auto"/>
              <w:left w:val="nil"/>
              <w:bottom w:val="single" w:sz="4" w:space="0" w:color="auto"/>
              <w:right w:val="single" w:sz="4" w:space="0" w:color="auto"/>
            </w:tcBorders>
            <w:shd w:val="clear" w:color="auto" w:fill="auto"/>
            <w:noWrap/>
          </w:tcPr>
          <w:p w14:paraId="2FF8A333" w14:textId="7E45C951" w:rsidR="00CE046B" w:rsidRPr="00E90913" w:rsidRDefault="00CE046B" w:rsidP="00CE046B">
            <w:pPr>
              <w:spacing w:after="0" w:line="240" w:lineRule="auto"/>
              <w:jc w:val="center"/>
              <w:rPr>
                <w:rFonts w:eastAsia="Times New Roman" w:cs="Arial"/>
                <w:bCs/>
                <w:color w:val="000000"/>
                <w:lang w:eastAsia="fr-FR"/>
              </w:rPr>
            </w:pPr>
            <w:r w:rsidRPr="00E90913">
              <w:rPr>
                <w:rFonts w:eastAsia="Times New Roman" w:cs="Arial"/>
                <w:bCs/>
                <w:color w:val="000000"/>
                <w:lang w:eastAsia="fr-FR"/>
              </w:rPr>
              <w:t>2</w:t>
            </w:r>
          </w:p>
        </w:tc>
        <w:tc>
          <w:tcPr>
            <w:tcW w:w="245" w:type="pct"/>
            <w:tcBorders>
              <w:top w:val="single" w:sz="4" w:space="0" w:color="auto"/>
              <w:left w:val="nil"/>
              <w:bottom w:val="single" w:sz="4" w:space="0" w:color="auto"/>
              <w:right w:val="single" w:sz="4" w:space="0" w:color="auto"/>
            </w:tcBorders>
            <w:shd w:val="clear" w:color="auto" w:fill="auto"/>
            <w:noWrap/>
          </w:tcPr>
          <w:p w14:paraId="70999C90" w14:textId="56492268" w:rsidR="00CE046B" w:rsidRPr="00E90913" w:rsidRDefault="00CE046B" w:rsidP="00CE046B">
            <w:pPr>
              <w:spacing w:after="0" w:line="240" w:lineRule="auto"/>
              <w:jc w:val="center"/>
              <w:rPr>
                <w:rFonts w:eastAsia="Times New Roman" w:cs="Arial"/>
                <w:bCs/>
                <w:color w:val="000000"/>
                <w:lang w:eastAsia="fr-FR"/>
              </w:rPr>
            </w:pPr>
            <w:r w:rsidRPr="00E90913">
              <w:rPr>
                <w:rFonts w:eastAsia="Times New Roman" w:cs="Arial"/>
                <w:bCs/>
                <w:color w:val="000000"/>
                <w:lang w:eastAsia="fr-FR"/>
              </w:rPr>
              <w:t>-</w:t>
            </w:r>
          </w:p>
        </w:tc>
        <w:tc>
          <w:tcPr>
            <w:tcW w:w="236" w:type="pct"/>
            <w:tcBorders>
              <w:top w:val="single" w:sz="4" w:space="0" w:color="auto"/>
              <w:left w:val="nil"/>
              <w:bottom w:val="single" w:sz="4" w:space="0" w:color="auto"/>
              <w:right w:val="single" w:sz="4" w:space="0" w:color="auto"/>
            </w:tcBorders>
            <w:shd w:val="clear" w:color="auto" w:fill="auto"/>
            <w:noWrap/>
          </w:tcPr>
          <w:p w14:paraId="501833A0" w14:textId="4EB9E4E5" w:rsidR="00CE046B" w:rsidRPr="00E90913" w:rsidRDefault="00CE046B" w:rsidP="00CE046B">
            <w:pPr>
              <w:spacing w:after="0" w:line="240" w:lineRule="auto"/>
              <w:jc w:val="center"/>
              <w:rPr>
                <w:rFonts w:eastAsia="Times New Roman" w:cs="Arial"/>
                <w:bCs/>
                <w:color w:val="000000"/>
                <w:lang w:eastAsia="fr-FR"/>
              </w:rPr>
            </w:pPr>
            <w:r w:rsidRPr="00E90913">
              <w:rPr>
                <w:rFonts w:eastAsia="Times New Roman" w:cs="Arial"/>
                <w:bCs/>
                <w:color w:val="000000"/>
                <w:lang w:eastAsia="fr-FR"/>
              </w:rPr>
              <w:t>-</w:t>
            </w:r>
          </w:p>
        </w:tc>
        <w:tc>
          <w:tcPr>
            <w:tcW w:w="224" w:type="pct"/>
            <w:tcBorders>
              <w:top w:val="single" w:sz="4" w:space="0" w:color="auto"/>
              <w:left w:val="nil"/>
              <w:bottom w:val="single" w:sz="4" w:space="0" w:color="auto"/>
              <w:right w:val="single" w:sz="4" w:space="0" w:color="auto"/>
            </w:tcBorders>
            <w:shd w:val="clear" w:color="auto" w:fill="auto"/>
            <w:noWrap/>
          </w:tcPr>
          <w:p w14:paraId="4B816FF2" w14:textId="4C8EFB5C" w:rsidR="00CE046B" w:rsidRPr="00E90913" w:rsidRDefault="00CE046B" w:rsidP="00CE046B">
            <w:pPr>
              <w:spacing w:after="0" w:line="240" w:lineRule="auto"/>
              <w:jc w:val="center"/>
              <w:rPr>
                <w:rFonts w:eastAsia="Times New Roman" w:cs="Arial"/>
                <w:bCs/>
                <w:color w:val="000000"/>
                <w:lang w:eastAsia="fr-FR"/>
              </w:rPr>
            </w:pPr>
            <w:r w:rsidRPr="00E90913">
              <w:rPr>
                <w:rFonts w:eastAsia="Times New Roman" w:cs="Arial"/>
                <w:bCs/>
                <w:color w:val="000000"/>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3FB06331" w14:textId="77777777" w:rsidR="00CE046B" w:rsidRPr="008D3BA4" w:rsidRDefault="00CE046B" w:rsidP="00CE046B">
            <w:pPr>
              <w:spacing w:after="0" w:line="240" w:lineRule="auto"/>
              <w:jc w:val="center"/>
              <w:rPr>
                <w:rFonts w:eastAsia="Times New Roman" w:cs="Arial"/>
                <w:color w:val="000000"/>
                <w:szCs w:val="20"/>
                <w:lang w:eastAsia="fr-FR"/>
              </w:rPr>
            </w:pPr>
          </w:p>
        </w:tc>
      </w:tr>
      <w:tr w:rsidR="00CE046B" w:rsidRPr="008D3BA4" w14:paraId="63BC9ED5" w14:textId="77777777" w:rsidTr="00C651B9">
        <w:trPr>
          <w:trHeight w:val="300"/>
        </w:trPr>
        <w:tc>
          <w:tcPr>
            <w:tcW w:w="492" w:type="pct"/>
            <w:vMerge/>
            <w:tcBorders>
              <w:left w:val="single" w:sz="4" w:space="0" w:color="auto"/>
              <w:bottom w:val="single" w:sz="4" w:space="0" w:color="auto"/>
              <w:right w:val="single" w:sz="4" w:space="0" w:color="auto"/>
            </w:tcBorders>
            <w:shd w:val="clear" w:color="auto" w:fill="auto"/>
            <w:noWrap/>
            <w:vAlign w:val="center"/>
          </w:tcPr>
          <w:p w14:paraId="3994F1E9" w14:textId="77777777" w:rsidR="00CE046B" w:rsidRPr="008D3BA4" w:rsidRDefault="00CE046B" w:rsidP="00CE046B">
            <w:pPr>
              <w:spacing w:after="0" w:line="240" w:lineRule="auto"/>
              <w:jc w:val="center"/>
              <w:rPr>
                <w:rFonts w:eastAsia="Times New Roman" w:cs="Arial"/>
                <w:b/>
                <w:bCs/>
                <w:color w:val="000000"/>
                <w:szCs w:val="20"/>
                <w:lang w:eastAsia="fr-FR"/>
              </w:rPr>
            </w:pPr>
          </w:p>
        </w:tc>
        <w:tc>
          <w:tcPr>
            <w:tcW w:w="492" w:type="pct"/>
            <w:vMerge/>
            <w:tcBorders>
              <w:left w:val="nil"/>
              <w:bottom w:val="single" w:sz="4" w:space="0" w:color="auto"/>
              <w:right w:val="single" w:sz="4" w:space="0" w:color="auto"/>
            </w:tcBorders>
            <w:shd w:val="clear" w:color="auto" w:fill="auto"/>
            <w:noWrap/>
            <w:vAlign w:val="center"/>
          </w:tcPr>
          <w:p w14:paraId="22113D54" w14:textId="77777777" w:rsidR="00CE046B" w:rsidRPr="008D3BA4" w:rsidRDefault="00CE046B" w:rsidP="00CE046B">
            <w:pPr>
              <w:spacing w:after="0" w:line="240" w:lineRule="auto"/>
              <w:jc w:val="center"/>
              <w:rPr>
                <w:rFonts w:eastAsia="Times New Roman" w:cs="Arial"/>
                <w:bCs/>
                <w:color w:val="000000"/>
                <w:szCs w:val="20"/>
                <w:lang w:eastAsia="fr-FR"/>
              </w:rPr>
            </w:pPr>
          </w:p>
        </w:tc>
        <w:tc>
          <w:tcPr>
            <w:tcW w:w="1036" w:type="pct"/>
            <w:tcBorders>
              <w:top w:val="single" w:sz="4" w:space="0" w:color="auto"/>
              <w:left w:val="single" w:sz="4" w:space="0" w:color="auto"/>
              <w:bottom w:val="single" w:sz="4" w:space="0" w:color="auto"/>
              <w:right w:val="single" w:sz="4" w:space="0" w:color="auto"/>
            </w:tcBorders>
            <w:shd w:val="clear" w:color="auto" w:fill="auto"/>
            <w:noWrap/>
          </w:tcPr>
          <w:p w14:paraId="0A6A9683" w14:textId="71AADD86" w:rsidR="00CE046B" w:rsidRPr="00E90913" w:rsidRDefault="00CE046B" w:rsidP="00CE046B">
            <w:pPr>
              <w:pStyle w:val="NormalWeb"/>
              <w:spacing w:before="0" w:beforeAutospacing="0" w:after="0" w:afterAutospacing="0" w:line="256" w:lineRule="auto"/>
              <w:rPr>
                <w:rFonts w:ascii="Arial" w:hAnsi="Arial" w:cs="Arial"/>
                <w:bCs/>
                <w:sz w:val="22"/>
                <w:szCs w:val="22"/>
              </w:rPr>
            </w:pPr>
            <w:r w:rsidRPr="00EF2819">
              <w:t>Sécuriser les couloirs de passage aménagés</w:t>
            </w:r>
          </w:p>
        </w:tc>
        <w:tc>
          <w:tcPr>
            <w:tcW w:w="542" w:type="pct"/>
            <w:tcBorders>
              <w:top w:val="single" w:sz="4" w:space="0" w:color="auto"/>
              <w:left w:val="single" w:sz="4" w:space="0" w:color="auto"/>
              <w:bottom w:val="single" w:sz="4" w:space="0" w:color="auto"/>
              <w:right w:val="single" w:sz="4" w:space="0" w:color="auto"/>
            </w:tcBorders>
            <w:shd w:val="clear" w:color="auto" w:fill="auto"/>
            <w:noWrap/>
          </w:tcPr>
          <w:p w14:paraId="361CCEA5" w14:textId="2DE9CB37" w:rsidR="00CE046B" w:rsidRPr="00E90913" w:rsidRDefault="00CE046B" w:rsidP="00CE046B">
            <w:pPr>
              <w:pStyle w:val="NormalWeb"/>
              <w:spacing w:before="0" w:beforeAutospacing="0" w:after="0" w:afterAutospacing="0" w:line="256" w:lineRule="auto"/>
              <w:rPr>
                <w:rFonts w:ascii="Arial" w:hAnsi="Arial" w:cs="Arial"/>
                <w:bCs/>
                <w:sz w:val="22"/>
                <w:szCs w:val="22"/>
              </w:rPr>
            </w:pPr>
            <w:r w:rsidRPr="00A65141">
              <w:rPr>
                <w:rFonts w:ascii="Arial" w:hAnsi="Arial" w:cs="Arial"/>
                <w:bCs/>
                <w:sz w:val="22"/>
                <w:szCs w:val="22"/>
              </w:rPr>
              <w:t>Actes fonciers</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14:paraId="0A306C7B" w14:textId="206731BB" w:rsidR="00CE046B" w:rsidRPr="00E90913" w:rsidRDefault="00CE046B" w:rsidP="00CE046B">
            <w:pPr>
              <w:pStyle w:val="NormalWeb"/>
              <w:spacing w:before="0" w:beforeAutospacing="0" w:after="0" w:afterAutospacing="0" w:line="256" w:lineRule="auto"/>
              <w:jc w:val="center"/>
              <w:rPr>
                <w:rFonts w:ascii="Arial" w:hAnsi="Arial" w:cs="Arial"/>
                <w:bCs/>
                <w:sz w:val="22"/>
                <w:szCs w:val="22"/>
              </w:rPr>
            </w:pPr>
            <w:r w:rsidRPr="00E90913">
              <w:rPr>
                <w:rFonts w:ascii="Arial" w:hAnsi="Arial" w:cs="Arial"/>
                <w:bCs/>
                <w:sz w:val="22"/>
                <w:szCs w:val="22"/>
              </w:rPr>
              <w:t>2</w:t>
            </w:r>
          </w:p>
        </w:tc>
        <w:tc>
          <w:tcPr>
            <w:tcW w:w="580" w:type="pct"/>
            <w:tcBorders>
              <w:top w:val="single" w:sz="4" w:space="0" w:color="auto"/>
              <w:left w:val="single" w:sz="4" w:space="0" w:color="auto"/>
              <w:bottom w:val="single" w:sz="4" w:space="0" w:color="auto"/>
              <w:right w:val="single" w:sz="4" w:space="0" w:color="auto"/>
            </w:tcBorders>
            <w:shd w:val="clear" w:color="auto" w:fill="auto"/>
            <w:noWrap/>
          </w:tcPr>
          <w:p w14:paraId="7EBE6AAB" w14:textId="31EBA761" w:rsidR="00CE046B" w:rsidRPr="00E90913" w:rsidRDefault="00CE046B" w:rsidP="00CE046B">
            <w:pPr>
              <w:pStyle w:val="NormalWeb"/>
              <w:spacing w:before="0" w:beforeAutospacing="0" w:after="0" w:afterAutospacing="0" w:line="256" w:lineRule="auto"/>
              <w:jc w:val="center"/>
              <w:rPr>
                <w:rFonts w:ascii="Arial" w:hAnsi="Arial" w:cs="Arial"/>
                <w:bCs/>
                <w:color w:val="000000"/>
                <w:sz w:val="22"/>
                <w:szCs w:val="22"/>
              </w:rPr>
            </w:pPr>
            <w:r w:rsidRPr="00E90913">
              <w:rPr>
                <w:rFonts w:ascii="Arial" w:hAnsi="Arial" w:cs="Arial"/>
                <w:bCs/>
                <w:color w:val="000000"/>
                <w:sz w:val="22"/>
                <w:szCs w:val="22"/>
              </w:rPr>
              <w:t>Kessa, Tara</w:t>
            </w:r>
          </w:p>
        </w:tc>
        <w:tc>
          <w:tcPr>
            <w:tcW w:w="352" w:type="pct"/>
            <w:tcBorders>
              <w:top w:val="single" w:sz="4" w:space="0" w:color="auto"/>
              <w:left w:val="single" w:sz="4" w:space="0" w:color="auto"/>
              <w:bottom w:val="single" w:sz="4" w:space="0" w:color="auto"/>
              <w:right w:val="single" w:sz="4" w:space="0" w:color="auto"/>
            </w:tcBorders>
            <w:shd w:val="clear" w:color="auto" w:fill="auto"/>
            <w:noWrap/>
          </w:tcPr>
          <w:p w14:paraId="6A0F26F7" w14:textId="388102EA" w:rsidR="00CE046B" w:rsidRPr="00E90913" w:rsidRDefault="00CE046B" w:rsidP="00CE046B">
            <w:pPr>
              <w:spacing w:after="0" w:line="240" w:lineRule="auto"/>
              <w:jc w:val="center"/>
              <w:rPr>
                <w:rFonts w:eastAsia="Times New Roman" w:cs="Arial"/>
                <w:bCs/>
                <w:color w:val="000000"/>
                <w:lang w:eastAsia="fr-FR"/>
              </w:rPr>
            </w:pPr>
            <w:r w:rsidRPr="00E90913">
              <w:rPr>
                <w:rFonts w:eastAsia="Times New Roman" w:cs="Arial"/>
                <w:bCs/>
                <w:color w:val="000000"/>
                <w:lang w:eastAsia="fr-FR"/>
              </w:rPr>
              <w:t>-</w:t>
            </w:r>
          </w:p>
        </w:tc>
        <w:tc>
          <w:tcPr>
            <w:tcW w:w="236" w:type="pct"/>
            <w:tcBorders>
              <w:top w:val="single" w:sz="4" w:space="0" w:color="auto"/>
              <w:left w:val="nil"/>
              <w:bottom w:val="single" w:sz="4" w:space="0" w:color="auto"/>
              <w:right w:val="single" w:sz="4" w:space="0" w:color="auto"/>
            </w:tcBorders>
            <w:shd w:val="clear" w:color="auto" w:fill="auto"/>
            <w:noWrap/>
          </w:tcPr>
          <w:p w14:paraId="6256D3E1" w14:textId="48599A35" w:rsidR="00CE046B" w:rsidRPr="00E90913" w:rsidRDefault="00CE046B" w:rsidP="00CE046B">
            <w:pPr>
              <w:spacing w:after="0" w:line="240" w:lineRule="auto"/>
              <w:jc w:val="center"/>
              <w:rPr>
                <w:rFonts w:eastAsia="Times New Roman" w:cs="Arial"/>
                <w:bCs/>
                <w:color w:val="000000"/>
                <w:lang w:eastAsia="fr-FR"/>
              </w:rPr>
            </w:pPr>
            <w:r w:rsidRPr="00E90913">
              <w:rPr>
                <w:rFonts w:eastAsia="Times New Roman" w:cs="Arial"/>
                <w:bCs/>
                <w:color w:val="000000"/>
                <w:lang w:eastAsia="fr-FR"/>
              </w:rPr>
              <w:t>1</w:t>
            </w:r>
          </w:p>
        </w:tc>
        <w:tc>
          <w:tcPr>
            <w:tcW w:w="245" w:type="pct"/>
            <w:tcBorders>
              <w:top w:val="single" w:sz="4" w:space="0" w:color="auto"/>
              <w:left w:val="nil"/>
              <w:bottom w:val="single" w:sz="4" w:space="0" w:color="auto"/>
              <w:right w:val="single" w:sz="4" w:space="0" w:color="auto"/>
            </w:tcBorders>
            <w:shd w:val="clear" w:color="auto" w:fill="auto"/>
            <w:noWrap/>
          </w:tcPr>
          <w:p w14:paraId="380B4C22" w14:textId="307DBCDF" w:rsidR="00CE046B" w:rsidRPr="00E90913" w:rsidRDefault="00CE046B" w:rsidP="00CE046B">
            <w:pPr>
              <w:spacing w:after="0" w:line="240" w:lineRule="auto"/>
              <w:jc w:val="center"/>
              <w:rPr>
                <w:rFonts w:eastAsia="Times New Roman" w:cs="Arial"/>
                <w:bCs/>
                <w:color w:val="000000"/>
                <w:lang w:eastAsia="fr-FR"/>
              </w:rPr>
            </w:pPr>
            <w:r w:rsidRPr="00E90913">
              <w:rPr>
                <w:rFonts w:eastAsia="Times New Roman" w:cs="Arial"/>
                <w:bCs/>
                <w:color w:val="000000"/>
                <w:lang w:eastAsia="fr-FR"/>
              </w:rPr>
              <w:t>-</w:t>
            </w:r>
          </w:p>
        </w:tc>
        <w:tc>
          <w:tcPr>
            <w:tcW w:w="236" w:type="pct"/>
            <w:tcBorders>
              <w:top w:val="single" w:sz="4" w:space="0" w:color="auto"/>
              <w:left w:val="nil"/>
              <w:bottom w:val="single" w:sz="4" w:space="0" w:color="auto"/>
              <w:right w:val="single" w:sz="4" w:space="0" w:color="auto"/>
            </w:tcBorders>
            <w:shd w:val="clear" w:color="auto" w:fill="auto"/>
            <w:noWrap/>
          </w:tcPr>
          <w:p w14:paraId="247495AF" w14:textId="62C373C7" w:rsidR="00CE046B" w:rsidRPr="00E90913" w:rsidRDefault="00CE046B" w:rsidP="00CE046B">
            <w:pPr>
              <w:spacing w:after="0" w:line="240" w:lineRule="auto"/>
              <w:jc w:val="center"/>
              <w:rPr>
                <w:rFonts w:eastAsia="Times New Roman" w:cs="Arial"/>
                <w:bCs/>
                <w:color w:val="000000"/>
                <w:lang w:eastAsia="fr-FR"/>
              </w:rPr>
            </w:pPr>
            <w:r w:rsidRPr="00E90913">
              <w:rPr>
                <w:rFonts w:eastAsia="Times New Roman" w:cs="Arial"/>
                <w:bCs/>
                <w:color w:val="000000"/>
                <w:lang w:eastAsia="fr-FR"/>
              </w:rPr>
              <w:t>1</w:t>
            </w:r>
          </w:p>
        </w:tc>
        <w:tc>
          <w:tcPr>
            <w:tcW w:w="224" w:type="pct"/>
            <w:tcBorders>
              <w:top w:val="single" w:sz="4" w:space="0" w:color="auto"/>
              <w:left w:val="nil"/>
              <w:bottom w:val="single" w:sz="4" w:space="0" w:color="auto"/>
              <w:right w:val="single" w:sz="4" w:space="0" w:color="auto"/>
            </w:tcBorders>
            <w:shd w:val="clear" w:color="auto" w:fill="auto"/>
            <w:noWrap/>
          </w:tcPr>
          <w:p w14:paraId="279F328B" w14:textId="7F3D7F0B" w:rsidR="00CE046B" w:rsidRPr="00E90913" w:rsidRDefault="00CE046B" w:rsidP="00CE046B">
            <w:pPr>
              <w:spacing w:after="0" w:line="240" w:lineRule="auto"/>
              <w:jc w:val="center"/>
              <w:rPr>
                <w:rFonts w:eastAsia="Times New Roman" w:cs="Arial"/>
                <w:bCs/>
                <w:color w:val="000000"/>
                <w:lang w:eastAsia="fr-FR"/>
              </w:rPr>
            </w:pPr>
            <w:r w:rsidRPr="00E90913">
              <w:rPr>
                <w:rFonts w:eastAsia="Times New Roman" w:cs="Arial"/>
                <w:bCs/>
                <w:color w:val="000000"/>
                <w:lang w:eastAsia="fr-FR"/>
              </w:rPr>
              <w:t>-</w:t>
            </w:r>
          </w:p>
        </w:tc>
        <w:tc>
          <w:tcPr>
            <w:tcW w:w="274" w:type="pct"/>
            <w:tcBorders>
              <w:top w:val="single" w:sz="4" w:space="0" w:color="auto"/>
              <w:left w:val="nil"/>
              <w:bottom w:val="single" w:sz="4" w:space="0" w:color="auto"/>
              <w:right w:val="single" w:sz="4" w:space="0" w:color="auto"/>
            </w:tcBorders>
            <w:shd w:val="clear" w:color="auto" w:fill="auto"/>
            <w:noWrap/>
            <w:vAlign w:val="center"/>
          </w:tcPr>
          <w:p w14:paraId="2162BB6A" w14:textId="77777777" w:rsidR="00CE046B" w:rsidRPr="008D3BA4" w:rsidRDefault="00CE046B" w:rsidP="00CE046B">
            <w:pPr>
              <w:spacing w:after="0" w:line="240" w:lineRule="auto"/>
              <w:jc w:val="center"/>
              <w:rPr>
                <w:rFonts w:eastAsia="Times New Roman" w:cs="Arial"/>
                <w:color w:val="000000"/>
                <w:szCs w:val="20"/>
                <w:lang w:eastAsia="fr-FR"/>
              </w:rPr>
            </w:pPr>
          </w:p>
        </w:tc>
      </w:tr>
      <w:tr w:rsidR="00E023F6" w:rsidRPr="008D3BA4" w14:paraId="4612471E" w14:textId="77777777" w:rsidTr="00E90913">
        <w:trPr>
          <w:trHeight w:val="300"/>
        </w:trPr>
        <w:tc>
          <w:tcPr>
            <w:tcW w:w="984"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67AEB600" w14:textId="795DB429" w:rsidR="00E023F6" w:rsidRPr="008D3BA4" w:rsidRDefault="00E023F6" w:rsidP="00C651B9">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xml:space="preserve">Total Axe </w:t>
            </w:r>
            <w:r w:rsidR="00DC593C">
              <w:rPr>
                <w:rFonts w:eastAsia="Times New Roman" w:cs="Arial"/>
                <w:b/>
                <w:bCs/>
                <w:color w:val="000000"/>
                <w:szCs w:val="20"/>
                <w:lang w:eastAsia="fr-FR"/>
              </w:rPr>
              <w:t>9</w:t>
            </w:r>
          </w:p>
        </w:tc>
        <w:tc>
          <w:tcPr>
            <w:tcW w:w="1036"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348912BD" w14:textId="77777777" w:rsidR="00E023F6" w:rsidRPr="008D3BA4" w:rsidRDefault="00E023F6" w:rsidP="00C651B9">
            <w:pPr>
              <w:pStyle w:val="NormalWeb"/>
              <w:spacing w:before="0" w:beforeAutospacing="0" w:after="0" w:afterAutospacing="0" w:line="256" w:lineRule="auto"/>
              <w:rPr>
                <w:rFonts w:ascii="Arial" w:hAnsi="Arial" w:cs="Arial"/>
                <w:b/>
                <w:bCs/>
                <w:sz w:val="20"/>
                <w:szCs w:val="20"/>
              </w:rPr>
            </w:pPr>
          </w:p>
        </w:tc>
        <w:tc>
          <w:tcPr>
            <w:tcW w:w="542"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09A0B65A" w14:textId="77777777" w:rsidR="00E023F6" w:rsidRPr="008D3BA4" w:rsidRDefault="00E023F6" w:rsidP="00C651B9">
            <w:pPr>
              <w:pStyle w:val="NormalWeb"/>
              <w:spacing w:before="0" w:beforeAutospacing="0" w:after="0" w:afterAutospacing="0" w:line="256" w:lineRule="auto"/>
              <w:rPr>
                <w:rFonts w:ascii="Arial" w:hAnsi="Arial" w:cs="Arial"/>
                <w:b/>
                <w:bCs/>
                <w:sz w:val="20"/>
                <w:szCs w:val="20"/>
              </w:rPr>
            </w:pPr>
          </w:p>
        </w:tc>
        <w:tc>
          <w:tcPr>
            <w:tcW w:w="291"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75805E6D" w14:textId="77777777" w:rsidR="00E023F6" w:rsidRPr="008D3BA4" w:rsidRDefault="00E023F6" w:rsidP="00C651B9">
            <w:pPr>
              <w:pStyle w:val="NormalWeb"/>
              <w:spacing w:before="0" w:beforeAutospacing="0" w:after="0" w:afterAutospacing="0" w:line="256" w:lineRule="auto"/>
              <w:jc w:val="center"/>
              <w:rPr>
                <w:rFonts w:ascii="Arial" w:hAnsi="Arial" w:cs="Arial"/>
                <w:b/>
                <w:bCs/>
                <w:sz w:val="20"/>
                <w:szCs w:val="20"/>
              </w:rPr>
            </w:pPr>
          </w:p>
        </w:tc>
        <w:tc>
          <w:tcPr>
            <w:tcW w:w="580"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tcPr>
          <w:p w14:paraId="58B38397" w14:textId="77777777" w:rsidR="00E023F6" w:rsidRPr="008D3BA4" w:rsidRDefault="00E023F6" w:rsidP="00C651B9">
            <w:pPr>
              <w:pStyle w:val="NormalWeb"/>
              <w:spacing w:before="0" w:beforeAutospacing="0" w:after="0" w:afterAutospacing="0" w:line="256" w:lineRule="auto"/>
              <w:jc w:val="center"/>
              <w:rPr>
                <w:rFonts w:ascii="Arial" w:hAnsi="Arial" w:cs="Arial"/>
                <w:b/>
                <w:bCs/>
                <w:sz w:val="20"/>
                <w:szCs w:val="20"/>
              </w:rPr>
            </w:pPr>
          </w:p>
        </w:tc>
        <w:tc>
          <w:tcPr>
            <w:tcW w:w="352"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79CC2BC4"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236"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28B7FE55"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245"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35A4CDBC"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236"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0E756A62"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224"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497EF736" w14:textId="77777777" w:rsidR="00E023F6" w:rsidRPr="008D3BA4" w:rsidRDefault="00E023F6" w:rsidP="00C651B9">
            <w:pPr>
              <w:spacing w:after="0" w:line="240" w:lineRule="auto"/>
              <w:jc w:val="center"/>
              <w:rPr>
                <w:rFonts w:eastAsia="Times New Roman" w:cs="Arial"/>
                <w:b/>
                <w:bCs/>
                <w:color w:val="000000"/>
                <w:szCs w:val="20"/>
                <w:lang w:eastAsia="fr-FR"/>
              </w:rPr>
            </w:pPr>
          </w:p>
        </w:tc>
        <w:tc>
          <w:tcPr>
            <w:tcW w:w="274" w:type="pct"/>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26DEA2A4" w14:textId="77777777" w:rsidR="00E023F6" w:rsidRPr="008D3BA4" w:rsidRDefault="00E023F6" w:rsidP="00C651B9">
            <w:pPr>
              <w:spacing w:after="0" w:line="240" w:lineRule="auto"/>
              <w:jc w:val="center"/>
              <w:rPr>
                <w:rFonts w:eastAsia="Times New Roman" w:cs="Arial"/>
                <w:b/>
                <w:color w:val="000000"/>
                <w:szCs w:val="20"/>
                <w:lang w:eastAsia="fr-FR"/>
              </w:rPr>
            </w:pPr>
          </w:p>
        </w:tc>
      </w:tr>
    </w:tbl>
    <w:p w14:paraId="2AA2162C" w14:textId="77777777" w:rsidR="009F5BC6" w:rsidRDefault="009F5BC6">
      <w:pPr>
        <w:rPr>
          <w:rFonts w:eastAsia="Times New Roman" w:cs="Arial"/>
          <w:b/>
          <w:bCs/>
          <w:szCs w:val="20"/>
          <w:lang w:eastAsia="fr-FR"/>
        </w:rPr>
      </w:pPr>
      <w:r>
        <w:br w:type="page"/>
      </w:r>
    </w:p>
    <w:p w14:paraId="5794E3CF" w14:textId="76CA5035" w:rsidR="00B15F11" w:rsidRDefault="000275C5" w:rsidP="007E3EB9">
      <w:pPr>
        <w:pStyle w:val="Titre2"/>
        <w:numPr>
          <w:ilvl w:val="1"/>
          <w:numId w:val="79"/>
        </w:numPr>
        <w:spacing w:before="0"/>
      </w:pPr>
      <w:bookmarkStart w:id="381" w:name="_Toc53938270"/>
      <w:r w:rsidRPr="00CF79D3">
        <w:rPr>
          <w:sz w:val="22"/>
        </w:rPr>
        <w:lastRenderedPageBreak/>
        <w:t>Plan d’Investissement Pluriannuel de la Commune</w:t>
      </w:r>
      <w:r w:rsidRPr="009F5BC6">
        <w:t xml:space="preserve"> Urbaine de Gaya</w:t>
      </w:r>
      <w:bookmarkEnd w:id="381"/>
    </w:p>
    <w:p w14:paraId="319798CF" w14:textId="24A20B67" w:rsidR="00023C03" w:rsidRDefault="00023C03" w:rsidP="00023C03">
      <w:pPr>
        <w:pStyle w:val="Lgende"/>
        <w:keepNext/>
      </w:pPr>
      <w:bookmarkStart w:id="382" w:name="_Toc52987432"/>
      <w:r>
        <w:t xml:space="preserve">Tableau </w:t>
      </w:r>
      <w:r w:rsidR="00A14658">
        <w:rPr>
          <w:noProof/>
        </w:rPr>
        <w:fldChar w:fldCharType="begin"/>
      </w:r>
      <w:r w:rsidR="00A14658">
        <w:rPr>
          <w:noProof/>
        </w:rPr>
        <w:instrText xml:space="preserve"> SEQ Tableau \* ARABIC </w:instrText>
      </w:r>
      <w:r w:rsidR="00A14658">
        <w:rPr>
          <w:noProof/>
        </w:rPr>
        <w:fldChar w:fldCharType="separate"/>
      </w:r>
      <w:r w:rsidR="0052085A">
        <w:rPr>
          <w:noProof/>
        </w:rPr>
        <w:t>40</w:t>
      </w:r>
      <w:r w:rsidR="00A14658">
        <w:rPr>
          <w:noProof/>
        </w:rPr>
        <w:fldChar w:fldCharType="end"/>
      </w:r>
      <w:r>
        <w:t xml:space="preserve"> : </w:t>
      </w:r>
      <w:r w:rsidRPr="00023C03">
        <w:rPr>
          <w:b w:val="0"/>
        </w:rPr>
        <w:t>Plan d’Investissements Pluriannuels de la Commune Urbaine de Gaya (Tous les Axes de développement)</w:t>
      </w:r>
      <w:bookmarkEnd w:id="382"/>
    </w:p>
    <w:tbl>
      <w:tblPr>
        <w:tblStyle w:val="Grilledutableau"/>
        <w:tblW w:w="14034" w:type="dxa"/>
        <w:tblInd w:w="-5" w:type="dxa"/>
        <w:shd w:val="clear" w:color="auto" w:fill="DEEAF6" w:themeFill="accent1" w:themeFillTint="33"/>
        <w:tblLook w:val="04A0" w:firstRow="1" w:lastRow="0" w:firstColumn="1" w:lastColumn="0" w:noHBand="0" w:noVBand="1"/>
      </w:tblPr>
      <w:tblGrid>
        <w:gridCol w:w="14034"/>
      </w:tblGrid>
      <w:tr w:rsidR="00B15F11" w:rsidRPr="008D3BA4" w14:paraId="64898249" w14:textId="77777777" w:rsidTr="00B210AD">
        <w:trPr>
          <w:trHeight w:val="348"/>
        </w:trPr>
        <w:tc>
          <w:tcPr>
            <w:tcW w:w="14034" w:type="dxa"/>
            <w:shd w:val="clear" w:color="auto" w:fill="DEEAF6" w:themeFill="accent1" w:themeFillTint="33"/>
          </w:tcPr>
          <w:p w14:paraId="6ADE12F0" w14:textId="33A1173E" w:rsidR="00B15F11" w:rsidRPr="008D3BA4" w:rsidRDefault="00B15F11" w:rsidP="00CB5FC1">
            <w:pPr>
              <w:pStyle w:val="Titre3"/>
              <w:spacing w:before="0" w:after="0" w:line="276" w:lineRule="auto"/>
              <w:outlineLvl w:val="2"/>
            </w:pPr>
            <w:bookmarkStart w:id="383" w:name="_Toc49582541"/>
            <w:bookmarkStart w:id="384" w:name="_Toc53938271"/>
            <w:r w:rsidRPr="008D3BA4">
              <w:t xml:space="preserve">Axe 1 : </w:t>
            </w:r>
            <w:r w:rsidR="00CB5FC1" w:rsidRPr="00AD4BF6">
              <w:rPr>
                <w:spacing w:val="6"/>
              </w:rPr>
              <w:t xml:space="preserve">: Amélioration de l’accès aux services sociaux de base aux femmes aux hommes, aux jeunes et autres vulnérables </w:t>
            </w:r>
            <w:r w:rsidRPr="008D3BA4">
              <w:t>(les coûts en milliers)</w:t>
            </w:r>
            <w:bookmarkEnd w:id="383"/>
            <w:bookmarkEnd w:id="384"/>
          </w:p>
        </w:tc>
      </w:tr>
    </w:tbl>
    <w:tbl>
      <w:tblPr>
        <w:tblW w:w="0" w:type="auto"/>
        <w:tblInd w:w="-861" w:type="dxa"/>
        <w:tblLayout w:type="fixed"/>
        <w:tblCellMar>
          <w:left w:w="70" w:type="dxa"/>
          <w:right w:w="70" w:type="dxa"/>
        </w:tblCellMar>
        <w:tblLook w:val="04A0" w:firstRow="1" w:lastRow="0" w:firstColumn="1" w:lastColumn="0" w:noHBand="0" w:noVBand="1"/>
      </w:tblPr>
      <w:tblGrid>
        <w:gridCol w:w="851"/>
        <w:gridCol w:w="1276"/>
        <w:gridCol w:w="1701"/>
        <w:gridCol w:w="992"/>
        <w:gridCol w:w="993"/>
        <w:gridCol w:w="992"/>
        <w:gridCol w:w="992"/>
        <w:gridCol w:w="851"/>
        <w:gridCol w:w="850"/>
        <w:gridCol w:w="851"/>
        <w:gridCol w:w="708"/>
        <w:gridCol w:w="709"/>
        <w:gridCol w:w="1131"/>
        <w:gridCol w:w="904"/>
        <w:gridCol w:w="1042"/>
      </w:tblGrid>
      <w:tr w:rsidR="00B210AD" w:rsidRPr="00B210AD" w14:paraId="5DE73DD7" w14:textId="77777777" w:rsidTr="00B210AD">
        <w:trPr>
          <w:trHeight w:val="315"/>
          <w:tblHeader/>
        </w:trPr>
        <w:tc>
          <w:tcPr>
            <w:tcW w:w="851"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DF5BA46"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Produit</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6F7F39D"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Objectifs</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1497BF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Actions</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2599D5"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Unité</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C8B57D2"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Quantité</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8B4EC27" w14:textId="77777777" w:rsidR="00B210AD" w:rsidRPr="00B210AD" w:rsidRDefault="00B210AD" w:rsidP="00B210AD">
            <w:pPr>
              <w:spacing w:after="0" w:line="240" w:lineRule="auto"/>
              <w:rPr>
                <w:rFonts w:eastAsia="Times New Roman" w:cs="Arial"/>
                <w:b/>
                <w:bCs/>
                <w:color w:val="000000"/>
                <w:szCs w:val="20"/>
                <w:lang w:eastAsia="fr-FR"/>
              </w:rPr>
            </w:pPr>
            <w:r w:rsidRPr="00B210AD">
              <w:rPr>
                <w:rFonts w:eastAsia="Times New Roman" w:cs="Arial"/>
                <w:b/>
                <w:bCs/>
                <w:color w:val="000000"/>
                <w:szCs w:val="20"/>
                <w:lang w:eastAsia="fr-FR"/>
              </w:rPr>
              <w:t xml:space="preserve">Coût unitaire </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FD47E56" w14:textId="77777777" w:rsidR="00B210AD" w:rsidRPr="00B210AD" w:rsidRDefault="00B210AD" w:rsidP="00B210AD">
            <w:pPr>
              <w:spacing w:after="0" w:line="240" w:lineRule="auto"/>
              <w:rPr>
                <w:rFonts w:eastAsia="Times New Roman" w:cs="Arial"/>
                <w:b/>
                <w:bCs/>
                <w:color w:val="000000"/>
                <w:szCs w:val="20"/>
                <w:lang w:eastAsia="fr-FR"/>
              </w:rPr>
            </w:pPr>
            <w:r w:rsidRPr="00B210AD">
              <w:rPr>
                <w:rFonts w:eastAsia="Times New Roman" w:cs="Arial"/>
                <w:b/>
                <w:bCs/>
                <w:color w:val="000000"/>
                <w:szCs w:val="20"/>
                <w:lang w:eastAsia="fr-FR"/>
              </w:rPr>
              <w:t xml:space="preserve">Coût total </w:t>
            </w:r>
          </w:p>
        </w:tc>
        <w:tc>
          <w:tcPr>
            <w:tcW w:w="3969" w:type="dxa"/>
            <w:gridSpan w:val="5"/>
            <w:tcBorders>
              <w:top w:val="single" w:sz="8" w:space="0" w:color="auto"/>
              <w:left w:val="nil"/>
              <w:bottom w:val="single" w:sz="8" w:space="0" w:color="auto"/>
              <w:right w:val="single" w:sz="8" w:space="0" w:color="000000"/>
            </w:tcBorders>
            <w:shd w:val="clear" w:color="000000" w:fill="D9D9D9"/>
            <w:noWrap/>
            <w:vAlign w:val="center"/>
            <w:hideMark/>
          </w:tcPr>
          <w:p w14:paraId="15FFB835"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Répartition par Année</w:t>
            </w:r>
          </w:p>
        </w:tc>
        <w:tc>
          <w:tcPr>
            <w:tcW w:w="3077" w:type="dxa"/>
            <w:gridSpan w:val="3"/>
            <w:vMerge w:val="restart"/>
            <w:tcBorders>
              <w:top w:val="single" w:sz="8" w:space="0" w:color="auto"/>
              <w:left w:val="nil"/>
              <w:bottom w:val="single" w:sz="8" w:space="0" w:color="000000"/>
              <w:right w:val="single" w:sz="8" w:space="0" w:color="000000"/>
            </w:tcBorders>
            <w:shd w:val="clear" w:color="000000" w:fill="D9D9D9"/>
            <w:noWrap/>
            <w:vAlign w:val="center"/>
            <w:hideMark/>
          </w:tcPr>
          <w:p w14:paraId="0E4A929D"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Répartition des coût par source de financement</w:t>
            </w:r>
          </w:p>
        </w:tc>
      </w:tr>
      <w:tr w:rsidR="00B210AD" w:rsidRPr="00B210AD" w14:paraId="64DADEBE" w14:textId="77777777" w:rsidTr="00B210AD">
        <w:trPr>
          <w:trHeight w:val="315"/>
          <w:tblHeader/>
        </w:trPr>
        <w:tc>
          <w:tcPr>
            <w:tcW w:w="851" w:type="dxa"/>
            <w:vMerge/>
            <w:tcBorders>
              <w:top w:val="single" w:sz="8" w:space="0" w:color="auto"/>
              <w:left w:val="single" w:sz="8" w:space="0" w:color="auto"/>
              <w:bottom w:val="single" w:sz="8" w:space="0" w:color="000000"/>
              <w:right w:val="single" w:sz="8" w:space="0" w:color="auto"/>
            </w:tcBorders>
            <w:vAlign w:val="center"/>
            <w:hideMark/>
          </w:tcPr>
          <w:p w14:paraId="0B3C52C6"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24403E76" w14:textId="77777777" w:rsidR="00B210AD" w:rsidRPr="00B210AD" w:rsidRDefault="00B210AD" w:rsidP="00B210AD">
            <w:pPr>
              <w:spacing w:after="0" w:line="240" w:lineRule="auto"/>
              <w:rPr>
                <w:rFonts w:eastAsia="Times New Roman" w:cs="Arial"/>
                <w:b/>
                <w:bCs/>
                <w:color w:val="000000"/>
                <w:szCs w:val="20"/>
                <w:lang w:eastAsia="fr-F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4FA9081D" w14:textId="77777777" w:rsidR="00B210AD" w:rsidRPr="00B210AD" w:rsidRDefault="00B210AD" w:rsidP="00B210AD">
            <w:pPr>
              <w:spacing w:after="0" w:line="240" w:lineRule="auto"/>
              <w:rPr>
                <w:rFonts w:eastAsia="Times New Roman" w:cs="Arial"/>
                <w:b/>
                <w:bCs/>
                <w:color w:val="000000"/>
                <w:szCs w:val="20"/>
                <w:lang w:eastAsia="fr-FR"/>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22A912CF" w14:textId="77777777" w:rsidR="00B210AD" w:rsidRPr="00B210AD" w:rsidRDefault="00B210AD" w:rsidP="00B210AD">
            <w:pPr>
              <w:spacing w:after="0" w:line="240" w:lineRule="auto"/>
              <w:rPr>
                <w:rFonts w:eastAsia="Times New Roman" w:cs="Arial"/>
                <w:b/>
                <w:bCs/>
                <w:color w:val="000000"/>
                <w:szCs w:val="20"/>
                <w:lang w:eastAsia="fr-FR"/>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4B43539C" w14:textId="77777777" w:rsidR="00B210AD" w:rsidRPr="00B210AD" w:rsidRDefault="00B210AD" w:rsidP="00B210AD">
            <w:pPr>
              <w:spacing w:after="0" w:line="240" w:lineRule="auto"/>
              <w:rPr>
                <w:rFonts w:eastAsia="Times New Roman" w:cs="Arial"/>
                <w:b/>
                <w:bCs/>
                <w:color w:val="000000"/>
                <w:szCs w:val="20"/>
                <w:lang w:eastAsia="fr-FR"/>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70EB5B4A" w14:textId="77777777" w:rsidR="00B210AD" w:rsidRPr="00B210AD" w:rsidRDefault="00B210AD" w:rsidP="00B210AD">
            <w:pPr>
              <w:spacing w:after="0" w:line="240" w:lineRule="auto"/>
              <w:rPr>
                <w:rFonts w:eastAsia="Times New Roman" w:cs="Arial"/>
                <w:b/>
                <w:bCs/>
                <w:color w:val="000000"/>
                <w:szCs w:val="20"/>
                <w:lang w:eastAsia="fr-FR"/>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101A1B00" w14:textId="77777777" w:rsidR="00B210AD" w:rsidRPr="00B210AD" w:rsidRDefault="00B210AD" w:rsidP="00B210AD">
            <w:pPr>
              <w:spacing w:after="0" w:line="240" w:lineRule="auto"/>
              <w:rPr>
                <w:rFonts w:eastAsia="Times New Roman" w:cs="Arial"/>
                <w:b/>
                <w:bCs/>
                <w:color w:val="000000"/>
                <w:szCs w:val="20"/>
                <w:lang w:eastAsia="fr-FR"/>
              </w:rPr>
            </w:pPr>
          </w:p>
        </w:tc>
        <w:tc>
          <w:tcPr>
            <w:tcW w:w="851"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48A7EE1"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2 021</w:t>
            </w:r>
          </w:p>
        </w:tc>
        <w:tc>
          <w:tcPr>
            <w:tcW w:w="85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0325A33"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2 022</w:t>
            </w:r>
          </w:p>
        </w:tc>
        <w:tc>
          <w:tcPr>
            <w:tcW w:w="851"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6BB35EA"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2 023</w:t>
            </w:r>
          </w:p>
        </w:tc>
        <w:tc>
          <w:tcPr>
            <w:tcW w:w="708"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7100E40"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2 024</w:t>
            </w:r>
          </w:p>
        </w:tc>
        <w:tc>
          <w:tcPr>
            <w:tcW w:w="709"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DFF889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2 025</w:t>
            </w:r>
          </w:p>
        </w:tc>
        <w:tc>
          <w:tcPr>
            <w:tcW w:w="3077" w:type="dxa"/>
            <w:gridSpan w:val="3"/>
            <w:vMerge/>
            <w:tcBorders>
              <w:top w:val="nil"/>
              <w:left w:val="single" w:sz="8" w:space="0" w:color="auto"/>
              <w:bottom w:val="single" w:sz="8" w:space="0" w:color="000000"/>
              <w:right w:val="single" w:sz="8" w:space="0" w:color="auto"/>
            </w:tcBorders>
            <w:vAlign w:val="center"/>
            <w:hideMark/>
          </w:tcPr>
          <w:p w14:paraId="6F27CC70" w14:textId="77777777" w:rsidR="00B210AD" w:rsidRPr="00B210AD" w:rsidRDefault="00B210AD" w:rsidP="00B210AD">
            <w:pPr>
              <w:spacing w:after="0" w:line="240" w:lineRule="auto"/>
              <w:rPr>
                <w:rFonts w:eastAsia="Times New Roman" w:cs="Arial"/>
                <w:b/>
                <w:bCs/>
                <w:color w:val="000000"/>
                <w:szCs w:val="20"/>
                <w:lang w:eastAsia="fr-FR"/>
              </w:rPr>
            </w:pPr>
          </w:p>
        </w:tc>
      </w:tr>
      <w:tr w:rsidR="00B210AD" w:rsidRPr="00B210AD" w14:paraId="3E6D7DE4" w14:textId="77777777" w:rsidTr="00B210AD">
        <w:trPr>
          <w:trHeight w:val="315"/>
          <w:tblHeader/>
        </w:trPr>
        <w:tc>
          <w:tcPr>
            <w:tcW w:w="851" w:type="dxa"/>
            <w:vMerge/>
            <w:tcBorders>
              <w:top w:val="single" w:sz="8" w:space="0" w:color="auto"/>
              <w:left w:val="single" w:sz="8" w:space="0" w:color="auto"/>
              <w:bottom w:val="single" w:sz="8" w:space="0" w:color="000000"/>
              <w:right w:val="single" w:sz="8" w:space="0" w:color="auto"/>
            </w:tcBorders>
            <w:vAlign w:val="center"/>
            <w:hideMark/>
          </w:tcPr>
          <w:p w14:paraId="3BA01B2E"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083F8CBB" w14:textId="77777777" w:rsidR="00B210AD" w:rsidRPr="00B210AD" w:rsidRDefault="00B210AD" w:rsidP="00B210AD">
            <w:pPr>
              <w:spacing w:after="0" w:line="240" w:lineRule="auto"/>
              <w:rPr>
                <w:rFonts w:eastAsia="Times New Roman" w:cs="Arial"/>
                <w:b/>
                <w:bCs/>
                <w:color w:val="000000"/>
                <w:szCs w:val="20"/>
                <w:lang w:eastAsia="fr-F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09068D52" w14:textId="77777777" w:rsidR="00B210AD" w:rsidRPr="00B210AD" w:rsidRDefault="00B210AD" w:rsidP="00B210AD">
            <w:pPr>
              <w:spacing w:after="0" w:line="240" w:lineRule="auto"/>
              <w:rPr>
                <w:rFonts w:eastAsia="Times New Roman" w:cs="Arial"/>
                <w:b/>
                <w:bCs/>
                <w:color w:val="000000"/>
                <w:szCs w:val="20"/>
                <w:lang w:eastAsia="fr-FR"/>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B683CC8" w14:textId="77777777" w:rsidR="00B210AD" w:rsidRPr="00B210AD" w:rsidRDefault="00B210AD" w:rsidP="00B210AD">
            <w:pPr>
              <w:spacing w:after="0" w:line="240" w:lineRule="auto"/>
              <w:rPr>
                <w:rFonts w:eastAsia="Times New Roman" w:cs="Arial"/>
                <w:b/>
                <w:bCs/>
                <w:color w:val="000000"/>
                <w:szCs w:val="20"/>
                <w:lang w:eastAsia="fr-FR"/>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48F0B520" w14:textId="77777777" w:rsidR="00B210AD" w:rsidRPr="00B210AD" w:rsidRDefault="00B210AD" w:rsidP="00B210AD">
            <w:pPr>
              <w:spacing w:after="0" w:line="240" w:lineRule="auto"/>
              <w:rPr>
                <w:rFonts w:eastAsia="Times New Roman" w:cs="Arial"/>
                <w:b/>
                <w:bCs/>
                <w:color w:val="000000"/>
                <w:szCs w:val="20"/>
                <w:lang w:eastAsia="fr-FR"/>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56158C0" w14:textId="77777777" w:rsidR="00B210AD" w:rsidRPr="00B210AD" w:rsidRDefault="00B210AD" w:rsidP="00B210AD">
            <w:pPr>
              <w:spacing w:after="0" w:line="240" w:lineRule="auto"/>
              <w:rPr>
                <w:rFonts w:eastAsia="Times New Roman" w:cs="Arial"/>
                <w:b/>
                <w:bCs/>
                <w:color w:val="000000"/>
                <w:szCs w:val="20"/>
                <w:lang w:eastAsia="fr-FR"/>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1296AC92" w14:textId="77777777" w:rsidR="00B210AD" w:rsidRPr="00B210AD" w:rsidRDefault="00B210AD" w:rsidP="00B210AD">
            <w:pPr>
              <w:spacing w:after="0" w:line="240" w:lineRule="auto"/>
              <w:rPr>
                <w:rFonts w:eastAsia="Times New Roman" w:cs="Arial"/>
                <w:b/>
                <w:bCs/>
                <w:color w:val="000000"/>
                <w:szCs w:val="20"/>
                <w:lang w:eastAsia="fr-FR"/>
              </w:rPr>
            </w:pPr>
          </w:p>
        </w:tc>
        <w:tc>
          <w:tcPr>
            <w:tcW w:w="851" w:type="dxa"/>
            <w:vMerge/>
            <w:tcBorders>
              <w:top w:val="nil"/>
              <w:left w:val="single" w:sz="8" w:space="0" w:color="auto"/>
              <w:bottom w:val="single" w:sz="8" w:space="0" w:color="000000"/>
              <w:right w:val="single" w:sz="8" w:space="0" w:color="auto"/>
            </w:tcBorders>
            <w:vAlign w:val="center"/>
            <w:hideMark/>
          </w:tcPr>
          <w:p w14:paraId="39672951" w14:textId="77777777" w:rsidR="00B210AD" w:rsidRPr="00B210AD" w:rsidRDefault="00B210AD" w:rsidP="00B210AD">
            <w:pPr>
              <w:spacing w:after="0" w:line="240" w:lineRule="auto"/>
              <w:rPr>
                <w:rFonts w:eastAsia="Times New Roman" w:cs="Arial"/>
                <w:b/>
                <w:bCs/>
                <w:color w:val="000000"/>
                <w:szCs w:val="20"/>
                <w:lang w:eastAsia="fr-FR"/>
              </w:rPr>
            </w:pPr>
          </w:p>
        </w:tc>
        <w:tc>
          <w:tcPr>
            <w:tcW w:w="850" w:type="dxa"/>
            <w:vMerge/>
            <w:tcBorders>
              <w:top w:val="nil"/>
              <w:left w:val="single" w:sz="8" w:space="0" w:color="auto"/>
              <w:bottom w:val="single" w:sz="8" w:space="0" w:color="000000"/>
              <w:right w:val="single" w:sz="8" w:space="0" w:color="auto"/>
            </w:tcBorders>
            <w:vAlign w:val="center"/>
            <w:hideMark/>
          </w:tcPr>
          <w:p w14:paraId="45A8DED1" w14:textId="77777777" w:rsidR="00B210AD" w:rsidRPr="00B210AD" w:rsidRDefault="00B210AD" w:rsidP="00B210AD">
            <w:pPr>
              <w:spacing w:after="0" w:line="240" w:lineRule="auto"/>
              <w:rPr>
                <w:rFonts w:eastAsia="Times New Roman" w:cs="Arial"/>
                <w:b/>
                <w:bCs/>
                <w:color w:val="000000"/>
                <w:szCs w:val="20"/>
                <w:lang w:eastAsia="fr-FR"/>
              </w:rPr>
            </w:pPr>
          </w:p>
        </w:tc>
        <w:tc>
          <w:tcPr>
            <w:tcW w:w="851" w:type="dxa"/>
            <w:vMerge/>
            <w:tcBorders>
              <w:top w:val="nil"/>
              <w:left w:val="single" w:sz="8" w:space="0" w:color="auto"/>
              <w:bottom w:val="single" w:sz="8" w:space="0" w:color="000000"/>
              <w:right w:val="single" w:sz="8" w:space="0" w:color="auto"/>
            </w:tcBorders>
            <w:vAlign w:val="center"/>
            <w:hideMark/>
          </w:tcPr>
          <w:p w14:paraId="7A78E252" w14:textId="77777777" w:rsidR="00B210AD" w:rsidRPr="00B210AD" w:rsidRDefault="00B210AD" w:rsidP="00B210AD">
            <w:pPr>
              <w:spacing w:after="0" w:line="240" w:lineRule="auto"/>
              <w:rPr>
                <w:rFonts w:eastAsia="Times New Roman" w:cs="Arial"/>
                <w:b/>
                <w:bCs/>
                <w:color w:val="000000"/>
                <w:szCs w:val="20"/>
                <w:lang w:eastAsia="fr-FR"/>
              </w:rPr>
            </w:pPr>
          </w:p>
        </w:tc>
        <w:tc>
          <w:tcPr>
            <w:tcW w:w="708" w:type="dxa"/>
            <w:vMerge/>
            <w:tcBorders>
              <w:top w:val="nil"/>
              <w:left w:val="single" w:sz="8" w:space="0" w:color="auto"/>
              <w:bottom w:val="single" w:sz="8" w:space="0" w:color="000000"/>
              <w:right w:val="single" w:sz="8" w:space="0" w:color="auto"/>
            </w:tcBorders>
            <w:vAlign w:val="center"/>
            <w:hideMark/>
          </w:tcPr>
          <w:p w14:paraId="0A8F614C" w14:textId="77777777" w:rsidR="00B210AD" w:rsidRPr="00B210AD" w:rsidRDefault="00B210AD" w:rsidP="00B210AD">
            <w:pPr>
              <w:spacing w:after="0" w:line="240" w:lineRule="auto"/>
              <w:rPr>
                <w:rFonts w:eastAsia="Times New Roman" w:cs="Arial"/>
                <w:b/>
                <w:bCs/>
                <w:color w:val="000000"/>
                <w:szCs w:val="20"/>
                <w:lang w:eastAsia="fr-FR"/>
              </w:rPr>
            </w:pPr>
          </w:p>
        </w:tc>
        <w:tc>
          <w:tcPr>
            <w:tcW w:w="709" w:type="dxa"/>
            <w:vMerge/>
            <w:tcBorders>
              <w:top w:val="nil"/>
              <w:left w:val="single" w:sz="8" w:space="0" w:color="auto"/>
              <w:bottom w:val="single" w:sz="8" w:space="0" w:color="000000"/>
              <w:right w:val="single" w:sz="8" w:space="0" w:color="auto"/>
            </w:tcBorders>
            <w:vAlign w:val="center"/>
            <w:hideMark/>
          </w:tcPr>
          <w:p w14:paraId="39945DAD" w14:textId="77777777" w:rsidR="00B210AD" w:rsidRPr="00B210AD" w:rsidRDefault="00B210AD" w:rsidP="00B210AD">
            <w:pPr>
              <w:spacing w:after="0" w:line="240" w:lineRule="auto"/>
              <w:rPr>
                <w:rFonts w:eastAsia="Times New Roman" w:cs="Arial"/>
                <w:b/>
                <w:bCs/>
                <w:color w:val="000000"/>
                <w:szCs w:val="20"/>
                <w:lang w:eastAsia="fr-FR"/>
              </w:rPr>
            </w:pPr>
          </w:p>
        </w:tc>
        <w:tc>
          <w:tcPr>
            <w:tcW w:w="1131" w:type="dxa"/>
            <w:tcBorders>
              <w:top w:val="nil"/>
              <w:left w:val="nil"/>
              <w:bottom w:val="single" w:sz="8" w:space="0" w:color="auto"/>
              <w:right w:val="single" w:sz="8" w:space="0" w:color="auto"/>
            </w:tcBorders>
            <w:shd w:val="clear" w:color="000000" w:fill="D9D9D9"/>
            <w:noWrap/>
            <w:vAlign w:val="center"/>
            <w:hideMark/>
          </w:tcPr>
          <w:p w14:paraId="0BDA911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PTF</w:t>
            </w:r>
          </w:p>
        </w:tc>
        <w:tc>
          <w:tcPr>
            <w:tcW w:w="904" w:type="dxa"/>
            <w:tcBorders>
              <w:top w:val="nil"/>
              <w:left w:val="nil"/>
              <w:bottom w:val="single" w:sz="8" w:space="0" w:color="auto"/>
              <w:right w:val="single" w:sz="8" w:space="0" w:color="auto"/>
            </w:tcBorders>
            <w:shd w:val="clear" w:color="000000" w:fill="D9D9D9"/>
            <w:vAlign w:val="center"/>
            <w:hideMark/>
          </w:tcPr>
          <w:p w14:paraId="5AFDC22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commune</w:t>
            </w:r>
          </w:p>
        </w:tc>
        <w:tc>
          <w:tcPr>
            <w:tcW w:w="1042" w:type="dxa"/>
            <w:tcBorders>
              <w:top w:val="nil"/>
              <w:left w:val="nil"/>
              <w:bottom w:val="single" w:sz="8" w:space="0" w:color="auto"/>
              <w:right w:val="single" w:sz="8" w:space="0" w:color="auto"/>
            </w:tcBorders>
            <w:shd w:val="clear" w:color="000000" w:fill="D9D9D9"/>
            <w:vAlign w:val="center"/>
            <w:hideMark/>
          </w:tcPr>
          <w:p w14:paraId="540E29F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Bénéficiaire</w:t>
            </w:r>
          </w:p>
        </w:tc>
      </w:tr>
      <w:tr w:rsidR="00B210AD" w:rsidRPr="00B210AD" w14:paraId="74EC54EA" w14:textId="77777777" w:rsidTr="00B210AD">
        <w:trPr>
          <w:trHeight w:val="315"/>
        </w:trPr>
        <w:tc>
          <w:tcPr>
            <w:tcW w:w="2127" w:type="dxa"/>
            <w:gridSpan w:val="2"/>
            <w:tcBorders>
              <w:top w:val="single" w:sz="8" w:space="0" w:color="000000"/>
              <w:left w:val="single" w:sz="8" w:space="0" w:color="auto"/>
              <w:bottom w:val="single" w:sz="8" w:space="0" w:color="auto"/>
              <w:right w:val="single" w:sz="8" w:space="0" w:color="000000"/>
            </w:tcBorders>
            <w:shd w:val="clear" w:color="000000" w:fill="9CC2E5"/>
            <w:noWrap/>
            <w:vAlign w:val="center"/>
            <w:hideMark/>
          </w:tcPr>
          <w:p w14:paraId="09836966"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Secteur : Education</w:t>
            </w:r>
          </w:p>
        </w:tc>
        <w:tc>
          <w:tcPr>
            <w:tcW w:w="1701" w:type="dxa"/>
            <w:tcBorders>
              <w:top w:val="nil"/>
              <w:left w:val="nil"/>
              <w:bottom w:val="single" w:sz="8" w:space="0" w:color="auto"/>
              <w:right w:val="single" w:sz="8" w:space="0" w:color="auto"/>
            </w:tcBorders>
            <w:shd w:val="clear" w:color="000000" w:fill="9CC2E5"/>
            <w:noWrap/>
            <w:vAlign w:val="center"/>
            <w:hideMark/>
          </w:tcPr>
          <w:p w14:paraId="116F322B"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w:t>
            </w:r>
          </w:p>
        </w:tc>
        <w:tc>
          <w:tcPr>
            <w:tcW w:w="992" w:type="dxa"/>
            <w:tcBorders>
              <w:top w:val="nil"/>
              <w:left w:val="nil"/>
              <w:bottom w:val="single" w:sz="8" w:space="0" w:color="auto"/>
              <w:right w:val="single" w:sz="8" w:space="0" w:color="auto"/>
            </w:tcBorders>
            <w:shd w:val="clear" w:color="000000" w:fill="9CC2E5"/>
            <w:noWrap/>
            <w:vAlign w:val="center"/>
            <w:hideMark/>
          </w:tcPr>
          <w:p w14:paraId="71E4535D"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w:t>
            </w:r>
          </w:p>
        </w:tc>
        <w:tc>
          <w:tcPr>
            <w:tcW w:w="993" w:type="dxa"/>
            <w:tcBorders>
              <w:top w:val="nil"/>
              <w:left w:val="nil"/>
              <w:bottom w:val="single" w:sz="8" w:space="0" w:color="auto"/>
              <w:right w:val="single" w:sz="8" w:space="0" w:color="auto"/>
            </w:tcBorders>
            <w:shd w:val="clear" w:color="000000" w:fill="9CC2E5"/>
            <w:noWrap/>
            <w:vAlign w:val="center"/>
            <w:hideMark/>
          </w:tcPr>
          <w:p w14:paraId="5F5F1C61"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w:t>
            </w:r>
          </w:p>
        </w:tc>
        <w:tc>
          <w:tcPr>
            <w:tcW w:w="992" w:type="dxa"/>
            <w:tcBorders>
              <w:top w:val="nil"/>
              <w:left w:val="nil"/>
              <w:bottom w:val="single" w:sz="8" w:space="0" w:color="auto"/>
              <w:right w:val="nil"/>
            </w:tcBorders>
            <w:shd w:val="clear" w:color="000000" w:fill="9CC2E5"/>
            <w:vAlign w:val="center"/>
            <w:hideMark/>
          </w:tcPr>
          <w:p w14:paraId="5ED0B058"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noWrap/>
            <w:vAlign w:val="center"/>
            <w:hideMark/>
          </w:tcPr>
          <w:p w14:paraId="070A0A85"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w:t>
            </w:r>
          </w:p>
        </w:tc>
        <w:tc>
          <w:tcPr>
            <w:tcW w:w="851" w:type="dxa"/>
            <w:tcBorders>
              <w:top w:val="nil"/>
              <w:left w:val="nil"/>
              <w:bottom w:val="single" w:sz="8" w:space="0" w:color="auto"/>
              <w:right w:val="single" w:sz="8" w:space="0" w:color="auto"/>
            </w:tcBorders>
            <w:shd w:val="clear" w:color="000000" w:fill="9CC2E5"/>
            <w:noWrap/>
            <w:vAlign w:val="center"/>
            <w:hideMark/>
          </w:tcPr>
          <w:p w14:paraId="27424F09"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w:t>
            </w:r>
          </w:p>
        </w:tc>
        <w:tc>
          <w:tcPr>
            <w:tcW w:w="850" w:type="dxa"/>
            <w:tcBorders>
              <w:top w:val="nil"/>
              <w:left w:val="nil"/>
              <w:bottom w:val="single" w:sz="8" w:space="0" w:color="auto"/>
              <w:right w:val="single" w:sz="8" w:space="0" w:color="auto"/>
            </w:tcBorders>
            <w:shd w:val="clear" w:color="000000" w:fill="9CC2E5"/>
            <w:noWrap/>
            <w:vAlign w:val="center"/>
            <w:hideMark/>
          </w:tcPr>
          <w:p w14:paraId="35DEC105"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w:t>
            </w:r>
          </w:p>
        </w:tc>
        <w:tc>
          <w:tcPr>
            <w:tcW w:w="851" w:type="dxa"/>
            <w:tcBorders>
              <w:top w:val="nil"/>
              <w:left w:val="nil"/>
              <w:bottom w:val="single" w:sz="8" w:space="0" w:color="auto"/>
              <w:right w:val="single" w:sz="8" w:space="0" w:color="auto"/>
            </w:tcBorders>
            <w:shd w:val="clear" w:color="000000" w:fill="9CC2E5"/>
            <w:noWrap/>
            <w:vAlign w:val="center"/>
            <w:hideMark/>
          </w:tcPr>
          <w:p w14:paraId="3D9FB1DC"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w:t>
            </w:r>
          </w:p>
        </w:tc>
        <w:tc>
          <w:tcPr>
            <w:tcW w:w="708" w:type="dxa"/>
            <w:tcBorders>
              <w:top w:val="nil"/>
              <w:left w:val="nil"/>
              <w:bottom w:val="single" w:sz="8" w:space="0" w:color="auto"/>
              <w:right w:val="single" w:sz="8" w:space="0" w:color="auto"/>
            </w:tcBorders>
            <w:shd w:val="clear" w:color="000000" w:fill="9CC2E5"/>
            <w:noWrap/>
            <w:vAlign w:val="center"/>
            <w:hideMark/>
          </w:tcPr>
          <w:p w14:paraId="327724FB"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w:t>
            </w:r>
          </w:p>
        </w:tc>
        <w:tc>
          <w:tcPr>
            <w:tcW w:w="709" w:type="dxa"/>
            <w:tcBorders>
              <w:top w:val="nil"/>
              <w:left w:val="nil"/>
              <w:bottom w:val="single" w:sz="8" w:space="0" w:color="auto"/>
              <w:right w:val="single" w:sz="8" w:space="0" w:color="auto"/>
            </w:tcBorders>
            <w:shd w:val="clear" w:color="000000" w:fill="9CC2E5"/>
            <w:noWrap/>
            <w:vAlign w:val="center"/>
            <w:hideMark/>
          </w:tcPr>
          <w:p w14:paraId="1FD285C8"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w:t>
            </w:r>
          </w:p>
        </w:tc>
        <w:tc>
          <w:tcPr>
            <w:tcW w:w="1131" w:type="dxa"/>
            <w:tcBorders>
              <w:top w:val="nil"/>
              <w:left w:val="nil"/>
              <w:bottom w:val="single" w:sz="8" w:space="0" w:color="auto"/>
              <w:right w:val="single" w:sz="8" w:space="0" w:color="auto"/>
            </w:tcBorders>
            <w:shd w:val="clear" w:color="000000" w:fill="9CC2E5"/>
            <w:noWrap/>
            <w:vAlign w:val="center"/>
            <w:hideMark/>
          </w:tcPr>
          <w:p w14:paraId="6A62FFE7"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w:t>
            </w:r>
          </w:p>
        </w:tc>
        <w:tc>
          <w:tcPr>
            <w:tcW w:w="904" w:type="dxa"/>
            <w:tcBorders>
              <w:top w:val="nil"/>
              <w:left w:val="nil"/>
              <w:bottom w:val="single" w:sz="8" w:space="0" w:color="auto"/>
              <w:right w:val="single" w:sz="8" w:space="0" w:color="auto"/>
            </w:tcBorders>
            <w:shd w:val="clear" w:color="000000" w:fill="9CC2E5"/>
            <w:vAlign w:val="center"/>
            <w:hideMark/>
          </w:tcPr>
          <w:p w14:paraId="73002E3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 </w:t>
            </w:r>
          </w:p>
        </w:tc>
        <w:tc>
          <w:tcPr>
            <w:tcW w:w="1042" w:type="dxa"/>
            <w:tcBorders>
              <w:top w:val="nil"/>
              <w:left w:val="nil"/>
              <w:bottom w:val="single" w:sz="8" w:space="0" w:color="auto"/>
              <w:right w:val="single" w:sz="8" w:space="0" w:color="auto"/>
            </w:tcBorders>
            <w:shd w:val="clear" w:color="000000" w:fill="9CC2E5"/>
            <w:vAlign w:val="center"/>
            <w:hideMark/>
          </w:tcPr>
          <w:p w14:paraId="68FAB48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 </w:t>
            </w:r>
          </w:p>
        </w:tc>
      </w:tr>
      <w:tr w:rsidR="00B210AD" w:rsidRPr="00B210AD" w14:paraId="1B524F16" w14:textId="77777777" w:rsidTr="00B210AD">
        <w:trPr>
          <w:trHeight w:val="315"/>
        </w:trPr>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8285DA"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F55C4F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 xml:space="preserve">                                              Rehausser le taux de scolarisation d’ici 2025 de 66,30% à 80%,</w:t>
            </w:r>
          </w:p>
        </w:tc>
        <w:tc>
          <w:tcPr>
            <w:tcW w:w="1701" w:type="dxa"/>
            <w:tcBorders>
              <w:top w:val="nil"/>
              <w:left w:val="nil"/>
              <w:bottom w:val="single" w:sz="8" w:space="0" w:color="auto"/>
              <w:right w:val="single" w:sz="8" w:space="0" w:color="auto"/>
            </w:tcBorders>
            <w:shd w:val="clear" w:color="auto" w:fill="auto"/>
            <w:noWrap/>
            <w:vAlign w:val="center"/>
            <w:hideMark/>
          </w:tcPr>
          <w:p w14:paraId="6871866D"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Construction et équipement des classes </w:t>
            </w:r>
          </w:p>
        </w:tc>
        <w:tc>
          <w:tcPr>
            <w:tcW w:w="992" w:type="dxa"/>
            <w:tcBorders>
              <w:top w:val="nil"/>
              <w:left w:val="nil"/>
              <w:bottom w:val="single" w:sz="8" w:space="0" w:color="auto"/>
              <w:right w:val="single" w:sz="8" w:space="0" w:color="auto"/>
            </w:tcBorders>
            <w:shd w:val="clear" w:color="auto" w:fill="auto"/>
            <w:noWrap/>
            <w:vAlign w:val="center"/>
            <w:hideMark/>
          </w:tcPr>
          <w:p w14:paraId="663EEFDE"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Classes</w:t>
            </w:r>
          </w:p>
        </w:tc>
        <w:tc>
          <w:tcPr>
            <w:tcW w:w="993" w:type="dxa"/>
            <w:tcBorders>
              <w:top w:val="nil"/>
              <w:left w:val="nil"/>
              <w:bottom w:val="single" w:sz="8" w:space="0" w:color="auto"/>
              <w:right w:val="single" w:sz="8" w:space="0" w:color="auto"/>
            </w:tcBorders>
            <w:shd w:val="clear" w:color="auto" w:fill="auto"/>
            <w:noWrap/>
            <w:vAlign w:val="center"/>
            <w:hideMark/>
          </w:tcPr>
          <w:p w14:paraId="1785038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100</w:t>
            </w:r>
          </w:p>
        </w:tc>
        <w:tc>
          <w:tcPr>
            <w:tcW w:w="992" w:type="dxa"/>
            <w:tcBorders>
              <w:top w:val="nil"/>
              <w:left w:val="nil"/>
              <w:bottom w:val="single" w:sz="8" w:space="0" w:color="auto"/>
              <w:right w:val="single" w:sz="8" w:space="0" w:color="auto"/>
            </w:tcBorders>
            <w:shd w:val="clear" w:color="auto" w:fill="auto"/>
            <w:vAlign w:val="center"/>
            <w:hideMark/>
          </w:tcPr>
          <w:p w14:paraId="64E5DAEA"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7 500</w:t>
            </w:r>
          </w:p>
        </w:tc>
        <w:tc>
          <w:tcPr>
            <w:tcW w:w="992" w:type="dxa"/>
            <w:tcBorders>
              <w:top w:val="nil"/>
              <w:left w:val="nil"/>
              <w:bottom w:val="single" w:sz="8" w:space="0" w:color="auto"/>
              <w:right w:val="single" w:sz="8" w:space="0" w:color="auto"/>
            </w:tcBorders>
            <w:shd w:val="clear" w:color="auto" w:fill="auto"/>
            <w:noWrap/>
            <w:vAlign w:val="center"/>
            <w:hideMark/>
          </w:tcPr>
          <w:p w14:paraId="610C20AB"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750 000</w:t>
            </w:r>
          </w:p>
        </w:tc>
        <w:tc>
          <w:tcPr>
            <w:tcW w:w="851" w:type="dxa"/>
            <w:tcBorders>
              <w:top w:val="nil"/>
              <w:left w:val="nil"/>
              <w:bottom w:val="single" w:sz="8" w:space="0" w:color="auto"/>
              <w:right w:val="single" w:sz="8" w:space="0" w:color="auto"/>
            </w:tcBorders>
            <w:shd w:val="clear" w:color="auto" w:fill="auto"/>
            <w:noWrap/>
            <w:vAlign w:val="center"/>
            <w:hideMark/>
          </w:tcPr>
          <w:p w14:paraId="294E1BE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349180A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187 500</w:t>
            </w:r>
          </w:p>
        </w:tc>
        <w:tc>
          <w:tcPr>
            <w:tcW w:w="851" w:type="dxa"/>
            <w:tcBorders>
              <w:top w:val="nil"/>
              <w:left w:val="nil"/>
              <w:bottom w:val="single" w:sz="8" w:space="0" w:color="auto"/>
              <w:right w:val="single" w:sz="8" w:space="0" w:color="auto"/>
            </w:tcBorders>
            <w:shd w:val="clear" w:color="auto" w:fill="auto"/>
            <w:noWrap/>
            <w:vAlign w:val="center"/>
            <w:hideMark/>
          </w:tcPr>
          <w:p w14:paraId="4D024E2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187 500</w:t>
            </w:r>
          </w:p>
        </w:tc>
        <w:tc>
          <w:tcPr>
            <w:tcW w:w="708" w:type="dxa"/>
            <w:tcBorders>
              <w:top w:val="nil"/>
              <w:left w:val="nil"/>
              <w:bottom w:val="single" w:sz="8" w:space="0" w:color="auto"/>
              <w:right w:val="single" w:sz="8" w:space="0" w:color="auto"/>
            </w:tcBorders>
            <w:shd w:val="clear" w:color="auto" w:fill="auto"/>
            <w:noWrap/>
            <w:vAlign w:val="center"/>
            <w:hideMark/>
          </w:tcPr>
          <w:p w14:paraId="6C7E12A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187 500</w:t>
            </w:r>
          </w:p>
        </w:tc>
        <w:tc>
          <w:tcPr>
            <w:tcW w:w="709" w:type="dxa"/>
            <w:tcBorders>
              <w:top w:val="nil"/>
              <w:left w:val="nil"/>
              <w:bottom w:val="single" w:sz="8" w:space="0" w:color="auto"/>
              <w:right w:val="single" w:sz="8" w:space="0" w:color="auto"/>
            </w:tcBorders>
            <w:shd w:val="clear" w:color="auto" w:fill="auto"/>
            <w:noWrap/>
            <w:vAlign w:val="center"/>
            <w:hideMark/>
          </w:tcPr>
          <w:p w14:paraId="3B9F5A2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187 500</w:t>
            </w:r>
          </w:p>
        </w:tc>
        <w:tc>
          <w:tcPr>
            <w:tcW w:w="1131" w:type="dxa"/>
            <w:tcBorders>
              <w:top w:val="nil"/>
              <w:left w:val="nil"/>
              <w:bottom w:val="single" w:sz="8" w:space="0" w:color="auto"/>
              <w:right w:val="single" w:sz="8" w:space="0" w:color="auto"/>
            </w:tcBorders>
            <w:shd w:val="clear" w:color="auto" w:fill="auto"/>
            <w:noWrap/>
            <w:vAlign w:val="center"/>
            <w:hideMark/>
          </w:tcPr>
          <w:p w14:paraId="6B51716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675 000</w:t>
            </w:r>
          </w:p>
        </w:tc>
        <w:tc>
          <w:tcPr>
            <w:tcW w:w="904" w:type="dxa"/>
            <w:tcBorders>
              <w:top w:val="nil"/>
              <w:left w:val="nil"/>
              <w:bottom w:val="single" w:sz="8" w:space="0" w:color="auto"/>
              <w:right w:val="single" w:sz="8" w:space="0" w:color="auto"/>
            </w:tcBorders>
            <w:shd w:val="clear" w:color="auto" w:fill="auto"/>
            <w:vAlign w:val="center"/>
            <w:hideMark/>
          </w:tcPr>
          <w:p w14:paraId="2E77D52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75 000</w:t>
            </w:r>
          </w:p>
        </w:tc>
        <w:tc>
          <w:tcPr>
            <w:tcW w:w="1042" w:type="dxa"/>
            <w:tcBorders>
              <w:top w:val="nil"/>
              <w:left w:val="nil"/>
              <w:bottom w:val="single" w:sz="8" w:space="0" w:color="auto"/>
              <w:right w:val="single" w:sz="8" w:space="0" w:color="auto"/>
            </w:tcBorders>
            <w:shd w:val="clear" w:color="auto" w:fill="auto"/>
            <w:vAlign w:val="center"/>
            <w:hideMark/>
          </w:tcPr>
          <w:p w14:paraId="4639327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46FA38C4"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3FB0AD86"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77FDBFCC"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5CB3F84F"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Réparation des tables bancs</w:t>
            </w:r>
          </w:p>
        </w:tc>
        <w:tc>
          <w:tcPr>
            <w:tcW w:w="992" w:type="dxa"/>
            <w:tcBorders>
              <w:top w:val="nil"/>
              <w:left w:val="nil"/>
              <w:bottom w:val="single" w:sz="8" w:space="0" w:color="auto"/>
              <w:right w:val="single" w:sz="8" w:space="0" w:color="auto"/>
            </w:tcBorders>
            <w:shd w:val="clear" w:color="auto" w:fill="auto"/>
            <w:noWrap/>
            <w:vAlign w:val="center"/>
            <w:hideMark/>
          </w:tcPr>
          <w:p w14:paraId="7F49CAA2"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Tables bancs</w:t>
            </w:r>
          </w:p>
        </w:tc>
        <w:tc>
          <w:tcPr>
            <w:tcW w:w="993" w:type="dxa"/>
            <w:tcBorders>
              <w:top w:val="nil"/>
              <w:left w:val="nil"/>
              <w:bottom w:val="single" w:sz="8" w:space="0" w:color="auto"/>
              <w:right w:val="single" w:sz="8" w:space="0" w:color="auto"/>
            </w:tcBorders>
            <w:shd w:val="clear" w:color="auto" w:fill="auto"/>
            <w:noWrap/>
            <w:vAlign w:val="center"/>
            <w:hideMark/>
          </w:tcPr>
          <w:p w14:paraId="4CEFA42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2 000</w:t>
            </w:r>
          </w:p>
        </w:tc>
        <w:tc>
          <w:tcPr>
            <w:tcW w:w="992" w:type="dxa"/>
            <w:tcBorders>
              <w:top w:val="nil"/>
              <w:left w:val="nil"/>
              <w:bottom w:val="single" w:sz="8" w:space="0" w:color="auto"/>
              <w:right w:val="single" w:sz="8" w:space="0" w:color="auto"/>
            </w:tcBorders>
            <w:shd w:val="clear" w:color="auto" w:fill="auto"/>
            <w:vAlign w:val="center"/>
            <w:hideMark/>
          </w:tcPr>
          <w:p w14:paraId="207A7851"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10</w:t>
            </w:r>
          </w:p>
        </w:tc>
        <w:tc>
          <w:tcPr>
            <w:tcW w:w="992" w:type="dxa"/>
            <w:tcBorders>
              <w:top w:val="nil"/>
              <w:left w:val="nil"/>
              <w:bottom w:val="single" w:sz="8" w:space="0" w:color="auto"/>
              <w:right w:val="single" w:sz="8" w:space="0" w:color="auto"/>
            </w:tcBorders>
            <w:shd w:val="clear" w:color="auto" w:fill="auto"/>
            <w:noWrap/>
            <w:vAlign w:val="center"/>
            <w:hideMark/>
          </w:tcPr>
          <w:p w14:paraId="15667BB8"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20 000</w:t>
            </w:r>
          </w:p>
        </w:tc>
        <w:tc>
          <w:tcPr>
            <w:tcW w:w="851" w:type="dxa"/>
            <w:tcBorders>
              <w:top w:val="nil"/>
              <w:left w:val="nil"/>
              <w:bottom w:val="single" w:sz="8" w:space="0" w:color="auto"/>
              <w:right w:val="single" w:sz="8" w:space="0" w:color="auto"/>
            </w:tcBorders>
            <w:shd w:val="clear" w:color="auto" w:fill="auto"/>
            <w:noWrap/>
            <w:vAlign w:val="center"/>
            <w:hideMark/>
          </w:tcPr>
          <w:p w14:paraId="17A4EF7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2D83E68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851" w:type="dxa"/>
            <w:tcBorders>
              <w:top w:val="nil"/>
              <w:left w:val="nil"/>
              <w:bottom w:val="single" w:sz="8" w:space="0" w:color="auto"/>
              <w:right w:val="single" w:sz="8" w:space="0" w:color="auto"/>
            </w:tcBorders>
            <w:shd w:val="clear" w:color="auto" w:fill="auto"/>
            <w:noWrap/>
            <w:vAlign w:val="center"/>
            <w:hideMark/>
          </w:tcPr>
          <w:p w14:paraId="383070C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708" w:type="dxa"/>
            <w:tcBorders>
              <w:top w:val="nil"/>
              <w:left w:val="nil"/>
              <w:bottom w:val="single" w:sz="8" w:space="0" w:color="auto"/>
              <w:right w:val="single" w:sz="8" w:space="0" w:color="auto"/>
            </w:tcBorders>
            <w:shd w:val="clear" w:color="auto" w:fill="auto"/>
            <w:noWrap/>
            <w:vAlign w:val="center"/>
            <w:hideMark/>
          </w:tcPr>
          <w:p w14:paraId="3563A66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709" w:type="dxa"/>
            <w:tcBorders>
              <w:top w:val="nil"/>
              <w:left w:val="nil"/>
              <w:bottom w:val="single" w:sz="8" w:space="0" w:color="auto"/>
              <w:right w:val="single" w:sz="8" w:space="0" w:color="auto"/>
            </w:tcBorders>
            <w:shd w:val="clear" w:color="auto" w:fill="auto"/>
            <w:noWrap/>
            <w:vAlign w:val="center"/>
            <w:hideMark/>
          </w:tcPr>
          <w:p w14:paraId="4AF2F5D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1131" w:type="dxa"/>
            <w:tcBorders>
              <w:top w:val="nil"/>
              <w:left w:val="nil"/>
              <w:bottom w:val="single" w:sz="8" w:space="0" w:color="auto"/>
              <w:right w:val="single" w:sz="8" w:space="0" w:color="auto"/>
            </w:tcBorders>
            <w:shd w:val="clear" w:color="auto" w:fill="auto"/>
            <w:noWrap/>
            <w:vAlign w:val="center"/>
            <w:hideMark/>
          </w:tcPr>
          <w:p w14:paraId="65CEE73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18 000</w:t>
            </w:r>
          </w:p>
        </w:tc>
        <w:tc>
          <w:tcPr>
            <w:tcW w:w="904" w:type="dxa"/>
            <w:tcBorders>
              <w:top w:val="nil"/>
              <w:left w:val="nil"/>
              <w:bottom w:val="single" w:sz="8" w:space="0" w:color="auto"/>
              <w:right w:val="single" w:sz="8" w:space="0" w:color="auto"/>
            </w:tcBorders>
            <w:shd w:val="clear" w:color="auto" w:fill="auto"/>
            <w:vAlign w:val="center"/>
            <w:hideMark/>
          </w:tcPr>
          <w:p w14:paraId="4D89113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2 000</w:t>
            </w:r>
          </w:p>
        </w:tc>
        <w:tc>
          <w:tcPr>
            <w:tcW w:w="1042" w:type="dxa"/>
            <w:tcBorders>
              <w:top w:val="nil"/>
              <w:left w:val="nil"/>
              <w:bottom w:val="single" w:sz="8" w:space="0" w:color="auto"/>
              <w:right w:val="single" w:sz="8" w:space="0" w:color="auto"/>
            </w:tcBorders>
            <w:shd w:val="clear" w:color="auto" w:fill="auto"/>
            <w:vAlign w:val="center"/>
            <w:hideMark/>
          </w:tcPr>
          <w:p w14:paraId="1E65EB2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150AA13E"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086080A3"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7933A0FD"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4CB3F774"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Réfection des salles de classes dégradées</w:t>
            </w:r>
          </w:p>
        </w:tc>
        <w:tc>
          <w:tcPr>
            <w:tcW w:w="992" w:type="dxa"/>
            <w:tcBorders>
              <w:top w:val="nil"/>
              <w:left w:val="nil"/>
              <w:bottom w:val="single" w:sz="8" w:space="0" w:color="auto"/>
              <w:right w:val="single" w:sz="8" w:space="0" w:color="auto"/>
            </w:tcBorders>
            <w:shd w:val="clear" w:color="auto" w:fill="auto"/>
            <w:noWrap/>
            <w:vAlign w:val="center"/>
            <w:hideMark/>
          </w:tcPr>
          <w:p w14:paraId="2F290C8F"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Classes</w:t>
            </w:r>
          </w:p>
        </w:tc>
        <w:tc>
          <w:tcPr>
            <w:tcW w:w="993" w:type="dxa"/>
            <w:tcBorders>
              <w:top w:val="nil"/>
              <w:left w:val="nil"/>
              <w:bottom w:val="single" w:sz="8" w:space="0" w:color="auto"/>
              <w:right w:val="single" w:sz="8" w:space="0" w:color="auto"/>
            </w:tcBorders>
            <w:shd w:val="clear" w:color="auto" w:fill="auto"/>
            <w:noWrap/>
            <w:vAlign w:val="center"/>
            <w:hideMark/>
          </w:tcPr>
          <w:p w14:paraId="54D3A79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100</w:t>
            </w:r>
          </w:p>
        </w:tc>
        <w:tc>
          <w:tcPr>
            <w:tcW w:w="992" w:type="dxa"/>
            <w:tcBorders>
              <w:top w:val="nil"/>
              <w:left w:val="nil"/>
              <w:bottom w:val="single" w:sz="8" w:space="0" w:color="auto"/>
              <w:right w:val="single" w:sz="8" w:space="0" w:color="auto"/>
            </w:tcBorders>
            <w:shd w:val="clear" w:color="auto" w:fill="auto"/>
            <w:vAlign w:val="center"/>
            <w:hideMark/>
          </w:tcPr>
          <w:p w14:paraId="56D1E775"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2 500</w:t>
            </w:r>
          </w:p>
        </w:tc>
        <w:tc>
          <w:tcPr>
            <w:tcW w:w="992" w:type="dxa"/>
            <w:tcBorders>
              <w:top w:val="nil"/>
              <w:left w:val="nil"/>
              <w:bottom w:val="single" w:sz="8" w:space="0" w:color="auto"/>
              <w:right w:val="single" w:sz="8" w:space="0" w:color="auto"/>
            </w:tcBorders>
            <w:shd w:val="clear" w:color="auto" w:fill="auto"/>
            <w:noWrap/>
            <w:vAlign w:val="center"/>
            <w:hideMark/>
          </w:tcPr>
          <w:p w14:paraId="4DA960E6"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250 000</w:t>
            </w:r>
          </w:p>
        </w:tc>
        <w:tc>
          <w:tcPr>
            <w:tcW w:w="851" w:type="dxa"/>
            <w:tcBorders>
              <w:top w:val="nil"/>
              <w:left w:val="nil"/>
              <w:bottom w:val="single" w:sz="8" w:space="0" w:color="auto"/>
              <w:right w:val="single" w:sz="8" w:space="0" w:color="auto"/>
            </w:tcBorders>
            <w:shd w:val="clear" w:color="auto" w:fill="auto"/>
            <w:noWrap/>
            <w:vAlign w:val="center"/>
            <w:hideMark/>
          </w:tcPr>
          <w:p w14:paraId="75F738E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50 000</w:t>
            </w:r>
          </w:p>
        </w:tc>
        <w:tc>
          <w:tcPr>
            <w:tcW w:w="850" w:type="dxa"/>
            <w:tcBorders>
              <w:top w:val="nil"/>
              <w:left w:val="nil"/>
              <w:bottom w:val="single" w:sz="8" w:space="0" w:color="auto"/>
              <w:right w:val="single" w:sz="8" w:space="0" w:color="auto"/>
            </w:tcBorders>
            <w:shd w:val="clear" w:color="auto" w:fill="auto"/>
            <w:noWrap/>
            <w:vAlign w:val="center"/>
            <w:hideMark/>
          </w:tcPr>
          <w:p w14:paraId="284E346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50 000</w:t>
            </w:r>
          </w:p>
        </w:tc>
        <w:tc>
          <w:tcPr>
            <w:tcW w:w="851" w:type="dxa"/>
            <w:tcBorders>
              <w:top w:val="nil"/>
              <w:left w:val="nil"/>
              <w:bottom w:val="single" w:sz="8" w:space="0" w:color="auto"/>
              <w:right w:val="single" w:sz="8" w:space="0" w:color="auto"/>
            </w:tcBorders>
            <w:shd w:val="clear" w:color="auto" w:fill="auto"/>
            <w:noWrap/>
            <w:vAlign w:val="center"/>
            <w:hideMark/>
          </w:tcPr>
          <w:p w14:paraId="5B3E436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50 000</w:t>
            </w:r>
          </w:p>
        </w:tc>
        <w:tc>
          <w:tcPr>
            <w:tcW w:w="708" w:type="dxa"/>
            <w:tcBorders>
              <w:top w:val="nil"/>
              <w:left w:val="nil"/>
              <w:bottom w:val="single" w:sz="8" w:space="0" w:color="auto"/>
              <w:right w:val="single" w:sz="8" w:space="0" w:color="auto"/>
            </w:tcBorders>
            <w:shd w:val="clear" w:color="auto" w:fill="auto"/>
            <w:noWrap/>
            <w:vAlign w:val="center"/>
            <w:hideMark/>
          </w:tcPr>
          <w:p w14:paraId="7EAC2E9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50 000</w:t>
            </w:r>
          </w:p>
        </w:tc>
        <w:tc>
          <w:tcPr>
            <w:tcW w:w="709" w:type="dxa"/>
            <w:tcBorders>
              <w:top w:val="nil"/>
              <w:left w:val="nil"/>
              <w:bottom w:val="single" w:sz="8" w:space="0" w:color="auto"/>
              <w:right w:val="single" w:sz="8" w:space="0" w:color="auto"/>
            </w:tcBorders>
            <w:shd w:val="clear" w:color="auto" w:fill="auto"/>
            <w:noWrap/>
            <w:vAlign w:val="center"/>
            <w:hideMark/>
          </w:tcPr>
          <w:p w14:paraId="2E8439D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50 000</w:t>
            </w:r>
          </w:p>
        </w:tc>
        <w:tc>
          <w:tcPr>
            <w:tcW w:w="1131" w:type="dxa"/>
            <w:tcBorders>
              <w:top w:val="nil"/>
              <w:left w:val="nil"/>
              <w:bottom w:val="single" w:sz="8" w:space="0" w:color="auto"/>
              <w:right w:val="single" w:sz="8" w:space="0" w:color="auto"/>
            </w:tcBorders>
            <w:shd w:val="clear" w:color="auto" w:fill="auto"/>
            <w:noWrap/>
            <w:vAlign w:val="center"/>
            <w:hideMark/>
          </w:tcPr>
          <w:p w14:paraId="21AB9EA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225 000</w:t>
            </w:r>
          </w:p>
        </w:tc>
        <w:tc>
          <w:tcPr>
            <w:tcW w:w="904" w:type="dxa"/>
            <w:tcBorders>
              <w:top w:val="nil"/>
              <w:left w:val="nil"/>
              <w:bottom w:val="single" w:sz="8" w:space="0" w:color="auto"/>
              <w:right w:val="single" w:sz="8" w:space="0" w:color="auto"/>
            </w:tcBorders>
            <w:shd w:val="clear" w:color="auto" w:fill="auto"/>
            <w:vAlign w:val="center"/>
            <w:hideMark/>
          </w:tcPr>
          <w:p w14:paraId="4FF1892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25 000</w:t>
            </w:r>
          </w:p>
        </w:tc>
        <w:tc>
          <w:tcPr>
            <w:tcW w:w="1042" w:type="dxa"/>
            <w:tcBorders>
              <w:top w:val="nil"/>
              <w:left w:val="nil"/>
              <w:bottom w:val="single" w:sz="8" w:space="0" w:color="auto"/>
              <w:right w:val="single" w:sz="8" w:space="0" w:color="auto"/>
            </w:tcBorders>
            <w:shd w:val="clear" w:color="auto" w:fill="auto"/>
            <w:vAlign w:val="center"/>
            <w:hideMark/>
          </w:tcPr>
          <w:p w14:paraId="0027E1B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7E8AC6A6" w14:textId="77777777" w:rsidTr="00B210AD">
        <w:trPr>
          <w:trHeight w:val="315"/>
        </w:trPr>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D87BC0"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104DB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Rehausser le taux de scolarisation de la jeune fille</w:t>
            </w:r>
          </w:p>
        </w:tc>
        <w:tc>
          <w:tcPr>
            <w:tcW w:w="1701" w:type="dxa"/>
            <w:tcBorders>
              <w:top w:val="nil"/>
              <w:left w:val="nil"/>
              <w:bottom w:val="single" w:sz="8" w:space="0" w:color="auto"/>
              <w:right w:val="single" w:sz="8" w:space="0" w:color="auto"/>
            </w:tcBorders>
            <w:shd w:val="clear" w:color="auto" w:fill="auto"/>
            <w:noWrap/>
            <w:vAlign w:val="center"/>
            <w:hideMark/>
          </w:tcPr>
          <w:p w14:paraId="13837201"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Construction des latrines scolaires</w:t>
            </w:r>
          </w:p>
        </w:tc>
        <w:tc>
          <w:tcPr>
            <w:tcW w:w="992" w:type="dxa"/>
            <w:tcBorders>
              <w:top w:val="nil"/>
              <w:left w:val="nil"/>
              <w:bottom w:val="single" w:sz="8" w:space="0" w:color="auto"/>
              <w:right w:val="single" w:sz="8" w:space="0" w:color="auto"/>
            </w:tcBorders>
            <w:shd w:val="clear" w:color="auto" w:fill="auto"/>
            <w:noWrap/>
            <w:vAlign w:val="center"/>
            <w:hideMark/>
          </w:tcPr>
          <w:p w14:paraId="34B94D22"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Latrines</w:t>
            </w:r>
          </w:p>
        </w:tc>
        <w:tc>
          <w:tcPr>
            <w:tcW w:w="993" w:type="dxa"/>
            <w:tcBorders>
              <w:top w:val="nil"/>
              <w:left w:val="nil"/>
              <w:bottom w:val="single" w:sz="8" w:space="0" w:color="auto"/>
              <w:right w:val="single" w:sz="8" w:space="0" w:color="auto"/>
            </w:tcBorders>
            <w:shd w:val="clear" w:color="auto" w:fill="auto"/>
            <w:noWrap/>
            <w:vAlign w:val="center"/>
            <w:hideMark/>
          </w:tcPr>
          <w:p w14:paraId="43D0D0B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w:t>
            </w:r>
          </w:p>
        </w:tc>
        <w:tc>
          <w:tcPr>
            <w:tcW w:w="992" w:type="dxa"/>
            <w:tcBorders>
              <w:top w:val="nil"/>
              <w:left w:val="nil"/>
              <w:bottom w:val="single" w:sz="8" w:space="0" w:color="auto"/>
              <w:right w:val="single" w:sz="8" w:space="0" w:color="auto"/>
            </w:tcBorders>
            <w:shd w:val="clear" w:color="auto" w:fill="auto"/>
            <w:vAlign w:val="center"/>
            <w:hideMark/>
          </w:tcPr>
          <w:p w14:paraId="3CE4D620"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2 500</w:t>
            </w:r>
          </w:p>
        </w:tc>
        <w:tc>
          <w:tcPr>
            <w:tcW w:w="992" w:type="dxa"/>
            <w:tcBorders>
              <w:top w:val="nil"/>
              <w:left w:val="nil"/>
              <w:bottom w:val="single" w:sz="8" w:space="0" w:color="auto"/>
              <w:right w:val="single" w:sz="8" w:space="0" w:color="auto"/>
            </w:tcBorders>
            <w:shd w:val="clear" w:color="auto" w:fill="auto"/>
            <w:noWrap/>
            <w:vAlign w:val="center"/>
            <w:hideMark/>
          </w:tcPr>
          <w:p w14:paraId="31F75FF2"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50 000</w:t>
            </w:r>
          </w:p>
        </w:tc>
        <w:tc>
          <w:tcPr>
            <w:tcW w:w="851" w:type="dxa"/>
            <w:tcBorders>
              <w:top w:val="nil"/>
              <w:left w:val="nil"/>
              <w:bottom w:val="single" w:sz="8" w:space="0" w:color="auto"/>
              <w:right w:val="single" w:sz="8" w:space="0" w:color="auto"/>
            </w:tcBorders>
            <w:shd w:val="clear" w:color="auto" w:fill="auto"/>
            <w:noWrap/>
            <w:vAlign w:val="center"/>
            <w:hideMark/>
          </w:tcPr>
          <w:p w14:paraId="7A2883F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7F5C0F7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12 500</w:t>
            </w:r>
          </w:p>
        </w:tc>
        <w:tc>
          <w:tcPr>
            <w:tcW w:w="851" w:type="dxa"/>
            <w:tcBorders>
              <w:top w:val="nil"/>
              <w:left w:val="nil"/>
              <w:bottom w:val="single" w:sz="8" w:space="0" w:color="auto"/>
              <w:right w:val="single" w:sz="8" w:space="0" w:color="auto"/>
            </w:tcBorders>
            <w:shd w:val="clear" w:color="auto" w:fill="auto"/>
            <w:noWrap/>
            <w:vAlign w:val="center"/>
            <w:hideMark/>
          </w:tcPr>
          <w:p w14:paraId="09C96B8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12 500</w:t>
            </w:r>
          </w:p>
        </w:tc>
        <w:tc>
          <w:tcPr>
            <w:tcW w:w="708" w:type="dxa"/>
            <w:tcBorders>
              <w:top w:val="nil"/>
              <w:left w:val="nil"/>
              <w:bottom w:val="single" w:sz="8" w:space="0" w:color="auto"/>
              <w:right w:val="single" w:sz="8" w:space="0" w:color="auto"/>
            </w:tcBorders>
            <w:shd w:val="clear" w:color="auto" w:fill="auto"/>
            <w:noWrap/>
            <w:vAlign w:val="center"/>
            <w:hideMark/>
          </w:tcPr>
          <w:p w14:paraId="0F2F995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12 500</w:t>
            </w:r>
          </w:p>
        </w:tc>
        <w:tc>
          <w:tcPr>
            <w:tcW w:w="709" w:type="dxa"/>
            <w:tcBorders>
              <w:top w:val="nil"/>
              <w:left w:val="nil"/>
              <w:bottom w:val="single" w:sz="8" w:space="0" w:color="auto"/>
              <w:right w:val="single" w:sz="8" w:space="0" w:color="auto"/>
            </w:tcBorders>
            <w:shd w:val="clear" w:color="auto" w:fill="auto"/>
            <w:noWrap/>
            <w:vAlign w:val="center"/>
            <w:hideMark/>
          </w:tcPr>
          <w:p w14:paraId="3019D93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12 500</w:t>
            </w:r>
          </w:p>
        </w:tc>
        <w:tc>
          <w:tcPr>
            <w:tcW w:w="1131" w:type="dxa"/>
            <w:tcBorders>
              <w:top w:val="nil"/>
              <w:left w:val="nil"/>
              <w:bottom w:val="single" w:sz="8" w:space="0" w:color="auto"/>
              <w:right w:val="single" w:sz="8" w:space="0" w:color="auto"/>
            </w:tcBorders>
            <w:shd w:val="clear" w:color="auto" w:fill="auto"/>
            <w:noWrap/>
            <w:vAlign w:val="center"/>
            <w:hideMark/>
          </w:tcPr>
          <w:p w14:paraId="6AAF31E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45 000</w:t>
            </w:r>
          </w:p>
        </w:tc>
        <w:tc>
          <w:tcPr>
            <w:tcW w:w="904" w:type="dxa"/>
            <w:tcBorders>
              <w:top w:val="nil"/>
              <w:left w:val="nil"/>
              <w:bottom w:val="single" w:sz="8" w:space="0" w:color="auto"/>
              <w:right w:val="single" w:sz="8" w:space="0" w:color="auto"/>
            </w:tcBorders>
            <w:shd w:val="clear" w:color="auto" w:fill="auto"/>
            <w:vAlign w:val="center"/>
            <w:hideMark/>
          </w:tcPr>
          <w:p w14:paraId="5E1A4EB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1042" w:type="dxa"/>
            <w:tcBorders>
              <w:top w:val="nil"/>
              <w:left w:val="nil"/>
              <w:bottom w:val="single" w:sz="8" w:space="0" w:color="auto"/>
              <w:right w:val="single" w:sz="8" w:space="0" w:color="auto"/>
            </w:tcBorders>
            <w:shd w:val="clear" w:color="auto" w:fill="auto"/>
            <w:vAlign w:val="center"/>
            <w:hideMark/>
          </w:tcPr>
          <w:p w14:paraId="324AE6F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0CA822D1"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2CF3CE5C"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2040633C"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612BB708"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Clôture de 5 écoles dans la ville de Gaya</w:t>
            </w:r>
          </w:p>
        </w:tc>
        <w:tc>
          <w:tcPr>
            <w:tcW w:w="992" w:type="dxa"/>
            <w:tcBorders>
              <w:top w:val="nil"/>
              <w:left w:val="nil"/>
              <w:bottom w:val="single" w:sz="8" w:space="0" w:color="auto"/>
              <w:right w:val="single" w:sz="8" w:space="0" w:color="auto"/>
            </w:tcBorders>
            <w:shd w:val="clear" w:color="auto" w:fill="auto"/>
            <w:noWrap/>
            <w:vAlign w:val="center"/>
            <w:hideMark/>
          </w:tcPr>
          <w:p w14:paraId="65199D9F"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Clôture</w:t>
            </w:r>
          </w:p>
        </w:tc>
        <w:tc>
          <w:tcPr>
            <w:tcW w:w="993" w:type="dxa"/>
            <w:tcBorders>
              <w:top w:val="nil"/>
              <w:left w:val="nil"/>
              <w:bottom w:val="single" w:sz="8" w:space="0" w:color="auto"/>
              <w:right w:val="single" w:sz="8" w:space="0" w:color="auto"/>
            </w:tcBorders>
            <w:shd w:val="clear" w:color="auto" w:fill="auto"/>
            <w:noWrap/>
            <w:vAlign w:val="center"/>
            <w:hideMark/>
          </w:tcPr>
          <w:p w14:paraId="22C0D64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w:t>
            </w:r>
          </w:p>
        </w:tc>
        <w:tc>
          <w:tcPr>
            <w:tcW w:w="992" w:type="dxa"/>
            <w:tcBorders>
              <w:top w:val="nil"/>
              <w:left w:val="nil"/>
              <w:bottom w:val="single" w:sz="8" w:space="0" w:color="auto"/>
              <w:right w:val="single" w:sz="8" w:space="0" w:color="auto"/>
            </w:tcBorders>
            <w:shd w:val="clear" w:color="auto" w:fill="auto"/>
            <w:vAlign w:val="center"/>
            <w:hideMark/>
          </w:tcPr>
          <w:p w14:paraId="5AE9ECE9"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22 500</w:t>
            </w:r>
          </w:p>
        </w:tc>
        <w:tc>
          <w:tcPr>
            <w:tcW w:w="992" w:type="dxa"/>
            <w:tcBorders>
              <w:top w:val="nil"/>
              <w:left w:val="nil"/>
              <w:bottom w:val="single" w:sz="8" w:space="0" w:color="auto"/>
              <w:right w:val="single" w:sz="8" w:space="0" w:color="auto"/>
            </w:tcBorders>
            <w:shd w:val="clear" w:color="auto" w:fill="auto"/>
            <w:noWrap/>
            <w:vAlign w:val="center"/>
            <w:hideMark/>
          </w:tcPr>
          <w:p w14:paraId="5B329589"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112 500</w:t>
            </w:r>
          </w:p>
        </w:tc>
        <w:tc>
          <w:tcPr>
            <w:tcW w:w="851" w:type="dxa"/>
            <w:tcBorders>
              <w:top w:val="nil"/>
              <w:left w:val="nil"/>
              <w:bottom w:val="single" w:sz="8" w:space="0" w:color="auto"/>
              <w:right w:val="single" w:sz="8" w:space="0" w:color="auto"/>
            </w:tcBorders>
            <w:shd w:val="clear" w:color="auto" w:fill="auto"/>
            <w:noWrap/>
            <w:vAlign w:val="center"/>
            <w:hideMark/>
          </w:tcPr>
          <w:p w14:paraId="3E9FA26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0D25358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22 500</w:t>
            </w:r>
          </w:p>
        </w:tc>
        <w:tc>
          <w:tcPr>
            <w:tcW w:w="851" w:type="dxa"/>
            <w:tcBorders>
              <w:top w:val="nil"/>
              <w:left w:val="nil"/>
              <w:bottom w:val="single" w:sz="8" w:space="0" w:color="auto"/>
              <w:right w:val="single" w:sz="8" w:space="0" w:color="auto"/>
            </w:tcBorders>
            <w:shd w:val="clear" w:color="auto" w:fill="auto"/>
            <w:noWrap/>
            <w:vAlign w:val="center"/>
            <w:hideMark/>
          </w:tcPr>
          <w:p w14:paraId="6782A6F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22 500</w:t>
            </w:r>
          </w:p>
        </w:tc>
        <w:tc>
          <w:tcPr>
            <w:tcW w:w="708" w:type="dxa"/>
            <w:tcBorders>
              <w:top w:val="nil"/>
              <w:left w:val="nil"/>
              <w:bottom w:val="single" w:sz="8" w:space="0" w:color="auto"/>
              <w:right w:val="single" w:sz="8" w:space="0" w:color="auto"/>
            </w:tcBorders>
            <w:shd w:val="clear" w:color="auto" w:fill="auto"/>
            <w:noWrap/>
            <w:vAlign w:val="center"/>
            <w:hideMark/>
          </w:tcPr>
          <w:p w14:paraId="1A4D7E9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22 500</w:t>
            </w:r>
          </w:p>
        </w:tc>
        <w:tc>
          <w:tcPr>
            <w:tcW w:w="709" w:type="dxa"/>
            <w:tcBorders>
              <w:top w:val="nil"/>
              <w:left w:val="nil"/>
              <w:bottom w:val="single" w:sz="8" w:space="0" w:color="auto"/>
              <w:right w:val="single" w:sz="8" w:space="0" w:color="auto"/>
            </w:tcBorders>
            <w:shd w:val="clear" w:color="auto" w:fill="auto"/>
            <w:noWrap/>
            <w:vAlign w:val="center"/>
            <w:hideMark/>
          </w:tcPr>
          <w:p w14:paraId="29FF688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22 500</w:t>
            </w:r>
          </w:p>
        </w:tc>
        <w:tc>
          <w:tcPr>
            <w:tcW w:w="1131" w:type="dxa"/>
            <w:tcBorders>
              <w:top w:val="nil"/>
              <w:left w:val="nil"/>
              <w:bottom w:val="single" w:sz="8" w:space="0" w:color="auto"/>
              <w:right w:val="single" w:sz="8" w:space="0" w:color="auto"/>
            </w:tcBorders>
            <w:shd w:val="clear" w:color="auto" w:fill="auto"/>
            <w:noWrap/>
            <w:vAlign w:val="center"/>
            <w:hideMark/>
          </w:tcPr>
          <w:p w14:paraId="46593FC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101 250</w:t>
            </w:r>
          </w:p>
        </w:tc>
        <w:tc>
          <w:tcPr>
            <w:tcW w:w="904" w:type="dxa"/>
            <w:tcBorders>
              <w:top w:val="nil"/>
              <w:left w:val="nil"/>
              <w:bottom w:val="single" w:sz="8" w:space="0" w:color="auto"/>
              <w:right w:val="single" w:sz="8" w:space="0" w:color="auto"/>
            </w:tcBorders>
            <w:shd w:val="clear" w:color="auto" w:fill="auto"/>
            <w:vAlign w:val="center"/>
            <w:hideMark/>
          </w:tcPr>
          <w:p w14:paraId="68EFCAF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11 250</w:t>
            </w:r>
          </w:p>
        </w:tc>
        <w:tc>
          <w:tcPr>
            <w:tcW w:w="1042" w:type="dxa"/>
            <w:tcBorders>
              <w:top w:val="nil"/>
              <w:left w:val="nil"/>
              <w:bottom w:val="single" w:sz="8" w:space="0" w:color="auto"/>
              <w:right w:val="single" w:sz="8" w:space="0" w:color="auto"/>
            </w:tcBorders>
            <w:shd w:val="clear" w:color="auto" w:fill="auto"/>
            <w:vAlign w:val="center"/>
            <w:hideMark/>
          </w:tcPr>
          <w:p w14:paraId="524A6F9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588888DA"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294C646C"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72B55B6C"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3281366C"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clôture des groupements d'écoles plateaux</w:t>
            </w:r>
          </w:p>
        </w:tc>
        <w:tc>
          <w:tcPr>
            <w:tcW w:w="992" w:type="dxa"/>
            <w:tcBorders>
              <w:top w:val="nil"/>
              <w:left w:val="nil"/>
              <w:bottom w:val="single" w:sz="8" w:space="0" w:color="auto"/>
              <w:right w:val="single" w:sz="8" w:space="0" w:color="auto"/>
            </w:tcBorders>
            <w:shd w:val="clear" w:color="auto" w:fill="auto"/>
            <w:noWrap/>
            <w:vAlign w:val="center"/>
            <w:hideMark/>
          </w:tcPr>
          <w:p w14:paraId="22118E33"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Clôture</w:t>
            </w:r>
          </w:p>
        </w:tc>
        <w:tc>
          <w:tcPr>
            <w:tcW w:w="993" w:type="dxa"/>
            <w:tcBorders>
              <w:top w:val="nil"/>
              <w:left w:val="nil"/>
              <w:bottom w:val="single" w:sz="8" w:space="0" w:color="auto"/>
              <w:right w:val="single" w:sz="8" w:space="0" w:color="auto"/>
            </w:tcBorders>
            <w:shd w:val="clear" w:color="auto" w:fill="auto"/>
            <w:noWrap/>
            <w:vAlign w:val="center"/>
            <w:hideMark/>
          </w:tcPr>
          <w:p w14:paraId="1689008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w:t>
            </w:r>
          </w:p>
        </w:tc>
        <w:tc>
          <w:tcPr>
            <w:tcW w:w="992" w:type="dxa"/>
            <w:tcBorders>
              <w:top w:val="nil"/>
              <w:left w:val="nil"/>
              <w:bottom w:val="single" w:sz="8" w:space="0" w:color="auto"/>
              <w:right w:val="single" w:sz="8" w:space="0" w:color="auto"/>
            </w:tcBorders>
            <w:shd w:val="clear" w:color="auto" w:fill="auto"/>
            <w:vAlign w:val="center"/>
            <w:hideMark/>
          </w:tcPr>
          <w:p w14:paraId="20E56E18"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41 215,89</w:t>
            </w:r>
          </w:p>
        </w:tc>
        <w:tc>
          <w:tcPr>
            <w:tcW w:w="992" w:type="dxa"/>
            <w:tcBorders>
              <w:top w:val="nil"/>
              <w:left w:val="nil"/>
              <w:bottom w:val="single" w:sz="8" w:space="0" w:color="auto"/>
              <w:right w:val="single" w:sz="8" w:space="0" w:color="auto"/>
            </w:tcBorders>
            <w:shd w:val="clear" w:color="auto" w:fill="auto"/>
            <w:noWrap/>
            <w:vAlign w:val="center"/>
            <w:hideMark/>
          </w:tcPr>
          <w:p w14:paraId="1CBD53A8"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41 216</w:t>
            </w:r>
          </w:p>
        </w:tc>
        <w:tc>
          <w:tcPr>
            <w:tcW w:w="851" w:type="dxa"/>
            <w:tcBorders>
              <w:top w:val="nil"/>
              <w:left w:val="nil"/>
              <w:bottom w:val="single" w:sz="8" w:space="0" w:color="auto"/>
              <w:right w:val="single" w:sz="8" w:space="0" w:color="auto"/>
            </w:tcBorders>
            <w:shd w:val="clear" w:color="auto" w:fill="auto"/>
            <w:noWrap/>
            <w:vAlign w:val="center"/>
            <w:hideMark/>
          </w:tcPr>
          <w:p w14:paraId="263F0BB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41 216</w:t>
            </w:r>
          </w:p>
        </w:tc>
        <w:tc>
          <w:tcPr>
            <w:tcW w:w="850" w:type="dxa"/>
            <w:tcBorders>
              <w:top w:val="nil"/>
              <w:left w:val="nil"/>
              <w:bottom w:val="single" w:sz="8" w:space="0" w:color="auto"/>
              <w:right w:val="single" w:sz="8" w:space="0" w:color="auto"/>
            </w:tcBorders>
            <w:shd w:val="clear" w:color="auto" w:fill="auto"/>
            <w:noWrap/>
            <w:vAlign w:val="center"/>
            <w:hideMark/>
          </w:tcPr>
          <w:p w14:paraId="5BB0D0A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1" w:type="dxa"/>
            <w:tcBorders>
              <w:top w:val="nil"/>
              <w:left w:val="nil"/>
              <w:bottom w:val="single" w:sz="8" w:space="0" w:color="auto"/>
              <w:right w:val="single" w:sz="8" w:space="0" w:color="auto"/>
            </w:tcBorders>
            <w:shd w:val="clear" w:color="auto" w:fill="auto"/>
            <w:noWrap/>
            <w:vAlign w:val="center"/>
            <w:hideMark/>
          </w:tcPr>
          <w:p w14:paraId="294195D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708" w:type="dxa"/>
            <w:tcBorders>
              <w:top w:val="nil"/>
              <w:left w:val="nil"/>
              <w:bottom w:val="single" w:sz="8" w:space="0" w:color="auto"/>
              <w:right w:val="single" w:sz="8" w:space="0" w:color="auto"/>
            </w:tcBorders>
            <w:shd w:val="clear" w:color="auto" w:fill="auto"/>
            <w:noWrap/>
            <w:vAlign w:val="center"/>
            <w:hideMark/>
          </w:tcPr>
          <w:p w14:paraId="541D7C7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0A3DDA7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1131" w:type="dxa"/>
            <w:tcBorders>
              <w:top w:val="nil"/>
              <w:left w:val="nil"/>
              <w:bottom w:val="single" w:sz="8" w:space="0" w:color="auto"/>
              <w:right w:val="single" w:sz="8" w:space="0" w:color="auto"/>
            </w:tcBorders>
            <w:shd w:val="clear" w:color="auto" w:fill="auto"/>
            <w:noWrap/>
            <w:vAlign w:val="center"/>
            <w:hideMark/>
          </w:tcPr>
          <w:p w14:paraId="01F4031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37 094</w:t>
            </w:r>
          </w:p>
        </w:tc>
        <w:tc>
          <w:tcPr>
            <w:tcW w:w="904" w:type="dxa"/>
            <w:tcBorders>
              <w:top w:val="nil"/>
              <w:left w:val="nil"/>
              <w:bottom w:val="single" w:sz="8" w:space="0" w:color="auto"/>
              <w:right w:val="single" w:sz="8" w:space="0" w:color="auto"/>
            </w:tcBorders>
            <w:shd w:val="clear" w:color="auto" w:fill="auto"/>
            <w:vAlign w:val="center"/>
            <w:hideMark/>
          </w:tcPr>
          <w:p w14:paraId="09286C9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4 122</w:t>
            </w:r>
          </w:p>
        </w:tc>
        <w:tc>
          <w:tcPr>
            <w:tcW w:w="1042" w:type="dxa"/>
            <w:tcBorders>
              <w:top w:val="nil"/>
              <w:left w:val="nil"/>
              <w:bottom w:val="single" w:sz="8" w:space="0" w:color="auto"/>
              <w:right w:val="single" w:sz="8" w:space="0" w:color="auto"/>
            </w:tcBorders>
            <w:shd w:val="clear" w:color="auto" w:fill="auto"/>
            <w:vAlign w:val="center"/>
            <w:hideMark/>
          </w:tcPr>
          <w:p w14:paraId="6EDABCC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09D4E352"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08F70637"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07B6187E"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6FD64933"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Dynamisation des CAPED</w:t>
            </w:r>
          </w:p>
        </w:tc>
        <w:tc>
          <w:tcPr>
            <w:tcW w:w="992" w:type="dxa"/>
            <w:tcBorders>
              <w:top w:val="nil"/>
              <w:left w:val="nil"/>
              <w:bottom w:val="single" w:sz="8" w:space="0" w:color="auto"/>
              <w:right w:val="single" w:sz="8" w:space="0" w:color="auto"/>
            </w:tcBorders>
            <w:shd w:val="clear" w:color="auto" w:fill="auto"/>
            <w:noWrap/>
            <w:vAlign w:val="center"/>
            <w:hideMark/>
          </w:tcPr>
          <w:p w14:paraId="0AC328E9"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Session</w:t>
            </w:r>
          </w:p>
        </w:tc>
        <w:tc>
          <w:tcPr>
            <w:tcW w:w="993" w:type="dxa"/>
            <w:tcBorders>
              <w:top w:val="nil"/>
              <w:left w:val="nil"/>
              <w:bottom w:val="single" w:sz="8" w:space="0" w:color="auto"/>
              <w:right w:val="single" w:sz="8" w:space="0" w:color="auto"/>
            </w:tcBorders>
            <w:shd w:val="clear" w:color="auto" w:fill="auto"/>
            <w:noWrap/>
            <w:vAlign w:val="center"/>
            <w:hideMark/>
          </w:tcPr>
          <w:p w14:paraId="7C051E0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26</w:t>
            </w:r>
          </w:p>
        </w:tc>
        <w:tc>
          <w:tcPr>
            <w:tcW w:w="992" w:type="dxa"/>
            <w:tcBorders>
              <w:top w:val="nil"/>
              <w:left w:val="nil"/>
              <w:bottom w:val="single" w:sz="8" w:space="0" w:color="auto"/>
              <w:right w:val="single" w:sz="8" w:space="0" w:color="auto"/>
            </w:tcBorders>
            <w:shd w:val="clear" w:color="auto" w:fill="auto"/>
            <w:vAlign w:val="center"/>
            <w:hideMark/>
          </w:tcPr>
          <w:p w14:paraId="6B5DD2E6"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400</w:t>
            </w:r>
          </w:p>
        </w:tc>
        <w:tc>
          <w:tcPr>
            <w:tcW w:w="992" w:type="dxa"/>
            <w:tcBorders>
              <w:top w:val="nil"/>
              <w:left w:val="nil"/>
              <w:bottom w:val="single" w:sz="8" w:space="0" w:color="auto"/>
              <w:right w:val="single" w:sz="8" w:space="0" w:color="auto"/>
            </w:tcBorders>
            <w:shd w:val="clear" w:color="auto" w:fill="auto"/>
            <w:noWrap/>
            <w:vAlign w:val="center"/>
            <w:hideMark/>
          </w:tcPr>
          <w:p w14:paraId="0970B22D"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10 400</w:t>
            </w:r>
          </w:p>
        </w:tc>
        <w:tc>
          <w:tcPr>
            <w:tcW w:w="851" w:type="dxa"/>
            <w:tcBorders>
              <w:top w:val="nil"/>
              <w:left w:val="nil"/>
              <w:bottom w:val="single" w:sz="8" w:space="0" w:color="auto"/>
              <w:right w:val="single" w:sz="8" w:space="0" w:color="auto"/>
            </w:tcBorders>
            <w:shd w:val="clear" w:color="auto" w:fill="auto"/>
            <w:noWrap/>
            <w:vAlign w:val="center"/>
            <w:hideMark/>
          </w:tcPr>
          <w:p w14:paraId="43701C20"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400</w:t>
            </w:r>
          </w:p>
        </w:tc>
        <w:tc>
          <w:tcPr>
            <w:tcW w:w="850" w:type="dxa"/>
            <w:tcBorders>
              <w:top w:val="nil"/>
              <w:left w:val="nil"/>
              <w:bottom w:val="single" w:sz="8" w:space="0" w:color="auto"/>
              <w:right w:val="single" w:sz="8" w:space="0" w:color="auto"/>
            </w:tcBorders>
            <w:shd w:val="clear" w:color="auto" w:fill="auto"/>
            <w:noWrap/>
            <w:vAlign w:val="center"/>
            <w:hideMark/>
          </w:tcPr>
          <w:p w14:paraId="3EF3BEC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2 400</w:t>
            </w:r>
          </w:p>
        </w:tc>
        <w:tc>
          <w:tcPr>
            <w:tcW w:w="851" w:type="dxa"/>
            <w:tcBorders>
              <w:top w:val="nil"/>
              <w:left w:val="nil"/>
              <w:bottom w:val="single" w:sz="8" w:space="0" w:color="auto"/>
              <w:right w:val="single" w:sz="8" w:space="0" w:color="auto"/>
            </w:tcBorders>
            <w:shd w:val="clear" w:color="auto" w:fill="auto"/>
            <w:noWrap/>
            <w:vAlign w:val="center"/>
            <w:hideMark/>
          </w:tcPr>
          <w:p w14:paraId="27EBD41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2 800</w:t>
            </w:r>
          </w:p>
        </w:tc>
        <w:tc>
          <w:tcPr>
            <w:tcW w:w="708" w:type="dxa"/>
            <w:tcBorders>
              <w:top w:val="nil"/>
              <w:left w:val="nil"/>
              <w:bottom w:val="single" w:sz="8" w:space="0" w:color="auto"/>
              <w:right w:val="single" w:sz="8" w:space="0" w:color="auto"/>
            </w:tcBorders>
            <w:shd w:val="clear" w:color="auto" w:fill="auto"/>
            <w:noWrap/>
            <w:vAlign w:val="center"/>
            <w:hideMark/>
          </w:tcPr>
          <w:p w14:paraId="1D34DF8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2 400</w:t>
            </w:r>
          </w:p>
        </w:tc>
        <w:tc>
          <w:tcPr>
            <w:tcW w:w="709" w:type="dxa"/>
            <w:tcBorders>
              <w:top w:val="nil"/>
              <w:left w:val="nil"/>
              <w:bottom w:val="single" w:sz="8" w:space="0" w:color="auto"/>
              <w:right w:val="single" w:sz="8" w:space="0" w:color="auto"/>
            </w:tcBorders>
            <w:shd w:val="clear" w:color="auto" w:fill="auto"/>
            <w:noWrap/>
            <w:vAlign w:val="center"/>
            <w:hideMark/>
          </w:tcPr>
          <w:p w14:paraId="10704870"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2 800</w:t>
            </w:r>
          </w:p>
        </w:tc>
        <w:tc>
          <w:tcPr>
            <w:tcW w:w="1131" w:type="dxa"/>
            <w:tcBorders>
              <w:top w:val="nil"/>
              <w:left w:val="nil"/>
              <w:bottom w:val="single" w:sz="8" w:space="0" w:color="auto"/>
              <w:right w:val="single" w:sz="8" w:space="0" w:color="auto"/>
            </w:tcBorders>
            <w:shd w:val="clear" w:color="auto" w:fill="auto"/>
            <w:noWrap/>
            <w:vAlign w:val="center"/>
            <w:hideMark/>
          </w:tcPr>
          <w:p w14:paraId="3E97B6F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9 360</w:t>
            </w:r>
          </w:p>
        </w:tc>
        <w:tc>
          <w:tcPr>
            <w:tcW w:w="904" w:type="dxa"/>
            <w:tcBorders>
              <w:top w:val="nil"/>
              <w:left w:val="nil"/>
              <w:bottom w:val="single" w:sz="8" w:space="0" w:color="auto"/>
              <w:right w:val="single" w:sz="8" w:space="0" w:color="auto"/>
            </w:tcBorders>
            <w:shd w:val="clear" w:color="auto" w:fill="auto"/>
            <w:vAlign w:val="center"/>
            <w:hideMark/>
          </w:tcPr>
          <w:p w14:paraId="5D53307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1 040</w:t>
            </w:r>
          </w:p>
        </w:tc>
        <w:tc>
          <w:tcPr>
            <w:tcW w:w="1042" w:type="dxa"/>
            <w:tcBorders>
              <w:top w:val="nil"/>
              <w:left w:val="nil"/>
              <w:bottom w:val="single" w:sz="8" w:space="0" w:color="auto"/>
              <w:right w:val="single" w:sz="8" w:space="0" w:color="auto"/>
            </w:tcBorders>
            <w:shd w:val="clear" w:color="auto" w:fill="auto"/>
            <w:vAlign w:val="center"/>
            <w:hideMark/>
          </w:tcPr>
          <w:p w14:paraId="5B77466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5F830F79"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4721649B"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671D6167"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6D2E971D"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Installation des bornes fontaines dans les écoles</w:t>
            </w:r>
          </w:p>
        </w:tc>
        <w:tc>
          <w:tcPr>
            <w:tcW w:w="992" w:type="dxa"/>
            <w:tcBorders>
              <w:top w:val="nil"/>
              <w:left w:val="nil"/>
              <w:bottom w:val="single" w:sz="8" w:space="0" w:color="auto"/>
              <w:right w:val="single" w:sz="8" w:space="0" w:color="auto"/>
            </w:tcBorders>
            <w:shd w:val="clear" w:color="auto" w:fill="auto"/>
            <w:noWrap/>
            <w:vAlign w:val="center"/>
            <w:hideMark/>
          </w:tcPr>
          <w:p w14:paraId="2F68268D"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Bornes fontaines</w:t>
            </w:r>
          </w:p>
        </w:tc>
        <w:tc>
          <w:tcPr>
            <w:tcW w:w="993" w:type="dxa"/>
            <w:tcBorders>
              <w:top w:val="nil"/>
              <w:left w:val="nil"/>
              <w:bottom w:val="single" w:sz="8" w:space="0" w:color="auto"/>
              <w:right w:val="single" w:sz="8" w:space="0" w:color="auto"/>
            </w:tcBorders>
            <w:shd w:val="clear" w:color="auto" w:fill="auto"/>
            <w:noWrap/>
            <w:vAlign w:val="center"/>
            <w:hideMark/>
          </w:tcPr>
          <w:p w14:paraId="499BC22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60</w:t>
            </w:r>
          </w:p>
        </w:tc>
        <w:tc>
          <w:tcPr>
            <w:tcW w:w="992" w:type="dxa"/>
            <w:tcBorders>
              <w:top w:val="nil"/>
              <w:left w:val="nil"/>
              <w:bottom w:val="single" w:sz="8" w:space="0" w:color="auto"/>
              <w:right w:val="single" w:sz="8" w:space="0" w:color="auto"/>
            </w:tcBorders>
            <w:shd w:val="clear" w:color="auto" w:fill="auto"/>
            <w:vAlign w:val="center"/>
            <w:hideMark/>
          </w:tcPr>
          <w:p w14:paraId="7774C861"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150</w:t>
            </w:r>
          </w:p>
        </w:tc>
        <w:tc>
          <w:tcPr>
            <w:tcW w:w="992" w:type="dxa"/>
            <w:tcBorders>
              <w:top w:val="nil"/>
              <w:left w:val="nil"/>
              <w:bottom w:val="single" w:sz="8" w:space="0" w:color="auto"/>
              <w:right w:val="single" w:sz="8" w:space="0" w:color="auto"/>
            </w:tcBorders>
            <w:shd w:val="clear" w:color="auto" w:fill="auto"/>
            <w:noWrap/>
            <w:vAlign w:val="center"/>
            <w:hideMark/>
          </w:tcPr>
          <w:p w14:paraId="56382C7F"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9 000</w:t>
            </w:r>
          </w:p>
        </w:tc>
        <w:tc>
          <w:tcPr>
            <w:tcW w:w="851" w:type="dxa"/>
            <w:tcBorders>
              <w:top w:val="nil"/>
              <w:left w:val="nil"/>
              <w:bottom w:val="single" w:sz="8" w:space="0" w:color="auto"/>
              <w:right w:val="single" w:sz="8" w:space="0" w:color="auto"/>
            </w:tcBorders>
            <w:shd w:val="clear" w:color="auto" w:fill="auto"/>
            <w:noWrap/>
            <w:vAlign w:val="center"/>
            <w:hideMark/>
          </w:tcPr>
          <w:p w14:paraId="440FD65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6 150</w:t>
            </w:r>
          </w:p>
        </w:tc>
        <w:tc>
          <w:tcPr>
            <w:tcW w:w="850" w:type="dxa"/>
            <w:tcBorders>
              <w:top w:val="nil"/>
              <w:left w:val="nil"/>
              <w:bottom w:val="single" w:sz="8" w:space="0" w:color="auto"/>
              <w:right w:val="single" w:sz="8" w:space="0" w:color="auto"/>
            </w:tcBorders>
            <w:shd w:val="clear" w:color="auto" w:fill="auto"/>
            <w:noWrap/>
            <w:vAlign w:val="center"/>
            <w:hideMark/>
          </w:tcPr>
          <w:p w14:paraId="2E9E5EA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600</w:t>
            </w:r>
          </w:p>
        </w:tc>
        <w:tc>
          <w:tcPr>
            <w:tcW w:w="851" w:type="dxa"/>
            <w:tcBorders>
              <w:top w:val="nil"/>
              <w:left w:val="nil"/>
              <w:bottom w:val="single" w:sz="8" w:space="0" w:color="auto"/>
              <w:right w:val="single" w:sz="8" w:space="0" w:color="auto"/>
            </w:tcBorders>
            <w:shd w:val="clear" w:color="auto" w:fill="auto"/>
            <w:noWrap/>
            <w:vAlign w:val="center"/>
            <w:hideMark/>
          </w:tcPr>
          <w:p w14:paraId="0CA3375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750</w:t>
            </w:r>
          </w:p>
        </w:tc>
        <w:tc>
          <w:tcPr>
            <w:tcW w:w="708" w:type="dxa"/>
            <w:tcBorders>
              <w:top w:val="nil"/>
              <w:left w:val="nil"/>
              <w:bottom w:val="single" w:sz="8" w:space="0" w:color="auto"/>
              <w:right w:val="single" w:sz="8" w:space="0" w:color="auto"/>
            </w:tcBorders>
            <w:shd w:val="clear" w:color="auto" w:fill="auto"/>
            <w:noWrap/>
            <w:vAlign w:val="center"/>
            <w:hideMark/>
          </w:tcPr>
          <w:p w14:paraId="6C8DECC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750</w:t>
            </w:r>
          </w:p>
        </w:tc>
        <w:tc>
          <w:tcPr>
            <w:tcW w:w="709" w:type="dxa"/>
            <w:tcBorders>
              <w:top w:val="nil"/>
              <w:left w:val="nil"/>
              <w:bottom w:val="single" w:sz="8" w:space="0" w:color="auto"/>
              <w:right w:val="single" w:sz="8" w:space="0" w:color="auto"/>
            </w:tcBorders>
            <w:shd w:val="clear" w:color="auto" w:fill="auto"/>
            <w:noWrap/>
            <w:vAlign w:val="center"/>
            <w:hideMark/>
          </w:tcPr>
          <w:p w14:paraId="1BC24E2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750</w:t>
            </w:r>
          </w:p>
        </w:tc>
        <w:tc>
          <w:tcPr>
            <w:tcW w:w="1131" w:type="dxa"/>
            <w:tcBorders>
              <w:top w:val="nil"/>
              <w:left w:val="nil"/>
              <w:bottom w:val="single" w:sz="8" w:space="0" w:color="auto"/>
              <w:right w:val="single" w:sz="8" w:space="0" w:color="auto"/>
            </w:tcBorders>
            <w:shd w:val="clear" w:color="auto" w:fill="auto"/>
            <w:noWrap/>
            <w:vAlign w:val="center"/>
            <w:hideMark/>
          </w:tcPr>
          <w:p w14:paraId="083D651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8 100</w:t>
            </w:r>
          </w:p>
        </w:tc>
        <w:tc>
          <w:tcPr>
            <w:tcW w:w="904" w:type="dxa"/>
            <w:tcBorders>
              <w:top w:val="nil"/>
              <w:left w:val="nil"/>
              <w:bottom w:val="single" w:sz="8" w:space="0" w:color="auto"/>
              <w:right w:val="single" w:sz="8" w:space="0" w:color="auto"/>
            </w:tcBorders>
            <w:shd w:val="clear" w:color="auto" w:fill="auto"/>
            <w:vAlign w:val="center"/>
            <w:hideMark/>
          </w:tcPr>
          <w:p w14:paraId="365B25C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900</w:t>
            </w:r>
          </w:p>
        </w:tc>
        <w:tc>
          <w:tcPr>
            <w:tcW w:w="1042" w:type="dxa"/>
            <w:tcBorders>
              <w:top w:val="nil"/>
              <w:left w:val="nil"/>
              <w:bottom w:val="single" w:sz="8" w:space="0" w:color="auto"/>
              <w:right w:val="single" w:sz="8" w:space="0" w:color="auto"/>
            </w:tcBorders>
            <w:shd w:val="clear" w:color="auto" w:fill="auto"/>
            <w:vAlign w:val="center"/>
            <w:hideMark/>
          </w:tcPr>
          <w:p w14:paraId="61C50CA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30F920FC" w14:textId="77777777" w:rsidTr="00B210AD">
        <w:trPr>
          <w:trHeight w:val="315"/>
        </w:trPr>
        <w:tc>
          <w:tcPr>
            <w:tcW w:w="851" w:type="dxa"/>
            <w:tcBorders>
              <w:top w:val="nil"/>
              <w:left w:val="single" w:sz="8" w:space="0" w:color="auto"/>
              <w:bottom w:val="nil"/>
              <w:right w:val="single" w:sz="8" w:space="0" w:color="auto"/>
            </w:tcBorders>
            <w:shd w:val="clear" w:color="auto" w:fill="auto"/>
            <w:noWrap/>
            <w:vAlign w:val="center"/>
            <w:hideMark/>
          </w:tcPr>
          <w:p w14:paraId="41F586A0"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1276" w:type="dxa"/>
            <w:tcBorders>
              <w:top w:val="nil"/>
              <w:left w:val="nil"/>
              <w:bottom w:val="nil"/>
              <w:right w:val="single" w:sz="8" w:space="0" w:color="auto"/>
            </w:tcBorders>
            <w:shd w:val="clear" w:color="auto" w:fill="auto"/>
            <w:noWrap/>
            <w:vAlign w:val="center"/>
            <w:hideMark/>
          </w:tcPr>
          <w:p w14:paraId="033A70A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Réduire le taux de déperdition scolaire</w:t>
            </w:r>
          </w:p>
        </w:tc>
        <w:tc>
          <w:tcPr>
            <w:tcW w:w="1701" w:type="dxa"/>
            <w:tcBorders>
              <w:top w:val="nil"/>
              <w:left w:val="nil"/>
              <w:bottom w:val="single" w:sz="8" w:space="0" w:color="auto"/>
              <w:right w:val="single" w:sz="8" w:space="0" w:color="auto"/>
            </w:tcBorders>
            <w:shd w:val="clear" w:color="auto" w:fill="auto"/>
            <w:noWrap/>
            <w:vAlign w:val="center"/>
            <w:hideMark/>
          </w:tcPr>
          <w:p w14:paraId="7400B046"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Redynamisation des COGES</w:t>
            </w:r>
          </w:p>
        </w:tc>
        <w:tc>
          <w:tcPr>
            <w:tcW w:w="992" w:type="dxa"/>
            <w:tcBorders>
              <w:top w:val="nil"/>
              <w:left w:val="nil"/>
              <w:bottom w:val="single" w:sz="8" w:space="0" w:color="auto"/>
              <w:right w:val="single" w:sz="8" w:space="0" w:color="auto"/>
            </w:tcBorders>
            <w:shd w:val="clear" w:color="auto" w:fill="auto"/>
            <w:noWrap/>
            <w:vAlign w:val="center"/>
            <w:hideMark/>
          </w:tcPr>
          <w:p w14:paraId="59776611"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Session</w:t>
            </w:r>
          </w:p>
        </w:tc>
        <w:tc>
          <w:tcPr>
            <w:tcW w:w="993" w:type="dxa"/>
            <w:tcBorders>
              <w:top w:val="nil"/>
              <w:left w:val="nil"/>
              <w:bottom w:val="single" w:sz="8" w:space="0" w:color="auto"/>
              <w:right w:val="single" w:sz="8" w:space="0" w:color="auto"/>
            </w:tcBorders>
            <w:shd w:val="clear" w:color="auto" w:fill="auto"/>
            <w:noWrap/>
            <w:vAlign w:val="center"/>
            <w:hideMark/>
          </w:tcPr>
          <w:p w14:paraId="549375A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75</w:t>
            </w:r>
          </w:p>
        </w:tc>
        <w:tc>
          <w:tcPr>
            <w:tcW w:w="992" w:type="dxa"/>
            <w:tcBorders>
              <w:top w:val="nil"/>
              <w:left w:val="nil"/>
              <w:bottom w:val="single" w:sz="8" w:space="0" w:color="auto"/>
              <w:right w:val="single" w:sz="8" w:space="0" w:color="auto"/>
            </w:tcBorders>
            <w:shd w:val="clear" w:color="auto" w:fill="auto"/>
            <w:vAlign w:val="center"/>
            <w:hideMark/>
          </w:tcPr>
          <w:p w14:paraId="3815CC48"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100</w:t>
            </w:r>
          </w:p>
        </w:tc>
        <w:tc>
          <w:tcPr>
            <w:tcW w:w="992" w:type="dxa"/>
            <w:tcBorders>
              <w:top w:val="nil"/>
              <w:left w:val="nil"/>
              <w:bottom w:val="single" w:sz="8" w:space="0" w:color="auto"/>
              <w:right w:val="single" w:sz="8" w:space="0" w:color="auto"/>
            </w:tcBorders>
            <w:shd w:val="clear" w:color="auto" w:fill="auto"/>
            <w:noWrap/>
            <w:vAlign w:val="center"/>
            <w:hideMark/>
          </w:tcPr>
          <w:p w14:paraId="374AB19C"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7 500</w:t>
            </w:r>
          </w:p>
        </w:tc>
        <w:tc>
          <w:tcPr>
            <w:tcW w:w="851" w:type="dxa"/>
            <w:tcBorders>
              <w:top w:val="nil"/>
              <w:left w:val="nil"/>
              <w:bottom w:val="single" w:sz="8" w:space="0" w:color="auto"/>
              <w:right w:val="single" w:sz="8" w:space="0" w:color="auto"/>
            </w:tcBorders>
            <w:shd w:val="clear" w:color="auto" w:fill="auto"/>
            <w:noWrap/>
            <w:vAlign w:val="center"/>
            <w:hideMark/>
          </w:tcPr>
          <w:p w14:paraId="478C842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74B6241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1 900</w:t>
            </w:r>
          </w:p>
        </w:tc>
        <w:tc>
          <w:tcPr>
            <w:tcW w:w="851" w:type="dxa"/>
            <w:tcBorders>
              <w:top w:val="nil"/>
              <w:left w:val="nil"/>
              <w:bottom w:val="single" w:sz="8" w:space="0" w:color="auto"/>
              <w:right w:val="single" w:sz="8" w:space="0" w:color="auto"/>
            </w:tcBorders>
            <w:shd w:val="clear" w:color="auto" w:fill="auto"/>
            <w:noWrap/>
            <w:vAlign w:val="center"/>
            <w:hideMark/>
          </w:tcPr>
          <w:p w14:paraId="0A930CA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1 900</w:t>
            </w:r>
          </w:p>
        </w:tc>
        <w:tc>
          <w:tcPr>
            <w:tcW w:w="708" w:type="dxa"/>
            <w:tcBorders>
              <w:top w:val="nil"/>
              <w:left w:val="nil"/>
              <w:bottom w:val="single" w:sz="8" w:space="0" w:color="auto"/>
              <w:right w:val="single" w:sz="8" w:space="0" w:color="auto"/>
            </w:tcBorders>
            <w:shd w:val="clear" w:color="auto" w:fill="auto"/>
            <w:noWrap/>
            <w:vAlign w:val="center"/>
            <w:hideMark/>
          </w:tcPr>
          <w:p w14:paraId="4659200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1 800</w:t>
            </w:r>
          </w:p>
        </w:tc>
        <w:tc>
          <w:tcPr>
            <w:tcW w:w="709" w:type="dxa"/>
            <w:tcBorders>
              <w:top w:val="nil"/>
              <w:left w:val="nil"/>
              <w:bottom w:val="single" w:sz="8" w:space="0" w:color="auto"/>
              <w:right w:val="single" w:sz="8" w:space="0" w:color="auto"/>
            </w:tcBorders>
            <w:shd w:val="clear" w:color="auto" w:fill="auto"/>
            <w:noWrap/>
            <w:vAlign w:val="center"/>
            <w:hideMark/>
          </w:tcPr>
          <w:p w14:paraId="642ECA0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1 900</w:t>
            </w:r>
          </w:p>
        </w:tc>
        <w:tc>
          <w:tcPr>
            <w:tcW w:w="1131" w:type="dxa"/>
            <w:tcBorders>
              <w:top w:val="nil"/>
              <w:left w:val="nil"/>
              <w:bottom w:val="single" w:sz="8" w:space="0" w:color="auto"/>
              <w:right w:val="single" w:sz="8" w:space="0" w:color="auto"/>
            </w:tcBorders>
            <w:shd w:val="clear" w:color="auto" w:fill="auto"/>
            <w:noWrap/>
            <w:vAlign w:val="center"/>
            <w:hideMark/>
          </w:tcPr>
          <w:p w14:paraId="7209DA7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6 750</w:t>
            </w:r>
          </w:p>
        </w:tc>
        <w:tc>
          <w:tcPr>
            <w:tcW w:w="904" w:type="dxa"/>
            <w:tcBorders>
              <w:top w:val="nil"/>
              <w:left w:val="nil"/>
              <w:bottom w:val="single" w:sz="8" w:space="0" w:color="auto"/>
              <w:right w:val="single" w:sz="8" w:space="0" w:color="auto"/>
            </w:tcBorders>
            <w:shd w:val="clear" w:color="auto" w:fill="auto"/>
            <w:vAlign w:val="center"/>
            <w:hideMark/>
          </w:tcPr>
          <w:p w14:paraId="7F0FED1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750</w:t>
            </w:r>
          </w:p>
        </w:tc>
        <w:tc>
          <w:tcPr>
            <w:tcW w:w="1042" w:type="dxa"/>
            <w:tcBorders>
              <w:top w:val="nil"/>
              <w:left w:val="nil"/>
              <w:bottom w:val="single" w:sz="8" w:space="0" w:color="auto"/>
              <w:right w:val="single" w:sz="8" w:space="0" w:color="auto"/>
            </w:tcBorders>
            <w:shd w:val="clear" w:color="auto" w:fill="auto"/>
            <w:vAlign w:val="center"/>
            <w:hideMark/>
          </w:tcPr>
          <w:p w14:paraId="2107529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368B2F84" w14:textId="77777777" w:rsidTr="00B210AD">
        <w:trPr>
          <w:trHeight w:val="315"/>
        </w:trPr>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73361E"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lastRenderedPageBreak/>
              <w:t> </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EFFD2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Rehausser le taux d’alphabétisation de 35% d’ici 2024</w:t>
            </w:r>
          </w:p>
        </w:tc>
        <w:tc>
          <w:tcPr>
            <w:tcW w:w="1701" w:type="dxa"/>
            <w:tcBorders>
              <w:top w:val="nil"/>
              <w:left w:val="nil"/>
              <w:bottom w:val="single" w:sz="8" w:space="0" w:color="auto"/>
              <w:right w:val="single" w:sz="8" w:space="0" w:color="auto"/>
            </w:tcBorders>
            <w:shd w:val="clear" w:color="auto" w:fill="auto"/>
            <w:noWrap/>
            <w:vAlign w:val="center"/>
            <w:hideMark/>
          </w:tcPr>
          <w:p w14:paraId="17D0B736"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Création des nouveaux centres alphabétisation </w:t>
            </w:r>
          </w:p>
        </w:tc>
        <w:tc>
          <w:tcPr>
            <w:tcW w:w="992" w:type="dxa"/>
            <w:tcBorders>
              <w:top w:val="nil"/>
              <w:left w:val="nil"/>
              <w:bottom w:val="single" w:sz="8" w:space="0" w:color="auto"/>
              <w:right w:val="single" w:sz="8" w:space="0" w:color="auto"/>
            </w:tcBorders>
            <w:shd w:val="clear" w:color="auto" w:fill="auto"/>
            <w:noWrap/>
            <w:vAlign w:val="center"/>
            <w:hideMark/>
          </w:tcPr>
          <w:p w14:paraId="3D1162DE"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Centres d’alphabétisation</w:t>
            </w:r>
          </w:p>
        </w:tc>
        <w:tc>
          <w:tcPr>
            <w:tcW w:w="993" w:type="dxa"/>
            <w:tcBorders>
              <w:top w:val="nil"/>
              <w:left w:val="nil"/>
              <w:bottom w:val="single" w:sz="8" w:space="0" w:color="auto"/>
              <w:right w:val="single" w:sz="8" w:space="0" w:color="auto"/>
            </w:tcBorders>
            <w:shd w:val="clear" w:color="auto" w:fill="auto"/>
            <w:noWrap/>
            <w:vAlign w:val="center"/>
            <w:hideMark/>
          </w:tcPr>
          <w:p w14:paraId="5F0AA6B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15</w:t>
            </w:r>
          </w:p>
        </w:tc>
        <w:tc>
          <w:tcPr>
            <w:tcW w:w="992" w:type="dxa"/>
            <w:tcBorders>
              <w:top w:val="nil"/>
              <w:left w:val="nil"/>
              <w:bottom w:val="single" w:sz="8" w:space="0" w:color="auto"/>
              <w:right w:val="single" w:sz="8" w:space="0" w:color="auto"/>
            </w:tcBorders>
            <w:shd w:val="clear" w:color="auto" w:fill="auto"/>
            <w:vAlign w:val="center"/>
            <w:hideMark/>
          </w:tcPr>
          <w:p w14:paraId="36AB23BC"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1 000</w:t>
            </w:r>
          </w:p>
        </w:tc>
        <w:tc>
          <w:tcPr>
            <w:tcW w:w="992" w:type="dxa"/>
            <w:tcBorders>
              <w:top w:val="nil"/>
              <w:left w:val="nil"/>
              <w:bottom w:val="single" w:sz="8" w:space="0" w:color="auto"/>
              <w:right w:val="single" w:sz="8" w:space="0" w:color="auto"/>
            </w:tcBorders>
            <w:shd w:val="clear" w:color="auto" w:fill="auto"/>
            <w:noWrap/>
            <w:vAlign w:val="center"/>
            <w:hideMark/>
          </w:tcPr>
          <w:p w14:paraId="5E86A7EE"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15 000</w:t>
            </w:r>
          </w:p>
        </w:tc>
        <w:tc>
          <w:tcPr>
            <w:tcW w:w="851" w:type="dxa"/>
            <w:tcBorders>
              <w:top w:val="nil"/>
              <w:left w:val="nil"/>
              <w:bottom w:val="single" w:sz="8" w:space="0" w:color="auto"/>
              <w:right w:val="single" w:sz="8" w:space="0" w:color="auto"/>
            </w:tcBorders>
            <w:shd w:val="clear" w:color="auto" w:fill="auto"/>
            <w:noWrap/>
            <w:vAlign w:val="center"/>
            <w:hideMark/>
          </w:tcPr>
          <w:p w14:paraId="6EE53DF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6B87D54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3 000</w:t>
            </w:r>
          </w:p>
        </w:tc>
        <w:tc>
          <w:tcPr>
            <w:tcW w:w="851" w:type="dxa"/>
            <w:tcBorders>
              <w:top w:val="nil"/>
              <w:left w:val="nil"/>
              <w:bottom w:val="single" w:sz="8" w:space="0" w:color="auto"/>
              <w:right w:val="single" w:sz="8" w:space="0" w:color="auto"/>
            </w:tcBorders>
            <w:shd w:val="clear" w:color="auto" w:fill="auto"/>
            <w:noWrap/>
            <w:vAlign w:val="center"/>
            <w:hideMark/>
          </w:tcPr>
          <w:p w14:paraId="550E9C0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4 000</w:t>
            </w:r>
          </w:p>
        </w:tc>
        <w:tc>
          <w:tcPr>
            <w:tcW w:w="708" w:type="dxa"/>
            <w:tcBorders>
              <w:top w:val="nil"/>
              <w:left w:val="nil"/>
              <w:bottom w:val="single" w:sz="8" w:space="0" w:color="auto"/>
              <w:right w:val="single" w:sz="8" w:space="0" w:color="auto"/>
            </w:tcBorders>
            <w:shd w:val="clear" w:color="auto" w:fill="auto"/>
            <w:noWrap/>
            <w:vAlign w:val="center"/>
            <w:hideMark/>
          </w:tcPr>
          <w:p w14:paraId="2C8577A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4 000</w:t>
            </w:r>
          </w:p>
        </w:tc>
        <w:tc>
          <w:tcPr>
            <w:tcW w:w="709" w:type="dxa"/>
            <w:tcBorders>
              <w:top w:val="nil"/>
              <w:left w:val="nil"/>
              <w:bottom w:val="single" w:sz="8" w:space="0" w:color="auto"/>
              <w:right w:val="single" w:sz="8" w:space="0" w:color="auto"/>
            </w:tcBorders>
            <w:shd w:val="clear" w:color="auto" w:fill="auto"/>
            <w:noWrap/>
            <w:vAlign w:val="center"/>
            <w:hideMark/>
          </w:tcPr>
          <w:p w14:paraId="174C7F8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4 000</w:t>
            </w:r>
          </w:p>
        </w:tc>
        <w:tc>
          <w:tcPr>
            <w:tcW w:w="1131" w:type="dxa"/>
            <w:tcBorders>
              <w:top w:val="nil"/>
              <w:left w:val="nil"/>
              <w:bottom w:val="single" w:sz="8" w:space="0" w:color="auto"/>
              <w:right w:val="single" w:sz="8" w:space="0" w:color="auto"/>
            </w:tcBorders>
            <w:shd w:val="clear" w:color="auto" w:fill="auto"/>
            <w:noWrap/>
            <w:vAlign w:val="center"/>
            <w:hideMark/>
          </w:tcPr>
          <w:p w14:paraId="6CC58F3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13 500</w:t>
            </w:r>
          </w:p>
        </w:tc>
        <w:tc>
          <w:tcPr>
            <w:tcW w:w="904" w:type="dxa"/>
            <w:tcBorders>
              <w:top w:val="nil"/>
              <w:left w:val="nil"/>
              <w:bottom w:val="single" w:sz="8" w:space="0" w:color="auto"/>
              <w:right w:val="single" w:sz="8" w:space="0" w:color="auto"/>
            </w:tcBorders>
            <w:shd w:val="clear" w:color="auto" w:fill="auto"/>
            <w:vAlign w:val="center"/>
            <w:hideMark/>
          </w:tcPr>
          <w:p w14:paraId="721553F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1 500</w:t>
            </w:r>
          </w:p>
        </w:tc>
        <w:tc>
          <w:tcPr>
            <w:tcW w:w="1042" w:type="dxa"/>
            <w:tcBorders>
              <w:top w:val="nil"/>
              <w:left w:val="nil"/>
              <w:bottom w:val="single" w:sz="8" w:space="0" w:color="auto"/>
              <w:right w:val="single" w:sz="8" w:space="0" w:color="auto"/>
            </w:tcBorders>
            <w:shd w:val="clear" w:color="auto" w:fill="auto"/>
            <w:vAlign w:val="center"/>
            <w:hideMark/>
          </w:tcPr>
          <w:p w14:paraId="374393D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365A6221"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14AAAC54"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72A1D007"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44B6A19E"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Formation des instructeurs d’alphabétisation </w:t>
            </w:r>
          </w:p>
        </w:tc>
        <w:tc>
          <w:tcPr>
            <w:tcW w:w="992" w:type="dxa"/>
            <w:tcBorders>
              <w:top w:val="nil"/>
              <w:left w:val="nil"/>
              <w:bottom w:val="single" w:sz="8" w:space="0" w:color="auto"/>
              <w:right w:val="single" w:sz="8" w:space="0" w:color="auto"/>
            </w:tcBorders>
            <w:shd w:val="clear" w:color="auto" w:fill="auto"/>
            <w:noWrap/>
            <w:vAlign w:val="center"/>
            <w:hideMark/>
          </w:tcPr>
          <w:p w14:paraId="2D62F4A7"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Appui aux CAPED</w:t>
            </w:r>
          </w:p>
        </w:tc>
        <w:tc>
          <w:tcPr>
            <w:tcW w:w="993" w:type="dxa"/>
            <w:tcBorders>
              <w:top w:val="nil"/>
              <w:left w:val="nil"/>
              <w:bottom w:val="single" w:sz="8" w:space="0" w:color="auto"/>
              <w:right w:val="single" w:sz="8" w:space="0" w:color="auto"/>
            </w:tcBorders>
            <w:shd w:val="clear" w:color="auto" w:fill="auto"/>
            <w:noWrap/>
            <w:vAlign w:val="center"/>
            <w:hideMark/>
          </w:tcPr>
          <w:p w14:paraId="485084B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18</w:t>
            </w:r>
          </w:p>
        </w:tc>
        <w:tc>
          <w:tcPr>
            <w:tcW w:w="992" w:type="dxa"/>
            <w:tcBorders>
              <w:top w:val="nil"/>
              <w:left w:val="nil"/>
              <w:bottom w:val="single" w:sz="8" w:space="0" w:color="auto"/>
              <w:right w:val="single" w:sz="8" w:space="0" w:color="auto"/>
            </w:tcBorders>
            <w:shd w:val="clear" w:color="auto" w:fill="auto"/>
            <w:vAlign w:val="center"/>
            <w:hideMark/>
          </w:tcPr>
          <w:p w14:paraId="5400E082"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200</w:t>
            </w:r>
          </w:p>
        </w:tc>
        <w:tc>
          <w:tcPr>
            <w:tcW w:w="992" w:type="dxa"/>
            <w:tcBorders>
              <w:top w:val="nil"/>
              <w:left w:val="nil"/>
              <w:bottom w:val="single" w:sz="8" w:space="0" w:color="auto"/>
              <w:right w:val="single" w:sz="8" w:space="0" w:color="auto"/>
            </w:tcBorders>
            <w:shd w:val="clear" w:color="auto" w:fill="auto"/>
            <w:noWrap/>
            <w:vAlign w:val="center"/>
            <w:hideMark/>
          </w:tcPr>
          <w:p w14:paraId="40B1CE9E"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3 600</w:t>
            </w:r>
          </w:p>
        </w:tc>
        <w:tc>
          <w:tcPr>
            <w:tcW w:w="851" w:type="dxa"/>
            <w:tcBorders>
              <w:top w:val="nil"/>
              <w:left w:val="nil"/>
              <w:bottom w:val="single" w:sz="8" w:space="0" w:color="auto"/>
              <w:right w:val="single" w:sz="8" w:space="0" w:color="auto"/>
            </w:tcBorders>
            <w:shd w:val="clear" w:color="auto" w:fill="auto"/>
            <w:noWrap/>
            <w:vAlign w:val="center"/>
            <w:hideMark/>
          </w:tcPr>
          <w:p w14:paraId="005052C0"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400</w:t>
            </w:r>
          </w:p>
        </w:tc>
        <w:tc>
          <w:tcPr>
            <w:tcW w:w="850" w:type="dxa"/>
            <w:tcBorders>
              <w:top w:val="nil"/>
              <w:left w:val="nil"/>
              <w:bottom w:val="single" w:sz="8" w:space="0" w:color="auto"/>
              <w:right w:val="single" w:sz="8" w:space="0" w:color="auto"/>
            </w:tcBorders>
            <w:shd w:val="clear" w:color="auto" w:fill="auto"/>
            <w:noWrap/>
            <w:vAlign w:val="center"/>
            <w:hideMark/>
          </w:tcPr>
          <w:p w14:paraId="248350F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800</w:t>
            </w:r>
          </w:p>
        </w:tc>
        <w:tc>
          <w:tcPr>
            <w:tcW w:w="851" w:type="dxa"/>
            <w:tcBorders>
              <w:top w:val="nil"/>
              <w:left w:val="nil"/>
              <w:bottom w:val="single" w:sz="8" w:space="0" w:color="auto"/>
              <w:right w:val="single" w:sz="8" w:space="0" w:color="auto"/>
            </w:tcBorders>
            <w:shd w:val="clear" w:color="auto" w:fill="auto"/>
            <w:noWrap/>
            <w:vAlign w:val="center"/>
            <w:hideMark/>
          </w:tcPr>
          <w:p w14:paraId="5CC4E21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800</w:t>
            </w:r>
          </w:p>
        </w:tc>
        <w:tc>
          <w:tcPr>
            <w:tcW w:w="708" w:type="dxa"/>
            <w:tcBorders>
              <w:top w:val="nil"/>
              <w:left w:val="nil"/>
              <w:bottom w:val="single" w:sz="8" w:space="0" w:color="auto"/>
              <w:right w:val="single" w:sz="8" w:space="0" w:color="auto"/>
            </w:tcBorders>
            <w:shd w:val="clear" w:color="auto" w:fill="auto"/>
            <w:noWrap/>
            <w:vAlign w:val="center"/>
            <w:hideMark/>
          </w:tcPr>
          <w:p w14:paraId="0821E7C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800</w:t>
            </w:r>
          </w:p>
        </w:tc>
        <w:tc>
          <w:tcPr>
            <w:tcW w:w="709" w:type="dxa"/>
            <w:tcBorders>
              <w:top w:val="nil"/>
              <w:left w:val="nil"/>
              <w:bottom w:val="single" w:sz="8" w:space="0" w:color="auto"/>
              <w:right w:val="single" w:sz="8" w:space="0" w:color="auto"/>
            </w:tcBorders>
            <w:shd w:val="clear" w:color="auto" w:fill="auto"/>
            <w:noWrap/>
            <w:vAlign w:val="center"/>
            <w:hideMark/>
          </w:tcPr>
          <w:p w14:paraId="17C6180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800</w:t>
            </w:r>
          </w:p>
        </w:tc>
        <w:tc>
          <w:tcPr>
            <w:tcW w:w="1131" w:type="dxa"/>
            <w:tcBorders>
              <w:top w:val="nil"/>
              <w:left w:val="nil"/>
              <w:bottom w:val="single" w:sz="8" w:space="0" w:color="auto"/>
              <w:right w:val="single" w:sz="8" w:space="0" w:color="auto"/>
            </w:tcBorders>
            <w:shd w:val="clear" w:color="auto" w:fill="auto"/>
            <w:noWrap/>
            <w:vAlign w:val="center"/>
            <w:hideMark/>
          </w:tcPr>
          <w:p w14:paraId="2593E69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3 240</w:t>
            </w:r>
          </w:p>
        </w:tc>
        <w:tc>
          <w:tcPr>
            <w:tcW w:w="904" w:type="dxa"/>
            <w:tcBorders>
              <w:top w:val="nil"/>
              <w:left w:val="nil"/>
              <w:bottom w:val="single" w:sz="8" w:space="0" w:color="auto"/>
              <w:right w:val="single" w:sz="8" w:space="0" w:color="auto"/>
            </w:tcBorders>
            <w:shd w:val="clear" w:color="auto" w:fill="auto"/>
            <w:vAlign w:val="center"/>
            <w:hideMark/>
          </w:tcPr>
          <w:p w14:paraId="3601C48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360</w:t>
            </w:r>
          </w:p>
        </w:tc>
        <w:tc>
          <w:tcPr>
            <w:tcW w:w="1042" w:type="dxa"/>
            <w:tcBorders>
              <w:top w:val="nil"/>
              <w:left w:val="nil"/>
              <w:bottom w:val="single" w:sz="8" w:space="0" w:color="auto"/>
              <w:right w:val="single" w:sz="8" w:space="0" w:color="auto"/>
            </w:tcBorders>
            <w:shd w:val="clear" w:color="auto" w:fill="auto"/>
            <w:vAlign w:val="center"/>
            <w:hideMark/>
          </w:tcPr>
          <w:p w14:paraId="7CDC9C0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1DCB658F" w14:textId="77777777" w:rsidTr="00B210AD">
        <w:trPr>
          <w:trHeight w:val="315"/>
        </w:trPr>
        <w:tc>
          <w:tcPr>
            <w:tcW w:w="3828" w:type="dxa"/>
            <w:gridSpan w:val="3"/>
            <w:tcBorders>
              <w:top w:val="nil"/>
              <w:left w:val="single" w:sz="8" w:space="0" w:color="auto"/>
              <w:bottom w:val="single" w:sz="8" w:space="0" w:color="auto"/>
              <w:right w:val="single" w:sz="8" w:space="0" w:color="000000"/>
            </w:tcBorders>
            <w:shd w:val="clear" w:color="000000" w:fill="9CC2E5"/>
            <w:noWrap/>
            <w:vAlign w:val="center"/>
            <w:hideMark/>
          </w:tcPr>
          <w:p w14:paraId="44735EA2" w14:textId="77777777" w:rsidR="00B210AD" w:rsidRPr="00B210AD" w:rsidRDefault="00B210AD" w:rsidP="00B210AD">
            <w:pPr>
              <w:spacing w:after="0" w:line="240" w:lineRule="auto"/>
              <w:rPr>
                <w:rFonts w:eastAsia="Times New Roman" w:cs="Arial"/>
                <w:b/>
                <w:bCs/>
                <w:color w:val="000000"/>
                <w:szCs w:val="20"/>
                <w:lang w:eastAsia="fr-FR"/>
              </w:rPr>
            </w:pPr>
            <w:r w:rsidRPr="00B210AD">
              <w:rPr>
                <w:rFonts w:eastAsia="Times New Roman" w:cs="Arial"/>
                <w:b/>
                <w:bCs/>
                <w:color w:val="000000"/>
                <w:szCs w:val="20"/>
                <w:lang w:eastAsia="fr-FR"/>
              </w:rPr>
              <w:t xml:space="preserve">Sous total éducation </w:t>
            </w:r>
          </w:p>
        </w:tc>
        <w:tc>
          <w:tcPr>
            <w:tcW w:w="992" w:type="dxa"/>
            <w:tcBorders>
              <w:top w:val="nil"/>
              <w:left w:val="nil"/>
              <w:bottom w:val="single" w:sz="8" w:space="0" w:color="auto"/>
              <w:right w:val="single" w:sz="8" w:space="0" w:color="auto"/>
            </w:tcBorders>
            <w:shd w:val="clear" w:color="000000" w:fill="9CC2E5"/>
            <w:noWrap/>
            <w:vAlign w:val="center"/>
            <w:hideMark/>
          </w:tcPr>
          <w:p w14:paraId="1902541B" w14:textId="77777777" w:rsidR="00B210AD" w:rsidRPr="00B210AD" w:rsidRDefault="00B210AD" w:rsidP="00B210AD">
            <w:pPr>
              <w:spacing w:after="0" w:line="240" w:lineRule="auto"/>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3" w:type="dxa"/>
            <w:tcBorders>
              <w:top w:val="nil"/>
              <w:left w:val="nil"/>
              <w:bottom w:val="single" w:sz="8" w:space="0" w:color="auto"/>
              <w:right w:val="single" w:sz="8" w:space="0" w:color="auto"/>
            </w:tcBorders>
            <w:shd w:val="clear" w:color="000000" w:fill="9CC2E5"/>
            <w:noWrap/>
            <w:vAlign w:val="center"/>
            <w:hideMark/>
          </w:tcPr>
          <w:p w14:paraId="09614ED4" w14:textId="77777777" w:rsidR="00B210AD" w:rsidRPr="00B210AD" w:rsidRDefault="00B210AD" w:rsidP="00B210AD">
            <w:pPr>
              <w:spacing w:after="0" w:line="240" w:lineRule="auto"/>
              <w:rPr>
                <w:rFonts w:ascii="Calibri" w:eastAsia="Times New Roman" w:hAnsi="Calibri" w:cs="Times New Roman"/>
                <w:color w:val="000000"/>
                <w:sz w:val="22"/>
                <w:lang w:eastAsia="fr-FR"/>
              </w:rPr>
            </w:pPr>
            <w:r w:rsidRPr="00B210AD">
              <w:rPr>
                <w:rFonts w:ascii="Calibri" w:eastAsia="Times New Roman" w:hAnsi="Calibri" w:cs="Times New Roman"/>
                <w:color w:val="000000"/>
                <w:sz w:val="22"/>
                <w:lang w:eastAsia="fr-FR"/>
              </w:rPr>
              <w:t> </w:t>
            </w:r>
          </w:p>
        </w:tc>
        <w:tc>
          <w:tcPr>
            <w:tcW w:w="992" w:type="dxa"/>
            <w:tcBorders>
              <w:top w:val="nil"/>
              <w:left w:val="nil"/>
              <w:bottom w:val="single" w:sz="8" w:space="0" w:color="auto"/>
              <w:right w:val="single" w:sz="8" w:space="0" w:color="auto"/>
            </w:tcBorders>
            <w:shd w:val="clear" w:color="000000" w:fill="9CC2E5"/>
            <w:vAlign w:val="center"/>
            <w:hideMark/>
          </w:tcPr>
          <w:p w14:paraId="7519C546" w14:textId="77777777" w:rsidR="00B210AD" w:rsidRPr="00B210AD" w:rsidRDefault="00B210AD" w:rsidP="00B210AD">
            <w:pPr>
              <w:spacing w:after="0" w:line="240" w:lineRule="auto"/>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vAlign w:val="center"/>
            <w:hideMark/>
          </w:tcPr>
          <w:p w14:paraId="78B1F959" w14:textId="77777777" w:rsidR="00B210AD" w:rsidRPr="00B210AD" w:rsidRDefault="00B210AD" w:rsidP="00B210AD">
            <w:pPr>
              <w:spacing w:after="0" w:line="240" w:lineRule="auto"/>
              <w:jc w:val="right"/>
              <w:rPr>
                <w:rFonts w:eastAsia="Times New Roman" w:cs="Arial"/>
                <w:b/>
                <w:bCs/>
                <w:color w:val="000000"/>
                <w:szCs w:val="20"/>
                <w:lang w:eastAsia="fr-FR"/>
              </w:rPr>
            </w:pPr>
            <w:r w:rsidRPr="00B210AD">
              <w:rPr>
                <w:rFonts w:eastAsia="Times New Roman" w:cs="Arial"/>
                <w:b/>
                <w:bCs/>
                <w:color w:val="000000"/>
                <w:szCs w:val="20"/>
                <w:lang w:eastAsia="fr-FR"/>
              </w:rPr>
              <w:t>1 269 216</w:t>
            </w:r>
          </w:p>
        </w:tc>
        <w:tc>
          <w:tcPr>
            <w:tcW w:w="851" w:type="dxa"/>
            <w:tcBorders>
              <w:top w:val="nil"/>
              <w:left w:val="nil"/>
              <w:bottom w:val="single" w:sz="8" w:space="0" w:color="auto"/>
              <w:right w:val="single" w:sz="8" w:space="0" w:color="auto"/>
            </w:tcBorders>
            <w:shd w:val="clear" w:color="000000" w:fill="9CC2E5"/>
            <w:vAlign w:val="center"/>
            <w:hideMark/>
          </w:tcPr>
          <w:p w14:paraId="5EB7D353" w14:textId="77777777" w:rsidR="00B210AD" w:rsidRPr="00B210AD" w:rsidRDefault="00B210AD" w:rsidP="00B210AD">
            <w:pPr>
              <w:spacing w:after="0" w:line="240" w:lineRule="auto"/>
              <w:jc w:val="right"/>
              <w:rPr>
                <w:rFonts w:eastAsia="Times New Roman" w:cs="Arial"/>
                <w:b/>
                <w:bCs/>
                <w:color w:val="000000"/>
                <w:szCs w:val="20"/>
                <w:lang w:eastAsia="fr-FR"/>
              </w:rPr>
            </w:pPr>
            <w:r w:rsidRPr="00B210AD">
              <w:rPr>
                <w:rFonts w:eastAsia="Times New Roman" w:cs="Arial"/>
                <w:b/>
                <w:bCs/>
                <w:color w:val="000000"/>
                <w:szCs w:val="20"/>
                <w:lang w:eastAsia="fr-FR"/>
              </w:rPr>
              <w:t>98 166</w:t>
            </w:r>
          </w:p>
        </w:tc>
        <w:tc>
          <w:tcPr>
            <w:tcW w:w="850" w:type="dxa"/>
            <w:tcBorders>
              <w:top w:val="nil"/>
              <w:left w:val="nil"/>
              <w:bottom w:val="single" w:sz="8" w:space="0" w:color="auto"/>
              <w:right w:val="single" w:sz="8" w:space="0" w:color="auto"/>
            </w:tcBorders>
            <w:shd w:val="clear" w:color="000000" w:fill="9CC2E5"/>
            <w:vAlign w:val="center"/>
            <w:hideMark/>
          </w:tcPr>
          <w:p w14:paraId="4D330B11" w14:textId="77777777" w:rsidR="00B210AD" w:rsidRPr="00B210AD" w:rsidRDefault="00B210AD" w:rsidP="00B210AD">
            <w:pPr>
              <w:spacing w:after="0" w:line="240" w:lineRule="auto"/>
              <w:jc w:val="right"/>
              <w:rPr>
                <w:rFonts w:eastAsia="Times New Roman" w:cs="Arial"/>
                <w:b/>
                <w:bCs/>
                <w:color w:val="000000"/>
                <w:szCs w:val="20"/>
                <w:lang w:eastAsia="fr-FR"/>
              </w:rPr>
            </w:pPr>
            <w:r w:rsidRPr="00B210AD">
              <w:rPr>
                <w:rFonts w:eastAsia="Times New Roman" w:cs="Arial"/>
                <w:b/>
                <w:bCs/>
                <w:color w:val="000000"/>
                <w:szCs w:val="20"/>
                <w:lang w:eastAsia="fr-FR"/>
              </w:rPr>
              <w:t>286 200</w:t>
            </w:r>
          </w:p>
        </w:tc>
        <w:tc>
          <w:tcPr>
            <w:tcW w:w="851" w:type="dxa"/>
            <w:tcBorders>
              <w:top w:val="nil"/>
              <w:left w:val="nil"/>
              <w:bottom w:val="single" w:sz="8" w:space="0" w:color="auto"/>
              <w:right w:val="single" w:sz="8" w:space="0" w:color="auto"/>
            </w:tcBorders>
            <w:shd w:val="clear" w:color="000000" w:fill="9CC2E5"/>
            <w:vAlign w:val="center"/>
            <w:hideMark/>
          </w:tcPr>
          <w:p w14:paraId="3A3C64F1" w14:textId="77777777" w:rsidR="00B210AD" w:rsidRPr="00B210AD" w:rsidRDefault="00B210AD" w:rsidP="00B210AD">
            <w:pPr>
              <w:spacing w:after="0" w:line="240" w:lineRule="auto"/>
              <w:jc w:val="right"/>
              <w:rPr>
                <w:rFonts w:eastAsia="Times New Roman" w:cs="Arial"/>
                <w:b/>
                <w:bCs/>
                <w:color w:val="000000"/>
                <w:szCs w:val="20"/>
                <w:lang w:eastAsia="fr-FR"/>
              </w:rPr>
            </w:pPr>
            <w:r w:rsidRPr="00B210AD">
              <w:rPr>
                <w:rFonts w:eastAsia="Times New Roman" w:cs="Arial"/>
                <w:b/>
                <w:bCs/>
                <w:color w:val="000000"/>
                <w:szCs w:val="20"/>
                <w:lang w:eastAsia="fr-FR"/>
              </w:rPr>
              <w:t>287 750</w:t>
            </w:r>
          </w:p>
        </w:tc>
        <w:tc>
          <w:tcPr>
            <w:tcW w:w="708" w:type="dxa"/>
            <w:tcBorders>
              <w:top w:val="nil"/>
              <w:left w:val="nil"/>
              <w:bottom w:val="single" w:sz="8" w:space="0" w:color="auto"/>
              <w:right w:val="single" w:sz="8" w:space="0" w:color="auto"/>
            </w:tcBorders>
            <w:shd w:val="clear" w:color="000000" w:fill="9CC2E5"/>
            <w:vAlign w:val="center"/>
            <w:hideMark/>
          </w:tcPr>
          <w:p w14:paraId="39F93C41" w14:textId="77777777" w:rsidR="00B210AD" w:rsidRPr="00B210AD" w:rsidRDefault="00B210AD" w:rsidP="00B210AD">
            <w:pPr>
              <w:spacing w:after="0" w:line="240" w:lineRule="auto"/>
              <w:jc w:val="right"/>
              <w:rPr>
                <w:rFonts w:eastAsia="Times New Roman" w:cs="Arial"/>
                <w:b/>
                <w:bCs/>
                <w:color w:val="000000"/>
                <w:szCs w:val="20"/>
                <w:lang w:eastAsia="fr-FR"/>
              </w:rPr>
            </w:pPr>
            <w:r w:rsidRPr="00B210AD">
              <w:rPr>
                <w:rFonts w:eastAsia="Times New Roman" w:cs="Arial"/>
                <w:b/>
                <w:bCs/>
                <w:color w:val="000000"/>
                <w:szCs w:val="20"/>
                <w:lang w:eastAsia="fr-FR"/>
              </w:rPr>
              <w:t>287 250</w:t>
            </w:r>
          </w:p>
        </w:tc>
        <w:tc>
          <w:tcPr>
            <w:tcW w:w="709" w:type="dxa"/>
            <w:tcBorders>
              <w:top w:val="nil"/>
              <w:left w:val="nil"/>
              <w:bottom w:val="single" w:sz="8" w:space="0" w:color="auto"/>
              <w:right w:val="single" w:sz="8" w:space="0" w:color="auto"/>
            </w:tcBorders>
            <w:shd w:val="clear" w:color="000000" w:fill="9CC2E5"/>
            <w:vAlign w:val="center"/>
            <w:hideMark/>
          </w:tcPr>
          <w:p w14:paraId="29896720" w14:textId="77777777" w:rsidR="00B210AD" w:rsidRPr="00B210AD" w:rsidRDefault="00B210AD" w:rsidP="00B210AD">
            <w:pPr>
              <w:spacing w:after="0" w:line="240" w:lineRule="auto"/>
              <w:jc w:val="right"/>
              <w:rPr>
                <w:rFonts w:eastAsia="Times New Roman" w:cs="Arial"/>
                <w:b/>
                <w:bCs/>
                <w:color w:val="000000"/>
                <w:szCs w:val="20"/>
                <w:lang w:eastAsia="fr-FR"/>
              </w:rPr>
            </w:pPr>
            <w:r w:rsidRPr="00B210AD">
              <w:rPr>
                <w:rFonts w:eastAsia="Times New Roman" w:cs="Arial"/>
                <w:b/>
                <w:bCs/>
                <w:color w:val="000000"/>
                <w:szCs w:val="20"/>
                <w:lang w:eastAsia="fr-FR"/>
              </w:rPr>
              <w:t>287 750</w:t>
            </w:r>
          </w:p>
        </w:tc>
        <w:tc>
          <w:tcPr>
            <w:tcW w:w="1131" w:type="dxa"/>
            <w:tcBorders>
              <w:top w:val="nil"/>
              <w:left w:val="nil"/>
              <w:bottom w:val="single" w:sz="8" w:space="0" w:color="auto"/>
              <w:right w:val="single" w:sz="8" w:space="0" w:color="auto"/>
            </w:tcBorders>
            <w:shd w:val="clear" w:color="000000" w:fill="9CC2E5"/>
            <w:noWrap/>
            <w:vAlign w:val="center"/>
            <w:hideMark/>
          </w:tcPr>
          <w:p w14:paraId="1746047A" w14:textId="77777777" w:rsidR="00B210AD" w:rsidRPr="00B210AD" w:rsidRDefault="00B210AD" w:rsidP="00B210AD">
            <w:pPr>
              <w:spacing w:after="0" w:line="240" w:lineRule="auto"/>
              <w:jc w:val="right"/>
              <w:rPr>
                <w:rFonts w:eastAsia="Times New Roman" w:cs="Arial"/>
                <w:b/>
                <w:bCs/>
                <w:color w:val="000000"/>
                <w:szCs w:val="20"/>
                <w:lang w:eastAsia="fr-FR"/>
              </w:rPr>
            </w:pPr>
            <w:r w:rsidRPr="00B210AD">
              <w:rPr>
                <w:rFonts w:eastAsia="Times New Roman" w:cs="Arial"/>
                <w:b/>
                <w:bCs/>
                <w:color w:val="000000"/>
                <w:szCs w:val="20"/>
                <w:lang w:eastAsia="fr-FR"/>
              </w:rPr>
              <w:t>1 142 294</w:t>
            </w:r>
          </w:p>
        </w:tc>
        <w:tc>
          <w:tcPr>
            <w:tcW w:w="904" w:type="dxa"/>
            <w:tcBorders>
              <w:top w:val="nil"/>
              <w:left w:val="nil"/>
              <w:bottom w:val="single" w:sz="8" w:space="0" w:color="auto"/>
              <w:right w:val="single" w:sz="8" w:space="0" w:color="auto"/>
            </w:tcBorders>
            <w:shd w:val="clear" w:color="000000" w:fill="9CC2E5"/>
            <w:noWrap/>
            <w:vAlign w:val="center"/>
            <w:hideMark/>
          </w:tcPr>
          <w:p w14:paraId="74268B97" w14:textId="77777777" w:rsidR="00B210AD" w:rsidRPr="00B210AD" w:rsidRDefault="00B210AD" w:rsidP="00B210AD">
            <w:pPr>
              <w:spacing w:after="0" w:line="240" w:lineRule="auto"/>
              <w:jc w:val="right"/>
              <w:rPr>
                <w:rFonts w:eastAsia="Times New Roman" w:cs="Arial"/>
                <w:b/>
                <w:bCs/>
                <w:color w:val="000000"/>
                <w:szCs w:val="20"/>
                <w:lang w:eastAsia="fr-FR"/>
              </w:rPr>
            </w:pPr>
            <w:r w:rsidRPr="00B210AD">
              <w:rPr>
                <w:rFonts w:eastAsia="Times New Roman" w:cs="Arial"/>
                <w:b/>
                <w:bCs/>
                <w:color w:val="000000"/>
                <w:szCs w:val="20"/>
                <w:lang w:eastAsia="fr-FR"/>
              </w:rPr>
              <w:t>126 922</w:t>
            </w:r>
          </w:p>
        </w:tc>
        <w:tc>
          <w:tcPr>
            <w:tcW w:w="1042" w:type="dxa"/>
            <w:tcBorders>
              <w:top w:val="nil"/>
              <w:left w:val="nil"/>
              <w:bottom w:val="single" w:sz="8" w:space="0" w:color="auto"/>
              <w:right w:val="single" w:sz="8" w:space="0" w:color="auto"/>
            </w:tcBorders>
            <w:shd w:val="clear" w:color="000000" w:fill="9CC2E5"/>
            <w:noWrap/>
            <w:vAlign w:val="center"/>
            <w:hideMark/>
          </w:tcPr>
          <w:p w14:paraId="05C626CE"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0</w:t>
            </w:r>
          </w:p>
        </w:tc>
      </w:tr>
      <w:tr w:rsidR="00B210AD" w:rsidRPr="00B210AD" w14:paraId="55E2B427" w14:textId="77777777" w:rsidTr="00B210AD">
        <w:trPr>
          <w:trHeight w:val="315"/>
        </w:trPr>
        <w:tc>
          <w:tcPr>
            <w:tcW w:w="2127" w:type="dxa"/>
            <w:gridSpan w:val="2"/>
            <w:tcBorders>
              <w:top w:val="single" w:sz="8" w:space="0" w:color="auto"/>
              <w:left w:val="single" w:sz="8" w:space="0" w:color="auto"/>
              <w:bottom w:val="single" w:sz="8" w:space="0" w:color="auto"/>
              <w:right w:val="single" w:sz="8" w:space="0" w:color="000000"/>
            </w:tcBorders>
            <w:shd w:val="clear" w:color="000000" w:fill="9CC2E5"/>
            <w:noWrap/>
            <w:vAlign w:val="center"/>
            <w:hideMark/>
          </w:tcPr>
          <w:p w14:paraId="1F03E5AF"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Secteur : Santé</w:t>
            </w:r>
          </w:p>
        </w:tc>
        <w:tc>
          <w:tcPr>
            <w:tcW w:w="1701" w:type="dxa"/>
            <w:tcBorders>
              <w:top w:val="nil"/>
              <w:left w:val="nil"/>
              <w:bottom w:val="single" w:sz="8" w:space="0" w:color="auto"/>
              <w:right w:val="single" w:sz="8" w:space="0" w:color="auto"/>
            </w:tcBorders>
            <w:shd w:val="clear" w:color="000000" w:fill="9CC2E5"/>
            <w:noWrap/>
            <w:vAlign w:val="center"/>
            <w:hideMark/>
          </w:tcPr>
          <w:p w14:paraId="738F3008"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noWrap/>
            <w:vAlign w:val="center"/>
            <w:hideMark/>
          </w:tcPr>
          <w:p w14:paraId="57328B5B"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3" w:type="dxa"/>
            <w:tcBorders>
              <w:top w:val="nil"/>
              <w:left w:val="nil"/>
              <w:bottom w:val="single" w:sz="8" w:space="0" w:color="auto"/>
              <w:right w:val="single" w:sz="8" w:space="0" w:color="auto"/>
            </w:tcBorders>
            <w:shd w:val="clear" w:color="000000" w:fill="9CC2E5"/>
            <w:noWrap/>
            <w:vAlign w:val="center"/>
            <w:hideMark/>
          </w:tcPr>
          <w:p w14:paraId="491903FD"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vAlign w:val="center"/>
            <w:hideMark/>
          </w:tcPr>
          <w:p w14:paraId="5FBAEA42"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noWrap/>
            <w:vAlign w:val="center"/>
            <w:hideMark/>
          </w:tcPr>
          <w:p w14:paraId="20B9CEA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851" w:type="dxa"/>
            <w:tcBorders>
              <w:top w:val="nil"/>
              <w:left w:val="nil"/>
              <w:bottom w:val="single" w:sz="8" w:space="0" w:color="auto"/>
              <w:right w:val="single" w:sz="8" w:space="0" w:color="auto"/>
            </w:tcBorders>
            <w:shd w:val="clear" w:color="000000" w:fill="9CC2E5"/>
            <w:noWrap/>
            <w:vAlign w:val="center"/>
            <w:hideMark/>
          </w:tcPr>
          <w:p w14:paraId="1339ACFF"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850" w:type="dxa"/>
            <w:tcBorders>
              <w:top w:val="nil"/>
              <w:left w:val="nil"/>
              <w:bottom w:val="single" w:sz="8" w:space="0" w:color="auto"/>
              <w:right w:val="single" w:sz="8" w:space="0" w:color="auto"/>
            </w:tcBorders>
            <w:shd w:val="clear" w:color="000000" w:fill="9CC2E5"/>
            <w:noWrap/>
            <w:vAlign w:val="center"/>
            <w:hideMark/>
          </w:tcPr>
          <w:p w14:paraId="26AE5B53"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851" w:type="dxa"/>
            <w:tcBorders>
              <w:top w:val="nil"/>
              <w:left w:val="nil"/>
              <w:bottom w:val="single" w:sz="8" w:space="0" w:color="auto"/>
              <w:right w:val="single" w:sz="8" w:space="0" w:color="auto"/>
            </w:tcBorders>
            <w:shd w:val="clear" w:color="000000" w:fill="9CC2E5"/>
            <w:noWrap/>
            <w:vAlign w:val="center"/>
            <w:hideMark/>
          </w:tcPr>
          <w:p w14:paraId="09F24AD5"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708" w:type="dxa"/>
            <w:tcBorders>
              <w:top w:val="nil"/>
              <w:left w:val="nil"/>
              <w:bottom w:val="single" w:sz="8" w:space="0" w:color="auto"/>
              <w:right w:val="single" w:sz="8" w:space="0" w:color="auto"/>
            </w:tcBorders>
            <w:shd w:val="clear" w:color="000000" w:fill="9CC2E5"/>
            <w:noWrap/>
            <w:vAlign w:val="center"/>
            <w:hideMark/>
          </w:tcPr>
          <w:p w14:paraId="2F2D9264"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709" w:type="dxa"/>
            <w:tcBorders>
              <w:top w:val="nil"/>
              <w:left w:val="nil"/>
              <w:bottom w:val="single" w:sz="8" w:space="0" w:color="auto"/>
              <w:right w:val="single" w:sz="8" w:space="0" w:color="auto"/>
            </w:tcBorders>
            <w:shd w:val="clear" w:color="000000" w:fill="9CC2E5"/>
            <w:noWrap/>
            <w:vAlign w:val="center"/>
            <w:hideMark/>
          </w:tcPr>
          <w:p w14:paraId="0255C4F9"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1131" w:type="dxa"/>
            <w:tcBorders>
              <w:top w:val="nil"/>
              <w:left w:val="nil"/>
              <w:bottom w:val="single" w:sz="8" w:space="0" w:color="auto"/>
              <w:right w:val="single" w:sz="8" w:space="0" w:color="auto"/>
            </w:tcBorders>
            <w:shd w:val="clear" w:color="000000" w:fill="9CC2E5"/>
            <w:noWrap/>
            <w:vAlign w:val="center"/>
            <w:hideMark/>
          </w:tcPr>
          <w:p w14:paraId="2F72323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 </w:t>
            </w:r>
          </w:p>
        </w:tc>
        <w:tc>
          <w:tcPr>
            <w:tcW w:w="904" w:type="dxa"/>
            <w:tcBorders>
              <w:top w:val="nil"/>
              <w:left w:val="nil"/>
              <w:bottom w:val="single" w:sz="8" w:space="0" w:color="auto"/>
              <w:right w:val="single" w:sz="8" w:space="0" w:color="auto"/>
            </w:tcBorders>
            <w:shd w:val="clear" w:color="000000" w:fill="9CC2E5"/>
            <w:vAlign w:val="center"/>
            <w:hideMark/>
          </w:tcPr>
          <w:p w14:paraId="4AFE275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 </w:t>
            </w:r>
          </w:p>
        </w:tc>
        <w:tc>
          <w:tcPr>
            <w:tcW w:w="1042" w:type="dxa"/>
            <w:tcBorders>
              <w:top w:val="nil"/>
              <w:left w:val="nil"/>
              <w:bottom w:val="single" w:sz="8" w:space="0" w:color="auto"/>
              <w:right w:val="single" w:sz="8" w:space="0" w:color="auto"/>
            </w:tcBorders>
            <w:shd w:val="clear" w:color="000000" w:fill="9CC2E5"/>
            <w:vAlign w:val="center"/>
            <w:hideMark/>
          </w:tcPr>
          <w:p w14:paraId="133791D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 </w:t>
            </w:r>
          </w:p>
        </w:tc>
      </w:tr>
      <w:tr w:rsidR="00B210AD" w:rsidRPr="00B210AD" w14:paraId="4AF9F4CD" w14:textId="77777777" w:rsidTr="00B210AD">
        <w:trPr>
          <w:trHeight w:val="315"/>
        </w:trPr>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262E35"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C792A0"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Augmenter le taux de couverture sanitaire de la Commune de 58% à 70% d’ici 2024</w:t>
            </w:r>
          </w:p>
        </w:tc>
        <w:tc>
          <w:tcPr>
            <w:tcW w:w="1701" w:type="dxa"/>
            <w:tcBorders>
              <w:top w:val="nil"/>
              <w:left w:val="nil"/>
              <w:bottom w:val="single" w:sz="8" w:space="0" w:color="auto"/>
              <w:right w:val="single" w:sz="8" w:space="0" w:color="auto"/>
            </w:tcBorders>
            <w:shd w:val="clear" w:color="auto" w:fill="auto"/>
            <w:noWrap/>
            <w:vAlign w:val="center"/>
            <w:hideMark/>
          </w:tcPr>
          <w:p w14:paraId="0750E935"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Transformation des cases de santé en CSI</w:t>
            </w:r>
          </w:p>
        </w:tc>
        <w:tc>
          <w:tcPr>
            <w:tcW w:w="992" w:type="dxa"/>
            <w:tcBorders>
              <w:top w:val="nil"/>
              <w:left w:val="nil"/>
              <w:bottom w:val="single" w:sz="8" w:space="0" w:color="auto"/>
              <w:right w:val="single" w:sz="8" w:space="0" w:color="auto"/>
            </w:tcBorders>
            <w:shd w:val="clear" w:color="auto" w:fill="auto"/>
            <w:noWrap/>
            <w:vAlign w:val="center"/>
            <w:hideMark/>
          </w:tcPr>
          <w:p w14:paraId="460F4B0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CSI</w:t>
            </w:r>
          </w:p>
        </w:tc>
        <w:tc>
          <w:tcPr>
            <w:tcW w:w="993" w:type="dxa"/>
            <w:tcBorders>
              <w:top w:val="nil"/>
              <w:left w:val="nil"/>
              <w:bottom w:val="single" w:sz="8" w:space="0" w:color="auto"/>
              <w:right w:val="single" w:sz="8" w:space="0" w:color="auto"/>
            </w:tcBorders>
            <w:shd w:val="clear" w:color="auto" w:fill="auto"/>
            <w:noWrap/>
            <w:vAlign w:val="center"/>
            <w:hideMark/>
          </w:tcPr>
          <w:p w14:paraId="53BD3A6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w:t>
            </w:r>
          </w:p>
        </w:tc>
        <w:tc>
          <w:tcPr>
            <w:tcW w:w="992" w:type="dxa"/>
            <w:tcBorders>
              <w:top w:val="nil"/>
              <w:left w:val="nil"/>
              <w:bottom w:val="single" w:sz="8" w:space="0" w:color="auto"/>
              <w:right w:val="single" w:sz="8" w:space="0" w:color="auto"/>
            </w:tcBorders>
            <w:shd w:val="clear" w:color="auto" w:fill="auto"/>
            <w:vAlign w:val="center"/>
            <w:hideMark/>
          </w:tcPr>
          <w:p w14:paraId="1D7687D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50 000</w:t>
            </w:r>
          </w:p>
        </w:tc>
        <w:tc>
          <w:tcPr>
            <w:tcW w:w="992" w:type="dxa"/>
            <w:tcBorders>
              <w:top w:val="nil"/>
              <w:left w:val="nil"/>
              <w:bottom w:val="single" w:sz="8" w:space="0" w:color="auto"/>
              <w:right w:val="single" w:sz="8" w:space="0" w:color="auto"/>
            </w:tcBorders>
            <w:shd w:val="clear" w:color="auto" w:fill="auto"/>
            <w:noWrap/>
            <w:vAlign w:val="center"/>
            <w:hideMark/>
          </w:tcPr>
          <w:p w14:paraId="674617B3"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100 000</w:t>
            </w:r>
          </w:p>
        </w:tc>
        <w:tc>
          <w:tcPr>
            <w:tcW w:w="851" w:type="dxa"/>
            <w:tcBorders>
              <w:top w:val="nil"/>
              <w:left w:val="nil"/>
              <w:bottom w:val="single" w:sz="8" w:space="0" w:color="auto"/>
              <w:right w:val="single" w:sz="8" w:space="0" w:color="auto"/>
            </w:tcBorders>
            <w:shd w:val="clear" w:color="auto" w:fill="auto"/>
            <w:noWrap/>
            <w:vAlign w:val="center"/>
            <w:hideMark/>
          </w:tcPr>
          <w:p w14:paraId="07080AA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5A8CFC8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1" w:type="dxa"/>
            <w:tcBorders>
              <w:top w:val="nil"/>
              <w:left w:val="nil"/>
              <w:bottom w:val="single" w:sz="8" w:space="0" w:color="auto"/>
              <w:right w:val="single" w:sz="8" w:space="0" w:color="auto"/>
            </w:tcBorders>
            <w:shd w:val="clear" w:color="auto" w:fill="auto"/>
            <w:noWrap/>
            <w:vAlign w:val="center"/>
            <w:hideMark/>
          </w:tcPr>
          <w:p w14:paraId="6DC0EE2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100 000</w:t>
            </w:r>
          </w:p>
        </w:tc>
        <w:tc>
          <w:tcPr>
            <w:tcW w:w="708" w:type="dxa"/>
            <w:tcBorders>
              <w:top w:val="nil"/>
              <w:left w:val="nil"/>
              <w:bottom w:val="single" w:sz="8" w:space="0" w:color="auto"/>
              <w:right w:val="single" w:sz="8" w:space="0" w:color="auto"/>
            </w:tcBorders>
            <w:shd w:val="clear" w:color="auto" w:fill="auto"/>
            <w:noWrap/>
            <w:vAlign w:val="center"/>
            <w:hideMark/>
          </w:tcPr>
          <w:p w14:paraId="1D7C6A7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490C2DA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1131" w:type="dxa"/>
            <w:tcBorders>
              <w:top w:val="nil"/>
              <w:left w:val="nil"/>
              <w:bottom w:val="single" w:sz="8" w:space="0" w:color="auto"/>
              <w:right w:val="single" w:sz="8" w:space="0" w:color="auto"/>
            </w:tcBorders>
            <w:shd w:val="clear" w:color="auto" w:fill="auto"/>
            <w:noWrap/>
            <w:vAlign w:val="center"/>
            <w:hideMark/>
          </w:tcPr>
          <w:p w14:paraId="7340D0E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90 000</w:t>
            </w:r>
          </w:p>
        </w:tc>
        <w:tc>
          <w:tcPr>
            <w:tcW w:w="904" w:type="dxa"/>
            <w:tcBorders>
              <w:top w:val="nil"/>
              <w:left w:val="nil"/>
              <w:bottom w:val="single" w:sz="8" w:space="0" w:color="auto"/>
              <w:right w:val="single" w:sz="8" w:space="0" w:color="auto"/>
            </w:tcBorders>
            <w:shd w:val="clear" w:color="auto" w:fill="auto"/>
            <w:vAlign w:val="center"/>
            <w:hideMark/>
          </w:tcPr>
          <w:p w14:paraId="189C5C8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10 000</w:t>
            </w:r>
          </w:p>
        </w:tc>
        <w:tc>
          <w:tcPr>
            <w:tcW w:w="1042" w:type="dxa"/>
            <w:tcBorders>
              <w:top w:val="nil"/>
              <w:left w:val="nil"/>
              <w:bottom w:val="single" w:sz="8" w:space="0" w:color="auto"/>
              <w:right w:val="single" w:sz="8" w:space="0" w:color="auto"/>
            </w:tcBorders>
            <w:shd w:val="clear" w:color="auto" w:fill="auto"/>
            <w:vAlign w:val="center"/>
            <w:hideMark/>
          </w:tcPr>
          <w:p w14:paraId="4196A30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4084608E"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72313675"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65032C79"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45CE1578"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Création des CSI</w:t>
            </w:r>
          </w:p>
        </w:tc>
        <w:tc>
          <w:tcPr>
            <w:tcW w:w="992" w:type="dxa"/>
            <w:tcBorders>
              <w:top w:val="nil"/>
              <w:left w:val="nil"/>
              <w:bottom w:val="single" w:sz="8" w:space="0" w:color="auto"/>
              <w:right w:val="single" w:sz="8" w:space="0" w:color="auto"/>
            </w:tcBorders>
            <w:shd w:val="clear" w:color="auto" w:fill="auto"/>
            <w:noWrap/>
            <w:vAlign w:val="center"/>
            <w:hideMark/>
          </w:tcPr>
          <w:p w14:paraId="0E1A6B9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CSI</w:t>
            </w:r>
          </w:p>
        </w:tc>
        <w:tc>
          <w:tcPr>
            <w:tcW w:w="993" w:type="dxa"/>
            <w:tcBorders>
              <w:top w:val="nil"/>
              <w:left w:val="nil"/>
              <w:bottom w:val="single" w:sz="8" w:space="0" w:color="auto"/>
              <w:right w:val="single" w:sz="8" w:space="0" w:color="auto"/>
            </w:tcBorders>
            <w:shd w:val="clear" w:color="auto" w:fill="auto"/>
            <w:noWrap/>
            <w:vAlign w:val="center"/>
            <w:hideMark/>
          </w:tcPr>
          <w:p w14:paraId="269D84C0"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w:t>
            </w:r>
          </w:p>
        </w:tc>
        <w:tc>
          <w:tcPr>
            <w:tcW w:w="992" w:type="dxa"/>
            <w:tcBorders>
              <w:top w:val="nil"/>
              <w:left w:val="nil"/>
              <w:bottom w:val="single" w:sz="8" w:space="0" w:color="auto"/>
              <w:right w:val="single" w:sz="8" w:space="0" w:color="auto"/>
            </w:tcBorders>
            <w:shd w:val="clear" w:color="auto" w:fill="auto"/>
            <w:vAlign w:val="center"/>
            <w:hideMark/>
          </w:tcPr>
          <w:p w14:paraId="03FA82E2"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100 000</w:t>
            </w:r>
          </w:p>
        </w:tc>
        <w:tc>
          <w:tcPr>
            <w:tcW w:w="992" w:type="dxa"/>
            <w:tcBorders>
              <w:top w:val="nil"/>
              <w:left w:val="nil"/>
              <w:bottom w:val="single" w:sz="8" w:space="0" w:color="auto"/>
              <w:right w:val="single" w:sz="8" w:space="0" w:color="auto"/>
            </w:tcBorders>
            <w:shd w:val="clear" w:color="auto" w:fill="auto"/>
            <w:noWrap/>
            <w:vAlign w:val="center"/>
            <w:hideMark/>
          </w:tcPr>
          <w:p w14:paraId="3C7BD65E"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200 000</w:t>
            </w:r>
          </w:p>
        </w:tc>
        <w:tc>
          <w:tcPr>
            <w:tcW w:w="851" w:type="dxa"/>
            <w:tcBorders>
              <w:top w:val="nil"/>
              <w:left w:val="nil"/>
              <w:bottom w:val="single" w:sz="8" w:space="0" w:color="auto"/>
              <w:right w:val="single" w:sz="8" w:space="0" w:color="auto"/>
            </w:tcBorders>
            <w:shd w:val="clear" w:color="auto" w:fill="auto"/>
            <w:noWrap/>
            <w:vAlign w:val="center"/>
            <w:hideMark/>
          </w:tcPr>
          <w:p w14:paraId="75DBABD0"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075B385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100 000</w:t>
            </w:r>
          </w:p>
        </w:tc>
        <w:tc>
          <w:tcPr>
            <w:tcW w:w="851" w:type="dxa"/>
            <w:tcBorders>
              <w:top w:val="nil"/>
              <w:left w:val="nil"/>
              <w:bottom w:val="single" w:sz="8" w:space="0" w:color="auto"/>
              <w:right w:val="single" w:sz="8" w:space="0" w:color="auto"/>
            </w:tcBorders>
            <w:shd w:val="clear" w:color="auto" w:fill="auto"/>
            <w:noWrap/>
            <w:vAlign w:val="center"/>
            <w:hideMark/>
          </w:tcPr>
          <w:p w14:paraId="518CF2C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708" w:type="dxa"/>
            <w:tcBorders>
              <w:top w:val="nil"/>
              <w:left w:val="nil"/>
              <w:bottom w:val="single" w:sz="8" w:space="0" w:color="auto"/>
              <w:right w:val="single" w:sz="8" w:space="0" w:color="auto"/>
            </w:tcBorders>
            <w:shd w:val="clear" w:color="auto" w:fill="auto"/>
            <w:noWrap/>
            <w:vAlign w:val="center"/>
            <w:hideMark/>
          </w:tcPr>
          <w:p w14:paraId="274A138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100 000</w:t>
            </w:r>
          </w:p>
        </w:tc>
        <w:tc>
          <w:tcPr>
            <w:tcW w:w="709" w:type="dxa"/>
            <w:tcBorders>
              <w:top w:val="nil"/>
              <w:left w:val="nil"/>
              <w:bottom w:val="single" w:sz="8" w:space="0" w:color="auto"/>
              <w:right w:val="single" w:sz="8" w:space="0" w:color="auto"/>
            </w:tcBorders>
            <w:shd w:val="clear" w:color="auto" w:fill="auto"/>
            <w:noWrap/>
            <w:vAlign w:val="center"/>
            <w:hideMark/>
          </w:tcPr>
          <w:p w14:paraId="5FDC2970"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1131" w:type="dxa"/>
            <w:tcBorders>
              <w:top w:val="nil"/>
              <w:left w:val="nil"/>
              <w:bottom w:val="single" w:sz="8" w:space="0" w:color="auto"/>
              <w:right w:val="single" w:sz="8" w:space="0" w:color="auto"/>
            </w:tcBorders>
            <w:shd w:val="clear" w:color="auto" w:fill="auto"/>
            <w:noWrap/>
            <w:vAlign w:val="center"/>
            <w:hideMark/>
          </w:tcPr>
          <w:p w14:paraId="1C2E902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180 000</w:t>
            </w:r>
          </w:p>
        </w:tc>
        <w:tc>
          <w:tcPr>
            <w:tcW w:w="904" w:type="dxa"/>
            <w:tcBorders>
              <w:top w:val="nil"/>
              <w:left w:val="nil"/>
              <w:bottom w:val="single" w:sz="8" w:space="0" w:color="auto"/>
              <w:right w:val="single" w:sz="8" w:space="0" w:color="auto"/>
            </w:tcBorders>
            <w:shd w:val="clear" w:color="auto" w:fill="auto"/>
            <w:vAlign w:val="center"/>
            <w:hideMark/>
          </w:tcPr>
          <w:p w14:paraId="415CA8D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20 000</w:t>
            </w:r>
          </w:p>
        </w:tc>
        <w:tc>
          <w:tcPr>
            <w:tcW w:w="1042" w:type="dxa"/>
            <w:tcBorders>
              <w:top w:val="nil"/>
              <w:left w:val="nil"/>
              <w:bottom w:val="single" w:sz="8" w:space="0" w:color="auto"/>
              <w:right w:val="single" w:sz="8" w:space="0" w:color="auto"/>
            </w:tcBorders>
            <w:shd w:val="clear" w:color="auto" w:fill="auto"/>
            <w:vAlign w:val="center"/>
            <w:hideMark/>
          </w:tcPr>
          <w:p w14:paraId="1AC6324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3CCD3B05"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31790459"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0AA89F3B"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01F14632"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Achat ambulances </w:t>
            </w:r>
          </w:p>
        </w:tc>
        <w:tc>
          <w:tcPr>
            <w:tcW w:w="992" w:type="dxa"/>
            <w:tcBorders>
              <w:top w:val="nil"/>
              <w:left w:val="nil"/>
              <w:bottom w:val="single" w:sz="8" w:space="0" w:color="auto"/>
              <w:right w:val="single" w:sz="8" w:space="0" w:color="auto"/>
            </w:tcBorders>
            <w:shd w:val="clear" w:color="auto" w:fill="auto"/>
            <w:noWrap/>
            <w:vAlign w:val="center"/>
            <w:hideMark/>
          </w:tcPr>
          <w:p w14:paraId="201EA2A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Ambulance</w:t>
            </w:r>
          </w:p>
        </w:tc>
        <w:tc>
          <w:tcPr>
            <w:tcW w:w="993" w:type="dxa"/>
            <w:tcBorders>
              <w:top w:val="nil"/>
              <w:left w:val="nil"/>
              <w:bottom w:val="single" w:sz="8" w:space="0" w:color="auto"/>
              <w:right w:val="single" w:sz="8" w:space="0" w:color="auto"/>
            </w:tcBorders>
            <w:shd w:val="clear" w:color="auto" w:fill="auto"/>
            <w:noWrap/>
            <w:vAlign w:val="center"/>
            <w:hideMark/>
          </w:tcPr>
          <w:p w14:paraId="5252231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w:t>
            </w:r>
          </w:p>
        </w:tc>
        <w:tc>
          <w:tcPr>
            <w:tcW w:w="992" w:type="dxa"/>
            <w:tcBorders>
              <w:top w:val="nil"/>
              <w:left w:val="nil"/>
              <w:bottom w:val="single" w:sz="8" w:space="0" w:color="auto"/>
              <w:right w:val="single" w:sz="8" w:space="0" w:color="auto"/>
            </w:tcBorders>
            <w:shd w:val="clear" w:color="auto" w:fill="auto"/>
            <w:vAlign w:val="center"/>
            <w:hideMark/>
          </w:tcPr>
          <w:p w14:paraId="34189B45"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10 000</w:t>
            </w:r>
          </w:p>
        </w:tc>
        <w:tc>
          <w:tcPr>
            <w:tcW w:w="992" w:type="dxa"/>
            <w:tcBorders>
              <w:top w:val="nil"/>
              <w:left w:val="nil"/>
              <w:bottom w:val="single" w:sz="8" w:space="0" w:color="auto"/>
              <w:right w:val="single" w:sz="8" w:space="0" w:color="auto"/>
            </w:tcBorders>
            <w:shd w:val="clear" w:color="auto" w:fill="auto"/>
            <w:noWrap/>
            <w:vAlign w:val="center"/>
            <w:hideMark/>
          </w:tcPr>
          <w:p w14:paraId="2F097A36"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40 000</w:t>
            </w:r>
          </w:p>
        </w:tc>
        <w:tc>
          <w:tcPr>
            <w:tcW w:w="851" w:type="dxa"/>
            <w:tcBorders>
              <w:top w:val="nil"/>
              <w:left w:val="nil"/>
              <w:bottom w:val="single" w:sz="8" w:space="0" w:color="auto"/>
              <w:right w:val="single" w:sz="8" w:space="0" w:color="auto"/>
            </w:tcBorders>
            <w:shd w:val="clear" w:color="auto" w:fill="auto"/>
            <w:noWrap/>
            <w:vAlign w:val="center"/>
            <w:hideMark/>
          </w:tcPr>
          <w:p w14:paraId="19A242C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00E8D25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10 000</w:t>
            </w:r>
          </w:p>
        </w:tc>
        <w:tc>
          <w:tcPr>
            <w:tcW w:w="851" w:type="dxa"/>
            <w:tcBorders>
              <w:top w:val="nil"/>
              <w:left w:val="nil"/>
              <w:bottom w:val="single" w:sz="8" w:space="0" w:color="auto"/>
              <w:right w:val="single" w:sz="8" w:space="0" w:color="auto"/>
            </w:tcBorders>
            <w:shd w:val="clear" w:color="auto" w:fill="auto"/>
            <w:noWrap/>
            <w:vAlign w:val="center"/>
            <w:hideMark/>
          </w:tcPr>
          <w:p w14:paraId="7EDA2BB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10 000</w:t>
            </w:r>
          </w:p>
        </w:tc>
        <w:tc>
          <w:tcPr>
            <w:tcW w:w="708" w:type="dxa"/>
            <w:tcBorders>
              <w:top w:val="nil"/>
              <w:left w:val="nil"/>
              <w:bottom w:val="single" w:sz="8" w:space="0" w:color="auto"/>
              <w:right w:val="single" w:sz="8" w:space="0" w:color="auto"/>
            </w:tcBorders>
            <w:shd w:val="clear" w:color="auto" w:fill="auto"/>
            <w:noWrap/>
            <w:vAlign w:val="center"/>
            <w:hideMark/>
          </w:tcPr>
          <w:p w14:paraId="12CC231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10 000</w:t>
            </w:r>
          </w:p>
        </w:tc>
        <w:tc>
          <w:tcPr>
            <w:tcW w:w="709" w:type="dxa"/>
            <w:tcBorders>
              <w:top w:val="nil"/>
              <w:left w:val="nil"/>
              <w:bottom w:val="single" w:sz="8" w:space="0" w:color="auto"/>
              <w:right w:val="single" w:sz="8" w:space="0" w:color="auto"/>
            </w:tcBorders>
            <w:shd w:val="clear" w:color="auto" w:fill="auto"/>
            <w:noWrap/>
            <w:vAlign w:val="center"/>
            <w:hideMark/>
          </w:tcPr>
          <w:p w14:paraId="3C69ED8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10 000</w:t>
            </w:r>
          </w:p>
        </w:tc>
        <w:tc>
          <w:tcPr>
            <w:tcW w:w="1131" w:type="dxa"/>
            <w:tcBorders>
              <w:top w:val="nil"/>
              <w:left w:val="nil"/>
              <w:bottom w:val="single" w:sz="8" w:space="0" w:color="auto"/>
              <w:right w:val="single" w:sz="8" w:space="0" w:color="auto"/>
            </w:tcBorders>
            <w:shd w:val="clear" w:color="auto" w:fill="auto"/>
            <w:noWrap/>
            <w:vAlign w:val="center"/>
            <w:hideMark/>
          </w:tcPr>
          <w:p w14:paraId="46C9861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36 000</w:t>
            </w:r>
          </w:p>
        </w:tc>
        <w:tc>
          <w:tcPr>
            <w:tcW w:w="904" w:type="dxa"/>
            <w:tcBorders>
              <w:top w:val="nil"/>
              <w:left w:val="nil"/>
              <w:bottom w:val="single" w:sz="8" w:space="0" w:color="auto"/>
              <w:right w:val="single" w:sz="8" w:space="0" w:color="auto"/>
            </w:tcBorders>
            <w:shd w:val="clear" w:color="auto" w:fill="auto"/>
            <w:vAlign w:val="center"/>
            <w:hideMark/>
          </w:tcPr>
          <w:p w14:paraId="3C2B0A5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4 000</w:t>
            </w:r>
          </w:p>
        </w:tc>
        <w:tc>
          <w:tcPr>
            <w:tcW w:w="1042" w:type="dxa"/>
            <w:tcBorders>
              <w:top w:val="nil"/>
              <w:left w:val="nil"/>
              <w:bottom w:val="single" w:sz="8" w:space="0" w:color="auto"/>
              <w:right w:val="single" w:sz="8" w:space="0" w:color="auto"/>
            </w:tcBorders>
            <w:shd w:val="clear" w:color="auto" w:fill="auto"/>
            <w:vAlign w:val="center"/>
            <w:hideMark/>
          </w:tcPr>
          <w:p w14:paraId="5A384C20"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7CE59344"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285E0F07"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3B733BB6"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4EC6897C"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Clôture des CSI </w:t>
            </w:r>
          </w:p>
        </w:tc>
        <w:tc>
          <w:tcPr>
            <w:tcW w:w="992" w:type="dxa"/>
            <w:tcBorders>
              <w:top w:val="nil"/>
              <w:left w:val="nil"/>
              <w:bottom w:val="single" w:sz="8" w:space="0" w:color="auto"/>
              <w:right w:val="single" w:sz="8" w:space="0" w:color="auto"/>
            </w:tcBorders>
            <w:shd w:val="clear" w:color="auto" w:fill="auto"/>
            <w:noWrap/>
            <w:vAlign w:val="center"/>
            <w:hideMark/>
          </w:tcPr>
          <w:p w14:paraId="3195481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Clôture</w:t>
            </w:r>
          </w:p>
        </w:tc>
        <w:tc>
          <w:tcPr>
            <w:tcW w:w="993" w:type="dxa"/>
            <w:tcBorders>
              <w:top w:val="nil"/>
              <w:left w:val="nil"/>
              <w:bottom w:val="single" w:sz="8" w:space="0" w:color="auto"/>
              <w:right w:val="single" w:sz="8" w:space="0" w:color="auto"/>
            </w:tcBorders>
            <w:shd w:val="clear" w:color="auto" w:fill="auto"/>
            <w:noWrap/>
            <w:vAlign w:val="center"/>
            <w:hideMark/>
          </w:tcPr>
          <w:p w14:paraId="46FC7A3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8</w:t>
            </w:r>
          </w:p>
        </w:tc>
        <w:tc>
          <w:tcPr>
            <w:tcW w:w="992" w:type="dxa"/>
            <w:tcBorders>
              <w:top w:val="nil"/>
              <w:left w:val="nil"/>
              <w:bottom w:val="single" w:sz="8" w:space="0" w:color="auto"/>
              <w:right w:val="single" w:sz="8" w:space="0" w:color="auto"/>
            </w:tcBorders>
            <w:shd w:val="clear" w:color="auto" w:fill="auto"/>
            <w:vAlign w:val="center"/>
            <w:hideMark/>
          </w:tcPr>
          <w:p w14:paraId="5EE98F95"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20 000</w:t>
            </w:r>
          </w:p>
        </w:tc>
        <w:tc>
          <w:tcPr>
            <w:tcW w:w="992" w:type="dxa"/>
            <w:tcBorders>
              <w:top w:val="nil"/>
              <w:left w:val="nil"/>
              <w:bottom w:val="single" w:sz="8" w:space="0" w:color="auto"/>
              <w:right w:val="single" w:sz="8" w:space="0" w:color="auto"/>
            </w:tcBorders>
            <w:shd w:val="clear" w:color="auto" w:fill="auto"/>
            <w:noWrap/>
            <w:vAlign w:val="center"/>
            <w:hideMark/>
          </w:tcPr>
          <w:p w14:paraId="41362DC8"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160 000</w:t>
            </w:r>
          </w:p>
        </w:tc>
        <w:tc>
          <w:tcPr>
            <w:tcW w:w="851" w:type="dxa"/>
            <w:tcBorders>
              <w:top w:val="nil"/>
              <w:left w:val="nil"/>
              <w:bottom w:val="single" w:sz="8" w:space="0" w:color="auto"/>
              <w:right w:val="single" w:sz="8" w:space="0" w:color="auto"/>
            </w:tcBorders>
            <w:shd w:val="clear" w:color="auto" w:fill="auto"/>
            <w:noWrap/>
            <w:vAlign w:val="center"/>
            <w:hideMark/>
          </w:tcPr>
          <w:p w14:paraId="568725A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20 000</w:t>
            </w:r>
          </w:p>
        </w:tc>
        <w:tc>
          <w:tcPr>
            <w:tcW w:w="850" w:type="dxa"/>
            <w:tcBorders>
              <w:top w:val="nil"/>
              <w:left w:val="nil"/>
              <w:bottom w:val="single" w:sz="8" w:space="0" w:color="auto"/>
              <w:right w:val="single" w:sz="8" w:space="0" w:color="auto"/>
            </w:tcBorders>
            <w:shd w:val="clear" w:color="auto" w:fill="auto"/>
            <w:noWrap/>
            <w:vAlign w:val="center"/>
            <w:hideMark/>
          </w:tcPr>
          <w:p w14:paraId="19BC42E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40 000</w:t>
            </w:r>
          </w:p>
        </w:tc>
        <w:tc>
          <w:tcPr>
            <w:tcW w:w="851" w:type="dxa"/>
            <w:tcBorders>
              <w:top w:val="nil"/>
              <w:left w:val="nil"/>
              <w:bottom w:val="single" w:sz="8" w:space="0" w:color="auto"/>
              <w:right w:val="single" w:sz="8" w:space="0" w:color="auto"/>
            </w:tcBorders>
            <w:shd w:val="clear" w:color="auto" w:fill="auto"/>
            <w:noWrap/>
            <w:vAlign w:val="center"/>
            <w:hideMark/>
          </w:tcPr>
          <w:p w14:paraId="665F331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40 000</w:t>
            </w:r>
          </w:p>
        </w:tc>
        <w:tc>
          <w:tcPr>
            <w:tcW w:w="708" w:type="dxa"/>
            <w:tcBorders>
              <w:top w:val="nil"/>
              <w:left w:val="nil"/>
              <w:bottom w:val="single" w:sz="8" w:space="0" w:color="auto"/>
              <w:right w:val="single" w:sz="8" w:space="0" w:color="auto"/>
            </w:tcBorders>
            <w:shd w:val="clear" w:color="auto" w:fill="auto"/>
            <w:noWrap/>
            <w:vAlign w:val="center"/>
            <w:hideMark/>
          </w:tcPr>
          <w:p w14:paraId="6D38DD4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40 000</w:t>
            </w:r>
          </w:p>
        </w:tc>
        <w:tc>
          <w:tcPr>
            <w:tcW w:w="709" w:type="dxa"/>
            <w:tcBorders>
              <w:top w:val="nil"/>
              <w:left w:val="nil"/>
              <w:bottom w:val="single" w:sz="8" w:space="0" w:color="auto"/>
              <w:right w:val="single" w:sz="8" w:space="0" w:color="auto"/>
            </w:tcBorders>
            <w:shd w:val="clear" w:color="auto" w:fill="auto"/>
            <w:noWrap/>
            <w:vAlign w:val="center"/>
            <w:hideMark/>
          </w:tcPr>
          <w:p w14:paraId="398D4B9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20 000</w:t>
            </w:r>
          </w:p>
        </w:tc>
        <w:tc>
          <w:tcPr>
            <w:tcW w:w="1131" w:type="dxa"/>
            <w:tcBorders>
              <w:top w:val="nil"/>
              <w:left w:val="nil"/>
              <w:bottom w:val="single" w:sz="8" w:space="0" w:color="auto"/>
              <w:right w:val="single" w:sz="8" w:space="0" w:color="auto"/>
            </w:tcBorders>
            <w:shd w:val="clear" w:color="auto" w:fill="auto"/>
            <w:noWrap/>
            <w:vAlign w:val="center"/>
            <w:hideMark/>
          </w:tcPr>
          <w:p w14:paraId="7C9A1AF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144 000</w:t>
            </w:r>
          </w:p>
        </w:tc>
        <w:tc>
          <w:tcPr>
            <w:tcW w:w="904" w:type="dxa"/>
            <w:tcBorders>
              <w:top w:val="nil"/>
              <w:left w:val="nil"/>
              <w:bottom w:val="single" w:sz="8" w:space="0" w:color="auto"/>
              <w:right w:val="single" w:sz="8" w:space="0" w:color="auto"/>
            </w:tcBorders>
            <w:shd w:val="clear" w:color="auto" w:fill="auto"/>
            <w:vAlign w:val="center"/>
            <w:hideMark/>
          </w:tcPr>
          <w:p w14:paraId="3F08CB7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16 000</w:t>
            </w:r>
          </w:p>
        </w:tc>
        <w:tc>
          <w:tcPr>
            <w:tcW w:w="1042" w:type="dxa"/>
            <w:tcBorders>
              <w:top w:val="nil"/>
              <w:left w:val="nil"/>
              <w:bottom w:val="single" w:sz="8" w:space="0" w:color="auto"/>
              <w:right w:val="single" w:sz="8" w:space="0" w:color="auto"/>
            </w:tcBorders>
            <w:shd w:val="clear" w:color="auto" w:fill="auto"/>
            <w:vAlign w:val="center"/>
            <w:hideMark/>
          </w:tcPr>
          <w:p w14:paraId="4F72A9B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4F212CB5"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0E4F83FA"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1B86D36E"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1E69F2FD"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Insinérateur </w:t>
            </w:r>
          </w:p>
        </w:tc>
        <w:tc>
          <w:tcPr>
            <w:tcW w:w="992" w:type="dxa"/>
            <w:tcBorders>
              <w:top w:val="nil"/>
              <w:left w:val="nil"/>
              <w:bottom w:val="single" w:sz="8" w:space="0" w:color="auto"/>
              <w:right w:val="single" w:sz="8" w:space="0" w:color="auto"/>
            </w:tcBorders>
            <w:shd w:val="clear" w:color="auto" w:fill="auto"/>
            <w:noWrap/>
            <w:vAlign w:val="center"/>
            <w:hideMark/>
          </w:tcPr>
          <w:p w14:paraId="619B871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Unité</w:t>
            </w:r>
          </w:p>
        </w:tc>
        <w:tc>
          <w:tcPr>
            <w:tcW w:w="993" w:type="dxa"/>
            <w:tcBorders>
              <w:top w:val="nil"/>
              <w:left w:val="nil"/>
              <w:bottom w:val="single" w:sz="8" w:space="0" w:color="auto"/>
              <w:right w:val="single" w:sz="8" w:space="0" w:color="auto"/>
            </w:tcBorders>
            <w:shd w:val="clear" w:color="auto" w:fill="auto"/>
            <w:noWrap/>
            <w:vAlign w:val="center"/>
            <w:hideMark/>
          </w:tcPr>
          <w:p w14:paraId="269A332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w:t>
            </w:r>
          </w:p>
        </w:tc>
        <w:tc>
          <w:tcPr>
            <w:tcW w:w="992" w:type="dxa"/>
            <w:tcBorders>
              <w:top w:val="nil"/>
              <w:left w:val="nil"/>
              <w:bottom w:val="single" w:sz="8" w:space="0" w:color="auto"/>
              <w:right w:val="single" w:sz="8" w:space="0" w:color="auto"/>
            </w:tcBorders>
            <w:shd w:val="clear" w:color="auto" w:fill="auto"/>
            <w:vAlign w:val="center"/>
            <w:hideMark/>
          </w:tcPr>
          <w:p w14:paraId="04A9490C"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5 000</w:t>
            </w:r>
          </w:p>
        </w:tc>
        <w:tc>
          <w:tcPr>
            <w:tcW w:w="992" w:type="dxa"/>
            <w:tcBorders>
              <w:top w:val="nil"/>
              <w:left w:val="nil"/>
              <w:bottom w:val="single" w:sz="8" w:space="0" w:color="auto"/>
              <w:right w:val="single" w:sz="8" w:space="0" w:color="auto"/>
            </w:tcBorders>
            <w:shd w:val="clear" w:color="auto" w:fill="auto"/>
            <w:noWrap/>
            <w:vAlign w:val="center"/>
            <w:hideMark/>
          </w:tcPr>
          <w:p w14:paraId="6D63F7B8"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20 000</w:t>
            </w:r>
          </w:p>
        </w:tc>
        <w:tc>
          <w:tcPr>
            <w:tcW w:w="851" w:type="dxa"/>
            <w:tcBorders>
              <w:top w:val="nil"/>
              <w:left w:val="nil"/>
              <w:bottom w:val="single" w:sz="8" w:space="0" w:color="auto"/>
              <w:right w:val="single" w:sz="8" w:space="0" w:color="auto"/>
            </w:tcBorders>
            <w:shd w:val="clear" w:color="auto" w:fill="auto"/>
            <w:noWrap/>
            <w:vAlign w:val="center"/>
            <w:hideMark/>
          </w:tcPr>
          <w:p w14:paraId="2F234E0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7875F41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851" w:type="dxa"/>
            <w:tcBorders>
              <w:top w:val="nil"/>
              <w:left w:val="nil"/>
              <w:bottom w:val="single" w:sz="8" w:space="0" w:color="auto"/>
              <w:right w:val="single" w:sz="8" w:space="0" w:color="auto"/>
            </w:tcBorders>
            <w:shd w:val="clear" w:color="auto" w:fill="auto"/>
            <w:noWrap/>
            <w:vAlign w:val="center"/>
            <w:hideMark/>
          </w:tcPr>
          <w:p w14:paraId="6022902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708" w:type="dxa"/>
            <w:tcBorders>
              <w:top w:val="nil"/>
              <w:left w:val="nil"/>
              <w:bottom w:val="single" w:sz="8" w:space="0" w:color="auto"/>
              <w:right w:val="single" w:sz="8" w:space="0" w:color="auto"/>
            </w:tcBorders>
            <w:shd w:val="clear" w:color="auto" w:fill="auto"/>
            <w:noWrap/>
            <w:vAlign w:val="center"/>
            <w:hideMark/>
          </w:tcPr>
          <w:p w14:paraId="29018BE0"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709" w:type="dxa"/>
            <w:tcBorders>
              <w:top w:val="nil"/>
              <w:left w:val="nil"/>
              <w:bottom w:val="single" w:sz="8" w:space="0" w:color="auto"/>
              <w:right w:val="single" w:sz="8" w:space="0" w:color="auto"/>
            </w:tcBorders>
            <w:shd w:val="clear" w:color="auto" w:fill="auto"/>
            <w:noWrap/>
            <w:vAlign w:val="center"/>
            <w:hideMark/>
          </w:tcPr>
          <w:p w14:paraId="3B5FEA70"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1131" w:type="dxa"/>
            <w:tcBorders>
              <w:top w:val="nil"/>
              <w:left w:val="nil"/>
              <w:bottom w:val="single" w:sz="8" w:space="0" w:color="auto"/>
              <w:right w:val="single" w:sz="8" w:space="0" w:color="auto"/>
            </w:tcBorders>
            <w:shd w:val="clear" w:color="auto" w:fill="auto"/>
            <w:noWrap/>
            <w:vAlign w:val="center"/>
            <w:hideMark/>
          </w:tcPr>
          <w:p w14:paraId="69B1B14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18 000</w:t>
            </w:r>
          </w:p>
        </w:tc>
        <w:tc>
          <w:tcPr>
            <w:tcW w:w="904" w:type="dxa"/>
            <w:tcBorders>
              <w:top w:val="nil"/>
              <w:left w:val="nil"/>
              <w:bottom w:val="single" w:sz="8" w:space="0" w:color="auto"/>
              <w:right w:val="single" w:sz="8" w:space="0" w:color="auto"/>
            </w:tcBorders>
            <w:shd w:val="clear" w:color="auto" w:fill="auto"/>
            <w:vAlign w:val="center"/>
            <w:hideMark/>
          </w:tcPr>
          <w:p w14:paraId="60EA4AB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2 000</w:t>
            </w:r>
          </w:p>
        </w:tc>
        <w:tc>
          <w:tcPr>
            <w:tcW w:w="1042" w:type="dxa"/>
            <w:tcBorders>
              <w:top w:val="nil"/>
              <w:left w:val="nil"/>
              <w:bottom w:val="single" w:sz="8" w:space="0" w:color="auto"/>
              <w:right w:val="single" w:sz="8" w:space="0" w:color="auto"/>
            </w:tcBorders>
            <w:shd w:val="clear" w:color="auto" w:fill="auto"/>
            <w:vAlign w:val="center"/>
            <w:hideMark/>
          </w:tcPr>
          <w:p w14:paraId="1741B74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00983DA6"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46BCF6A4"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5A4ED814"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1DC463B0"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Réabilitation de CSI</w:t>
            </w:r>
          </w:p>
        </w:tc>
        <w:tc>
          <w:tcPr>
            <w:tcW w:w="992" w:type="dxa"/>
            <w:tcBorders>
              <w:top w:val="nil"/>
              <w:left w:val="nil"/>
              <w:bottom w:val="single" w:sz="8" w:space="0" w:color="auto"/>
              <w:right w:val="single" w:sz="8" w:space="0" w:color="auto"/>
            </w:tcBorders>
            <w:shd w:val="clear" w:color="auto" w:fill="auto"/>
            <w:noWrap/>
            <w:vAlign w:val="center"/>
            <w:hideMark/>
          </w:tcPr>
          <w:p w14:paraId="12312A6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CSI</w:t>
            </w:r>
          </w:p>
        </w:tc>
        <w:tc>
          <w:tcPr>
            <w:tcW w:w="993" w:type="dxa"/>
            <w:tcBorders>
              <w:top w:val="nil"/>
              <w:left w:val="nil"/>
              <w:bottom w:val="single" w:sz="8" w:space="0" w:color="auto"/>
              <w:right w:val="single" w:sz="8" w:space="0" w:color="auto"/>
            </w:tcBorders>
            <w:shd w:val="clear" w:color="auto" w:fill="auto"/>
            <w:noWrap/>
            <w:vAlign w:val="center"/>
            <w:hideMark/>
          </w:tcPr>
          <w:p w14:paraId="0334BEF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w:t>
            </w:r>
          </w:p>
        </w:tc>
        <w:tc>
          <w:tcPr>
            <w:tcW w:w="992" w:type="dxa"/>
            <w:tcBorders>
              <w:top w:val="nil"/>
              <w:left w:val="nil"/>
              <w:bottom w:val="single" w:sz="8" w:space="0" w:color="auto"/>
              <w:right w:val="single" w:sz="8" w:space="0" w:color="auto"/>
            </w:tcBorders>
            <w:shd w:val="clear" w:color="auto" w:fill="auto"/>
            <w:vAlign w:val="center"/>
            <w:hideMark/>
          </w:tcPr>
          <w:p w14:paraId="198E9B6B"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5 000</w:t>
            </w:r>
          </w:p>
        </w:tc>
        <w:tc>
          <w:tcPr>
            <w:tcW w:w="992" w:type="dxa"/>
            <w:tcBorders>
              <w:top w:val="nil"/>
              <w:left w:val="nil"/>
              <w:bottom w:val="single" w:sz="8" w:space="0" w:color="auto"/>
              <w:right w:val="single" w:sz="8" w:space="0" w:color="auto"/>
            </w:tcBorders>
            <w:shd w:val="clear" w:color="auto" w:fill="auto"/>
            <w:noWrap/>
            <w:vAlign w:val="center"/>
            <w:hideMark/>
          </w:tcPr>
          <w:p w14:paraId="0EED0642"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5 000</w:t>
            </w:r>
          </w:p>
        </w:tc>
        <w:tc>
          <w:tcPr>
            <w:tcW w:w="851" w:type="dxa"/>
            <w:tcBorders>
              <w:top w:val="nil"/>
              <w:left w:val="nil"/>
              <w:bottom w:val="single" w:sz="8" w:space="0" w:color="auto"/>
              <w:right w:val="single" w:sz="8" w:space="0" w:color="auto"/>
            </w:tcBorders>
            <w:shd w:val="clear" w:color="auto" w:fill="auto"/>
            <w:noWrap/>
            <w:vAlign w:val="center"/>
            <w:hideMark/>
          </w:tcPr>
          <w:p w14:paraId="3615C6C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7C78827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851" w:type="dxa"/>
            <w:tcBorders>
              <w:top w:val="nil"/>
              <w:left w:val="nil"/>
              <w:bottom w:val="single" w:sz="8" w:space="0" w:color="auto"/>
              <w:right w:val="single" w:sz="8" w:space="0" w:color="auto"/>
            </w:tcBorders>
            <w:shd w:val="clear" w:color="auto" w:fill="auto"/>
            <w:noWrap/>
            <w:vAlign w:val="center"/>
            <w:hideMark/>
          </w:tcPr>
          <w:p w14:paraId="3632AAF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708" w:type="dxa"/>
            <w:tcBorders>
              <w:top w:val="nil"/>
              <w:left w:val="nil"/>
              <w:bottom w:val="single" w:sz="8" w:space="0" w:color="auto"/>
              <w:right w:val="single" w:sz="8" w:space="0" w:color="auto"/>
            </w:tcBorders>
            <w:shd w:val="clear" w:color="auto" w:fill="auto"/>
            <w:noWrap/>
            <w:vAlign w:val="center"/>
            <w:hideMark/>
          </w:tcPr>
          <w:p w14:paraId="50D65A9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4A5E32E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1131" w:type="dxa"/>
            <w:tcBorders>
              <w:top w:val="nil"/>
              <w:left w:val="nil"/>
              <w:bottom w:val="single" w:sz="8" w:space="0" w:color="auto"/>
              <w:right w:val="single" w:sz="8" w:space="0" w:color="auto"/>
            </w:tcBorders>
            <w:shd w:val="clear" w:color="auto" w:fill="auto"/>
            <w:noWrap/>
            <w:vAlign w:val="center"/>
            <w:hideMark/>
          </w:tcPr>
          <w:p w14:paraId="1AD40F9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4 500</w:t>
            </w:r>
          </w:p>
        </w:tc>
        <w:tc>
          <w:tcPr>
            <w:tcW w:w="904" w:type="dxa"/>
            <w:tcBorders>
              <w:top w:val="nil"/>
              <w:left w:val="nil"/>
              <w:bottom w:val="single" w:sz="8" w:space="0" w:color="auto"/>
              <w:right w:val="single" w:sz="8" w:space="0" w:color="auto"/>
            </w:tcBorders>
            <w:shd w:val="clear" w:color="auto" w:fill="auto"/>
            <w:vAlign w:val="center"/>
            <w:hideMark/>
          </w:tcPr>
          <w:p w14:paraId="5467638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500</w:t>
            </w:r>
          </w:p>
        </w:tc>
        <w:tc>
          <w:tcPr>
            <w:tcW w:w="1042" w:type="dxa"/>
            <w:tcBorders>
              <w:top w:val="nil"/>
              <w:left w:val="nil"/>
              <w:bottom w:val="single" w:sz="8" w:space="0" w:color="auto"/>
              <w:right w:val="single" w:sz="8" w:space="0" w:color="auto"/>
            </w:tcBorders>
            <w:shd w:val="clear" w:color="auto" w:fill="auto"/>
            <w:vAlign w:val="center"/>
            <w:hideMark/>
          </w:tcPr>
          <w:p w14:paraId="1D632BE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1D1EC6CD" w14:textId="77777777" w:rsidTr="00B210AD">
        <w:trPr>
          <w:trHeight w:val="315"/>
        </w:trPr>
        <w:tc>
          <w:tcPr>
            <w:tcW w:w="851" w:type="dxa"/>
            <w:tcBorders>
              <w:top w:val="nil"/>
              <w:left w:val="single" w:sz="8" w:space="0" w:color="auto"/>
              <w:bottom w:val="nil"/>
              <w:right w:val="single" w:sz="8" w:space="0" w:color="auto"/>
            </w:tcBorders>
            <w:shd w:val="clear" w:color="auto" w:fill="auto"/>
            <w:noWrap/>
            <w:vAlign w:val="center"/>
            <w:hideMark/>
          </w:tcPr>
          <w:p w14:paraId="6B81BF0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1276" w:type="dxa"/>
            <w:tcBorders>
              <w:top w:val="nil"/>
              <w:left w:val="nil"/>
              <w:bottom w:val="single" w:sz="8" w:space="0" w:color="auto"/>
              <w:right w:val="single" w:sz="8" w:space="0" w:color="auto"/>
            </w:tcBorders>
            <w:shd w:val="clear" w:color="auto" w:fill="auto"/>
            <w:noWrap/>
            <w:vAlign w:val="center"/>
            <w:hideMark/>
          </w:tcPr>
          <w:p w14:paraId="6B8A527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Accroître le taux d’accouchements assistés à 75% d’ici les cinq ans du plan</w:t>
            </w:r>
          </w:p>
        </w:tc>
        <w:tc>
          <w:tcPr>
            <w:tcW w:w="1701" w:type="dxa"/>
            <w:tcBorders>
              <w:top w:val="nil"/>
              <w:left w:val="nil"/>
              <w:bottom w:val="single" w:sz="8" w:space="0" w:color="auto"/>
              <w:right w:val="single" w:sz="8" w:space="0" w:color="auto"/>
            </w:tcBorders>
            <w:shd w:val="clear" w:color="auto" w:fill="auto"/>
            <w:noWrap/>
            <w:vAlign w:val="center"/>
            <w:hideMark/>
          </w:tcPr>
          <w:p w14:paraId="3489E22A"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Information, Sensibilisation sur la santé de reproduction, hygiène /assainissement</w:t>
            </w:r>
          </w:p>
        </w:tc>
        <w:tc>
          <w:tcPr>
            <w:tcW w:w="992" w:type="dxa"/>
            <w:tcBorders>
              <w:top w:val="nil"/>
              <w:left w:val="nil"/>
              <w:bottom w:val="single" w:sz="8" w:space="0" w:color="auto"/>
              <w:right w:val="single" w:sz="8" w:space="0" w:color="auto"/>
            </w:tcBorders>
            <w:shd w:val="clear" w:color="auto" w:fill="auto"/>
            <w:noWrap/>
            <w:vAlign w:val="center"/>
            <w:hideMark/>
          </w:tcPr>
          <w:p w14:paraId="28B63DC0"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Sensibilisation</w:t>
            </w:r>
          </w:p>
        </w:tc>
        <w:tc>
          <w:tcPr>
            <w:tcW w:w="993" w:type="dxa"/>
            <w:tcBorders>
              <w:top w:val="nil"/>
              <w:left w:val="nil"/>
              <w:bottom w:val="single" w:sz="8" w:space="0" w:color="auto"/>
              <w:right w:val="single" w:sz="8" w:space="0" w:color="auto"/>
            </w:tcBorders>
            <w:shd w:val="clear" w:color="auto" w:fill="auto"/>
            <w:noWrap/>
            <w:vAlign w:val="center"/>
            <w:hideMark/>
          </w:tcPr>
          <w:p w14:paraId="726BB61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w:t>
            </w:r>
          </w:p>
        </w:tc>
        <w:tc>
          <w:tcPr>
            <w:tcW w:w="992" w:type="dxa"/>
            <w:tcBorders>
              <w:top w:val="nil"/>
              <w:left w:val="nil"/>
              <w:bottom w:val="single" w:sz="8" w:space="0" w:color="auto"/>
              <w:right w:val="single" w:sz="8" w:space="0" w:color="auto"/>
            </w:tcBorders>
            <w:shd w:val="clear" w:color="auto" w:fill="auto"/>
            <w:vAlign w:val="center"/>
            <w:hideMark/>
          </w:tcPr>
          <w:p w14:paraId="29351A79"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1 000</w:t>
            </w:r>
          </w:p>
        </w:tc>
        <w:tc>
          <w:tcPr>
            <w:tcW w:w="992" w:type="dxa"/>
            <w:tcBorders>
              <w:top w:val="nil"/>
              <w:left w:val="nil"/>
              <w:bottom w:val="single" w:sz="8" w:space="0" w:color="auto"/>
              <w:right w:val="single" w:sz="8" w:space="0" w:color="auto"/>
            </w:tcBorders>
            <w:shd w:val="clear" w:color="auto" w:fill="auto"/>
            <w:noWrap/>
            <w:vAlign w:val="center"/>
            <w:hideMark/>
          </w:tcPr>
          <w:p w14:paraId="75455B83"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10 000</w:t>
            </w:r>
          </w:p>
        </w:tc>
        <w:tc>
          <w:tcPr>
            <w:tcW w:w="851" w:type="dxa"/>
            <w:tcBorders>
              <w:top w:val="nil"/>
              <w:left w:val="nil"/>
              <w:bottom w:val="single" w:sz="8" w:space="0" w:color="auto"/>
              <w:right w:val="single" w:sz="8" w:space="0" w:color="auto"/>
            </w:tcBorders>
            <w:shd w:val="clear" w:color="auto" w:fill="auto"/>
            <w:noWrap/>
            <w:vAlign w:val="center"/>
            <w:hideMark/>
          </w:tcPr>
          <w:p w14:paraId="00D49C5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2 000</w:t>
            </w:r>
          </w:p>
        </w:tc>
        <w:tc>
          <w:tcPr>
            <w:tcW w:w="850" w:type="dxa"/>
            <w:tcBorders>
              <w:top w:val="nil"/>
              <w:left w:val="nil"/>
              <w:bottom w:val="single" w:sz="8" w:space="0" w:color="auto"/>
              <w:right w:val="single" w:sz="8" w:space="0" w:color="auto"/>
            </w:tcBorders>
            <w:shd w:val="clear" w:color="auto" w:fill="auto"/>
            <w:noWrap/>
            <w:vAlign w:val="center"/>
            <w:hideMark/>
          </w:tcPr>
          <w:p w14:paraId="777E70D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2 000</w:t>
            </w:r>
          </w:p>
        </w:tc>
        <w:tc>
          <w:tcPr>
            <w:tcW w:w="851" w:type="dxa"/>
            <w:tcBorders>
              <w:top w:val="nil"/>
              <w:left w:val="nil"/>
              <w:bottom w:val="single" w:sz="8" w:space="0" w:color="auto"/>
              <w:right w:val="single" w:sz="8" w:space="0" w:color="auto"/>
            </w:tcBorders>
            <w:shd w:val="clear" w:color="auto" w:fill="auto"/>
            <w:noWrap/>
            <w:vAlign w:val="center"/>
            <w:hideMark/>
          </w:tcPr>
          <w:p w14:paraId="48BD0ED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2 000</w:t>
            </w:r>
          </w:p>
        </w:tc>
        <w:tc>
          <w:tcPr>
            <w:tcW w:w="708" w:type="dxa"/>
            <w:tcBorders>
              <w:top w:val="nil"/>
              <w:left w:val="nil"/>
              <w:bottom w:val="single" w:sz="8" w:space="0" w:color="auto"/>
              <w:right w:val="single" w:sz="8" w:space="0" w:color="auto"/>
            </w:tcBorders>
            <w:shd w:val="clear" w:color="auto" w:fill="auto"/>
            <w:noWrap/>
            <w:vAlign w:val="center"/>
            <w:hideMark/>
          </w:tcPr>
          <w:p w14:paraId="17EF9F8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5EC7F22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2 000</w:t>
            </w:r>
          </w:p>
        </w:tc>
        <w:tc>
          <w:tcPr>
            <w:tcW w:w="1131" w:type="dxa"/>
            <w:tcBorders>
              <w:top w:val="nil"/>
              <w:left w:val="nil"/>
              <w:bottom w:val="single" w:sz="8" w:space="0" w:color="auto"/>
              <w:right w:val="single" w:sz="8" w:space="0" w:color="auto"/>
            </w:tcBorders>
            <w:shd w:val="clear" w:color="auto" w:fill="auto"/>
            <w:noWrap/>
            <w:vAlign w:val="center"/>
            <w:hideMark/>
          </w:tcPr>
          <w:p w14:paraId="37A2BD6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9 000</w:t>
            </w:r>
          </w:p>
        </w:tc>
        <w:tc>
          <w:tcPr>
            <w:tcW w:w="904" w:type="dxa"/>
            <w:tcBorders>
              <w:top w:val="nil"/>
              <w:left w:val="nil"/>
              <w:bottom w:val="single" w:sz="8" w:space="0" w:color="auto"/>
              <w:right w:val="single" w:sz="8" w:space="0" w:color="auto"/>
            </w:tcBorders>
            <w:shd w:val="clear" w:color="auto" w:fill="auto"/>
            <w:vAlign w:val="center"/>
            <w:hideMark/>
          </w:tcPr>
          <w:p w14:paraId="794816F0"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1 000</w:t>
            </w:r>
          </w:p>
        </w:tc>
        <w:tc>
          <w:tcPr>
            <w:tcW w:w="1042" w:type="dxa"/>
            <w:tcBorders>
              <w:top w:val="nil"/>
              <w:left w:val="nil"/>
              <w:bottom w:val="single" w:sz="8" w:space="0" w:color="auto"/>
              <w:right w:val="single" w:sz="8" w:space="0" w:color="auto"/>
            </w:tcBorders>
            <w:shd w:val="clear" w:color="auto" w:fill="auto"/>
            <w:vAlign w:val="center"/>
            <w:hideMark/>
          </w:tcPr>
          <w:p w14:paraId="5DA4FA2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052D406A" w14:textId="77777777" w:rsidTr="00B210AD">
        <w:trPr>
          <w:trHeight w:val="315"/>
        </w:trPr>
        <w:tc>
          <w:tcPr>
            <w:tcW w:w="851" w:type="dxa"/>
            <w:tcBorders>
              <w:top w:val="nil"/>
              <w:left w:val="single" w:sz="8" w:space="0" w:color="auto"/>
              <w:bottom w:val="nil"/>
              <w:right w:val="single" w:sz="8" w:space="0" w:color="auto"/>
            </w:tcBorders>
            <w:shd w:val="clear" w:color="auto" w:fill="auto"/>
            <w:noWrap/>
            <w:vAlign w:val="center"/>
            <w:hideMark/>
          </w:tcPr>
          <w:p w14:paraId="40BD6543"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lastRenderedPageBreak/>
              <w:t> </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E29D6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Augmenter la fréquentation des centres de santé par les populations</w:t>
            </w:r>
          </w:p>
        </w:tc>
        <w:tc>
          <w:tcPr>
            <w:tcW w:w="1701" w:type="dxa"/>
            <w:tcBorders>
              <w:top w:val="nil"/>
              <w:left w:val="nil"/>
              <w:bottom w:val="single" w:sz="8" w:space="0" w:color="auto"/>
              <w:right w:val="single" w:sz="8" w:space="0" w:color="auto"/>
            </w:tcBorders>
            <w:shd w:val="clear" w:color="auto" w:fill="auto"/>
            <w:noWrap/>
            <w:vAlign w:val="center"/>
            <w:hideMark/>
          </w:tcPr>
          <w:p w14:paraId="5CBE0928"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Redynamisation des comités de santé</w:t>
            </w:r>
          </w:p>
        </w:tc>
        <w:tc>
          <w:tcPr>
            <w:tcW w:w="992" w:type="dxa"/>
            <w:tcBorders>
              <w:top w:val="nil"/>
              <w:left w:val="nil"/>
              <w:bottom w:val="single" w:sz="8" w:space="0" w:color="auto"/>
              <w:right w:val="single" w:sz="8" w:space="0" w:color="auto"/>
            </w:tcBorders>
            <w:shd w:val="clear" w:color="auto" w:fill="auto"/>
            <w:noWrap/>
            <w:vAlign w:val="center"/>
            <w:hideMark/>
          </w:tcPr>
          <w:p w14:paraId="017223F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Comité de santé</w:t>
            </w:r>
          </w:p>
        </w:tc>
        <w:tc>
          <w:tcPr>
            <w:tcW w:w="993" w:type="dxa"/>
            <w:tcBorders>
              <w:top w:val="nil"/>
              <w:left w:val="nil"/>
              <w:bottom w:val="single" w:sz="8" w:space="0" w:color="auto"/>
              <w:right w:val="single" w:sz="8" w:space="0" w:color="auto"/>
            </w:tcBorders>
            <w:shd w:val="clear" w:color="auto" w:fill="auto"/>
            <w:noWrap/>
            <w:vAlign w:val="center"/>
            <w:hideMark/>
          </w:tcPr>
          <w:p w14:paraId="12DA8BC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w:t>
            </w:r>
          </w:p>
        </w:tc>
        <w:tc>
          <w:tcPr>
            <w:tcW w:w="992" w:type="dxa"/>
            <w:tcBorders>
              <w:top w:val="nil"/>
              <w:left w:val="nil"/>
              <w:bottom w:val="single" w:sz="8" w:space="0" w:color="auto"/>
              <w:right w:val="single" w:sz="8" w:space="0" w:color="auto"/>
            </w:tcBorders>
            <w:shd w:val="clear" w:color="auto" w:fill="auto"/>
            <w:vAlign w:val="center"/>
            <w:hideMark/>
          </w:tcPr>
          <w:p w14:paraId="653225D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5 000</w:t>
            </w:r>
          </w:p>
        </w:tc>
        <w:tc>
          <w:tcPr>
            <w:tcW w:w="992" w:type="dxa"/>
            <w:tcBorders>
              <w:top w:val="nil"/>
              <w:left w:val="nil"/>
              <w:bottom w:val="single" w:sz="8" w:space="0" w:color="auto"/>
              <w:right w:val="single" w:sz="8" w:space="0" w:color="auto"/>
            </w:tcBorders>
            <w:shd w:val="clear" w:color="auto" w:fill="auto"/>
            <w:noWrap/>
            <w:vAlign w:val="center"/>
            <w:hideMark/>
          </w:tcPr>
          <w:p w14:paraId="4FE2A3CD"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20 000</w:t>
            </w:r>
          </w:p>
        </w:tc>
        <w:tc>
          <w:tcPr>
            <w:tcW w:w="851" w:type="dxa"/>
            <w:tcBorders>
              <w:top w:val="nil"/>
              <w:left w:val="nil"/>
              <w:bottom w:val="single" w:sz="8" w:space="0" w:color="auto"/>
              <w:right w:val="single" w:sz="8" w:space="0" w:color="auto"/>
            </w:tcBorders>
            <w:shd w:val="clear" w:color="auto" w:fill="auto"/>
            <w:noWrap/>
            <w:vAlign w:val="center"/>
            <w:hideMark/>
          </w:tcPr>
          <w:p w14:paraId="44B2C6D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1982F80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851" w:type="dxa"/>
            <w:tcBorders>
              <w:top w:val="nil"/>
              <w:left w:val="nil"/>
              <w:bottom w:val="single" w:sz="8" w:space="0" w:color="auto"/>
              <w:right w:val="single" w:sz="8" w:space="0" w:color="auto"/>
            </w:tcBorders>
            <w:shd w:val="clear" w:color="auto" w:fill="auto"/>
            <w:noWrap/>
            <w:vAlign w:val="center"/>
            <w:hideMark/>
          </w:tcPr>
          <w:p w14:paraId="5071064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708" w:type="dxa"/>
            <w:tcBorders>
              <w:top w:val="nil"/>
              <w:left w:val="nil"/>
              <w:bottom w:val="single" w:sz="8" w:space="0" w:color="auto"/>
              <w:right w:val="single" w:sz="8" w:space="0" w:color="auto"/>
            </w:tcBorders>
            <w:shd w:val="clear" w:color="auto" w:fill="auto"/>
            <w:noWrap/>
            <w:vAlign w:val="center"/>
            <w:hideMark/>
          </w:tcPr>
          <w:p w14:paraId="1B0B537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709" w:type="dxa"/>
            <w:tcBorders>
              <w:top w:val="nil"/>
              <w:left w:val="nil"/>
              <w:bottom w:val="single" w:sz="8" w:space="0" w:color="auto"/>
              <w:right w:val="single" w:sz="8" w:space="0" w:color="auto"/>
            </w:tcBorders>
            <w:shd w:val="clear" w:color="auto" w:fill="auto"/>
            <w:noWrap/>
            <w:vAlign w:val="center"/>
            <w:hideMark/>
          </w:tcPr>
          <w:p w14:paraId="1C8E15D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1131" w:type="dxa"/>
            <w:tcBorders>
              <w:top w:val="nil"/>
              <w:left w:val="nil"/>
              <w:bottom w:val="single" w:sz="8" w:space="0" w:color="auto"/>
              <w:right w:val="single" w:sz="8" w:space="0" w:color="auto"/>
            </w:tcBorders>
            <w:shd w:val="clear" w:color="auto" w:fill="auto"/>
            <w:noWrap/>
            <w:vAlign w:val="center"/>
            <w:hideMark/>
          </w:tcPr>
          <w:p w14:paraId="11E8742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18 000</w:t>
            </w:r>
          </w:p>
        </w:tc>
        <w:tc>
          <w:tcPr>
            <w:tcW w:w="904" w:type="dxa"/>
            <w:tcBorders>
              <w:top w:val="nil"/>
              <w:left w:val="nil"/>
              <w:bottom w:val="single" w:sz="8" w:space="0" w:color="auto"/>
              <w:right w:val="single" w:sz="8" w:space="0" w:color="auto"/>
            </w:tcBorders>
            <w:shd w:val="clear" w:color="auto" w:fill="auto"/>
            <w:vAlign w:val="center"/>
            <w:hideMark/>
          </w:tcPr>
          <w:p w14:paraId="1DBCEBF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2 000</w:t>
            </w:r>
          </w:p>
        </w:tc>
        <w:tc>
          <w:tcPr>
            <w:tcW w:w="1042" w:type="dxa"/>
            <w:tcBorders>
              <w:top w:val="nil"/>
              <w:left w:val="nil"/>
              <w:bottom w:val="single" w:sz="8" w:space="0" w:color="auto"/>
              <w:right w:val="single" w:sz="8" w:space="0" w:color="auto"/>
            </w:tcBorders>
            <w:shd w:val="clear" w:color="auto" w:fill="auto"/>
            <w:vAlign w:val="center"/>
            <w:hideMark/>
          </w:tcPr>
          <w:p w14:paraId="73B5168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6B3F73A0" w14:textId="77777777" w:rsidTr="00B210AD">
        <w:trPr>
          <w:trHeight w:val="315"/>
        </w:trPr>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40CC533"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1276" w:type="dxa"/>
            <w:vMerge/>
            <w:tcBorders>
              <w:top w:val="nil"/>
              <w:left w:val="single" w:sz="8" w:space="0" w:color="auto"/>
              <w:bottom w:val="single" w:sz="8" w:space="0" w:color="000000"/>
              <w:right w:val="single" w:sz="8" w:space="0" w:color="auto"/>
            </w:tcBorders>
            <w:vAlign w:val="center"/>
            <w:hideMark/>
          </w:tcPr>
          <w:p w14:paraId="68F6132F"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434AF43A"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La mise en place des nouveaux comités de santé</w:t>
            </w:r>
          </w:p>
        </w:tc>
        <w:tc>
          <w:tcPr>
            <w:tcW w:w="992" w:type="dxa"/>
            <w:tcBorders>
              <w:top w:val="nil"/>
              <w:left w:val="nil"/>
              <w:bottom w:val="single" w:sz="8" w:space="0" w:color="auto"/>
              <w:right w:val="single" w:sz="8" w:space="0" w:color="auto"/>
            </w:tcBorders>
            <w:shd w:val="clear" w:color="auto" w:fill="auto"/>
            <w:noWrap/>
            <w:vAlign w:val="center"/>
            <w:hideMark/>
          </w:tcPr>
          <w:p w14:paraId="2D881C1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Comité de santé</w:t>
            </w:r>
          </w:p>
        </w:tc>
        <w:tc>
          <w:tcPr>
            <w:tcW w:w="993" w:type="dxa"/>
            <w:tcBorders>
              <w:top w:val="nil"/>
              <w:left w:val="nil"/>
              <w:bottom w:val="single" w:sz="8" w:space="0" w:color="auto"/>
              <w:right w:val="single" w:sz="8" w:space="0" w:color="auto"/>
            </w:tcBorders>
            <w:shd w:val="clear" w:color="auto" w:fill="auto"/>
            <w:noWrap/>
            <w:vAlign w:val="center"/>
            <w:hideMark/>
          </w:tcPr>
          <w:p w14:paraId="59AAF2C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w:t>
            </w:r>
          </w:p>
        </w:tc>
        <w:tc>
          <w:tcPr>
            <w:tcW w:w="992" w:type="dxa"/>
            <w:tcBorders>
              <w:top w:val="nil"/>
              <w:left w:val="nil"/>
              <w:bottom w:val="single" w:sz="8" w:space="0" w:color="auto"/>
              <w:right w:val="single" w:sz="8" w:space="0" w:color="auto"/>
            </w:tcBorders>
            <w:shd w:val="clear" w:color="auto" w:fill="auto"/>
            <w:vAlign w:val="center"/>
            <w:hideMark/>
          </w:tcPr>
          <w:p w14:paraId="0E309443"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5 000</w:t>
            </w:r>
          </w:p>
        </w:tc>
        <w:tc>
          <w:tcPr>
            <w:tcW w:w="992" w:type="dxa"/>
            <w:tcBorders>
              <w:top w:val="nil"/>
              <w:left w:val="nil"/>
              <w:bottom w:val="single" w:sz="8" w:space="0" w:color="auto"/>
              <w:right w:val="single" w:sz="8" w:space="0" w:color="auto"/>
            </w:tcBorders>
            <w:shd w:val="clear" w:color="auto" w:fill="auto"/>
            <w:noWrap/>
            <w:vAlign w:val="center"/>
            <w:hideMark/>
          </w:tcPr>
          <w:p w14:paraId="78B48B41"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20 000</w:t>
            </w:r>
          </w:p>
        </w:tc>
        <w:tc>
          <w:tcPr>
            <w:tcW w:w="851" w:type="dxa"/>
            <w:tcBorders>
              <w:top w:val="nil"/>
              <w:left w:val="nil"/>
              <w:bottom w:val="single" w:sz="8" w:space="0" w:color="auto"/>
              <w:right w:val="single" w:sz="8" w:space="0" w:color="auto"/>
            </w:tcBorders>
            <w:shd w:val="clear" w:color="auto" w:fill="auto"/>
            <w:noWrap/>
            <w:vAlign w:val="center"/>
            <w:hideMark/>
          </w:tcPr>
          <w:p w14:paraId="414F304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850" w:type="dxa"/>
            <w:tcBorders>
              <w:top w:val="nil"/>
              <w:left w:val="nil"/>
              <w:bottom w:val="single" w:sz="8" w:space="0" w:color="auto"/>
              <w:right w:val="single" w:sz="8" w:space="0" w:color="auto"/>
            </w:tcBorders>
            <w:shd w:val="clear" w:color="auto" w:fill="auto"/>
            <w:noWrap/>
            <w:vAlign w:val="center"/>
            <w:hideMark/>
          </w:tcPr>
          <w:p w14:paraId="15FCE53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851" w:type="dxa"/>
            <w:tcBorders>
              <w:top w:val="nil"/>
              <w:left w:val="nil"/>
              <w:bottom w:val="single" w:sz="8" w:space="0" w:color="auto"/>
              <w:right w:val="single" w:sz="8" w:space="0" w:color="auto"/>
            </w:tcBorders>
            <w:shd w:val="clear" w:color="auto" w:fill="auto"/>
            <w:noWrap/>
            <w:vAlign w:val="center"/>
            <w:hideMark/>
          </w:tcPr>
          <w:p w14:paraId="21F1863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708" w:type="dxa"/>
            <w:tcBorders>
              <w:top w:val="nil"/>
              <w:left w:val="nil"/>
              <w:bottom w:val="single" w:sz="8" w:space="0" w:color="auto"/>
              <w:right w:val="single" w:sz="8" w:space="0" w:color="auto"/>
            </w:tcBorders>
            <w:shd w:val="clear" w:color="auto" w:fill="auto"/>
            <w:noWrap/>
            <w:vAlign w:val="center"/>
            <w:hideMark/>
          </w:tcPr>
          <w:p w14:paraId="49B761D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709" w:type="dxa"/>
            <w:tcBorders>
              <w:top w:val="nil"/>
              <w:left w:val="nil"/>
              <w:bottom w:val="single" w:sz="8" w:space="0" w:color="auto"/>
              <w:right w:val="single" w:sz="8" w:space="0" w:color="auto"/>
            </w:tcBorders>
            <w:shd w:val="clear" w:color="auto" w:fill="auto"/>
            <w:noWrap/>
            <w:vAlign w:val="center"/>
            <w:hideMark/>
          </w:tcPr>
          <w:p w14:paraId="1B308DB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1131" w:type="dxa"/>
            <w:tcBorders>
              <w:top w:val="nil"/>
              <w:left w:val="nil"/>
              <w:bottom w:val="single" w:sz="8" w:space="0" w:color="auto"/>
              <w:right w:val="single" w:sz="8" w:space="0" w:color="auto"/>
            </w:tcBorders>
            <w:shd w:val="clear" w:color="auto" w:fill="auto"/>
            <w:noWrap/>
            <w:vAlign w:val="center"/>
            <w:hideMark/>
          </w:tcPr>
          <w:p w14:paraId="30B9191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18 000</w:t>
            </w:r>
          </w:p>
        </w:tc>
        <w:tc>
          <w:tcPr>
            <w:tcW w:w="904" w:type="dxa"/>
            <w:tcBorders>
              <w:top w:val="nil"/>
              <w:left w:val="nil"/>
              <w:bottom w:val="single" w:sz="8" w:space="0" w:color="auto"/>
              <w:right w:val="single" w:sz="8" w:space="0" w:color="auto"/>
            </w:tcBorders>
            <w:shd w:val="clear" w:color="auto" w:fill="auto"/>
            <w:vAlign w:val="center"/>
            <w:hideMark/>
          </w:tcPr>
          <w:p w14:paraId="48056ED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2 000</w:t>
            </w:r>
          </w:p>
        </w:tc>
        <w:tc>
          <w:tcPr>
            <w:tcW w:w="1042" w:type="dxa"/>
            <w:tcBorders>
              <w:top w:val="nil"/>
              <w:left w:val="nil"/>
              <w:bottom w:val="single" w:sz="8" w:space="0" w:color="auto"/>
              <w:right w:val="single" w:sz="8" w:space="0" w:color="auto"/>
            </w:tcBorders>
            <w:shd w:val="clear" w:color="auto" w:fill="auto"/>
            <w:vAlign w:val="center"/>
            <w:hideMark/>
          </w:tcPr>
          <w:p w14:paraId="137ADB6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7FBBD670" w14:textId="77777777" w:rsidTr="00B210AD">
        <w:trPr>
          <w:trHeight w:val="315"/>
        </w:trPr>
        <w:tc>
          <w:tcPr>
            <w:tcW w:w="851" w:type="dxa"/>
            <w:tcBorders>
              <w:top w:val="nil"/>
              <w:left w:val="single" w:sz="8" w:space="0" w:color="auto"/>
              <w:bottom w:val="nil"/>
              <w:right w:val="single" w:sz="8" w:space="0" w:color="auto"/>
            </w:tcBorders>
            <w:shd w:val="clear" w:color="auto" w:fill="auto"/>
            <w:noWrap/>
            <w:vAlign w:val="center"/>
            <w:hideMark/>
          </w:tcPr>
          <w:p w14:paraId="7C43BB54"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127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768F9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Réduire l’incidence des maladies comme les IST/VIH SIDA et le paludisme</w:t>
            </w:r>
          </w:p>
        </w:tc>
        <w:tc>
          <w:tcPr>
            <w:tcW w:w="1701" w:type="dxa"/>
            <w:tcBorders>
              <w:top w:val="nil"/>
              <w:left w:val="nil"/>
              <w:bottom w:val="single" w:sz="8" w:space="0" w:color="auto"/>
              <w:right w:val="single" w:sz="8" w:space="0" w:color="auto"/>
            </w:tcBorders>
            <w:shd w:val="clear" w:color="auto" w:fill="auto"/>
            <w:noWrap/>
            <w:vAlign w:val="center"/>
            <w:hideMark/>
          </w:tcPr>
          <w:p w14:paraId="58702485"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Sensibilisation sur les IST/VIH/SIDA et le dépistage volontaire</w:t>
            </w:r>
          </w:p>
        </w:tc>
        <w:tc>
          <w:tcPr>
            <w:tcW w:w="992" w:type="dxa"/>
            <w:tcBorders>
              <w:top w:val="nil"/>
              <w:left w:val="nil"/>
              <w:bottom w:val="single" w:sz="8" w:space="0" w:color="auto"/>
              <w:right w:val="single" w:sz="8" w:space="0" w:color="auto"/>
            </w:tcBorders>
            <w:shd w:val="clear" w:color="auto" w:fill="auto"/>
            <w:noWrap/>
            <w:vAlign w:val="center"/>
            <w:hideMark/>
          </w:tcPr>
          <w:p w14:paraId="6135DBC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Mission</w:t>
            </w:r>
          </w:p>
        </w:tc>
        <w:tc>
          <w:tcPr>
            <w:tcW w:w="993" w:type="dxa"/>
            <w:tcBorders>
              <w:top w:val="nil"/>
              <w:left w:val="nil"/>
              <w:bottom w:val="single" w:sz="8" w:space="0" w:color="auto"/>
              <w:right w:val="single" w:sz="8" w:space="0" w:color="auto"/>
            </w:tcBorders>
            <w:shd w:val="clear" w:color="auto" w:fill="auto"/>
            <w:noWrap/>
            <w:vAlign w:val="center"/>
            <w:hideMark/>
          </w:tcPr>
          <w:p w14:paraId="6A3D5CD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w:t>
            </w:r>
          </w:p>
        </w:tc>
        <w:tc>
          <w:tcPr>
            <w:tcW w:w="992" w:type="dxa"/>
            <w:tcBorders>
              <w:top w:val="nil"/>
              <w:left w:val="nil"/>
              <w:bottom w:val="single" w:sz="8" w:space="0" w:color="auto"/>
              <w:right w:val="single" w:sz="8" w:space="0" w:color="auto"/>
            </w:tcBorders>
            <w:shd w:val="clear" w:color="auto" w:fill="auto"/>
            <w:vAlign w:val="center"/>
            <w:hideMark/>
          </w:tcPr>
          <w:p w14:paraId="4F1FDED3"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200</w:t>
            </w:r>
          </w:p>
        </w:tc>
        <w:tc>
          <w:tcPr>
            <w:tcW w:w="992" w:type="dxa"/>
            <w:tcBorders>
              <w:top w:val="nil"/>
              <w:left w:val="nil"/>
              <w:bottom w:val="single" w:sz="8" w:space="0" w:color="auto"/>
              <w:right w:val="single" w:sz="8" w:space="0" w:color="auto"/>
            </w:tcBorders>
            <w:shd w:val="clear" w:color="auto" w:fill="auto"/>
            <w:noWrap/>
            <w:vAlign w:val="center"/>
            <w:hideMark/>
          </w:tcPr>
          <w:p w14:paraId="14B4375F"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1 000</w:t>
            </w:r>
          </w:p>
        </w:tc>
        <w:tc>
          <w:tcPr>
            <w:tcW w:w="851" w:type="dxa"/>
            <w:tcBorders>
              <w:top w:val="nil"/>
              <w:left w:val="nil"/>
              <w:bottom w:val="single" w:sz="8" w:space="0" w:color="auto"/>
              <w:right w:val="single" w:sz="8" w:space="0" w:color="auto"/>
            </w:tcBorders>
            <w:shd w:val="clear" w:color="auto" w:fill="auto"/>
            <w:noWrap/>
            <w:vAlign w:val="center"/>
            <w:hideMark/>
          </w:tcPr>
          <w:p w14:paraId="60BCEE8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200</w:t>
            </w:r>
          </w:p>
        </w:tc>
        <w:tc>
          <w:tcPr>
            <w:tcW w:w="850" w:type="dxa"/>
            <w:tcBorders>
              <w:top w:val="nil"/>
              <w:left w:val="nil"/>
              <w:bottom w:val="single" w:sz="8" w:space="0" w:color="auto"/>
              <w:right w:val="single" w:sz="8" w:space="0" w:color="auto"/>
            </w:tcBorders>
            <w:shd w:val="clear" w:color="auto" w:fill="auto"/>
            <w:noWrap/>
            <w:vAlign w:val="center"/>
            <w:hideMark/>
          </w:tcPr>
          <w:p w14:paraId="4B16D78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200</w:t>
            </w:r>
          </w:p>
        </w:tc>
        <w:tc>
          <w:tcPr>
            <w:tcW w:w="851" w:type="dxa"/>
            <w:tcBorders>
              <w:top w:val="nil"/>
              <w:left w:val="nil"/>
              <w:bottom w:val="single" w:sz="8" w:space="0" w:color="auto"/>
              <w:right w:val="single" w:sz="8" w:space="0" w:color="auto"/>
            </w:tcBorders>
            <w:shd w:val="clear" w:color="auto" w:fill="auto"/>
            <w:noWrap/>
            <w:vAlign w:val="center"/>
            <w:hideMark/>
          </w:tcPr>
          <w:p w14:paraId="4656476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200</w:t>
            </w:r>
          </w:p>
        </w:tc>
        <w:tc>
          <w:tcPr>
            <w:tcW w:w="708" w:type="dxa"/>
            <w:tcBorders>
              <w:top w:val="nil"/>
              <w:left w:val="nil"/>
              <w:bottom w:val="single" w:sz="8" w:space="0" w:color="auto"/>
              <w:right w:val="single" w:sz="8" w:space="0" w:color="auto"/>
            </w:tcBorders>
            <w:shd w:val="clear" w:color="auto" w:fill="auto"/>
            <w:noWrap/>
            <w:vAlign w:val="center"/>
            <w:hideMark/>
          </w:tcPr>
          <w:p w14:paraId="76FD341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200</w:t>
            </w:r>
          </w:p>
        </w:tc>
        <w:tc>
          <w:tcPr>
            <w:tcW w:w="709" w:type="dxa"/>
            <w:tcBorders>
              <w:top w:val="nil"/>
              <w:left w:val="nil"/>
              <w:bottom w:val="single" w:sz="8" w:space="0" w:color="auto"/>
              <w:right w:val="single" w:sz="8" w:space="0" w:color="auto"/>
            </w:tcBorders>
            <w:shd w:val="clear" w:color="auto" w:fill="auto"/>
            <w:noWrap/>
            <w:vAlign w:val="center"/>
            <w:hideMark/>
          </w:tcPr>
          <w:p w14:paraId="6AC37C9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200</w:t>
            </w:r>
          </w:p>
        </w:tc>
        <w:tc>
          <w:tcPr>
            <w:tcW w:w="1131" w:type="dxa"/>
            <w:tcBorders>
              <w:top w:val="nil"/>
              <w:left w:val="nil"/>
              <w:bottom w:val="single" w:sz="8" w:space="0" w:color="auto"/>
              <w:right w:val="single" w:sz="8" w:space="0" w:color="auto"/>
            </w:tcBorders>
            <w:shd w:val="clear" w:color="auto" w:fill="auto"/>
            <w:noWrap/>
            <w:vAlign w:val="center"/>
            <w:hideMark/>
          </w:tcPr>
          <w:p w14:paraId="688F95F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900</w:t>
            </w:r>
          </w:p>
        </w:tc>
        <w:tc>
          <w:tcPr>
            <w:tcW w:w="904" w:type="dxa"/>
            <w:tcBorders>
              <w:top w:val="nil"/>
              <w:left w:val="nil"/>
              <w:bottom w:val="single" w:sz="8" w:space="0" w:color="auto"/>
              <w:right w:val="single" w:sz="8" w:space="0" w:color="auto"/>
            </w:tcBorders>
            <w:shd w:val="clear" w:color="auto" w:fill="auto"/>
            <w:vAlign w:val="center"/>
            <w:hideMark/>
          </w:tcPr>
          <w:p w14:paraId="677991F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100</w:t>
            </w:r>
          </w:p>
        </w:tc>
        <w:tc>
          <w:tcPr>
            <w:tcW w:w="1042" w:type="dxa"/>
            <w:tcBorders>
              <w:top w:val="nil"/>
              <w:left w:val="nil"/>
              <w:bottom w:val="single" w:sz="8" w:space="0" w:color="auto"/>
              <w:right w:val="single" w:sz="8" w:space="0" w:color="auto"/>
            </w:tcBorders>
            <w:shd w:val="clear" w:color="auto" w:fill="auto"/>
            <w:vAlign w:val="center"/>
            <w:hideMark/>
          </w:tcPr>
          <w:p w14:paraId="3DE11A5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28009D47" w14:textId="77777777" w:rsidTr="00B210AD">
        <w:trPr>
          <w:trHeight w:val="315"/>
        </w:trPr>
        <w:tc>
          <w:tcPr>
            <w:tcW w:w="851" w:type="dxa"/>
            <w:tcBorders>
              <w:top w:val="nil"/>
              <w:left w:val="single" w:sz="8" w:space="0" w:color="auto"/>
              <w:bottom w:val="nil"/>
              <w:right w:val="single" w:sz="8" w:space="0" w:color="auto"/>
            </w:tcBorders>
            <w:shd w:val="clear" w:color="auto" w:fill="auto"/>
            <w:noWrap/>
            <w:vAlign w:val="center"/>
            <w:hideMark/>
          </w:tcPr>
          <w:p w14:paraId="641E834B"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1276" w:type="dxa"/>
            <w:vMerge/>
            <w:tcBorders>
              <w:top w:val="nil"/>
              <w:left w:val="single" w:sz="8" w:space="0" w:color="auto"/>
              <w:bottom w:val="single" w:sz="8" w:space="0" w:color="000000"/>
              <w:right w:val="single" w:sz="8" w:space="0" w:color="auto"/>
            </w:tcBorders>
            <w:vAlign w:val="center"/>
            <w:hideMark/>
          </w:tcPr>
          <w:p w14:paraId="019FB0C9"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664DCF02"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Dotation des CSI en médicaments </w:t>
            </w:r>
          </w:p>
        </w:tc>
        <w:tc>
          <w:tcPr>
            <w:tcW w:w="992" w:type="dxa"/>
            <w:tcBorders>
              <w:top w:val="nil"/>
              <w:left w:val="nil"/>
              <w:bottom w:val="single" w:sz="8" w:space="0" w:color="auto"/>
              <w:right w:val="single" w:sz="8" w:space="0" w:color="auto"/>
            </w:tcBorders>
            <w:shd w:val="clear" w:color="auto" w:fill="auto"/>
            <w:noWrap/>
            <w:vAlign w:val="center"/>
            <w:hideMark/>
          </w:tcPr>
          <w:p w14:paraId="520B5E3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Kits</w:t>
            </w:r>
          </w:p>
        </w:tc>
        <w:tc>
          <w:tcPr>
            <w:tcW w:w="993" w:type="dxa"/>
            <w:tcBorders>
              <w:top w:val="nil"/>
              <w:left w:val="nil"/>
              <w:bottom w:val="single" w:sz="8" w:space="0" w:color="auto"/>
              <w:right w:val="single" w:sz="8" w:space="0" w:color="auto"/>
            </w:tcBorders>
            <w:shd w:val="clear" w:color="auto" w:fill="auto"/>
            <w:noWrap/>
            <w:vAlign w:val="center"/>
            <w:hideMark/>
          </w:tcPr>
          <w:p w14:paraId="192A24C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9</w:t>
            </w:r>
          </w:p>
        </w:tc>
        <w:tc>
          <w:tcPr>
            <w:tcW w:w="992" w:type="dxa"/>
            <w:tcBorders>
              <w:top w:val="nil"/>
              <w:left w:val="nil"/>
              <w:bottom w:val="single" w:sz="8" w:space="0" w:color="auto"/>
              <w:right w:val="single" w:sz="8" w:space="0" w:color="auto"/>
            </w:tcBorders>
            <w:shd w:val="clear" w:color="auto" w:fill="auto"/>
            <w:vAlign w:val="center"/>
            <w:hideMark/>
          </w:tcPr>
          <w:p w14:paraId="00D25E29"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10 000</w:t>
            </w:r>
          </w:p>
        </w:tc>
        <w:tc>
          <w:tcPr>
            <w:tcW w:w="992" w:type="dxa"/>
            <w:tcBorders>
              <w:top w:val="nil"/>
              <w:left w:val="nil"/>
              <w:bottom w:val="single" w:sz="8" w:space="0" w:color="auto"/>
              <w:right w:val="single" w:sz="8" w:space="0" w:color="auto"/>
            </w:tcBorders>
            <w:shd w:val="clear" w:color="auto" w:fill="auto"/>
            <w:noWrap/>
            <w:vAlign w:val="center"/>
            <w:hideMark/>
          </w:tcPr>
          <w:p w14:paraId="2172F94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90 000</w:t>
            </w:r>
          </w:p>
        </w:tc>
        <w:tc>
          <w:tcPr>
            <w:tcW w:w="851" w:type="dxa"/>
            <w:tcBorders>
              <w:top w:val="nil"/>
              <w:left w:val="nil"/>
              <w:bottom w:val="single" w:sz="8" w:space="0" w:color="auto"/>
              <w:right w:val="single" w:sz="8" w:space="0" w:color="auto"/>
            </w:tcBorders>
            <w:shd w:val="clear" w:color="auto" w:fill="auto"/>
            <w:noWrap/>
            <w:vAlign w:val="center"/>
            <w:hideMark/>
          </w:tcPr>
          <w:p w14:paraId="52D1DCF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10 000</w:t>
            </w:r>
          </w:p>
        </w:tc>
        <w:tc>
          <w:tcPr>
            <w:tcW w:w="850" w:type="dxa"/>
            <w:tcBorders>
              <w:top w:val="nil"/>
              <w:left w:val="nil"/>
              <w:bottom w:val="single" w:sz="8" w:space="0" w:color="auto"/>
              <w:right w:val="single" w:sz="8" w:space="0" w:color="auto"/>
            </w:tcBorders>
            <w:shd w:val="clear" w:color="auto" w:fill="auto"/>
            <w:noWrap/>
            <w:vAlign w:val="center"/>
            <w:hideMark/>
          </w:tcPr>
          <w:p w14:paraId="5817536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20 000</w:t>
            </w:r>
          </w:p>
        </w:tc>
        <w:tc>
          <w:tcPr>
            <w:tcW w:w="851" w:type="dxa"/>
            <w:tcBorders>
              <w:top w:val="nil"/>
              <w:left w:val="nil"/>
              <w:bottom w:val="single" w:sz="8" w:space="0" w:color="auto"/>
              <w:right w:val="single" w:sz="8" w:space="0" w:color="auto"/>
            </w:tcBorders>
            <w:shd w:val="clear" w:color="auto" w:fill="auto"/>
            <w:noWrap/>
            <w:vAlign w:val="center"/>
            <w:hideMark/>
          </w:tcPr>
          <w:p w14:paraId="11E759D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20 000</w:t>
            </w:r>
          </w:p>
        </w:tc>
        <w:tc>
          <w:tcPr>
            <w:tcW w:w="708" w:type="dxa"/>
            <w:tcBorders>
              <w:top w:val="nil"/>
              <w:left w:val="nil"/>
              <w:bottom w:val="single" w:sz="8" w:space="0" w:color="auto"/>
              <w:right w:val="single" w:sz="8" w:space="0" w:color="auto"/>
            </w:tcBorders>
            <w:shd w:val="clear" w:color="auto" w:fill="auto"/>
            <w:noWrap/>
            <w:vAlign w:val="center"/>
            <w:hideMark/>
          </w:tcPr>
          <w:p w14:paraId="736EEC50"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20 000</w:t>
            </w:r>
          </w:p>
        </w:tc>
        <w:tc>
          <w:tcPr>
            <w:tcW w:w="709" w:type="dxa"/>
            <w:tcBorders>
              <w:top w:val="nil"/>
              <w:left w:val="nil"/>
              <w:bottom w:val="single" w:sz="8" w:space="0" w:color="auto"/>
              <w:right w:val="single" w:sz="8" w:space="0" w:color="auto"/>
            </w:tcBorders>
            <w:shd w:val="clear" w:color="auto" w:fill="auto"/>
            <w:noWrap/>
            <w:vAlign w:val="center"/>
            <w:hideMark/>
          </w:tcPr>
          <w:p w14:paraId="016CBD6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20 000</w:t>
            </w:r>
          </w:p>
        </w:tc>
        <w:tc>
          <w:tcPr>
            <w:tcW w:w="1131" w:type="dxa"/>
            <w:tcBorders>
              <w:top w:val="nil"/>
              <w:left w:val="nil"/>
              <w:bottom w:val="single" w:sz="8" w:space="0" w:color="auto"/>
              <w:right w:val="single" w:sz="8" w:space="0" w:color="auto"/>
            </w:tcBorders>
            <w:shd w:val="clear" w:color="auto" w:fill="auto"/>
            <w:noWrap/>
            <w:vAlign w:val="center"/>
            <w:hideMark/>
          </w:tcPr>
          <w:p w14:paraId="43AA506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81 000</w:t>
            </w:r>
          </w:p>
        </w:tc>
        <w:tc>
          <w:tcPr>
            <w:tcW w:w="904" w:type="dxa"/>
            <w:tcBorders>
              <w:top w:val="nil"/>
              <w:left w:val="nil"/>
              <w:bottom w:val="single" w:sz="8" w:space="0" w:color="auto"/>
              <w:right w:val="single" w:sz="8" w:space="0" w:color="auto"/>
            </w:tcBorders>
            <w:shd w:val="clear" w:color="auto" w:fill="auto"/>
            <w:vAlign w:val="center"/>
            <w:hideMark/>
          </w:tcPr>
          <w:p w14:paraId="77DBB6F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9 000</w:t>
            </w:r>
          </w:p>
        </w:tc>
        <w:tc>
          <w:tcPr>
            <w:tcW w:w="1042" w:type="dxa"/>
            <w:tcBorders>
              <w:top w:val="nil"/>
              <w:left w:val="nil"/>
              <w:bottom w:val="single" w:sz="8" w:space="0" w:color="auto"/>
              <w:right w:val="single" w:sz="8" w:space="0" w:color="auto"/>
            </w:tcBorders>
            <w:shd w:val="clear" w:color="auto" w:fill="auto"/>
            <w:vAlign w:val="center"/>
            <w:hideMark/>
          </w:tcPr>
          <w:p w14:paraId="4308145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069711A4" w14:textId="77777777" w:rsidTr="00B210AD">
        <w:trPr>
          <w:trHeight w:val="315"/>
        </w:trPr>
        <w:tc>
          <w:tcPr>
            <w:tcW w:w="3828" w:type="dxa"/>
            <w:gridSpan w:val="3"/>
            <w:tcBorders>
              <w:top w:val="nil"/>
              <w:left w:val="single" w:sz="8" w:space="0" w:color="auto"/>
              <w:bottom w:val="single" w:sz="8" w:space="0" w:color="auto"/>
              <w:right w:val="single" w:sz="8" w:space="0" w:color="000000"/>
            </w:tcBorders>
            <w:shd w:val="clear" w:color="000000" w:fill="9CC2E5"/>
            <w:noWrap/>
            <w:vAlign w:val="center"/>
            <w:hideMark/>
          </w:tcPr>
          <w:p w14:paraId="3A9E8090" w14:textId="77777777" w:rsidR="00B210AD" w:rsidRPr="00B210AD" w:rsidRDefault="00B210AD" w:rsidP="00B210AD">
            <w:pPr>
              <w:spacing w:after="0" w:line="240" w:lineRule="auto"/>
              <w:rPr>
                <w:rFonts w:eastAsia="Times New Roman" w:cs="Arial"/>
                <w:b/>
                <w:bCs/>
                <w:color w:val="000000"/>
                <w:szCs w:val="20"/>
                <w:lang w:eastAsia="fr-FR"/>
              </w:rPr>
            </w:pPr>
            <w:r w:rsidRPr="00B210AD">
              <w:rPr>
                <w:rFonts w:eastAsia="Times New Roman" w:cs="Arial"/>
                <w:b/>
                <w:bCs/>
                <w:color w:val="000000"/>
                <w:szCs w:val="20"/>
                <w:lang w:eastAsia="fr-FR"/>
              </w:rPr>
              <w:t>Sous total santé</w:t>
            </w:r>
          </w:p>
        </w:tc>
        <w:tc>
          <w:tcPr>
            <w:tcW w:w="992" w:type="dxa"/>
            <w:tcBorders>
              <w:top w:val="nil"/>
              <w:left w:val="nil"/>
              <w:bottom w:val="single" w:sz="8" w:space="0" w:color="auto"/>
              <w:right w:val="single" w:sz="8" w:space="0" w:color="auto"/>
            </w:tcBorders>
            <w:shd w:val="clear" w:color="000000" w:fill="9CC2E5"/>
            <w:noWrap/>
            <w:vAlign w:val="center"/>
            <w:hideMark/>
          </w:tcPr>
          <w:p w14:paraId="6DB6F0FF"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3" w:type="dxa"/>
            <w:tcBorders>
              <w:top w:val="nil"/>
              <w:left w:val="nil"/>
              <w:bottom w:val="single" w:sz="8" w:space="0" w:color="auto"/>
              <w:right w:val="single" w:sz="8" w:space="0" w:color="auto"/>
            </w:tcBorders>
            <w:shd w:val="clear" w:color="000000" w:fill="9CC2E5"/>
            <w:noWrap/>
            <w:vAlign w:val="center"/>
            <w:hideMark/>
          </w:tcPr>
          <w:p w14:paraId="1E485AEE"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49</w:t>
            </w:r>
          </w:p>
        </w:tc>
        <w:tc>
          <w:tcPr>
            <w:tcW w:w="992" w:type="dxa"/>
            <w:tcBorders>
              <w:top w:val="nil"/>
              <w:left w:val="nil"/>
              <w:bottom w:val="single" w:sz="8" w:space="0" w:color="auto"/>
              <w:right w:val="single" w:sz="8" w:space="0" w:color="auto"/>
            </w:tcBorders>
            <w:shd w:val="clear" w:color="000000" w:fill="9CC2E5"/>
            <w:vAlign w:val="center"/>
            <w:hideMark/>
          </w:tcPr>
          <w:p w14:paraId="58D50C5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noWrap/>
            <w:vAlign w:val="center"/>
            <w:hideMark/>
          </w:tcPr>
          <w:p w14:paraId="00474212"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666 000</w:t>
            </w:r>
          </w:p>
        </w:tc>
        <w:tc>
          <w:tcPr>
            <w:tcW w:w="851" w:type="dxa"/>
            <w:tcBorders>
              <w:top w:val="nil"/>
              <w:left w:val="nil"/>
              <w:bottom w:val="single" w:sz="8" w:space="0" w:color="auto"/>
              <w:right w:val="single" w:sz="8" w:space="0" w:color="auto"/>
            </w:tcBorders>
            <w:shd w:val="clear" w:color="000000" w:fill="9CC2E5"/>
            <w:noWrap/>
            <w:vAlign w:val="center"/>
            <w:hideMark/>
          </w:tcPr>
          <w:p w14:paraId="48BE658F"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37 200</w:t>
            </w:r>
          </w:p>
        </w:tc>
        <w:tc>
          <w:tcPr>
            <w:tcW w:w="850" w:type="dxa"/>
            <w:tcBorders>
              <w:top w:val="nil"/>
              <w:left w:val="nil"/>
              <w:bottom w:val="single" w:sz="8" w:space="0" w:color="auto"/>
              <w:right w:val="single" w:sz="8" w:space="0" w:color="auto"/>
            </w:tcBorders>
            <w:shd w:val="clear" w:color="000000" w:fill="9CC2E5"/>
            <w:noWrap/>
            <w:vAlign w:val="center"/>
            <w:hideMark/>
          </w:tcPr>
          <w:p w14:paraId="4B4B018E"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192 200</w:t>
            </w:r>
          </w:p>
        </w:tc>
        <w:tc>
          <w:tcPr>
            <w:tcW w:w="851" w:type="dxa"/>
            <w:tcBorders>
              <w:top w:val="nil"/>
              <w:left w:val="nil"/>
              <w:bottom w:val="single" w:sz="8" w:space="0" w:color="auto"/>
              <w:right w:val="single" w:sz="8" w:space="0" w:color="auto"/>
            </w:tcBorders>
            <w:shd w:val="clear" w:color="000000" w:fill="9CC2E5"/>
            <w:noWrap/>
            <w:vAlign w:val="center"/>
            <w:hideMark/>
          </w:tcPr>
          <w:p w14:paraId="17878E50"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187 200</w:t>
            </w:r>
          </w:p>
        </w:tc>
        <w:tc>
          <w:tcPr>
            <w:tcW w:w="708" w:type="dxa"/>
            <w:tcBorders>
              <w:top w:val="nil"/>
              <w:left w:val="nil"/>
              <w:bottom w:val="single" w:sz="8" w:space="0" w:color="auto"/>
              <w:right w:val="single" w:sz="8" w:space="0" w:color="auto"/>
            </w:tcBorders>
            <w:shd w:val="clear" w:color="000000" w:fill="9CC2E5"/>
            <w:noWrap/>
            <w:vAlign w:val="center"/>
            <w:hideMark/>
          </w:tcPr>
          <w:p w14:paraId="466B51DA"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187 200</w:t>
            </w:r>
          </w:p>
        </w:tc>
        <w:tc>
          <w:tcPr>
            <w:tcW w:w="709" w:type="dxa"/>
            <w:tcBorders>
              <w:top w:val="nil"/>
              <w:left w:val="nil"/>
              <w:bottom w:val="single" w:sz="8" w:space="0" w:color="auto"/>
              <w:right w:val="single" w:sz="8" w:space="0" w:color="auto"/>
            </w:tcBorders>
            <w:shd w:val="clear" w:color="000000" w:fill="9CC2E5"/>
            <w:noWrap/>
            <w:vAlign w:val="center"/>
            <w:hideMark/>
          </w:tcPr>
          <w:p w14:paraId="1E2FFA4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62 200</w:t>
            </w:r>
          </w:p>
        </w:tc>
        <w:tc>
          <w:tcPr>
            <w:tcW w:w="1131" w:type="dxa"/>
            <w:tcBorders>
              <w:top w:val="nil"/>
              <w:left w:val="nil"/>
              <w:bottom w:val="single" w:sz="8" w:space="0" w:color="auto"/>
              <w:right w:val="single" w:sz="8" w:space="0" w:color="auto"/>
            </w:tcBorders>
            <w:shd w:val="clear" w:color="000000" w:fill="9BC2E6"/>
            <w:noWrap/>
            <w:vAlign w:val="center"/>
            <w:hideMark/>
          </w:tcPr>
          <w:p w14:paraId="31A146B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599 400</w:t>
            </w:r>
          </w:p>
        </w:tc>
        <w:tc>
          <w:tcPr>
            <w:tcW w:w="904" w:type="dxa"/>
            <w:tcBorders>
              <w:top w:val="nil"/>
              <w:left w:val="nil"/>
              <w:bottom w:val="single" w:sz="8" w:space="0" w:color="auto"/>
              <w:right w:val="single" w:sz="8" w:space="0" w:color="auto"/>
            </w:tcBorders>
            <w:shd w:val="clear" w:color="000000" w:fill="9BC2E6"/>
            <w:noWrap/>
            <w:vAlign w:val="center"/>
            <w:hideMark/>
          </w:tcPr>
          <w:p w14:paraId="1322BAE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66 600</w:t>
            </w:r>
          </w:p>
        </w:tc>
        <w:tc>
          <w:tcPr>
            <w:tcW w:w="1042" w:type="dxa"/>
            <w:tcBorders>
              <w:top w:val="nil"/>
              <w:left w:val="nil"/>
              <w:bottom w:val="single" w:sz="8" w:space="0" w:color="auto"/>
              <w:right w:val="single" w:sz="8" w:space="0" w:color="auto"/>
            </w:tcBorders>
            <w:shd w:val="clear" w:color="000000" w:fill="9BC2E6"/>
            <w:noWrap/>
            <w:vAlign w:val="center"/>
            <w:hideMark/>
          </w:tcPr>
          <w:p w14:paraId="3669741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17658C65" w14:textId="77777777" w:rsidTr="00B210AD">
        <w:trPr>
          <w:trHeight w:val="315"/>
        </w:trPr>
        <w:tc>
          <w:tcPr>
            <w:tcW w:w="2127" w:type="dxa"/>
            <w:gridSpan w:val="2"/>
            <w:tcBorders>
              <w:top w:val="single" w:sz="8" w:space="0" w:color="auto"/>
              <w:left w:val="single" w:sz="8" w:space="0" w:color="auto"/>
              <w:bottom w:val="nil"/>
              <w:right w:val="single" w:sz="8" w:space="0" w:color="000000"/>
            </w:tcBorders>
            <w:shd w:val="clear" w:color="000000" w:fill="9CC2E5"/>
            <w:noWrap/>
            <w:vAlign w:val="center"/>
            <w:hideMark/>
          </w:tcPr>
          <w:p w14:paraId="6C8C630B"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Secteur : Hydraulique</w:t>
            </w:r>
          </w:p>
        </w:tc>
        <w:tc>
          <w:tcPr>
            <w:tcW w:w="1701" w:type="dxa"/>
            <w:tcBorders>
              <w:top w:val="nil"/>
              <w:left w:val="nil"/>
              <w:bottom w:val="single" w:sz="8" w:space="0" w:color="auto"/>
              <w:right w:val="single" w:sz="8" w:space="0" w:color="auto"/>
            </w:tcBorders>
            <w:shd w:val="clear" w:color="000000" w:fill="9CC2E5"/>
            <w:noWrap/>
            <w:vAlign w:val="center"/>
            <w:hideMark/>
          </w:tcPr>
          <w:p w14:paraId="60C08C1D"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noWrap/>
            <w:vAlign w:val="center"/>
            <w:hideMark/>
          </w:tcPr>
          <w:p w14:paraId="55CC1CC2"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3" w:type="dxa"/>
            <w:tcBorders>
              <w:top w:val="nil"/>
              <w:left w:val="nil"/>
              <w:bottom w:val="single" w:sz="8" w:space="0" w:color="auto"/>
              <w:right w:val="single" w:sz="8" w:space="0" w:color="auto"/>
            </w:tcBorders>
            <w:shd w:val="clear" w:color="000000" w:fill="9CC2E5"/>
            <w:noWrap/>
            <w:vAlign w:val="center"/>
            <w:hideMark/>
          </w:tcPr>
          <w:p w14:paraId="127831B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 </w:t>
            </w:r>
          </w:p>
        </w:tc>
        <w:tc>
          <w:tcPr>
            <w:tcW w:w="992" w:type="dxa"/>
            <w:tcBorders>
              <w:top w:val="nil"/>
              <w:left w:val="nil"/>
              <w:bottom w:val="single" w:sz="8" w:space="0" w:color="auto"/>
              <w:right w:val="nil"/>
            </w:tcBorders>
            <w:shd w:val="clear" w:color="000000" w:fill="9CC2E5"/>
            <w:vAlign w:val="center"/>
            <w:hideMark/>
          </w:tcPr>
          <w:p w14:paraId="28182142"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noWrap/>
            <w:vAlign w:val="center"/>
            <w:hideMark/>
          </w:tcPr>
          <w:p w14:paraId="40C0AA68"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851" w:type="dxa"/>
            <w:tcBorders>
              <w:top w:val="nil"/>
              <w:left w:val="nil"/>
              <w:bottom w:val="single" w:sz="8" w:space="0" w:color="auto"/>
              <w:right w:val="single" w:sz="8" w:space="0" w:color="auto"/>
            </w:tcBorders>
            <w:shd w:val="clear" w:color="000000" w:fill="9CC2E5"/>
            <w:noWrap/>
            <w:vAlign w:val="center"/>
            <w:hideMark/>
          </w:tcPr>
          <w:p w14:paraId="3A5631EC"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850" w:type="dxa"/>
            <w:tcBorders>
              <w:top w:val="nil"/>
              <w:left w:val="nil"/>
              <w:bottom w:val="single" w:sz="8" w:space="0" w:color="auto"/>
              <w:right w:val="single" w:sz="8" w:space="0" w:color="auto"/>
            </w:tcBorders>
            <w:shd w:val="clear" w:color="000000" w:fill="9CC2E5"/>
            <w:noWrap/>
            <w:vAlign w:val="center"/>
            <w:hideMark/>
          </w:tcPr>
          <w:p w14:paraId="17C5F1EB"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851" w:type="dxa"/>
            <w:tcBorders>
              <w:top w:val="nil"/>
              <w:left w:val="nil"/>
              <w:bottom w:val="single" w:sz="8" w:space="0" w:color="auto"/>
              <w:right w:val="single" w:sz="8" w:space="0" w:color="auto"/>
            </w:tcBorders>
            <w:shd w:val="clear" w:color="000000" w:fill="9CC2E5"/>
            <w:noWrap/>
            <w:vAlign w:val="center"/>
            <w:hideMark/>
          </w:tcPr>
          <w:p w14:paraId="1FDE8D4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708" w:type="dxa"/>
            <w:tcBorders>
              <w:top w:val="nil"/>
              <w:left w:val="nil"/>
              <w:bottom w:val="single" w:sz="8" w:space="0" w:color="auto"/>
              <w:right w:val="single" w:sz="8" w:space="0" w:color="auto"/>
            </w:tcBorders>
            <w:shd w:val="clear" w:color="000000" w:fill="9CC2E5"/>
            <w:noWrap/>
            <w:vAlign w:val="center"/>
            <w:hideMark/>
          </w:tcPr>
          <w:p w14:paraId="37DEAC84"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709" w:type="dxa"/>
            <w:tcBorders>
              <w:top w:val="nil"/>
              <w:left w:val="nil"/>
              <w:bottom w:val="single" w:sz="8" w:space="0" w:color="auto"/>
              <w:right w:val="single" w:sz="8" w:space="0" w:color="auto"/>
            </w:tcBorders>
            <w:shd w:val="clear" w:color="000000" w:fill="9CC2E5"/>
            <w:noWrap/>
            <w:vAlign w:val="center"/>
            <w:hideMark/>
          </w:tcPr>
          <w:p w14:paraId="748D27FB"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1131" w:type="dxa"/>
            <w:tcBorders>
              <w:top w:val="nil"/>
              <w:left w:val="nil"/>
              <w:bottom w:val="single" w:sz="8" w:space="0" w:color="auto"/>
              <w:right w:val="single" w:sz="8" w:space="0" w:color="auto"/>
            </w:tcBorders>
            <w:shd w:val="clear" w:color="000000" w:fill="9CC2E5"/>
            <w:noWrap/>
            <w:vAlign w:val="center"/>
            <w:hideMark/>
          </w:tcPr>
          <w:p w14:paraId="6643B4D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 </w:t>
            </w:r>
          </w:p>
        </w:tc>
        <w:tc>
          <w:tcPr>
            <w:tcW w:w="904" w:type="dxa"/>
            <w:tcBorders>
              <w:top w:val="nil"/>
              <w:left w:val="nil"/>
              <w:bottom w:val="single" w:sz="8" w:space="0" w:color="auto"/>
              <w:right w:val="single" w:sz="8" w:space="0" w:color="auto"/>
            </w:tcBorders>
            <w:shd w:val="clear" w:color="000000" w:fill="9CC2E5"/>
            <w:vAlign w:val="center"/>
            <w:hideMark/>
          </w:tcPr>
          <w:p w14:paraId="4E7D118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 </w:t>
            </w:r>
          </w:p>
        </w:tc>
        <w:tc>
          <w:tcPr>
            <w:tcW w:w="1042" w:type="dxa"/>
            <w:tcBorders>
              <w:top w:val="nil"/>
              <w:left w:val="nil"/>
              <w:bottom w:val="single" w:sz="8" w:space="0" w:color="auto"/>
              <w:right w:val="single" w:sz="8" w:space="0" w:color="auto"/>
            </w:tcBorders>
            <w:shd w:val="clear" w:color="000000" w:fill="9CC2E5"/>
            <w:vAlign w:val="center"/>
            <w:hideMark/>
          </w:tcPr>
          <w:p w14:paraId="2F16C3E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 </w:t>
            </w:r>
          </w:p>
        </w:tc>
      </w:tr>
      <w:tr w:rsidR="00B210AD" w:rsidRPr="00B210AD" w14:paraId="714B708D" w14:textId="77777777" w:rsidTr="00B210AD">
        <w:trPr>
          <w:trHeight w:val="315"/>
        </w:trPr>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C7C99F"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48EA4D0"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xml:space="preserve">                                </w:t>
            </w:r>
            <w:r w:rsidRPr="00B210AD">
              <w:rPr>
                <w:rFonts w:eastAsia="Times New Roman" w:cs="Arial"/>
                <w:color w:val="000000"/>
                <w:szCs w:val="20"/>
                <w:lang w:eastAsia="fr-FR"/>
              </w:rPr>
              <w:t>Développer l’hydraulique villageoise au niveau de la commune</w:t>
            </w:r>
          </w:p>
        </w:tc>
        <w:tc>
          <w:tcPr>
            <w:tcW w:w="1701" w:type="dxa"/>
            <w:tcBorders>
              <w:top w:val="nil"/>
              <w:left w:val="nil"/>
              <w:bottom w:val="single" w:sz="8" w:space="0" w:color="auto"/>
              <w:right w:val="single" w:sz="8" w:space="0" w:color="auto"/>
            </w:tcBorders>
            <w:shd w:val="clear" w:color="auto" w:fill="auto"/>
            <w:noWrap/>
            <w:vAlign w:val="center"/>
            <w:hideMark/>
          </w:tcPr>
          <w:p w14:paraId="4F55A76A"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Réparation des forages existants</w:t>
            </w:r>
          </w:p>
        </w:tc>
        <w:tc>
          <w:tcPr>
            <w:tcW w:w="992" w:type="dxa"/>
            <w:tcBorders>
              <w:top w:val="nil"/>
              <w:left w:val="nil"/>
              <w:bottom w:val="single" w:sz="8" w:space="0" w:color="auto"/>
              <w:right w:val="single" w:sz="8" w:space="0" w:color="auto"/>
            </w:tcBorders>
            <w:shd w:val="clear" w:color="auto" w:fill="auto"/>
            <w:noWrap/>
            <w:vAlign w:val="center"/>
            <w:hideMark/>
          </w:tcPr>
          <w:p w14:paraId="24045DE8"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Forage</w:t>
            </w:r>
          </w:p>
        </w:tc>
        <w:tc>
          <w:tcPr>
            <w:tcW w:w="993" w:type="dxa"/>
            <w:tcBorders>
              <w:top w:val="nil"/>
              <w:left w:val="nil"/>
              <w:bottom w:val="single" w:sz="8" w:space="0" w:color="auto"/>
              <w:right w:val="single" w:sz="8" w:space="0" w:color="auto"/>
            </w:tcBorders>
            <w:shd w:val="clear" w:color="auto" w:fill="auto"/>
            <w:noWrap/>
            <w:vAlign w:val="center"/>
            <w:hideMark/>
          </w:tcPr>
          <w:p w14:paraId="5693634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15</w:t>
            </w:r>
          </w:p>
        </w:tc>
        <w:tc>
          <w:tcPr>
            <w:tcW w:w="992" w:type="dxa"/>
            <w:tcBorders>
              <w:top w:val="nil"/>
              <w:left w:val="nil"/>
              <w:bottom w:val="single" w:sz="8" w:space="0" w:color="auto"/>
              <w:right w:val="single" w:sz="8" w:space="0" w:color="auto"/>
            </w:tcBorders>
            <w:shd w:val="clear" w:color="auto" w:fill="auto"/>
            <w:vAlign w:val="center"/>
            <w:hideMark/>
          </w:tcPr>
          <w:p w14:paraId="6F55488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1 000</w:t>
            </w:r>
          </w:p>
        </w:tc>
        <w:tc>
          <w:tcPr>
            <w:tcW w:w="992" w:type="dxa"/>
            <w:tcBorders>
              <w:top w:val="nil"/>
              <w:left w:val="nil"/>
              <w:bottom w:val="single" w:sz="8" w:space="0" w:color="auto"/>
              <w:right w:val="single" w:sz="8" w:space="0" w:color="auto"/>
            </w:tcBorders>
            <w:shd w:val="clear" w:color="auto" w:fill="auto"/>
            <w:noWrap/>
            <w:vAlign w:val="center"/>
            <w:hideMark/>
          </w:tcPr>
          <w:p w14:paraId="35CC4ECA"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15 000</w:t>
            </w:r>
          </w:p>
        </w:tc>
        <w:tc>
          <w:tcPr>
            <w:tcW w:w="851" w:type="dxa"/>
            <w:tcBorders>
              <w:top w:val="nil"/>
              <w:left w:val="nil"/>
              <w:bottom w:val="single" w:sz="8" w:space="0" w:color="auto"/>
              <w:right w:val="single" w:sz="8" w:space="0" w:color="auto"/>
            </w:tcBorders>
            <w:shd w:val="clear" w:color="auto" w:fill="auto"/>
            <w:noWrap/>
            <w:vAlign w:val="center"/>
            <w:hideMark/>
          </w:tcPr>
          <w:p w14:paraId="79F77D0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2683CFE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851" w:type="dxa"/>
            <w:tcBorders>
              <w:top w:val="nil"/>
              <w:left w:val="nil"/>
              <w:bottom w:val="single" w:sz="8" w:space="0" w:color="auto"/>
              <w:right w:val="single" w:sz="8" w:space="0" w:color="auto"/>
            </w:tcBorders>
            <w:shd w:val="clear" w:color="auto" w:fill="auto"/>
            <w:noWrap/>
            <w:vAlign w:val="center"/>
            <w:hideMark/>
          </w:tcPr>
          <w:p w14:paraId="29CCB06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708" w:type="dxa"/>
            <w:tcBorders>
              <w:top w:val="nil"/>
              <w:left w:val="nil"/>
              <w:bottom w:val="single" w:sz="8" w:space="0" w:color="auto"/>
              <w:right w:val="single" w:sz="8" w:space="0" w:color="auto"/>
            </w:tcBorders>
            <w:shd w:val="clear" w:color="auto" w:fill="auto"/>
            <w:noWrap/>
            <w:vAlign w:val="center"/>
            <w:hideMark/>
          </w:tcPr>
          <w:p w14:paraId="2C98628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5 000</w:t>
            </w:r>
          </w:p>
        </w:tc>
        <w:tc>
          <w:tcPr>
            <w:tcW w:w="709" w:type="dxa"/>
            <w:tcBorders>
              <w:top w:val="nil"/>
              <w:left w:val="nil"/>
              <w:bottom w:val="single" w:sz="8" w:space="0" w:color="auto"/>
              <w:right w:val="single" w:sz="8" w:space="0" w:color="auto"/>
            </w:tcBorders>
            <w:shd w:val="clear" w:color="auto" w:fill="auto"/>
            <w:noWrap/>
            <w:vAlign w:val="center"/>
            <w:hideMark/>
          </w:tcPr>
          <w:p w14:paraId="6D09436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1131" w:type="dxa"/>
            <w:tcBorders>
              <w:top w:val="nil"/>
              <w:left w:val="nil"/>
              <w:bottom w:val="single" w:sz="8" w:space="0" w:color="auto"/>
              <w:right w:val="single" w:sz="8" w:space="0" w:color="auto"/>
            </w:tcBorders>
            <w:shd w:val="clear" w:color="auto" w:fill="auto"/>
            <w:noWrap/>
            <w:vAlign w:val="center"/>
            <w:hideMark/>
          </w:tcPr>
          <w:p w14:paraId="176B257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13 500</w:t>
            </w:r>
          </w:p>
        </w:tc>
        <w:tc>
          <w:tcPr>
            <w:tcW w:w="904" w:type="dxa"/>
            <w:tcBorders>
              <w:top w:val="nil"/>
              <w:left w:val="nil"/>
              <w:bottom w:val="single" w:sz="8" w:space="0" w:color="auto"/>
              <w:right w:val="single" w:sz="8" w:space="0" w:color="auto"/>
            </w:tcBorders>
            <w:shd w:val="clear" w:color="auto" w:fill="auto"/>
            <w:vAlign w:val="center"/>
            <w:hideMark/>
          </w:tcPr>
          <w:p w14:paraId="0488899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1 500</w:t>
            </w:r>
          </w:p>
        </w:tc>
        <w:tc>
          <w:tcPr>
            <w:tcW w:w="1042" w:type="dxa"/>
            <w:tcBorders>
              <w:top w:val="nil"/>
              <w:left w:val="nil"/>
              <w:bottom w:val="single" w:sz="8" w:space="0" w:color="auto"/>
              <w:right w:val="single" w:sz="8" w:space="0" w:color="auto"/>
            </w:tcBorders>
            <w:shd w:val="clear" w:color="auto" w:fill="auto"/>
            <w:vAlign w:val="center"/>
            <w:hideMark/>
          </w:tcPr>
          <w:p w14:paraId="051427E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298AF477"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7629D4CB"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3DD56E73" w14:textId="77777777" w:rsidR="00B210AD" w:rsidRPr="00B210AD" w:rsidRDefault="00B210AD" w:rsidP="00B210AD">
            <w:pPr>
              <w:spacing w:after="0" w:line="240" w:lineRule="auto"/>
              <w:rPr>
                <w:rFonts w:eastAsia="Times New Roman" w:cs="Arial"/>
                <w:b/>
                <w:bCs/>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3FFB119C"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Création d’une mini AEP multi villages </w:t>
            </w:r>
          </w:p>
        </w:tc>
        <w:tc>
          <w:tcPr>
            <w:tcW w:w="992" w:type="dxa"/>
            <w:tcBorders>
              <w:top w:val="nil"/>
              <w:left w:val="nil"/>
              <w:bottom w:val="single" w:sz="8" w:space="0" w:color="auto"/>
              <w:right w:val="single" w:sz="8" w:space="0" w:color="auto"/>
            </w:tcBorders>
            <w:shd w:val="clear" w:color="auto" w:fill="auto"/>
            <w:noWrap/>
            <w:vAlign w:val="center"/>
            <w:hideMark/>
          </w:tcPr>
          <w:p w14:paraId="1DDF73BA"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Mini AEP</w:t>
            </w:r>
          </w:p>
        </w:tc>
        <w:tc>
          <w:tcPr>
            <w:tcW w:w="993" w:type="dxa"/>
            <w:tcBorders>
              <w:top w:val="nil"/>
              <w:left w:val="nil"/>
              <w:bottom w:val="single" w:sz="8" w:space="0" w:color="auto"/>
              <w:right w:val="single" w:sz="8" w:space="0" w:color="auto"/>
            </w:tcBorders>
            <w:shd w:val="clear" w:color="auto" w:fill="auto"/>
            <w:noWrap/>
            <w:vAlign w:val="center"/>
            <w:hideMark/>
          </w:tcPr>
          <w:p w14:paraId="2067692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w:t>
            </w:r>
          </w:p>
        </w:tc>
        <w:tc>
          <w:tcPr>
            <w:tcW w:w="992" w:type="dxa"/>
            <w:tcBorders>
              <w:top w:val="nil"/>
              <w:left w:val="nil"/>
              <w:bottom w:val="single" w:sz="8" w:space="0" w:color="auto"/>
              <w:right w:val="single" w:sz="8" w:space="0" w:color="auto"/>
            </w:tcBorders>
            <w:shd w:val="clear" w:color="auto" w:fill="auto"/>
            <w:vAlign w:val="center"/>
            <w:hideMark/>
          </w:tcPr>
          <w:p w14:paraId="3A3AF5E8"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153 450</w:t>
            </w:r>
          </w:p>
        </w:tc>
        <w:tc>
          <w:tcPr>
            <w:tcW w:w="992" w:type="dxa"/>
            <w:tcBorders>
              <w:top w:val="nil"/>
              <w:left w:val="nil"/>
              <w:bottom w:val="single" w:sz="8" w:space="0" w:color="auto"/>
              <w:right w:val="single" w:sz="8" w:space="0" w:color="auto"/>
            </w:tcBorders>
            <w:shd w:val="clear" w:color="auto" w:fill="auto"/>
            <w:noWrap/>
            <w:vAlign w:val="center"/>
            <w:hideMark/>
          </w:tcPr>
          <w:p w14:paraId="02F8AA3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153 450</w:t>
            </w:r>
          </w:p>
        </w:tc>
        <w:tc>
          <w:tcPr>
            <w:tcW w:w="851" w:type="dxa"/>
            <w:tcBorders>
              <w:top w:val="nil"/>
              <w:left w:val="nil"/>
              <w:bottom w:val="single" w:sz="8" w:space="0" w:color="auto"/>
              <w:right w:val="single" w:sz="8" w:space="0" w:color="auto"/>
            </w:tcBorders>
            <w:shd w:val="clear" w:color="auto" w:fill="auto"/>
            <w:noWrap/>
            <w:vAlign w:val="center"/>
            <w:hideMark/>
          </w:tcPr>
          <w:p w14:paraId="18A6A6C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4C59970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153 450</w:t>
            </w:r>
          </w:p>
        </w:tc>
        <w:tc>
          <w:tcPr>
            <w:tcW w:w="851" w:type="dxa"/>
            <w:tcBorders>
              <w:top w:val="nil"/>
              <w:left w:val="nil"/>
              <w:bottom w:val="single" w:sz="8" w:space="0" w:color="auto"/>
              <w:right w:val="single" w:sz="8" w:space="0" w:color="auto"/>
            </w:tcBorders>
            <w:shd w:val="clear" w:color="auto" w:fill="auto"/>
            <w:noWrap/>
            <w:vAlign w:val="center"/>
            <w:hideMark/>
          </w:tcPr>
          <w:p w14:paraId="2404043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708" w:type="dxa"/>
            <w:tcBorders>
              <w:top w:val="nil"/>
              <w:left w:val="nil"/>
              <w:bottom w:val="single" w:sz="8" w:space="0" w:color="auto"/>
              <w:right w:val="single" w:sz="8" w:space="0" w:color="auto"/>
            </w:tcBorders>
            <w:shd w:val="clear" w:color="auto" w:fill="auto"/>
            <w:noWrap/>
            <w:vAlign w:val="center"/>
            <w:hideMark/>
          </w:tcPr>
          <w:p w14:paraId="4922AAE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5203B34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1131" w:type="dxa"/>
            <w:tcBorders>
              <w:top w:val="nil"/>
              <w:left w:val="nil"/>
              <w:bottom w:val="single" w:sz="8" w:space="0" w:color="auto"/>
              <w:right w:val="single" w:sz="8" w:space="0" w:color="auto"/>
            </w:tcBorders>
            <w:shd w:val="clear" w:color="auto" w:fill="auto"/>
            <w:noWrap/>
            <w:vAlign w:val="center"/>
            <w:hideMark/>
          </w:tcPr>
          <w:p w14:paraId="7302076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138 105</w:t>
            </w:r>
          </w:p>
        </w:tc>
        <w:tc>
          <w:tcPr>
            <w:tcW w:w="904" w:type="dxa"/>
            <w:tcBorders>
              <w:top w:val="nil"/>
              <w:left w:val="nil"/>
              <w:bottom w:val="single" w:sz="8" w:space="0" w:color="auto"/>
              <w:right w:val="single" w:sz="8" w:space="0" w:color="auto"/>
            </w:tcBorders>
            <w:shd w:val="clear" w:color="auto" w:fill="auto"/>
            <w:vAlign w:val="center"/>
            <w:hideMark/>
          </w:tcPr>
          <w:p w14:paraId="2FE20AD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15 345</w:t>
            </w:r>
          </w:p>
        </w:tc>
        <w:tc>
          <w:tcPr>
            <w:tcW w:w="1042" w:type="dxa"/>
            <w:tcBorders>
              <w:top w:val="nil"/>
              <w:left w:val="nil"/>
              <w:bottom w:val="single" w:sz="8" w:space="0" w:color="auto"/>
              <w:right w:val="single" w:sz="8" w:space="0" w:color="auto"/>
            </w:tcBorders>
            <w:shd w:val="clear" w:color="auto" w:fill="auto"/>
            <w:vAlign w:val="center"/>
            <w:hideMark/>
          </w:tcPr>
          <w:p w14:paraId="0DC7155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6D0E2280"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52D139BE"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3FA116EC" w14:textId="77777777" w:rsidR="00B210AD" w:rsidRPr="00B210AD" w:rsidRDefault="00B210AD" w:rsidP="00B210AD">
            <w:pPr>
              <w:spacing w:after="0" w:line="240" w:lineRule="auto"/>
              <w:rPr>
                <w:rFonts w:eastAsia="Times New Roman" w:cs="Arial"/>
                <w:b/>
                <w:bCs/>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21F940F7"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Curage des puits cimentés villageois</w:t>
            </w:r>
          </w:p>
        </w:tc>
        <w:tc>
          <w:tcPr>
            <w:tcW w:w="992" w:type="dxa"/>
            <w:tcBorders>
              <w:top w:val="nil"/>
              <w:left w:val="nil"/>
              <w:bottom w:val="single" w:sz="8" w:space="0" w:color="auto"/>
              <w:right w:val="single" w:sz="8" w:space="0" w:color="auto"/>
            </w:tcBorders>
            <w:shd w:val="clear" w:color="auto" w:fill="auto"/>
            <w:noWrap/>
            <w:vAlign w:val="center"/>
            <w:hideMark/>
          </w:tcPr>
          <w:p w14:paraId="723E066A"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Puits</w:t>
            </w:r>
          </w:p>
        </w:tc>
        <w:tc>
          <w:tcPr>
            <w:tcW w:w="993" w:type="dxa"/>
            <w:tcBorders>
              <w:top w:val="nil"/>
              <w:left w:val="nil"/>
              <w:bottom w:val="single" w:sz="8" w:space="0" w:color="auto"/>
              <w:right w:val="single" w:sz="8" w:space="0" w:color="auto"/>
            </w:tcBorders>
            <w:shd w:val="clear" w:color="auto" w:fill="auto"/>
            <w:noWrap/>
            <w:vAlign w:val="center"/>
            <w:hideMark/>
          </w:tcPr>
          <w:p w14:paraId="508903A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12</w:t>
            </w:r>
          </w:p>
        </w:tc>
        <w:tc>
          <w:tcPr>
            <w:tcW w:w="992" w:type="dxa"/>
            <w:tcBorders>
              <w:top w:val="nil"/>
              <w:left w:val="nil"/>
              <w:bottom w:val="single" w:sz="8" w:space="0" w:color="auto"/>
              <w:right w:val="single" w:sz="8" w:space="0" w:color="auto"/>
            </w:tcBorders>
            <w:shd w:val="clear" w:color="auto" w:fill="auto"/>
            <w:vAlign w:val="center"/>
            <w:hideMark/>
          </w:tcPr>
          <w:p w14:paraId="335EBE5E"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200</w:t>
            </w:r>
          </w:p>
        </w:tc>
        <w:tc>
          <w:tcPr>
            <w:tcW w:w="992" w:type="dxa"/>
            <w:tcBorders>
              <w:top w:val="nil"/>
              <w:left w:val="nil"/>
              <w:bottom w:val="single" w:sz="8" w:space="0" w:color="auto"/>
              <w:right w:val="single" w:sz="8" w:space="0" w:color="auto"/>
            </w:tcBorders>
            <w:shd w:val="clear" w:color="auto" w:fill="auto"/>
            <w:noWrap/>
            <w:vAlign w:val="center"/>
            <w:hideMark/>
          </w:tcPr>
          <w:p w14:paraId="54B9F0AB"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2 400</w:t>
            </w:r>
          </w:p>
        </w:tc>
        <w:tc>
          <w:tcPr>
            <w:tcW w:w="851" w:type="dxa"/>
            <w:tcBorders>
              <w:top w:val="nil"/>
              <w:left w:val="nil"/>
              <w:bottom w:val="single" w:sz="8" w:space="0" w:color="auto"/>
              <w:right w:val="single" w:sz="8" w:space="0" w:color="auto"/>
            </w:tcBorders>
            <w:shd w:val="clear" w:color="auto" w:fill="auto"/>
            <w:noWrap/>
            <w:vAlign w:val="center"/>
            <w:hideMark/>
          </w:tcPr>
          <w:p w14:paraId="7C52A5C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09AE1B4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600</w:t>
            </w:r>
          </w:p>
        </w:tc>
        <w:tc>
          <w:tcPr>
            <w:tcW w:w="851" w:type="dxa"/>
            <w:tcBorders>
              <w:top w:val="nil"/>
              <w:left w:val="nil"/>
              <w:bottom w:val="single" w:sz="8" w:space="0" w:color="auto"/>
              <w:right w:val="single" w:sz="8" w:space="0" w:color="auto"/>
            </w:tcBorders>
            <w:shd w:val="clear" w:color="auto" w:fill="auto"/>
            <w:noWrap/>
            <w:vAlign w:val="center"/>
            <w:hideMark/>
          </w:tcPr>
          <w:p w14:paraId="7759734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600</w:t>
            </w:r>
          </w:p>
        </w:tc>
        <w:tc>
          <w:tcPr>
            <w:tcW w:w="708" w:type="dxa"/>
            <w:tcBorders>
              <w:top w:val="nil"/>
              <w:left w:val="nil"/>
              <w:bottom w:val="single" w:sz="8" w:space="0" w:color="auto"/>
              <w:right w:val="single" w:sz="8" w:space="0" w:color="auto"/>
            </w:tcBorders>
            <w:shd w:val="clear" w:color="auto" w:fill="auto"/>
            <w:noWrap/>
            <w:vAlign w:val="center"/>
            <w:hideMark/>
          </w:tcPr>
          <w:p w14:paraId="3DA8F1C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600</w:t>
            </w:r>
          </w:p>
        </w:tc>
        <w:tc>
          <w:tcPr>
            <w:tcW w:w="709" w:type="dxa"/>
            <w:tcBorders>
              <w:top w:val="nil"/>
              <w:left w:val="nil"/>
              <w:bottom w:val="single" w:sz="8" w:space="0" w:color="auto"/>
              <w:right w:val="single" w:sz="8" w:space="0" w:color="auto"/>
            </w:tcBorders>
            <w:shd w:val="clear" w:color="auto" w:fill="auto"/>
            <w:noWrap/>
            <w:vAlign w:val="center"/>
            <w:hideMark/>
          </w:tcPr>
          <w:p w14:paraId="1550C1C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600</w:t>
            </w:r>
          </w:p>
        </w:tc>
        <w:tc>
          <w:tcPr>
            <w:tcW w:w="1131" w:type="dxa"/>
            <w:tcBorders>
              <w:top w:val="nil"/>
              <w:left w:val="nil"/>
              <w:bottom w:val="single" w:sz="8" w:space="0" w:color="auto"/>
              <w:right w:val="single" w:sz="8" w:space="0" w:color="auto"/>
            </w:tcBorders>
            <w:shd w:val="clear" w:color="auto" w:fill="auto"/>
            <w:noWrap/>
            <w:vAlign w:val="center"/>
            <w:hideMark/>
          </w:tcPr>
          <w:p w14:paraId="5627B32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2 160</w:t>
            </w:r>
          </w:p>
        </w:tc>
        <w:tc>
          <w:tcPr>
            <w:tcW w:w="904" w:type="dxa"/>
            <w:tcBorders>
              <w:top w:val="nil"/>
              <w:left w:val="nil"/>
              <w:bottom w:val="single" w:sz="8" w:space="0" w:color="auto"/>
              <w:right w:val="single" w:sz="8" w:space="0" w:color="auto"/>
            </w:tcBorders>
            <w:shd w:val="clear" w:color="auto" w:fill="auto"/>
            <w:vAlign w:val="center"/>
            <w:hideMark/>
          </w:tcPr>
          <w:p w14:paraId="4C0FFB2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240</w:t>
            </w:r>
          </w:p>
        </w:tc>
        <w:tc>
          <w:tcPr>
            <w:tcW w:w="1042" w:type="dxa"/>
            <w:tcBorders>
              <w:top w:val="nil"/>
              <w:left w:val="nil"/>
              <w:bottom w:val="single" w:sz="8" w:space="0" w:color="auto"/>
              <w:right w:val="single" w:sz="8" w:space="0" w:color="auto"/>
            </w:tcBorders>
            <w:shd w:val="clear" w:color="auto" w:fill="auto"/>
            <w:vAlign w:val="center"/>
            <w:hideMark/>
          </w:tcPr>
          <w:p w14:paraId="1C225B1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381C9ED3"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524E86D4"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29975672" w14:textId="77777777" w:rsidR="00B210AD" w:rsidRPr="00B210AD" w:rsidRDefault="00B210AD" w:rsidP="00B210AD">
            <w:pPr>
              <w:spacing w:after="0" w:line="240" w:lineRule="auto"/>
              <w:rPr>
                <w:rFonts w:eastAsia="Times New Roman" w:cs="Arial"/>
                <w:b/>
                <w:bCs/>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2DDC2EAE"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Mise en place et formation des comités de gestion des </w:t>
            </w:r>
            <w:r w:rsidRPr="00B210AD">
              <w:rPr>
                <w:rFonts w:eastAsia="Times New Roman" w:cs="Arial"/>
                <w:color w:val="000000"/>
                <w:szCs w:val="20"/>
                <w:lang w:eastAsia="fr-FR"/>
              </w:rPr>
              <w:lastRenderedPageBreak/>
              <w:t>ouvrages hydrauliques</w:t>
            </w:r>
          </w:p>
        </w:tc>
        <w:tc>
          <w:tcPr>
            <w:tcW w:w="992" w:type="dxa"/>
            <w:tcBorders>
              <w:top w:val="nil"/>
              <w:left w:val="nil"/>
              <w:bottom w:val="single" w:sz="8" w:space="0" w:color="auto"/>
              <w:right w:val="single" w:sz="8" w:space="0" w:color="auto"/>
            </w:tcBorders>
            <w:shd w:val="clear" w:color="auto" w:fill="auto"/>
            <w:noWrap/>
            <w:vAlign w:val="center"/>
            <w:hideMark/>
          </w:tcPr>
          <w:p w14:paraId="72F785D3"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lastRenderedPageBreak/>
              <w:t>Séances</w:t>
            </w:r>
          </w:p>
        </w:tc>
        <w:tc>
          <w:tcPr>
            <w:tcW w:w="993" w:type="dxa"/>
            <w:tcBorders>
              <w:top w:val="nil"/>
              <w:left w:val="nil"/>
              <w:bottom w:val="single" w:sz="8" w:space="0" w:color="auto"/>
              <w:right w:val="single" w:sz="8" w:space="0" w:color="auto"/>
            </w:tcBorders>
            <w:shd w:val="clear" w:color="auto" w:fill="auto"/>
            <w:noWrap/>
            <w:vAlign w:val="center"/>
            <w:hideMark/>
          </w:tcPr>
          <w:p w14:paraId="1CD5EDD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w:t>
            </w:r>
          </w:p>
        </w:tc>
        <w:tc>
          <w:tcPr>
            <w:tcW w:w="992" w:type="dxa"/>
            <w:tcBorders>
              <w:top w:val="nil"/>
              <w:left w:val="nil"/>
              <w:bottom w:val="single" w:sz="8" w:space="0" w:color="auto"/>
              <w:right w:val="single" w:sz="8" w:space="0" w:color="auto"/>
            </w:tcBorders>
            <w:shd w:val="clear" w:color="auto" w:fill="auto"/>
            <w:vAlign w:val="center"/>
            <w:hideMark/>
          </w:tcPr>
          <w:p w14:paraId="5611D9B9"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100</w:t>
            </w:r>
          </w:p>
        </w:tc>
        <w:tc>
          <w:tcPr>
            <w:tcW w:w="992" w:type="dxa"/>
            <w:tcBorders>
              <w:top w:val="nil"/>
              <w:left w:val="nil"/>
              <w:bottom w:val="single" w:sz="8" w:space="0" w:color="auto"/>
              <w:right w:val="single" w:sz="8" w:space="0" w:color="auto"/>
            </w:tcBorders>
            <w:shd w:val="clear" w:color="auto" w:fill="auto"/>
            <w:noWrap/>
            <w:vAlign w:val="center"/>
            <w:hideMark/>
          </w:tcPr>
          <w:p w14:paraId="05DA63C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500</w:t>
            </w:r>
          </w:p>
        </w:tc>
        <w:tc>
          <w:tcPr>
            <w:tcW w:w="851" w:type="dxa"/>
            <w:tcBorders>
              <w:top w:val="nil"/>
              <w:left w:val="nil"/>
              <w:bottom w:val="single" w:sz="8" w:space="0" w:color="auto"/>
              <w:right w:val="single" w:sz="8" w:space="0" w:color="auto"/>
            </w:tcBorders>
            <w:shd w:val="clear" w:color="auto" w:fill="auto"/>
            <w:noWrap/>
            <w:vAlign w:val="center"/>
            <w:hideMark/>
          </w:tcPr>
          <w:p w14:paraId="26328D6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100</w:t>
            </w:r>
          </w:p>
        </w:tc>
        <w:tc>
          <w:tcPr>
            <w:tcW w:w="850" w:type="dxa"/>
            <w:tcBorders>
              <w:top w:val="nil"/>
              <w:left w:val="nil"/>
              <w:bottom w:val="single" w:sz="8" w:space="0" w:color="auto"/>
              <w:right w:val="single" w:sz="8" w:space="0" w:color="auto"/>
            </w:tcBorders>
            <w:shd w:val="clear" w:color="auto" w:fill="auto"/>
            <w:noWrap/>
            <w:vAlign w:val="center"/>
            <w:hideMark/>
          </w:tcPr>
          <w:p w14:paraId="7C67868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100</w:t>
            </w:r>
          </w:p>
        </w:tc>
        <w:tc>
          <w:tcPr>
            <w:tcW w:w="851" w:type="dxa"/>
            <w:tcBorders>
              <w:top w:val="nil"/>
              <w:left w:val="nil"/>
              <w:bottom w:val="single" w:sz="8" w:space="0" w:color="auto"/>
              <w:right w:val="single" w:sz="8" w:space="0" w:color="auto"/>
            </w:tcBorders>
            <w:shd w:val="clear" w:color="auto" w:fill="auto"/>
            <w:noWrap/>
            <w:vAlign w:val="center"/>
            <w:hideMark/>
          </w:tcPr>
          <w:p w14:paraId="2AA0C84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100</w:t>
            </w:r>
          </w:p>
        </w:tc>
        <w:tc>
          <w:tcPr>
            <w:tcW w:w="708" w:type="dxa"/>
            <w:tcBorders>
              <w:top w:val="nil"/>
              <w:left w:val="nil"/>
              <w:bottom w:val="single" w:sz="8" w:space="0" w:color="auto"/>
              <w:right w:val="single" w:sz="8" w:space="0" w:color="auto"/>
            </w:tcBorders>
            <w:shd w:val="clear" w:color="auto" w:fill="auto"/>
            <w:noWrap/>
            <w:vAlign w:val="center"/>
            <w:hideMark/>
          </w:tcPr>
          <w:p w14:paraId="7530208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100</w:t>
            </w:r>
          </w:p>
        </w:tc>
        <w:tc>
          <w:tcPr>
            <w:tcW w:w="709" w:type="dxa"/>
            <w:tcBorders>
              <w:top w:val="nil"/>
              <w:left w:val="nil"/>
              <w:bottom w:val="single" w:sz="8" w:space="0" w:color="auto"/>
              <w:right w:val="single" w:sz="8" w:space="0" w:color="auto"/>
            </w:tcBorders>
            <w:shd w:val="clear" w:color="auto" w:fill="auto"/>
            <w:noWrap/>
            <w:vAlign w:val="center"/>
            <w:hideMark/>
          </w:tcPr>
          <w:p w14:paraId="525D125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100</w:t>
            </w:r>
          </w:p>
        </w:tc>
        <w:tc>
          <w:tcPr>
            <w:tcW w:w="1131" w:type="dxa"/>
            <w:tcBorders>
              <w:top w:val="nil"/>
              <w:left w:val="nil"/>
              <w:bottom w:val="single" w:sz="8" w:space="0" w:color="auto"/>
              <w:right w:val="single" w:sz="8" w:space="0" w:color="auto"/>
            </w:tcBorders>
            <w:shd w:val="clear" w:color="auto" w:fill="auto"/>
            <w:noWrap/>
            <w:vAlign w:val="center"/>
            <w:hideMark/>
          </w:tcPr>
          <w:p w14:paraId="579492A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450</w:t>
            </w:r>
          </w:p>
        </w:tc>
        <w:tc>
          <w:tcPr>
            <w:tcW w:w="904" w:type="dxa"/>
            <w:tcBorders>
              <w:top w:val="nil"/>
              <w:left w:val="nil"/>
              <w:bottom w:val="single" w:sz="8" w:space="0" w:color="auto"/>
              <w:right w:val="single" w:sz="8" w:space="0" w:color="auto"/>
            </w:tcBorders>
            <w:shd w:val="clear" w:color="auto" w:fill="auto"/>
            <w:vAlign w:val="center"/>
            <w:hideMark/>
          </w:tcPr>
          <w:p w14:paraId="79CAF9B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50</w:t>
            </w:r>
          </w:p>
        </w:tc>
        <w:tc>
          <w:tcPr>
            <w:tcW w:w="1042" w:type="dxa"/>
            <w:tcBorders>
              <w:top w:val="nil"/>
              <w:left w:val="nil"/>
              <w:bottom w:val="single" w:sz="8" w:space="0" w:color="auto"/>
              <w:right w:val="single" w:sz="8" w:space="0" w:color="auto"/>
            </w:tcBorders>
            <w:shd w:val="clear" w:color="auto" w:fill="auto"/>
            <w:vAlign w:val="center"/>
            <w:hideMark/>
          </w:tcPr>
          <w:p w14:paraId="7ADAD4A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13A234D5"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3D05D93F"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246C2280" w14:textId="77777777" w:rsidR="00B210AD" w:rsidRPr="00B210AD" w:rsidRDefault="00B210AD" w:rsidP="00B210AD">
            <w:pPr>
              <w:spacing w:after="0" w:line="240" w:lineRule="auto"/>
              <w:rPr>
                <w:rFonts w:eastAsia="Times New Roman" w:cs="Arial"/>
                <w:b/>
                <w:bCs/>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63744F75"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Réalisation d’un poste d’eau autonome </w:t>
            </w:r>
          </w:p>
        </w:tc>
        <w:tc>
          <w:tcPr>
            <w:tcW w:w="992" w:type="dxa"/>
            <w:tcBorders>
              <w:top w:val="nil"/>
              <w:left w:val="nil"/>
              <w:bottom w:val="single" w:sz="8" w:space="0" w:color="auto"/>
              <w:right w:val="single" w:sz="8" w:space="0" w:color="auto"/>
            </w:tcBorders>
            <w:shd w:val="clear" w:color="auto" w:fill="auto"/>
            <w:noWrap/>
            <w:vAlign w:val="center"/>
            <w:hideMark/>
          </w:tcPr>
          <w:p w14:paraId="001915DF"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Poste d’eau</w:t>
            </w:r>
          </w:p>
        </w:tc>
        <w:tc>
          <w:tcPr>
            <w:tcW w:w="993" w:type="dxa"/>
            <w:tcBorders>
              <w:top w:val="nil"/>
              <w:left w:val="nil"/>
              <w:bottom w:val="single" w:sz="8" w:space="0" w:color="auto"/>
              <w:right w:val="single" w:sz="8" w:space="0" w:color="auto"/>
            </w:tcBorders>
            <w:shd w:val="clear" w:color="auto" w:fill="auto"/>
            <w:noWrap/>
            <w:vAlign w:val="center"/>
            <w:hideMark/>
          </w:tcPr>
          <w:p w14:paraId="5D68C1B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w:t>
            </w:r>
          </w:p>
        </w:tc>
        <w:tc>
          <w:tcPr>
            <w:tcW w:w="992" w:type="dxa"/>
            <w:tcBorders>
              <w:top w:val="nil"/>
              <w:left w:val="nil"/>
              <w:bottom w:val="single" w:sz="8" w:space="0" w:color="auto"/>
              <w:right w:val="single" w:sz="8" w:space="0" w:color="auto"/>
            </w:tcBorders>
            <w:shd w:val="clear" w:color="auto" w:fill="auto"/>
            <w:vAlign w:val="center"/>
            <w:hideMark/>
          </w:tcPr>
          <w:p w14:paraId="16DD2C35"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46 035</w:t>
            </w:r>
          </w:p>
        </w:tc>
        <w:tc>
          <w:tcPr>
            <w:tcW w:w="992" w:type="dxa"/>
            <w:tcBorders>
              <w:top w:val="nil"/>
              <w:left w:val="nil"/>
              <w:bottom w:val="single" w:sz="8" w:space="0" w:color="auto"/>
              <w:right w:val="single" w:sz="8" w:space="0" w:color="auto"/>
            </w:tcBorders>
            <w:shd w:val="clear" w:color="auto" w:fill="auto"/>
            <w:noWrap/>
            <w:vAlign w:val="center"/>
            <w:hideMark/>
          </w:tcPr>
          <w:p w14:paraId="3DF5A560"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276 210</w:t>
            </w:r>
          </w:p>
        </w:tc>
        <w:tc>
          <w:tcPr>
            <w:tcW w:w="851" w:type="dxa"/>
            <w:tcBorders>
              <w:top w:val="nil"/>
              <w:left w:val="nil"/>
              <w:bottom w:val="single" w:sz="8" w:space="0" w:color="auto"/>
              <w:right w:val="single" w:sz="8" w:space="0" w:color="auto"/>
            </w:tcBorders>
            <w:shd w:val="clear" w:color="auto" w:fill="auto"/>
            <w:noWrap/>
            <w:vAlign w:val="center"/>
            <w:hideMark/>
          </w:tcPr>
          <w:p w14:paraId="13D62F9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1AEC73E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92 070</w:t>
            </w:r>
          </w:p>
        </w:tc>
        <w:tc>
          <w:tcPr>
            <w:tcW w:w="851" w:type="dxa"/>
            <w:tcBorders>
              <w:top w:val="nil"/>
              <w:left w:val="nil"/>
              <w:bottom w:val="single" w:sz="8" w:space="0" w:color="auto"/>
              <w:right w:val="single" w:sz="8" w:space="0" w:color="auto"/>
            </w:tcBorders>
            <w:shd w:val="clear" w:color="auto" w:fill="auto"/>
            <w:noWrap/>
            <w:vAlign w:val="center"/>
            <w:hideMark/>
          </w:tcPr>
          <w:p w14:paraId="7C27E3D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92 070</w:t>
            </w:r>
          </w:p>
        </w:tc>
        <w:tc>
          <w:tcPr>
            <w:tcW w:w="708" w:type="dxa"/>
            <w:tcBorders>
              <w:top w:val="nil"/>
              <w:left w:val="nil"/>
              <w:bottom w:val="single" w:sz="8" w:space="0" w:color="auto"/>
              <w:right w:val="single" w:sz="8" w:space="0" w:color="auto"/>
            </w:tcBorders>
            <w:shd w:val="clear" w:color="auto" w:fill="auto"/>
            <w:noWrap/>
            <w:vAlign w:val="center"/>
            <w:hideMark/>
          </w:tcPr>
          <w:p w14:paraId="215BED3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46 035</w:t>
            </w:r>
          </w:p>
        </w:tc>
        <w:tc>
          <w:tcPr>
            <w:tcW w:w="709" w:type="dxa"/>
            <w:tcBorders>
              <w:top w:val="nil"/>
              <w:left w:val="nil"/>
              <w:bottom w:val="single" w:sz="8" w:space="0" w:color="auto"/>
              <w:right w:val="single" w:sz="8" w:space="0" w:color="auto"/>
            </w:tcBorders>
            <w:shd w:val="clear" w:color="auto" w:fill="auto"/>
            <w:noWrap/>
            <w:vAlign w:val="center"/>
            <w:hideMark/>
          </w:tcPr>
          <w:p w14:paraId="5EA94A6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46 035</w:t>
            </w:r>
          </w:p>
        </w:tc>
        <w:tc>
          <w:tcPr>
            <w:tcW w:w="1131" w:type="dxa"/>
            <w:tcBorders>
              <w:top w:val="nil"/>
              <w:left w:val="nil"/>
              <w:bottom w:val="single" w:sz="8" w:space="0" w:color="auto"/>
              <w:right w:val="single" w:sz="8" w:space="0" w:color="auto"/>
            </w:tcBorders>
            <w:shd w:val="clear" w:color="auto" w:fill="auto"/>
            <w:noWrap/>
            <w:vAlign w:val="center"/>
            <w:hideMark/>
          </w:tcPr>
          <w:p w14:paraId="1F9813F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248 589</w:t>
            </w:r>
          </w:p>
        </w:tc>
        <w:tc>
          <w:tcPr>
            <w:tcW w:w="904" w:type="dxa"/>
            <w:tcBorders>
              <w:top w:val="nil"/>
              <w:left w:val="nil"/>
              <w:bottom w:val="single" w:sz="8" w:space="0" w:color="auto"/>
              <w:right w:val="single" w:sz="8" w:space="0" w:color="auto"/>
            </w:tcBorders>
            <w:shd w:val="clear" w:color="auto" w:fill="auto"/>
            <w:vAlign w:val="center"/>
            <w:hideMark/>
          </w:tcPr>
          <w:p w14:paraId="28425CD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27 621</w:t>
            </w:r>
          </w:p>
        </w:tc>
        <w:tc>
          <w:tcPr>
            <w:tcW w:w="1042" w:type="dxa"/>
            <w:tcBorders>
              <w:top w:val="nil"/>
              <w:left w:val="nil"/>
              <w:bottom w:val="single" w:sz="8" w:space="0" w:color="auto"/>
              <w:right w:val="single" w:sz="8" w:space="0" w:color="auto"/>
            </w:tcBorders>
            <w:shd w:val="clear" w:color="auto" w:fill="auto"/>
            <w:vAlign w:val="center"/>
            <w:hideMark/>
          </w:tcPr>
          <w:p w14:paraId="14F199B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0455A22F"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50D189D3"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11A13135" w14:textId="77777777" w:rsidR="00B210AD" w:rsidRPr="00B210AD" w:rsidRDefault="00B210AD" w:rsidP="00B210AD">
            <w:pPr>
              <w:spacing w:after="0" w:line="240" w:lineRule="auto"/>
              <w:rPr>
                <w:rFonts w:eastAsia="Times New Roman" w:cs="Arial"/>
                <w:b/>
                <w:bCs/>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6FE971A7"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Extension au réseau de la mini AEP de Tara </w:t>
            </w:r>
          </w:p>
        </w:tc>
        <w:tc>
          <w:tcPr>
            <w:tcW w:w="992" w:type="dxa"/>
            <w:tcBorders>
              <w:top w:val="nil"/>
              <w:left w:val="nil"/>
              <w:bottom w:val="single" w:sz="8" w:space="0" w:color="auto"/>
              <w:right w:val="single" w:sz="8" w:space="0" w:color="auto"/>
            </w:tcBorders>
            <w:shd w:val="clear" w:color="auto" w:fill="auto"/>
            <w:noWrap/>
            <w:vAlign w:val="center"/>
            <w:hideMark/>
          </w:tcPr>
          <w:p w14:paraId="69BA04BC"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Borne fontaine </w:t>
            </w:r>
          </w:p>
        </w:tc>
        <w:tc>
          <w:tcPr>
            <w:tcW w:w="993" w:type="dxa"/>
            <w:tcBorders>
              <w:top w:val="nil"/>
              <w:left w:val="nil"/>
              <w:bottom w:val="single" w:sz="8" w:space="0" w:color="auto"/>
              <w:right w:val="single" w:sz="8" w:space="0" w:color="auto"/>
            </w:tcBorders>
            <w:shd w:val="clear" w:color="auto" w:fill="auto"/>
            <w:noWrap/>
            <w:vAlign w:val="center"/>
            <w:hideMark/>
          </w:tcPr>
          <w:p w14:paraId="20547DE2"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w:t>
            </w:r>
          </w:p>
        </w:tc>
        <w:tc>
          <w:tcPr>
            <w:tcW w:w="992" w:type="dxa"/>
            <w:tcBorders>
              <w:top w:val="nil"/>
              <w:left w:val="nil"/>
              <w:bottom w:val="single" w:sz="8" w:space="0" w:color="auto"/>
              <w:right w:val="single" w:sz="8" w:space="0" w:color="auto"/>
            </w:tcBorders>
            <w:shd w:val="clear" w:color="auto" w:fill="auto"/>
            <w:vAlign w:val="center"/>
            <w:hideMark/>
          </w:tcPr>
          <w:p w14:paraId="646E1BEB"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60 000</w:t>
            </w:r>
          </w:p>
        </w:tc>
        <w:tc>
          <w:tcPr>
            <w:tcW w:w="992" w:type="dxa"/>
            <w:tcBorders>
              <w:top w:val="nil"/>
              <w:left w:val="nil"/>
              <w:bottom w:val="single" w:sz="8" w:space="0" w:color="auto"/>
              <w:right w:val="single" w:sz="8" w:space="0" w:color="auto"/>
            </w:tcBorders>
            <w:shd w:val="clear" w:color="auto" w:fill="auto"/>
            <w:noWrap/>
            <w:vAlign w:val="center"/>
            <w:hideMark/>
          </w:tcPr>
          <w:p w14:paraId="6F31F7E3"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120 000</w:t>
            </w:r>
          </w:p>
        </w:tc>
        <w:tc>
          <w:tcPr>
            <w:tcW w:w="851" w:type="dxa"/>
            <w:tcBorders>
              <w:top w:val="nil"/>
              <w:left w:val="nil"/>
              <w:bottom w:val="single" w:sz="8" w:space="0" w:color="auto"/>
              <w:right w:val="single" w:sz="8" w:space="0" w:color="auto"/>
            </w:tcBorders>
            <w:shd w:val="clear" w:color="auto" w:fill="auto"/>
            <w:noWrap/>
            <w:vAlign w:val="center"/>
            <w:hideMark/>
          </w:tcPr>
          <w:p w14:paraId="6AFFA06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6BBA2AD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60 000</w:t>
            </w:r>
          </w:p>
        </w:tc>
        <w:tc>
          <w:tcPr>
            <w:tcW w:w="851" w:type="dxa"/>
            <w:tcBorders>
              <w:top w:val="nil"/>
              <w:left w:val="nil"/>
              <w:bottom w:val="single" w:sz="8" w:space="0" w:color="auto"/>
              <w:right w:val="single" w:sz="8" w:space="0" w:color="auto"/>
            </w:tcBorders>
            <w:shd w:val="clear" w:color="auto" w:fill="auto"/>
            <w:noWrap/>
            <w:vAlign w:val="center"/>
            <w:hideMark/>
          </w:tcPr>
          <w:p w14:paraId="600B8C8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60 000</w:t>
            </w:r>
          </w:p>
        </w:tc>
        <w:tc>
          <w:tcPr>
            <w:tcW w:w="708" w:type="dxa"/>
            <w:tcBorders>
              <w:top w:val="nil"/>
              <w:left w:val="nil"/>
              <w:bottom w:val="single" w:sz="8" w:space="0" w:color="auto"/>
              <w:right w:val="single" w:sz="8" w:space="0" w:color="auto"/>
            </w:tcBorders>
            <w:shd w:val="clear" w:color="auto" w:fill="auto"/>
            <w:noWrap/>
            <w:vAlign w:val="center"/>
            <w:hideMark/>
          </w:tcPr>
          <w:p w14:paraId="361BA11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240 000</w:t>
            </w:r>
          </w:p>
        </w:tc>
        <w:tc>
          <w:tcPr>
            <w:tcW w:w="709" w:type="dxa"/>
            <w:tcBorders>
              <w:top w:val="nil"/>
              <w:left w:val="nil"/>
              <w:bottom w:val="single" w:sz="8" w:space="0" w:color="auto"/>
              <w:right w:val="single" w:sz="8" w:space="0" w:color="auto"/>
            </w:tcBorders>
            <w:shd w:val="clear" w:color="auto" w:fill="auto"/>
            <w:noWrap/>
            <w:vAlign w:val="center"/>
            <w:hideMark/>
          </w:tcPr>
          <w:p w14:paraId="5D00AF9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1131" w:type="dxa"/>
            <w:tcBorders>
              <w:top w:val="nil"/>
              <w:left w:val="nil"/>
              <w:bottom w:val="single" w:sz="8" w:space="0" w:color="auto"/>
              <w:right w:val="single" w:sz="8" w:space="0" w:color="auto"/>
            </w:tcBorders>
            <w:shd w:val="clear" w:color="auto" w:fill="auto"/>
            <w:noWrap/>
            <w:vAlign w:val="center"/>
            <w:hideMark/>
          </w:tcPr>
          <w:p w14:paraId="7E5D672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108 000</w:t>
            </w:r>
          </w:p>
        </w:tc>
        <w:tc>
          <w:tcPr>
            <w:tcW w:w="904" w:type="dxa"/>
            <w:tcBorders>
              <w:top w:val="nil"/>
              <w:left w:val="nil"/>
              <w:bottom w:val="single" w:sz="8" w:space="0" w:color="auto"/>
              <w:right w:val="single" w:sz="8" w:space="0" w:color="auto"/>
            </w:tcBorders>
            <w:shd w:val="clear" w:color="auto" w:fill="auto"/>
            <w:vAlign w:val="center"/>
            <w:hideMark/>
          </w:tcPr>
          <w:p w14:paraId="604B5CE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12 000</w:t>
            </w:r>
          </w:p>
        </w:tc>
        <w:tc>
          <w:tcPr>
            <w:tcW w:w="1042" w:type="dxa"/>
            <w:tcBorders>
              <w:top w:val="nil"/>
              <w:left w:val="nil"/>
              <w:bottom w:val="single" w:sz="8" w:space="0" w:color="auto"/>
              <w:right w:val="single" w:sz="8" w:space="0" w:color="auto"/>
            </w:tcBorders>
            <w:shd w:val="clear" w:color="auto" w:fill="auto"/>
            <w:vAlign w:val="center"/>
            <w:hideMark/>
          </w:tcPr>
          <w:p w14:paraId="4638991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1E92BB78"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643B9999"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5D806915" w14:textId="77777777" w:rsidR="00B210AD" w:rsidRPr="00B210AD" w:rsidRDefault="00B210AD" w:rsidP="00B210AD">
            <w:pPr>
              <w:spacing w:after="0" w:line="240" w:lineRule="auto"/>
              <w:rPr>
                <w:rFonts w:eastAsia="Times New Roman" w:cs="Arial"/>
                <w:b/>
                <w:bCs/>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224C370D"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Réalisation d’une station de pompage pastorale </w:t>
            </w:r>
          </w:p>
        </w:tc>
        <w:tc>
          <w:tcPr>
            <w:tcW w:w="992" w:type="dxa"/>
            <w:tcBorders>
              <w:top w:val="nil"/>
              <w:left w:val="nil"/>
              <w:bottom w:val="single" w:sz="8" w:space="0" w:color="auto"/>
              <w:right w:val="single" w:sz="8" w:space="0" w:color="auto"/>
            </w:tcBorders>
            <w:shd w:val="clear" w:color="auto" w:fill="auto"/>
            <w:noWrap/>
            <w:vAlign w:val="center"/>
            <w:hideMark/>
          </w:tcPr>
          <w:p w14:paraId="60E8C131"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Station</w:t>
            </w:r>
          </w:p>
        </w:tc>
        <w:tc>
          <w:tcPr>
            <w:tcW w:w="993" w:type="dxa"/>
            <w:tcBorders>
              <w:top w:val="nil"/>
              <w:left w:val="nil"/>
              <w:bottom w:val="single" w:sz="8" w:space="0" w:color="auto"/>
              <w:right w:val="single" w:sz="8" w:space="0" w:color="auto"/>
            </w:tcBorders>
            <w:shd w:val="clear" w:color="auto" w:fill="auto"/>
            <w:noWrap/>
            <w:vAlign w:val="center"/>
            <w:hideMark/>
          </w:tcPr>
          <w:p w14:paraId="5C485BF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w:t>
            </w:r>
          </w:p>
        </w:tc>
        <w:tc>
          <w:tcPr>
            <w:tcW w:w="992" w:type="dxa"/>
            <w:tcBorders>
              <w:top w:val="nil"/>
              <w:left w:val="nil"/>
              <w:bottom w:val="single" w:sz="8" w:space="0" w:color="auto"/>
              <w:right w:val="single" w:sz="8" w:space="0" w:color="auto"/>
            </w:tcBorders>
            <w:shd w:val="clear" w:color="auto" w:fill="auto"/>
            <w:vAlign w:val="center"/>
            <w:hideMark/>
          </w:tcPr>
          <w:p w14:paraId="5EFD643A"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122 760</w:t>
            </w:r>
          </w:p>
        </w:tc>
        <w:tc>
          <w:tcPr>
            <w:tcW w:w="992" w:type="dxa"/>
            <w:tcBorders>
              <w:top w:val="nil"/>
              <w:left w:val="nil"/>
              <w:bottom w:val="single" w:sz="8" w:space="0" w:color="auto"/>
              <w:right w:val="single" w:sz="8" w:space="0" w:color="auto"/>
            </w:tcBorders>
            <w:shd w:val="clear" w:color="auto" w:fill="auto"/>
            <w:noWrap/>
            <w:vAlign w:val="center"/>
            <w:hideMark/>
          </w:tcPr>
          <w:p w14:paraId="39FB002E"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122 760</w:t>
            </w:r>
          </w:p>
        </w:tc>
        <w:tc>
          <w:tcPr>
            <w:tcW w:w="851" w:type="dxa"/>
            <w:tcBorders>
              <w:top w:val="nil"/>
              <w:left w:val="nil"/>
              <w:bottom w:val="single" w:sz="8" w:space="0" w:color="auto"/>
              <w:right w:val="single" w:sz="8" w:space="0" w:color="auto"/>
            </w:tcBorders>
            <w:shd w:val="clear" w:color="auto" w:fill="auto"/>
            <w:noWrap/>
            <w:vAlign w:val="center"/>
            <w:hideMark/>
          </w:tcPr>
          <w:p w14:paraId="6D42A8E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31563E4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1" w:type="dxa"/>
            <w:tcBorders>
              <w:top w:val="nil"/>
              <w:left w:val="nil"/>
              <w:bottom w:val="single" w:sz="8" w:space="0" w:color="auto"/>
              <w:right w:val="single" w:sz="8" w:space="0" w:color="auto"/>
            </w:tcBorders>
            <w:shd w:val="clear" w:color="auto" w:fill="auto"/>
            <w:noWrap/>
            <w:vAlign w:val="center"/>
            <w:hideMark/>
          </w:tcPr>
          <w:p w14:paraId="549FB84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122 760</w:t>
            </w:r>
          </w:p>
        </w:tc>
        <w:tc>
          <w:tcPr>
            <w:tcW w:w="708" w:type="dxa"/>
            <w:tcBorders>
              <w:top w:val="nil"/>
              <w:left w:val="nil"/>
              <w:bottom w:val="single" w:sz="8" w:space="0" w:color="auto"/>
              <w:right w:val="single" w:sz="8" w:space="0" w:color="auto"/>
            </w:tcBorders>
            <w:shd w:val="clear" w:color="auto" w:fill="auto"/>
            <w:noWrap/>
            <w:vAlign w:val="center"/>
            <w:hideMark/>
          </w:tcPr>
          <w:p w14:paraId="0E6C71A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122 760</w:t>
            </w:r>
          </w:p>
        </w:tc>
        <w:tc>
          <w:tcPr>
            <w:tcW w:w="709" w:type="dxa"/>
            <w:tcBorders>
              <w:top w:val="nil"/>
              <w:left w:val="nil"/>
              <w:bottom w:val="single" w:sz="8" w:space="0" w:color="auto"/>
              <w:right w:val="single" w:sz="8" w:space="0" w:color="auto"/>
            </w:tcBorders>
            <w:shd w:val="clear" w:color="auto" w:fill="auto"/>
            <w:noWrap/>
            <w:vAlign w:val="center"/>
            <w:hideMark/>
          </w:tcPr>
          <w:p w14:paraId="714FE30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1131" w:type="dxa"/>
            <w:tcBorders>
              <w:top w:val="nil"/>
              <w:left w:val="nil"/>
              <w:bottom w:val="single" w:sz="8" w:space="0" w:color="auto"/>
              <w:right w:val="single" w:sz="8" w:space="0" w:color="auto"/>
            </w:tcBorders>
            <w:shd w:val="clear" w:color="auto" w:fill="auto"/>
            <w:noWrap/>
            <w:vAlign w:val="center"/>
            <w:hideMark/>
          </w:tcPr>
          <w:p w14:paraId="20C6B1C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110 484</w:t>
            </w:r>
          </w:p>
        </w:tc>
        <w:tc>
          <w:tcPr>
            <w:tcW w:w="904" w:type="dxa"/>
            <w:tcBorders>
              <w:top w:val="nil"/>
              <w:left w:val="nil"/>
              <w:bottom w:val="single" w:sz="8" w:space="0" w:color="auto"/>
              <w:right w:val="single" w:sz="8" w:space="0" w:color="auto"/>
            </w:tcBorders>
            <w:shd w:val="clear" w:color="auto" w:fill="auto"/>
            <w:vAlign w:val="center"/>
            <w:hideMark/>
          </w:tcPr>
          <w:p w14:paraId="019F1EE6"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12 276</w:t>
            </w:r>
          </w:p>
        </w:tc>
        <w:tc>
          <w:tcPr>
            <w:tcW w:w="1042" w:type="dxa"/>
            <w:tcBorders>
              <w:top w:val="nil"/>
              <w:left w:val="nil"/>
              <w:bottom w:val="single" w:sz="8" w:space="0" w:color="auto"/>
              <w:right w:val="single" w:sz="8" w:space="0" w:color="auto"/>
            </w:tcBorders>
            <w:shd w:val="clear" w:color="auto" w:fill="auto"/>
            <w:vAlign w:val="center"/>
            <w:hideMark/>
          </w:tcPr>
          <w:p w14:paraId="50711DD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7EA72D1B" w14:textId="77777777" w:rsidTr="00B210AD">
        <w:trPr>
          <w:trHeight w:val="585"/>
        </w:trPr>
        <w:tc>
          <w:tcPr>
            <w:tcW w:w="85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2E9AEB"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CFA2FA4"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Etendre le réseau d’Eau potable à travers la ville de Gaya</w:t>
            </w:r>
          </w:p>
        </w:tc>
        <w:tc>
          <w:tcPr>
            <w:tcW w:w="1701" w:type="dxa"/>
            <w:tcBorders>
              <w:top w:val="nil"/>
              <w:left w:val="nil"/>
              <w:bottom w:val="single" w:sz="8" w:space="0" w:color="auto"/>
              <w:right w:val="single" w:sz="8" w:space="0" w:color="auto"/>
            </w:tcBorders>
            <w:shd w:val="clear" w:color="auto" w:fill="auto"/>
            <w:noWrap/>
            <w:vAlign w:val="center"/>
            <w:hideMark/>
          </w:tcPr>
          <w:p w14:paraId="0502939A"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Extension du réseau d’eau dans la ville de Gaya</w:t>
            </w:r>
          </w:p>
        </w:tc>
        <w:tc>
          <w:tcPr>
            <w:tcW w:w="992" w:type="dxa"/>
            <w:tcBorders>
              <w:top w:val="nil"/>
              <w:left w:val="nil"/>
              <w:bottom w:val="single" w:sz="8" w:space="0" w:color="auto"/>
              <w:right w:val="single" w:sz="8" w:space="0" w:color="auto"/>
            </w:tcBorders>
            <w:shd w:val="clear" w:color="auto" w:fill="auto"/>
            <w:noWrap/>
            <w:vAlign w:val="center"/>
            <w:hideMark/>
          </w:tcPr>
          <w:p w14:paraId="4EE5396F"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Unité  </w:t>
            </w:r>
          </w:p>
        </w:tc>
        <w:tc>
          <w:tcPr>
            <w:tcW w:w="993" w:type="dxa"/>
            <w:tcBorders>
              <w:top w:val="nil"/>
              <w:left w:val="nil"/>
              <w:bottom w:val="single" w:sz="8" w:space="0" w:color="auto"/>
              <w:right w:val="single" w:sz="8" w:space="0" w:color="auto"/>
            </w:tcBorders>
            <w:shd w:val="clear" w:color="auto" w:fill="auto"/>
            <w:noWrap/>
            <w:vAlign w:val="center"/>
            <w:hideMark/>
          </w:tcPr>
          <w:p w14:paraId="4AD943E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4</w:t>
            </w:r>
          </w:p>
        </w:tc>
        <w:tc>
          <w:tcPr>
            <w:tcW w:w="992" w:type="dxa"/>
            <w:tcBorders>
              <w:top w:val="nil"/>
              <w:left w:val="nil"/>
              <w:bottom w:val="single" w:sz="8" w:space="0" w:color="auto"/>
              <w:right w:val="single" w:sz="8" w:space="0" w:color="auto"/>
            </w:tcBorders>
            <w:shd w:val="clear" w:color="auto" w:fill="auto"/>
            <w:vAlign w:val="center"/>
            <w:hideMark/>
          </w:tcPr>
          <w:p w14:paraId="0C0E899A"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200</w:t>
            </w:r>
          </w:p>
        </w:tc>
        <w:tc>
          <w:tcPr>
            <w:tcW w:w="992" w:type="dxa"/>
            <w:tcBorders>
              <w:top w:val="nil"/>
              <w:left w:val="nil"/>
              <w:bottom w:val="single" w:sz="8" w:space="0" w:color="auto"/>
              <w:right w:val="single" w:sz="8" w:space="0" w:color="auto"/>
            </w:tcBorders>
            <w:shd w:val="clear" w:color="auto" w:fill="auto"/>
            <w:noWrap/>
            <w:vAlign w:val="center"/>
            <w:hideMark/>
          </w:tcPr>
          <w:p w14:paraId="24C19185"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800</w:t>
            </w:r>
          </w:p>
        </w:tc>
        <w:tc>
          <w:tcPr>
            <w:tcW w:w="851" w:type="dxa"/>
            <w:tcBorders>
              <w:top w:val="nil"/>
              <w:left w:val="nil"/>
              <w:bottom w:val="single" w:sz="8" w:space="0" w:color="auto"/>
              <w:right w:val="single" w:sz="8" w:space="0" w:color="auto"/>
            </w:tcBorders>
            <w:shd w:val="clear" w:color="auto" w:fill="auto"/>
            <w:noWrap/>
            <w:vAlign w:val="center"/>
            <w:hideMark/>
          </w:tcPr>
          <w:p w14:paraId="30F8541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41BFAA3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200</w:t>
            </w:r>
          </w:p>
        </w:tc>
        <w:tc>
          <w:tcPr>
            <w:tcW w:w="851" w:type="dxa"/>
            <w:tcBorders>
              <w:top w:val="nil"/>
              <w:left w:val="nil"/>
              <w:bottom w:val="single" w:sz="8" w:space="0" w:color="auto"/>
              <w:right w:val="single" w:sz="8" w:space="0" w:color="auto"/>
            </w:tcBorders>
            <w:shd w:val="clear" w:color="auto" w:fill="auto"/>
            <w:noWrap/>
            <w:vAlign w:val="center"/>
            <w:hideMark/>
          </w:tcPr>
          <w:p w14:paraId="70F2A77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200</w:t>
            </w:r>
          </w:p>
        </w:tc>
        <w:tc>
          <w:tcPr>
            <w:tcW w:w="708" w:type="dxa"/>
            <w:tcBorders>
              <w:top w:val="nil"/>
              <w:left w:val="nil"/>
              <w:bottom w:val="single" w:sz="8" w:space="0" w:color="auto"/>
              <w:right w:val="single" w:sz="8" w:space="0" w:color="auto"/>
            </w:tcBorders>
            <w:shd w:val="clear" w:color="auto" w:fill="auto"/>
            <w:noWrap/>
            <w:vAlign w:val="center"/>
            <w:hideMark/>
          </w:tcPr>
          <w:p w14:paraId="28109BF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200</w:t>
            </w:r>
          </w:p>
        </w:tc>
        <w:tc>
          <w:tcPr>
            <w:tcW w:w="709" w:type="dxa"/>
            <w:tcBorders>
              <w:top w:val="nil"/>
              <w:left w:val="nil"/>
              <w:bottom w:val="single" w:sz="8" w:space="0" w:color="auto"/>
              <w:right w:val="single" w:sz="8" w:space="0" w:color="auto"/>
            </w:tcBorders>
            <w:shd w:val="clear" w:color="auto" w:fill="auto"/>
            <w:noWrap/>
            <w:vAlign w:val="center"/>
            <w:hideMark/>
          </w:tcPr>
          <w:p w14:paraId="203C0AB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200</w:t>
            </w:r>
          </w:p>
        </w:tc>
        <w:tc>
          <w:tcPr>
            <w:tcW w:w="1131" w:type="dxa"/>
            <w:tcBorders>
              <w:top w:val="nil"/>
              <w:left w:val="nil"/>
              <w:bottom w:val="single" w:sz="8" w:space="0" w:color="auto"/>
              <w:right w:val="single" w:sz="8" w:space="0" w:color="auto"/>
            </w:tcBorders>
            <w:shd w:val="clear" w:color="auto" w:fill="auto"/>
            <w:noWrap/>
            <w:vAlign w:val="center"/>
            <w:hideMark/>
          </w:tcPr>
          <w:p w14:paraId="3A73692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720</w:t>
            </w:r>
          </w:p>
        </w:tc>
        <w:tc>
          <w:tcPr>
            <w:tcW w:w="904" w:type="dxa"/>
            <w:tcBorders>
              <w:top w:val="nil"/>
              <w:left w:val="nil"/>
              <w:bottom w:val="single" w:sz="8" w:space="0" w:color="auto"/>
              <w:right w:val="single" w:sz="8" w:space="0" w:color="auto"/>
            </w:tcBorders>
            <w:shd w:val="clear" w:color="auto" w:fill="auto"/>
            <w:vAlign w:val="center"/>
            <w:hideMark/>
          </w:tcPr>
          <w:p w14:paraId="78965EE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80</w:t>
            </w:r>
          </w:p>
        </w:tc>
        <w:tc>
          <w:tcPr>
            <w:tcW w:w="1042" w:type="dxa"/>
            <w:tcBorders>
              <w:top w:val="nil"/>
              <w:left w:val="nil"/>
              <w:bottom w:val="single" w:sz="8" w:space="0" w:color="auto"/>
              <w:right w:val="single" w:sz="8" w:space="0" w:color="auto"/>
            </w:tcBorders>
            <w:shd w:val="clear" w:color="auto" w:fill="auto"/>
            <w:vAlign w:val="center"/>
            <w:hideMark/>
          </w:tcPr>
          <w:p w14:paraId="3BC48EC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6D027431"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6E7A4E74"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6520BCD6"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33F951F5"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Extension du réseau d’eau dans la ville de Gaya</w:t>
            </w:r>
          </w:p>
        </w:tc>
        <w:tc>
          <w:tcPr>
            <w:tcW w:w="992" w:type="dxa"/>
            <w:tcBorders>
              <w:top w:val="nil"/>
              <w:left w:val="nil"/>
              <w:bottom w:val="single" w:sz="8" w:space="0" w:color="auto"/>
              <w:right w:val="single" w:sz="8" w:space="0" w:color="auto"/>
            </w:tcBorders>
            <w:shd w:val="clear" w:color="auto" w:fill="auto"/>
            <w:noWrap/>
            <w:vAlign w:val="center"/>
            <w:hideMark/>
          </w:tcPr>
          <w:p w14:paraId="7EC9F346"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Borne fontaine</w:t>
            </w:r>
          </w:p>
        </w:tc>
        <w:tc>
          <w:tcPr>
            <w:tcW w:w="993" w:type="dxa"/>
            <w:tcBorders>
              <w:top w:val="nil"/>
              <w:left w:val="nil"/>
              <w:bottom w:val="single" w:sz="8" w:space="0" w:color="auto"/>
              <w:right w:val="single" w:sz="8" w:space="0" w:color="auto"/>
            </w:tcBorders>
            <w:shd w:val="clear" w:color="auto" w:fill="auto"/>
            <w:noWrap/>
            <w:vAlign w:val="center"/>
            <w:hideMark/>
          </w:tcPr>
          <w:p w14:paraId="2486CB6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15</w:t>
            </w:r>
          </w:p>
        </w:tc>
        <w:tc>
          <w:tcPr>
            <w:tcW w:w="992" w:type="dxa"/>
            <w:tcBorders>
              <w:top w:val="nil"/>
              <w:left w:val="nil"/>
              <w:bottom w:val="single" w:sz="8" w:space="0" w:color="auto"/>
              <w:right w:val="single" w:sz="8" w:space="0" w:color="auto"/>
            </w:tcBorders>
            <w:shd w:val="clear" w:color="auto" w:fill="auto"/>
            <w:vAlign w:val="center"/>
            <w:hideMark/>
          </w:tcPr>
          <w:p w14:paraId="623500F5"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200</w:t>
            </w:r>
          </w:p>
        </w:tc>
        <w:tc>
          <w:tcPr>
            <w:tcW w:w="992" w:type="dxa"/>
            <w:tcBorders>
              <w:top w:val="nil"/>
              <w:left w:val="nil"/>
              <w:bottom w:val="single" w:sz="8" w:space="0" w:color="auto"/>
              <w:right w:val="single" w:sz="8" w:space="0" w:color="auto"/>
            </w:tcBorders>
            <w:shd w:val="clear" w:color="auto" w:fill="auto"/>
            <w:noWrap/>
            <w:vAlign w:val="center"/>
            <w:hideMark/>
          </w:tcPr>
          <w:p w14:paraId="2672A41A"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3 000</w:t>
            </w:r>
          </w:p>
        </w:tc>
        <w:tc>
          <w:tcPr>
            <w:tcW w:w="851" w:type="dxa"/>
            <w:tcBorders>
              <w:top w:val="nil"/>
              <w:left w:val="nil"/>
              <w:bottom w:val="single" w:sz="8" w:space="0" w:color="auto"/>
              <w:right w:val="single" w:sz="8" w:space="0" w:color="auto"/>
            </w:tcBorders>
            <w:shd w:val="clear" w:color="auto" w:fill="auto"/>
            <w:noWrap/>
            <w:vAlign w:val="center"/>
            <w:hideMark/>
          </w:tcPr>
          <w:p w14:paraId="170E3EE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18900C5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800</w:t>
            </w:r>
          </w:p>
        </w:tc>
        <w:tc>
          <w:tcPr>
            <w:tcW w:w="851" w:type="dxa"/>
            <w:tcBorders>
              <w:top w:val="nil"/>
              <w:left w:val="nil"/>
              <w:bottom w:val="single" w:sz="8" w:space="0" w:color="auto"/>
              <w:right w:val="single" w:sz="8" w:space="0" w:color="auto"/>
            </w:tcBorders>
            <w:shd w:val="clear" w:color="auto" w:fill="auto"/>
            <w:noWrap/>
            <w:vAlign w:val="center"/>
            <w:hideMark/>
          </w:tcPr>
          <w:p w14:paraId="693753E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800</w:t>
            </w:r>
          </w:p>
        </w:tc>
        <w:tc>
          <w:tcPr>
            <w:tcW w:w="708" w:type="dxa"/>
            <w:tcBorders>
              <w:top w:val="nil"/>
              <w:left w:val="nil"/>
              <w:bottom w:val="single" w:sz="8" w:space="0" w:color="auto"/>
              <w:right w:val="single" w:sz="8" w:space="0" w:color="auto"/>
            </w:tcBorders>
            <w:shd w:val="clear" w:color="auto" w:fill="auto"/>
            <w:noWrap/>
            <w:vAlign w:val="center"/>
            <w:hideMark/>
          </w:tcPr>
          <w:p w14:paraId="0A9BACE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800</w:t>
            </w:r>
          </w:p>
        </w:tc>
        <w:tc>
          <w:tcPr>
            <w:tcW w:w="709" w:type="dxa"/>
            <w:tcBorders>
              <w:top w:val="nil"/>
              <w:left w:val="nil"/>
              <w:bottom w:val="single" w:sz="8" w:space="0" w:color="auto"/>
              <w:right w:val="single" w:sz="8" w:space="0" w:color="auto"/>
            </w:tcBorders>
            <w:shd w:val="clear" w:color="auto" w:fill="auto"/>
            <w:noWrap/>
            <w:vAlign w:val="center"/>
            <w:hideMark/>
          </w:tcPr>
          <w:p w14:paraId="1143D7E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600</w:t>
            </w:r>
          </w:p>
        </w:tc>
        <w:tc>
          <w:tcPr>
            <w:tcW w:w="1131" w:type="dxa"/>
            <w:tcBorders>
              <w:top w:val="nil"/>
              <w:left w:val="nil"/>
              <w:bottom w:val="single" w:sz="8" w:space="0" w:color="auto"/>
              <w:right w:val="single" w:sz="8" w:space="0" w:color="auto"/>
            </w:tcBorders>
            <w:shd w:val="clear" w:color="auto" w:fill="auto"/>
            <w:noWrap/>
            <w:vAlign w:val="center"/>
            <w:hideMark/>
          </w:tcPr>
          <w:p w14:paraId="72BF950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2 700</w:t>
            </w:r>
          </w:p>
        </w:tc>
        <w:tc>
          <w:tcPr>
            <w:tcW w:w="904" w:type="dxa"/>
            <w:tcBorders>
              <w:top w:val="nil"/>
              <w:left w:val="nil"/>
              <w:bottom w:val="single" w:sz="8" w:space="0" w:color="auto"/>
              <w:right w:val="single" w:sz="8" w:space="0" w:color="auto"/>
            </w:tcBorders>
            <w:shd w:val="clear" w:color="auto" w:fill="auto"/>
            <w:vAlign w:val="center"/>
            <w:hideMark/>
          </w:tcPr>
          <w:p w14:paraId="3AC5505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300</w:t>
            </w:r>
          </w:p>
        </w:tc>
        <w:tc>
          <w:tcPr>
            <w:tcW w:w="1042" w:type="dxa"/>
            <w:tcBorders>
              <w:top w:val="nil"/>
              <w:left w:val="nil"/>
              <w:bottom w:val="single" w:sz="8" w:space="0" w:color="auto"/>
              <w:right w:val="single" w:sz="8" w:space="0" w:color="auto"/>
            </w:tcBorders>
            <w:shd w:val="clear" w:color="auto" w:fill="auto"/>
            <w:vAlign w:val="center"/>
            <w:hideMark/>
          </w:tcPr>
          <w:p w14:paraId="3EA8CE6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04F75ED4"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12307FE7"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69A77D62"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598208D8"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Réalisation de deux forages de 1000m3 jour (PUR)</w:t>
            </w:r>
          </w:p>
        </w:tc>
        <w:tc>
          <w:tcPr>
            <w:tcW w:w="992" w:type="dxa"/>
            <w:tcBorders>
              <w:top w:val="nil"/>
              <w:left w:val="nil"/>
              <w:bottom w:val="single" w:sz="8" w:space="0" w:color="auto"/>
              <w:right w:val="single" w:sz="8" w:space="0" w:color="auto"/>
            </w:tcBorders>
            <w:shd w:val="clear" w:color="auto" w:fill="auto"/>
            <w:noWrap/>
            <w:vAlign w:val="center"/>
            <w:hideMark/>
          </w:tcPr>
          <w:p w14:paraId="6C9A240D"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Forage</w:t>
            </w:r>
          </w:p>
        </w:tc>
        <w:tc>
          <w:tcPr>
            <w:tcW w:w="993" w:type="dxa"/>
            <w:tcBorders>
              <w:top w:val="nil"/>
              <w:left w:val="nil"/>
              <w:bottom w:val="single" w:sz="8" w:space="0" w:color="auto"/>
              <w:right w:val="single" w:sz="8" w:space="0" w:color="auto"/>
            </w:tcBorders>
            <w:shd w:val="clear" w:color="auto" w:fill="auto"/>
            <w:noWrap/>
            <w:vAlign w:val="center"/>
            <w:hideMark/>
          </w:tcPr>
          <w:p w14:paraId="706601E7"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2</w:t>
            </w:r>
          </w:p>
        </w:tc>
        <w:tc>
          <w:tcPr>
            <w:tcW w:w="992" w:type="dxa"/>
            <w:tcBorders>
              <w:top w:val="nil"/>
              <w:left w:val="nil"/>
              <w:bottom w:val="single" w:sz="8" w:space="0" w:color="auto"/>
              <w:right w:val="single" w:sz="8" w:space="0" w:color="auto"/>
            </w:tcBorders>
            <w:shd w:val="clear" w:color="auto" w:fill="auto"/>
            <w:vAlign w:val="center"/>
            <w:hideMark/>
          </w:tcPr>
          <w:p w14:paraId="1463EC70" w14:textId="77777777" w:rsidR="00B210AD" w:rsidRPr="00B210AD" w:rsidRDefault="00B210AD" w:rsidP="00B210AD">
            <w:pPr>
              <w:spacing w:after="0" w:line="240" w:lineRule="auto"/>
              <w:jc w:val="center"/>
              <w:rPr>
                <w:rFonts w:eastAsia="Times New Roman" w:cs="Arial"/>
                <w:b/>
                <w:bCs/>
                <w:color w:val="FF0000"/>
                <w:szCs w:val="20"/>
                <w:lang w:eastAsia="fr-FR"/>
              </w:rPr>
            </w:pPr>
            <w:r w:rsidRPr="00B210AD">
              <w:rPr>
                <w:rFonts w:eastAsia="Times New Roman" w:cs="Arial"/>
                <w:b/>
                <w:bCs/>
                <w:color w:val="FF0000"/>
                <w:szCs w:val="20"/>
                <w:lang w:eastAsia="fr-FR"/>
              </w:rPr>
              <w:t> </w:t>
            </w:r>
          </w:p>
        </w:tc>
        <w:tc>
          <w:tcPr>
            <w:tcW w:w="992" w:type="dxa"/>
            <w:tcBorders>
              <w:top w:val="nil"/>
              <w:left w:val="nil"/>
              <w:bottom w:val="single" w:sz="8" w:space="0" w:color="auto"/>
              <w:right w:val="single" w:sz="8" w:space="0" w:color="auto"/>
            </w:tcBorders>
            <w:shd w:val="clear" w:color="auto" w:fill="auto"/>
            <w:noWrap/>
            <w:vAlign w:val="center"/>
            <w:hideMark/>
          </w:tcPr>
          <w:p w14:paraId="58723F5B"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0</w:t>
            </w:r>
          </w:p>
        </w:tc>
        <w:tc>
          <w:tcPr>
            <w:tcW w:w="851" w:type="dxa"/>
            <w:tcBorders>
              <w:top w:val="nil"/>
              <w:left w:val="nil"/>
              <w:bottom w:val="single" w:sz="8" w:space="0" w:color="auto"/>
              <w:right w:val="single" w:sz="8" w:space="0" w:color="auto"/>
            </w:tcBorders>
            <w:shd w:val="clear" w:color="auto" w:fill="auto"/>
            <w:noWrap/>
            <w:vAlign w:val="center"/>
            <w:hideMark/>
          </w:tcPr>
          <w:p w14:paraId="31F5688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2EB75D5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1" w:type="dxa"/>
            <w:tcBorders>
              <w:top w:val="nil"/>
              <w:left w:val="nil"/>
              <w:bottom w:val="single" w:sz="8" w:space="0" w:color="auto"/>
              <w:right w:val="single" w:sz="8" w:space="0" w:color="auto"/>
            </w:tcBorders>
            <w:shd w:val="clear" w:color="auto" w:fill="auto"/>
            <w:noWrap/>
            <w:vAlign w:val="center"/>
            <w:hideMark/>
          </w:tcPr>
          <w:p w14:paraId="4B8537E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708" w:type="dxa"/>
            <w:tcBorders>
              <w:top w:val="nil"/>
              <w:left w:val="nil"/>
              <w:bottom w:val="single" w:sz="8" w:space="0" w:color="auto"/>
              <w:right w:val="single" w:sz="8" w:space="0" w:color="auto"/>
            </w:tcBorders>
            <w:shd w:val="clear" w:color="auto" w:fill="auto"/>
            <w:noWrap/>
            <w:vAlign w:val="center"/>
            <w:hideMark/>
          </w:tcPr>
          <w:p w14:paraId="50BDD26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1D3DE2E9"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1131" w:type="dxa"/>
            <w:tcBorders>
              <w:top w:val="nil"/>
              <w:left w:val="nil"/>
              <w:bottom w:val="single" w:sz="8" w:space="0" w:color="auto"/>
              <w:right w:val="single" w:sz="8" w:space="0" w:color="auto"/>
            </w:tcBorders>
            <w:shd w:val="clear" w:color="auto" w:fill="auto"/>
            <w:noWrap/>
            <w:vAlign w:val="center"/>
            <w:hideMark/>
          </w:tcPr>
          <w:p w14:paraId="6A36B32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904" w:type="dxa"/>
            <w:tcBorders>
              <w:top w:val="nil"/>
              <w:left w:val="nil"/>
              <w:bottom w:val="single" w:sz="8" w:space="0" w:color="auto"/>
              <w:right w:val="single" w:sz="8" w:space="0" w:color="auto"/>
            </w:tcBorders>
            <w:shd w:val="clear" w:color="auto" w:fill="auto"/>
            <w:vAlign w:val="center"/>
            <w:hideMark/>
          </w:tcPr>
          <w:p w14:paraId="4F84977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1042" w:type="dxa"/>
            <w:tcBorders>
              <w:top w:val="nil"/>
              <w:left w:val="nil"/>
              <w:bottom w:val="single" w:sz="8" w:space="0" w:color="auto"/>
              <w:right w:val="single" w:sz="8" w:space="0" w:color="auto"/>
            </w:tcBorders>
            <w:shd w:val="clear" w:color="auto" w:fill="auto"/>
            <w:vAlign w:val="center"/>
            <w:hideMark/>
          </w:tcPr>
          <w:p w14:paraId="2CB3B36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5B801D95" w14:textId="77777777" w:rsidTr="00B210AD">
        <w:trPr>
          <w:trHeight w:val="315"/>
        </w:trPr>
        <w:tc>
          <w:tcPr>
            <w:tcW w:w="851" w:type="dxa"/>
            <w:vMerge/>
            <w:tcBorders>
              <w:top w:val="nil"/>
              <w:left w:val="single" w:sz="8" w:space="0" w:color="auto"/>
              <w:bottom w:val="single" w:sz="8" w:space="0" w:color="000000"/>
              <w:right w:val="single" w:sz="8" w:space="0" w:color="auto"/>
            </w:tcBorders>
            <w:vAlign w:val="center"/>
            <w:hideMark/>
          </w:tcPr>
          <w:p w14:paraId="20FD92A8" w14:textId="77777777" w:rsidR="00B210AD" w:rsidRPr="00B210AD" w:rsidRDefault="00B210AD" w:rsidP="00B210AD">
            <w:pPr>
              <w:spacing w:after="0" w:line="240" w:lineRule="auto"/>
              <w:rPr>
                <w:rFonts w:eastAsia="Times New Roman" w:cs="Arial"/>
                <w:b/>
                <w:bCs/>
                <w:color w:val="000000"/>
                <w:szCs w:val="20"/>
                <w:lang w:eastAsia="fr-FR"/>
              </w:rPr>
            </w:pPr>
          </w:p>
        </w:tc>
        <w:tc>
          <w:tcPr>
            <w:tcW w:w="1276" w:type="dxa"/>
            <w:vMerge/>
            <w:tcBorders>
              <w:top w:val="nil"/>
              <w:left w:val="single" w:sz="8" w:space="0" w:color="auto"/>
              <w:bottom w:val="single" w:sz="8" w:space="0" w:color="000000"/>
              <w:right w:val="single" w:sz="8" w:space="0" w:color="auto"/>
            </w:tcBorders>
            <w:vAlign w:val="center"/>
            <w:hideMark/>
          </w:tcPr>
          <w:p w14:paraId="3AEFEDE1" w14:textId="77777777" w:rsidR="00B210AD" w:rsidRPr="00B210AD" w:rsidRDefault="00B210AD" w:rsidP="00B210AD">
            <w:pPr>
              <w:spacing w:after="0" w:line="240" w:lineRule="auto"/>
              <w:rPr>
                <w:rFonts w:eastAsia="Times New Roman" w:cs="Arial"/>
                <w:color w:val="000000"/>
                <w:szCs w:val="20"/>
                <w:lang w:eastAsia="fr-FR"/>
              </w:rPr>
            </w:pPr>
          </w:p>
        </w:tc>
        <w:tc>
          <w:tcPr>
            <w:tcW w:w="1701" w:type="dxa"/>
            <w:tcBorders>
              <w:top w:val="nil"/>
              <w:left w:val="nil"/>
              <w:bottom w:val="single" w:sz="8" w:space="0" w:color="auto"/>
              <w:right w:val="single" w:sz="8" w:space="0" w:color="auto"/>
            </w:tcBorders>
            <w:shd w:val="clear" w:color="auto" w:fill="auto"/>
            <w:noWrap/>
            <w:vAlign w:val="center"/>
            <w:hideMark/>
          </w:tcPr>
          <w:p w14:paraId="2185A915"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Réalisation d’un réservoir de stockage  (PUR)</w:t>
            </w:r>
          </w:p>
        </w:tc>
        <w:tc>
          <w:tcPr>
            <w:tcW w:w="992" w:type="dxa"/>
            <w:tcBorders>
              <w:top w:val="nil"/>
              <w:left w:val="nil"/>
              <w:bottom w:val="single" w:sz="8" w:space="0" w:color="auto"/>
              <w:right w:val="single" w:sz="8" w:space="0" w:color="auto"/>
            </w:tcBorders>
            <w:shd w:val="clear" w:color="auto" w:fill="auto"/>
            <w:noWrap/>
            <w:vAlign w:val="center"/>
            <w:hideMark/>
          </w:tcPr>
          <w:p w14:paraId="1FB44407" w14:textId="77777777" w:rsidR="00B210AD" w:rsidRPr="00B210AD" w:rsidRDefault="00B210AD" w:rsidP="00B210AD">
            <w:pPr>
              <w:spacing w:after="0" w:line="240" w:lineRule="auto"/>
              <w:rPr>
                <w:rFonts w:eastAsia="Times New Roman" w:cs="Arial"/>
                <w:color w:val="000000"/>
                <w:szCs w:val="20"/>
                <w:lang w:eastAsia="fr-FR"/>
              </w:rPr>
            </w:pPr>
            <w:r w:rsidRPr="00B210AD">
              <w:rPr>
                <w:rFonts w:eastAsia="Times New Roman" w:cs="Arial"/>
                <w:color w:val="000000"/>
                <w:szCs w:val="20"/>
                <w:lang w:eastAsia="fr-FR"/>
              </w:rPr>
              <w:t xml:space="preserve">Réservoir </w:t>
            </w:r>
          </w:p>
        </w:tc>
        <w:tc>
          <w:tcPr>
            <w:tcW w:w="993" w:type="dxa"/>
            <w:tcBorders>
              <w:top w:val="nil"/>
              <w:left w:val="nil"/>
              <w:bottom w:val="single" w:sz="8" w:space="0" w:color="auto"/>
              <w:right w:val="single" w:sz="8" w:space="0" w:color="auto"/>
            </w:tcBorders>
            <w:shd w:val="clear" w:color="auto" w:fill="auto"/>
            <w:noWrap/>
            <w:vAlign w:val="center"/>
            <w:hideMark/>
          </w:tcPr>
          <w:p w14:paraId="61A27943"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1</w:t>
            </w:r>
          </w:p>
        </w:tc>
        <w:tc>
          <w:tcPr>
            <w:tcW w:w="992" w:type="dxa"/>
            <w:tcBorders>
              <w:top w:val="nil"/>
              <w:left w:val="nil"/>
              <w:bottom w:val="single" w:sz="8" w:space="0" w:color="auto"/>
              <w:right w:val="single" w:sz="8" w:space="0" w:color="auto"/>
            </w:tcBorders>
            <w:shd w:val="clear" w:color="auto" w:fill="auto"/>
            <w:vAlign w:val="center"/>
            <w:hideMark/>
          </w:tcPr>
          <w:p w14:paraId="3112EC70"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auto" w:fill="auto"/>
            <w:noWrap/>
            <w:vAlign w:val="center"/>
            <w:hideMark/>
          </w:tcPr>
          <w:p w14:paraId="3E054A25"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0</w:t>
            </w:r>
          </w:p>
        </w:tc>
        <w:tc>
          <w:tcPr>
            <w:tcW w:w="851" w:type="dxa"/>
            <w:tcBorders>
              <w:top w:val="nil"/>
              <w:left w:val="nil"/>
              <w:bottom w:val="single" w:sz="8" w:space="0" w:color="auto"/>
              <w:right w:val="single" w:sz="8" w:space="0" w:color="auto"/>
            </w:tcBorders>
            <w:shd w:val="clear" w:color="auto" w:fill="auto"/>
            <w:noWrap/>
            <w:vAlign w:val="center"/>
            <w:hideMark/>
          </w:tcPr>
          <w:p w14:paraId="6BFA55E4"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0" w:type="dxa"/>
            <w:tcBorders>
              <w:top w:val="nil"/>
              <w:left w:val="nil"/>
              <w:bottom w:val="single" w:sz="8" w:space="0" w:color="auto"/>
              <w:right w:val="single" w:sz="8" w:space="0" w:color="auto"/>
            </w:tcBorders>
            <w:shd w:val="clear" w:color="auto" w:fill="auto"/>
            <w:noWrap/>
            <w:vAlign w:val="center"/>
            <w:hideMark/>
          </w:tcPr>
          <w:p w14:paraId="7DBDED9B"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851" w:type="dxa"/>
            <w:tcBorders>
              <w:top w:val="nil"/>
              <w:left w:val="nil"/>
              <w:bottom w:val="single" w:sz="8" w:space="0" w:color="auto"/>
              <w:right w:val="single" w:sz="8" w:space="0" w:color="auto"/>
            </w:tcBorders>
            <w:shd w:val="clear" w:color="auto" w:fill="auto"/>
            <w:noWrap/>
            <w:vAlign w:val="center"/>
            <w:hideMark/>
          </w:tcPr>
          <w:p w14:paraId="7A515528"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708" w:type="dxa"/>
            <w:tcBorders>
              <w:top w:val="nil"/>
              <w:left w:val="nil"/>
              <w:bottom w:val="single" w:sz="8" w:space="0" w:color="auto"/>
              <w:right w:val="single" w:sz="8" w:space="0" w:color="auto"/>
            </w:tcBorders>
            <w:shd w:val="clear" w:color="auto" w:fill="auto"/>
            <w:noWrap/>
            <w:vAlign w:val="center"/>
            <w:hideMark/>
          </w:tcPr>
          <w:p w14:paraId="1D3CD77E"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4223CF45"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1131" w:type="dxa"/>
            <w:tcBorders>
              <w:top w:val="nil"/>
              <w:left w:val="nil"/>
              <w:bottom w:val="single" w:sz="8" w:space="0" w:color="auto"/>
              <w:right w:val="single" w:sz="8" w:space="0" w:color="auto"/>
            </w:tcBorders>
            <w:shd w:val="clear" w:color="auto" w:fill="auto"/>
            <w:noWrap/>
            <w:vAlign w:val="center"/>
            <w:hideMark/>
          </w:tcPr>
          <w:p w14:paraId="72D36361"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904" w:type="dxa"/>
            <w:tcBorders>
              <w:top w:val="nil"/>
              <w:left w:val="nil"/>
              <w:bottom w:val="single" w:sz="8" w:space="0" w:color="auto"/>
              <w:right w:val="single" w:sz="8" w:space="0" w:color="auto"/>
            </w:tcBorders>
            <w:shd w:val="clear" w:color="auto" w:fill="auto"/>
            <w:vAlign w:val="center"/>
            <w:hideMark/>
          </w:tcPr>
          <w:p w14:paraId="32986DD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c>
          <w:tcPr>
            <w:tcW w:w="1042" w:type="dxa"/>
            <w:tcBorders>
              <w:top w:val="nil"/>
              <w:left w:val="nil"/>
              <w:bottom w:val="single" w:sz="8" w:space="0" w:color="auto"/>
              <w:right w:val="single" w:sz="8" w:space="0" w:color="auto"/>
            </w:tcBorders>
            <w:shd w:val="clear" w:color="auto" w:fill="auto"/>
            <w:vAlign w:val="center"/>
            <w:hideMark/>
          </w:tcPr>
          <w:p w14:paraId="1CBB60DF"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6620F0DB" w14:textId="77777777" w:rsidTr="00B210AD">
        <w:trPr>
          <w:trHeight w:val="315"/>
        </w:trPr>
        <w:tc>
          <w:tcPr>
            <w:tcW w:w="2127" w:type="dxa"/>
            <w:gridSpan w:val="2"/>
            <w:tcBorders>
              <w:top w:val="nil"/>
              <w:left w:val="single" w:sz="8" w:space="0" w:color="auto"/>
              <w:bottom w:val="single" w:sz="8" w:space="0" w:color="auto"/>
              <w:right w:val="single" w:sz="8" w:space="0" w:color="000000"/>
            </w:tcBorders>
            <w:shd w:val="clear" w:color="000000" w:fill="9CC2E5"/>
            <w:noWrap/>
            <w:vAlign w:val="center"/>
            <w:hideMark/>
          </w:tcPr>
          <w:p w14:paraId="5CFBBD69"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xml:space="preserve">Sous total Hydraulique </w:t>
            </w:r>
          </w:p>
        </w:tc>
        <w:tc>
          <w:tcPr>
            <w:tcW w:w="1701" w:type="dxa"/>
            <w:tcBorders>
              <w:top w:val="nil"/>
              <w:left w:val="nil"/>
              <w:bottom w:val="single" w:sz="8" w:space="0" w:color="auto"/>
              <w:right w:val="single" w:sz="8" w:space="0" w:color="auto"/>
            </w:tcBorders>
            <w:shd w:val="clear" w:color="000000" w:fill="9CC2E5"/>
            <w:noWrap/>
            <w:vAlign w:val="center"/>
            <w:hideMark/>
          </w:tcPr>
          <w:p w14:paraId="409E4EA5"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noWrap/>
            <w:vAlign w:val="center"/>
            <w:hideMark/>
          </w:tcPr>
          <w:p w14:paraId="143BE031"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3" w:type="dxa"/>
            <w:tcBorders>
              <w:top w:val="nil"/>
              <w:left w:val="nil"/>
              <w:bottom w:val="single" w:sz="8" w:space="0" w:color="auto"/>
              <w:right w:val="single" w:sz="8" w:space="0" w:color="auto"/>
            </w:tcBorders>
            <w:shd w:val="clear" w:color="000000" w:fill="9CC2E5"/>
            <w:noWrap/>
            <w:vAlign w:val="center"/>
            <w:hideMark/>
          </w:tcPr>
          <w:p w14:paraId="58147FE1"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vAlign w:val="center"/>
            <w:hideMark/>
          </w:tcPr>
          <w:p w14:paraId="257AD0E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noWrap/>
            <w:vAlign w:val="center"/>
            <w:hideMark/>
          </w:tcPr>
          <w:p w14:paraId="73ACF28D"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694 120</w:t>
            </w:r>
          </w:p>
        </w:tc>
        <w:tc>
          <w:tcPr>
            <w:tcW w:w="851" w:type="dxa"/>
            <w:tcBorders>
              <w:top w:val="nil"/>
              <w:left w:val="nil"/>
              <w:bottom w:val="single" w:sz="8" w:space="0" w:color="auto"/>
              <w:right w:val="single" w:sz="8" w:space="0" w:color="auto"/>
            </w:tcBorders>
            <w:shd w:val="clear" w:color="000000" w:fill="9CC2E5"/>
            <w:noWrap/>
            <w:vAlign w:val="center"/>
            <w:hideMark/>
          </w:tcPr>
          <w:p w14:paraId="4CE1F3BF"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100</w:t>
            </w:r>
          </w:p>
        </w:tc>
        <w:tc>
          <w:tcPr>
            <w:tcW w:w="850" w:type="dxa"/>
            <w:tcBorders>
              <w:top w:val="nil"/>
              <w:left w:val="nil"/>
              <w:bottom w:val="single" w:sz="8" w:space="0" w:color="auto"/>
              <w:right w:val="single" w:sz="8" w:space="0" w:color="auto"/>
            </w:tcBorders>
            <w:shd w:val="clear" w:color="000000" w:fill="9CC2E5"/>
            <w:noWrap/>
            <w:vAlign w:val="center"/>
            <w:hideMark/>
          </w:tcPr>
          <w:p w14:paraId="1350CF3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312 220</w:t>
            </w:r>
          </w:p>
        </w:tc>
        <w:tc>
          <w:tcPr>
            <w:tcW w:w="851" w:type="dxa"/>
            <w:tcBorders>
              <w:top w:val="nil"/>
              <w:left w:val="nil"/>
              <w:bottom w:val="single" w:sz="8" w:space="0" w:color="auto"/>
              <w:right w:val="single" w:sz="8" w:space="0" w:color="auto"/>
            </w:tcBorders>
            <w:shd w:val="clear" w:color="000000" w:fill="9CC2E5"/>
            <w:noWrap/>
            <w:vAlign w:val="center"/>
            <w:hideMark/>
          </w:tcPr>
          <w:p w14:paraId="1E2A28E1"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281 530</w:t>
            </w:r>
          </w:p>
        </w:tc>
        <w:tc>
          <w:tcPr>
            <w:tcW w:w="708" w:type="dxa"/>
            <w:tcBorders>
              <w:top w:val="nil"/>
              <w:left w:val="nil"/>
              <w:bottom w:val="single" w:sz="8" w:space="0" w:color="auto"/>
              <w:right w:val="single" w:sz="8" w:space="0" w:color="auto"/>
            </w:tcBorders>
            <w:shd w:val="clear" w:color="000000" w:fill="9CC2E5"/>
            <w:noWrap/>
            <w:vAlign w:val="center"/>
            <w:hideMark/>
          </w:tcPr>
          <w:p w14:paraId="526F068B"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415 495</w:t>
            </w:r>
          </w:p>
        </w:tc>
        <w:tc>
          <w:tcPr>
            <w:tcW w:w="709" w:type="dxa"/>
            <w:tcBorders>
              <w:top w:val="nil"/>
              <w:left w:val="nil"/>
              <w:bottom w:val="single" w:sz="8" w:space="0" w:color="auto"/>
              <w:right w:val="single" w:sz="8" w:space="0" w:color="auto"/>
            </w:tcBorders>
            <w:shd w:val="clear" w:color="000000" w:fill="9CC2E5"/>
            <w:noWrap/>
            <w:vAlign w:val="center"/>
            <w:hideMark/>
          </w:tcPr>
          <w:p w14:paraId="085AF54A"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47 535</w:t>
            </w:r>
          </w:p>
        </w:tc>
        <w:tc>
          <w:tcPr>
            <w:tcW w:w="1131" w:type="dxa"/>
            <w:tcBorders>
              <w:top w:val="nil"/>
              <w:left w:val="nil"/>
              <w:bottom w:val="single" w:sz="8" w:space="0" w:color="auto"/>
              <w:right w:val="single" w:sz="8" w:space="0" w:color="auto"/>
            </w:tcBorders>
            <w:shd w:val="clear" w:color="000000" w:fill="9BC2E6"/>
            <w:noWrap/>
            <w:vAlign w:val="center"/>
            <w:hideMark/>
          </w:tcPr>
          <w:p w14:paraId="2480D5DA"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624 708</w:t>
            </w:r>
          </w:p>
        </w:tc>
        <w:tc>
          <w:tcPr>
            <w:tcW w:w="904" w:type="dxa"/>
            <w:tcBorders>
              <w:top w:val="nil"/>
              <w:left w:val="nil"/>
              <w:bottom w:val="single" w:sz="8" w:space="0" w:color="auto"/>
              <w:right w:val="single" w:sz="8" w:space="0" w:color="auto"/>
            </w:tcBorders>
            <w:shd w:val="clear" w:color="000000" w:fill="9BC2E6"/>
            <w:noWrap/>
            <w:vAlign w:val="center"/>
            <w:hideMark/>
          </w:tcPr>
          <w:p w14:paraId="7D98C7FC"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69 412</w:t>
            </w:r>
          </w:p>
        </w:tc>
        <w:tc>
          <w:tcPr>
            <w:tcW w:w="1042" w:type="dxa"/>
            <w:tcBorders>
              <w:top w:val="nil"/>
              <w:left w:val="nil"/>
              <w:bottom w:val="single" w:sz="8" w:space="0" w:color="auto"/>
              <w:right w:val="single" w:sz="8" w:space="0" w:color="auto"/>
            </w:tcBorders>
            <w:shd w:val="clear" w:color="000000" w:fill="9BC2E6"/>
            <w:noWrap/>
            <w:vAlign w:val="center"/>
            <w:hideMark/>
          </w:tcPr>
          <w:p w14:paraId="693D0CCD" w14:textId="77777777" w:rsidR="00B210AD" w:rsidRPr="00B210AD" w:rsidRDefault="00B210AD" w:rsidP="00B210AD">
            <w:pPr>
              <w:spacing w:after="0" w:line="240" w:lineRule="auto"/>
              <w:jc w:val="center"/>
              <w:rPr>
                <w:rFonts w:eastAsia="Times New Roman" w:cs="Arial"/>
                <w:color w:val="000000"/>
                <w:szCs w:val="20"/>
                <w:lang w:eastAsia="fr-FR"/>
              </w:rPr>
            </w:pPr>
            <w:r w:rsidRPr="00B210AD">
              <w:rPr>
                <w:rFonts w:eastAsia="Times New Roman" w:cs="Arial"/>
                <w:color w:val="000000"/>
                <w:szCs w:val="20"/>
                <w:lang w:eastAsia="fr-FR"/>
              </w:rPr>
              <w:t>0</w:t>
            </w:r>
          </w:p>
        </w:tc>
      </w:tr>
      <w:tr w:rsidR="00B210AD" w:rsidRPr="00B210AD" w14:paraId="372332F7" w14:textId="77777777" w:rsidTr="00B210AD">
        <w:trPr>
          <w:trHeight w:val="315"/>
        </w:trPr>
        <w:tc>
          <w:tcPr>
            <w:tcW w:w="2127" w:type="dxa"/>
            <w:gridSpan w:val="2"/>
            <w:tcBorders>
              <w:top w:val="single" w:sz="8" w:space="0" w:color="auto"/>
              <w:left w:val="single" w:sz="8" w:space="0" w:color="auto"/>
              <w:bottom w:val="single" w:sz="8" w:space="0" w:color="auto"/>
              <w:right w:val="single" w:sz="8" w:space="0" w:color="000000"/>
            </w:tcBorders>
            <w:shd w:val="clear" w:color="000000" w:fill="9CC2E5"/>
            <w:noWrap/>
            <w:vAlign w:val="center"/>
            <w:hideMark/>
          </w:tcPr>
          <w:p w14:paraId="18C50057"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Total Axe 1</w:t>
            </w:r>
          </w:p>
        </w:tc>
        <w:tc>
          <w:tcPr>
            <w:tcW w:w="1701" w:type="dxa"/>
            <w:tcBorders>
              <w:top w:val="nil"/>
              <w:left w:val="nil"/>
              <w:bottom w:val="single" w:sz="8" w:space="0" w:color="auto"/>
              <w:right w:val="single" w:sz="8" w:space="0" w:color="auto"/>
            </w:tcBorders>
            <w:shd w:val="clear" w:color="000000" w:fill="9CC2E5"/>
            <w:noWrap/>
            <w:vAlign w:val="center"/>
            <w:hideMark/>
          </w:tcPr>
          <w:p w14:paraId="58AAC9F8"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noWrap/>
            <w:vAlign w:val="center"/>
            <w:hideMark/>
          </w:tcPr>
          <w:p w14:paraId="2B130A0F"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3" w:type="dxa"/>
            <w:tcBorders>
              <w:top w:val="nil"/>
              <w:left w:val="nil"/>
              <w:bottom w:val="single" w:sz="8" w:space="0" w:color="auto"/>
              <w:right w:val="single" w:sz="8" w:space="0" w:color="auto"/>
            </w:tcBorders>
            <w:shd w:val="clear" w:color="000000" w:fill="9CC2E5"/>
            <w:noWrap/>
            <w:vAlign w:val="center"/>
            <w:hideMark/>
          </w:tcPr>
          <w:p w14:paraId="1475A88F"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vAlign w:val="center"/>
            <w:hideMark/>
          </w:tcPr>
          <w:p w14:paraId="00D037E4"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noWrap/>
            <w:vAlign w:val="center"/>
            <w:hideMark/>
          </w:tcPr>
          <w:p w14:paraId="4EFCD34F"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2 629 336</w:t>
            </w:r>
          </w:p>
        </w:tc>
        <w:tc>
          <w:tcPr>
            <w:tcW w:w="851" w:type="dxa"/>
            <w:tcBorders>
              <w:top w:val="nil"/>
              <w:left w:val="nil"/>
              <w:bottom w:val="single" w:sz="8" w:space="0" w:color="auto"/>
              <w:right w:val="single" w:sz="8" w:space="0" w:color="auto"/>
            </w:tcBorders>
            <w:shd w:val="clear" w:color="000000" w:fill="9CC2E5"/>
            <w:noWrap/>
            <w:vAlign w:val="center"/>
            <w:hideMark/>
          </w:tcPr>
          <w:p w14:paraId="5443615B"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135 466</w:t>
            </w:r>
          </w:p>
        </w:tc>
        <w:tc>
          <w:tcPr>
            <w:tcW w:w="850" w:type="dxa"/>
            <w:tcBorders>
              <w:top w:val="nil"/>
              <w:left w:val="nil"/>
              <w:bottom w:val="single" w:sz="8" w:space="0" w:color="auto"/>
              <w:right w:val="single" w:sz="8" w:space="0" w:color="auto"/>
            </w:tcBorders>
            <w:shd w:val="clear" w:color="000000" w:fill="9CC2E5"/>
            <w:noWrap/>
            <w:vAlign w:val="center"/>
            <w:hideMark/>
          </w:tcPr>
          <w:p w14:paraId="37FAB554"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790 620</w:t>
            </w:r>
          </w:p>
        </w:tc>
        <w:tc>
          <w:tcPr>
            <w:tcW w:w="851" w:type="dxa"/>
            <w:tcBorders>
              <w:top w:val="nil"/>
              <w:left w:val="nil"/>
              <w:bottom w:val="single" w:sz="8" w:space="0" w:color="auto"/>
              <w:right w:val="single" w:sz="8" w:space="0" w:color="auto"/>
            </w:tcBorders>
            <w:shd w:val="clear" w:color="000000" w:fill="9CC2E5"/>
            <w:noWrap/>
            <w:vAlign w:val="center"/>
            <w:hideMark/>
          </w:tcPr>
          <w:p w14:paraId="280B261E"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756 480</w:t>
            </w:r>
          </w:p>
        </w:tc>
        <w:tc>
          <w:tcPr>
            <w:tcW w:w="708" w:type="dxa"/>
            <w:tcBorders>
              <w:top w:val="nil"/>
              <w:left w:val="nil"/>
              <w:bottom w:val="single" w:sz="8" w:space="0" w:color="auto"/>
              <w:right w:val="single" w:sz="8" w:space="0" w:color="auto"/>
            </w:tcBorders>
            <w:shd w:val="clear" w:color="000000" w:fill="9CC2E5"/>
            <w:noWrap/>
            <w:vAlign w:val="center"/>
            <w:hideMark/>
          </w:tcPr>
          <w:p w14:paraId="4EC21521"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889 945</w:t>
            </w:r>
          </w:p>
        </w:tc>
        <w:tc>
          <w:tcPr>
            <w:tcW w:w="709" w:type="dxa"/>
            <w:tcBorders>
              <w:top w:val="nil"/>
              <w:left w:val="nil"/>
              <w:bottom w:val="single" w:sz="8" w:space="0" w:color="auto"/>
              <w:right w:val="single" w:sz="8" w:space="0" w:color="auto"/>
            </w:tcBorders>
            <w:shd w:val="clear" w:color="000000" w:fill="9CC2E5"/>
            <w:noWrap/>
            <w:vAlign w:val="center"/>
            <w:hideMark/>
          </w:tcPr>
          <w:p w14:paraId="06B170BA"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397 485</w:t>
            </w:r>
          </w:p>
        </w:tc>
        <w:tc>
          <w:tcPr>
            <w:tcW w:w="1131" w:type="dxa"/>
            <w:tcBorders>
              <w:top w:val="nil"/>
              <w:left w:val="nil"/>
              <w:bottom w:val="single" w:sz="8" w:space="0" w:color="auto"/>
              <w:right w:val="single" w:sz="8" w:space="0" w:color="auto"/>
            </w:tcBorders>
            <w:shd w:val="clear" w:color="000000" w:fill="9CC2E5"/>
            <w:noWrap/>
            <w:vAlign w:val="center"/>
            <w:hideMark/>
          </w:tcPr>
          <w:p w14:paraId="603E4BF6"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2 366 402</w:t>
            </w:r>
          </w:p>
        </w:tc>
        <w:tc>
          <w:tcPr>
            <w:tcW w:w="904" w:type="dxa"/>
            <w:tcBorders>
              <w:top w:val="nil"/>
              <w:left w:val="nil"/>
              <w:bottom w:val="single" w:sz="8" w:space="0" w:color="auto"/>
              <w:right w:val="single" w:sz="8" w:space="0" w:color="auto"/>
            </w:tcBorders>
            <w:shd w:val="clear" w:color="000000" w:fill="9CC2E5"/>
            <w:noWrap/>
            <w:vAlign w:val="center"/>
            <w:hideMark/>
          </w:tcPr>
          <w:p w14:paraId="50F505A4"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262 934</w:t>
            </w:r>
          </w:p>
        </w:tc>
        <w:tc>
          <w:tcPr>
            <w:tcW w:w="1042" w:type="dxa"/>
            <w:tcBorders>
              <w:top w:val="nil"/>
              <w:left w:val="nil"/>
              <w:bottom w:val="single" w:sz="8" w:space="0" w:color="auto"/>
              <w:right w:val="single" w:sz="8" w:space="0" w:color="auto"/>
            </w:tcBorders>
            <w:shd w:val="clear" w:color="000000" w:fill="9CC2E5"/>
            <w:noWrap/>
            <w:vAlign w:val="center"/>
            <w:hideMark/>
          </w:tcPr>
          <w:p w14:paraId="62E64648" w14:textId="77777777" w:rsidR="00B210AD" w:rsidRPr="00B210AD" w:rsidRDefault="00B210AD" w:rsidP="00B210AD">
            <w:pPr>
              <w:spacing w:after="0" w:line="240" w:lineRule="auto"/>
              <w:jc w:val="center"/>
              <w:rPr>
                <w:rFonts w:eastAsia="Times New Roman" w:cs="Arial"/>
                <w:b/>
                <w:bCs/>
                <w:color w:val="000000"/>
                <w:szCs w:val="20"/>
                <w:lang w:eastAsia="fr-FR"/>
              </w:rPr>
            </w:pPr>
            <w:r w:rsidRPr="00B210AD">
              <w:rPr>
                <w:rFonts w:eastAsia="Times New Roman" w:cs="Arial"/>
                <w:b/>
                <w:bCs/>
                <w:color w:val="000000"/>
                <w:szCs w:val="20"/>
                <w:lang w:eastAsia="fr-FR"/>
              </w:rPr>
              <w:t>0</w:t>
            </w:r>
          </w:p>
        </w:tc>
      </w:tr>
    </w:tbl>
    <w:p w14:paraId="2F24FC66" w14:textId="4A5ACA3B" w:rsidR="00FE44A9" w:rsidRDefault="00FE44A9">
      <w:pPr>
        <w:rPr>
          <w:rFonts w:cs="Arial"/>
          <w:b/>
          <w:szCs w:val="20"/>
        </w:rPr>
      </w:pPr>
      <w:r>
        <w:rPr>
          <w:rFonts w:cs="Arial"/>
          <w:b/>
          <w:szCs w:val="20"/>
        </w:rPr>
        <w:br w:type="page"/>
      </w:r>
    </w:p>
    <w:p w14:paraId="58C10B23" w14:textId="77777777" w:rsidR="00FE44A9" w:rsidRDefault="00FE44A9">
      <w:pPr>
        <w:rPr>
          <w:rFonts w:cs="Arial"/>
          <w:b/>
          <w:szCs w:val="20"/>
        </w:rPr>
      </w:pPr>
    </w:p>
    <w:p w14:paraId="45ECA0C4" w14:textId="77777777" w:rsidR="00CB5FC1" w:rsidRPr="00AD4BF6" w:rsidRDefault="009B5FB2" w:rsidP="00CB5FC1">
      <w:pPr>
        <w:widowControl w:val="0"/>
        <w:autoSpaceDE w:val="0"/>
        <w:autoSpaceDN w:val="0"/>
        <w:adjustRightInd w:val="0"/>
        <w:spacing w:after="0" w:line="240" w:lineRule="auto"/>
        <w:ind w:right="730"/>
        <w:jc w:val="both"/>
        <w:rPr>
          <w:rFonts w:cs="Arial"/>
          <w:b/>
          <w:spacing w:val="6"/>
        </w:rPr>
      </w:pPr>
      <w:r w:rsidRPr="008D3BA4">
        <w:t xml:space="preserve">Axe 2 : </w:t>
      </w:r>
      <w:r w:rsidR="00CB5FC1" w:rsidRPr="00AD4BF6">
        <w:rPr>
          <w:rFonts w:cs="Arial"/>
          <w:b/>
          <w:spacing w:val="6"/>
        </w:rPr>
        <w:t>Promotion de la sécurité alimentaire et nutritionnelle à travers le développement des secteurs productifs ;</w:t>
      </w:r>
    </w:p>
    <w:p w14:paraId="7376E2A8" w14:textId="647BE38A" w:rsidR="009F5BC6" w:rsidRDefault="00CB5FC1">
      <w:pPr>
        <w:rPr>
          <w:rFonts w:cs="Arial"/>
          <w:b/>
          <w:szCs w:val="20"/>
        </w:rPr>
      </w:pPr>
      <w:r w:rsidRPr="008D3BA4">
        <w:t xml:space="preserve"> </w:t>
      </w:r>
      <w:r w:rsidR="009B5FB2" w:rsidRPr="008D3BA4">
        <w:t>(les coûts en milliers)</w:t>
      </w:r>
    </w:p>
    <w:tbl>
      <w:tblPr>
        <w:tblW w:w="0" w:type="auto"/>
        <w:tblInd w:w="-861" w:type="dxa"/>
        <w:tblLayout w:type="fixed"/>
        <w:tblCellMar>
          <w:left w:w="70" w:type="dxa"/>
          <w:right w:w="70" w:type="dxa"/>
        </w:tblCellMar>
        <w:tblLook w:val="04A0" w:firstRow="1" w:lastRow="0" w:firstColumn="1" w:lastColumn="0" w:noHBand="0" w:noVBand="1"/>
      </w:tblPr>
      <w:tblGrid>
        <w:gridCol w:w="1492"/>
        <w:gridCol w:w="1344"/>
        <w:gridCol w:w="1417"/>
        <w:gridCol w:w="851"/>
        <w:gridCol w:w="992"/>
        <w:gridCol w:w="992"/>
        <w:gridCol w:w="851"/>
        <w:gridCol w:w="850"/>
        <w:gridCol w:w="709"/>
        <w:gridCol w:w="709"/>
        <w:gridCol w:w="850"/>
        <w:gridCol w:w="709"/>
        <w:gridCol w:w="865"/>
        <w:gridCol w:w="1018"/>
        <w:gridCol w:w="1194"/>
      </w:tblGrid>
      <w:tr w:rsidR="00805E36" w:rsidRPr="00805E36" w14:paraId="519E6D83" w14:textId="77777777" w:rsidTr="00805E36">
        <w:trPr>
          <w:trHeight w:val="510"/>
          <w:tblHeader/>
        </w:trPr>
        <w:tc>
          <w:tcPr>
            <w:tcW w:w="1492" w:type="dxa"/>
            <w:vMerge w:val="restart"/>
            <w:tcBorders>
              <w:top w:val="single" w:sz="8" w:space="0" w:color="000000"/>
              <w:left w:val="single" w:sz="8" w:space="0" w:color="000000"/>
              <w:bottom w:val="nil"/>
              <w:right w:val="single" w:sz="8" w:space="0" w:color="000000"/>
            </w:tcBorders>
            <w:shd w:val="clear" w:color="000000" w:fill="D9D9D9"/>
            <w:vAlign w:val="center"/>
            <w:hideMark/>
          </w:tcPr>
          <w:p w14:paraId="2B5649B4"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Produits</w:t>
            </w:r>
          </w:p>
        </w:tc>
        <w:tc>
          <w:tcPr>
            <w:tcW w:w="1344" w:type="dxa"/>
            <w:vMerge w:val="restart"/>
            <w:tcBorders>
              <w:top w:val="single" w:sz="8" w:space="0" w:color="000000"/>
              <w:left w:val="single" w:sz="8" w:space="0" w:color="000000"/>
              <w:bottom w:val="nil"/>
              <w:right w:val="single" w:sz="8" w:space="0" w:color="000000"/>
            </w:tcBorders>
            <w:shd w:val="clear" w:color="000000" w:fill="D9D9D9"/>
            <w:vAlign w:val="center"/>
            <w:hideMark/>
          </w:tcPr>
          <w:p w14:paraId="285649EC"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Objectifs</w:t>
            </w:r>
          </w:p>
        </w:tc>
        <w:tc>
          <w:tcPr>
            <w:tcW w:w="1417" w:type="dxa"/>
            <w:vMerge w:val="restart"/>
            <w:tcBorders>
              <w:top w:val="single" w:sz="8" w:space="0" w:color="000000"/>
              <w:left w:val="single" w:sz="8" w:space="0" w:color="000000"/>
              <w:bottom w:val="nil"/>
              <w:right w:val="single" w:sz="8" w:space="0" w:color="000000"/>
            </w:tcBorders>
            <w:shd w:val="clear" w:color="000000" w:fill="D9D9D9"/>
            <w:vAlign w:val="center"/>
            <w:hideMark/>
          </w:tcPr>
          <w:p w14:paraId="115E99CF"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Actions</w:t>
            </w:r>
          </w:p>
        </w:tc>
        <w:tc>
          <w:tcPr>
            <w:tcW w:w="851" w:type="dxa"/>
            <w:vMerge w:val="restart"/>
            <w:tcBorders>
              <w:top w:val="single" w:sz="8" w:space="0" w:color="000000"/>
              <w:left w:val="single" w:sz="8" w:space="0" w:color="000000"/>
              <w:bottom w:val="nil"/>
              <w:right w:val="single" w:sz="8" w:space="0" w:color="000000"/>
            </w:tcBorders>
            <w:shd w:val="clear" w:color="000000" w:fill="D9D9D9"/>
            <w:vAlign w:val="center"/>
            <w:hideMark/>
          </w:tcPr>
          <w:p w14:paraId="753F6114"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Unité</w:t>
            </w:r>
          </w:p>
        </w:tc>
        <w:tc>
          <w:tcPr>
            <w:tcW w:w="992" w:type="dxa"/>
            <w:vMerge w:val="restart"/>
            <w:tcBorders>
              <w:top w:val="single" w:sz="8" w:space="0" w:color="000000"/>
              <w:left w:val="single" w:sz="8" w:space="0" w:color="000000"/>
              <w:bottom w:val="nil"/>
              <w:right w:val="single" w:sz="8" w:space="0" w:color="000000"/>
            </w:tcBorders>
            <w:shd w:val="clear" w:color="000000" w:fill="D9D9D9"/>
            <w:noWrap/>
            <w:vAlign w:val="center"/>
            <w:hideMark/>
          </w:tcPr>
          <w:p w14:paraId="1B7C3607"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Quantité</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7316477" w14:textId="77777777" w:rsidR="00805E36" w:rsidRPr="00805E36" w:rsidRDefault="00805E36" w:rsidP="00805E36">
            <w:pPr>
              <w:spacing w:after="0" w:line="240" w:lineRule="auto"/>
              <w:rPr>
                <w:rFonts w:eastAsia="Times New Roman" w:cs="Arial"/>
                <w:b/>
                <w:bCs/>
                <w:color w:val="000000"/>
                <w:szCs w:val="20"/>
                <w:lang w:eastAsia="fr-FR"/>
              </w:rPr>
            </w:pPr>
            <w:r w:rsidRPr="00805E36">
              <w:rPr>
                <w:rFonts w:eastAsia="Times New Roman" w:cs="Arial"/>
                <w:b/>
                <w:bCs/>
                <w:color w:val="000000"/>
                <w:szCs w:val="20"/>
                <w:lang w:eastAsia="fr-FR"/>
              </w:rPr>
              <w:t>Coût unitaire</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CE7EC5F"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xml:space="preserve">Coût total </w:t>
            </w:r>
          </w:p>
        </w:tc>
        <w:tc>
          <w:tcPr>
            <w:tcW w:w="3827" w:type="dxa"/>
            <w:gridSpan w:val="5"/>
            <w:tcBorders>
              <w:top w:val="single" w:sz="8" w:space="0" w:color="000000"/>
              <w:left w:val="nil"/>
              <w:bottom w:val="nil"/>
              <w:right w:val="single" w:sz="8" w:space="0" w:color="000000"/>
            </w:tcBorders>
            <w:shd w:val="clear" w:color="000000" w:fill="D9D9D9"/>
            <w:vAlign w:val="center"/>
            <w:hideMark/>
          </w:tcPr>
          <w:p w14:paraId="3863A266"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Répartition par Année</w:t>
            </w:r>
          </w:p>
        </w:tc>
        <w:tc>
          <w:tcPr>
            <w:tcW w:w="3077" w:type="dxa"/>
            <w:gridSpan w:val="3"/>
            <w:tcBorders>
              <w:top w:val="single" w:sz="8" w:space="0" w:color="000000"/>
              <w:left w:val="nil"/>
              <w:bottom w:val="nil"/>
              <w:right w:val="single" w:sz="8" w:space="0" w:color="000000"/>
            </w:tcBorders>
            <w:shd w:val="clear" w:color="000000" w:fill="D9D9D9"/>
            <w:vAlign w:val="center"/>
            <w:hideMark/>
          </w:tcPr>
          <w:p w14:paraId="6159EB22"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Répartition des coûts par source de financement</w:t>
            </w:r>
          </w:p>
        </w:tc>
      </w:tr>
      <w:tr w:rsidR="00805E36" w:rsidRPr="00805E36" w14:paraId="3B8D8742" w14:textId="77777777" w:rsidTr="00805E36">
        <w:trPr>
          <w:trHeight w:val="300"/>
          <w:tblHeader/>
        </w:trPr>
        <w:tc>
          <w:tcPr>
            <w:tcW w:w="1492" w:type="dxa"/>
            <w:vMerge/>
            <w:tcBorders>
              <w:top w:val="single" w:sz="8" w:space="0" w:color="000000"/>
              <w:left w:val="single" w:sz="8" w:space="0" w:color="000000"/>
              <w:bottom w:val="nil"/>
              <w:right w:val="single" w:sz="8" w:space="0" w:color="000000"/>
            </w:tcBorders>
            <w:vAlign w:val="center"/>
            <w:hideMark/>
          </w:tcPr>
          <w:p w14:paraId="45DC2596" w14:textId="77777777" w:rsidR="00805E36" w:rsidRPr="00805E36" w:rsidRDefault="00805E36" w:rsidP="00805E36">
            <w:pPr>
              <w:spacing w:after="0" w:line="240" w:lineRule="auto"/>
              <w:rPr>
                <w:rFonts w:eastAsia="Times New Roman" w:cs="Arial"/>
                <w:b/>
                <w:bCs/>
                <w:color w:val="000000"/>
                <w:szCs w:val="20"/>
                <w:lang w:eastAsia="fr-FR"/>
              </w:rPr>
            </w:pPr>
          </w:p>
        </w:tc>
        <w:tc>
          <w:tcPr>
            <w:tcW w:w="1344" w:type="dxa"/>
            <w:vMerge/>
            <w:tcBorders>
              <w:top w:val="single" w:sz="8" w:space="0" w:color="000000"/>
              <w:left w:val="single" w:sz="8" w:space="0" w:color="000000"/>
              <w:bottom w:val="nil"/>
              <w:right w:val="single" w:sz="8" w:space="0" w:color="000000"/>
            </w:tcBorders>
            <w:vAlign w:val="center"/>
            <w:hideMark/>
          </w:tcPr>
          <w:p w14:paraId="299AD405" w14:textId="77777777" w:rsidR="00805E36" w:rsidRPr="00805E36" w:rsidRDefault="00805E36" w:rsidP="00805E36">
            <w:pPr>
              <w:spacing w:after="0" w:line="240" w:lineRule="auto"/>
              <w:rPr>
                <w:rFonts w:eastAsia="Times New Roman" w:cs="Arial"/>
                <w:b/>
                <w:bCs/>
                <w:color w:val="000000"/>
                <w:szCs w:val="20"/>
                <w:lang w:eastAsia="fr-FR"/>
              </w:rPr>
            </w:pPr>
          </w:p>
        </w:tc>
        <w:tc>
          <w:tcPr>
            <w:tcW w:w="1417" w:type="dxa"/>
            <w:vMerge/>
            <w:tcBorders>
              <w:top w:val="single" w:sz="8" w:space="0" w:color="000000"/>
              <w:left w:val="single" w:sz="8" w:space="0" w:color="000000"/>
              <w:bottom w:val="nil"/>
              <w:right w:val="single" w:sz="8" w:space="0" w:color="000000"/>
            </w:tcBorders>
            <w:vAlign w:val="center"/>
            <w:hideMark/>
          </w:tcPr>
          <w:p w14:paraId="33C48634" w14:textId="77777777" w:rsidR="00805E36" w:rsidRPr="00805E36" w:rsidRDefault="00805E36" w:rsidP="00805E36">
            <w:pPr>
              <w:spacing w:after="0" w:line="240" w:lineRule="auto"/>
              <w:rPr>
                <w:rFonts w:eastAsia="Times New Roman" w:cs="Arial"/>
                <w:b/>
                <w:bCs/>
                <w:color w:val="000000"/>
                <w:szCs w:val="20"/>
                <w:lang w:eastAsia="fr-FR"/>
              </w:rPr>
            </w:pPr>
          </w:p>
        </w:tc>
        <w:tc>
          <w:tcPr>
            <w:tcW w:w="851" w:type="dxa"/>
            <w:vMerge/>
            <w:tcBorders>
              <w:top w:val="single" w:sz="8" w:space="0" w:color="000000"/>
              <w:left w:val="single" w:sz="8" w:space="0" w:color="000000"/>
              <w:bottom w:val="nil"/>
              <w:right w:val="single" w:sz="8" w:space="0" w:color="000000"/>
            </w:tcBorders>
            <w:vAlign w:val="center"/>
            <w:hideMark/>
          </w:tcPr>
          <w:p w14:paraId="155D502F" w14:textId="77777777" w:rsidR="00805E36" w:rsidRPr="00805E36" w:rsidRDefault="00805E36" w:rsidP="00805E36">
            <w:pPr>
              <w:spacing w:after="0" w:line="240" w:lineRule="auto"/>
              <w:rPr>
                <w:rFonts w:eastAsia="Times New Roman" w:cs="Arial"/>
                <w:b/>
                <w:bCs/>
                <w:color w:val="000000"/>
                <w:szCs w:val="20"/>
                <w:lang w:eastAsia="fr-FR"/>
              </w:rPr>
            </w:pPr>
          </w:p>
        </w:tc>
        <w:tc>
          <w:tcPr>
            <w:tcW w:w="992" w:type="dxa"/>
            <w:vMerge/>
            <w:tcBorders>
              <w:top w:val="single" w:sz="8" w:space="0" w:color="000000"/>
              <w:left w:val="single" w:sz="8" w:space="0" w:color="000000"/>
              <w:bottom w:val="nil"/>
              <w:right w:val="single" w:sz="8" w:space="0" w:color="000000"/>
            </w:tcBorders>
            <w:vAlign w:val="center"/>
            <w:hideMark/>
          </w:tcPr>
          <w:p w14:paraId="37D9E601" w14:textId="77777777" w:rsidR="00805E36" w:rsidRPr="00805E36" w:rsidRDefault="00805E36" w:rsidP="00805E36">
            <w:pPr>
              <w:spacing w:after="0" w:line="240" w:lineRule="auto"/>
              <w:rPr>
                <w:rFonts w:eastAsia="Times New Roman" w:cs="Arial"/>
                <w:b/>
                <w:bCs/>
                <w:color w:val="000000"/>
                <w:szCs w:val="20"/>
                <w:lang w:eastAsia="fr-FR"/>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D59806A" w14:textId="77777777" w:rsidR="00805E36" w:rsidRPr="00805E36" w:rsidRDefault="00805E36" w:rsidP="00805E36">
            <w:pPr>
              <w:spacing w:after="0" w:line="240" w:lineRule="auto"/>
              <w:rPr>
                <w:rFonts w:eastAsia="Times New Roman" w:cs="Arial"/>
                <w:b/>
                <w:bCs/>
                <w:color w:val="000000"/>
                <w:szCs w:val="20"/>
                <w:lang w:eastAsia="fr-FR"/>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DA04A5C" w14:textId="77777777" w:rsidR="00805E36" w:rsidRPr="00805E36" w:rsidRDefault="00805E36" w:rsidP="00805E36">
            <w:pPr>
              <w:spacing w:after="0" w:line="240" w:lineRule="auto"/>
              <w:rPr>
                <w:rFonts w:eastAsia="Times New Roman" w:cs="Arial"/>
                <w:b/>
                <w:bCs/>
                <w:color w:val="000000"/>
                <w:szCs w:val="20"/>
                <w:lang w:eastAsia="fr-FR"/>
              </w:rPr>
            </w:pPr>
          </w:p>
        </w:tc>
        <w:tc>
          <w:tcPr>
            <w:tcW w:w="3827" w:type="dxa"/>
            <w:gridSpan w:val="5"/>
            <w:tcBorders>
              <w:top w:val="nil"/>
              <w:left w:val="nil"/>
              <w:bottom w:val="nil"/>
              <w:right w:val="single" w:sz="8" w:space="0" w:color="000000"/>
            </w:tcBorders>
            <w:shd w:val="clear" w:color="000000" w:fill="D9D9D9"/>
            <w:vAlign w:val="center"/>
            <w:hideMark/>
          </w:tcPr>
          <w:p w14:paraId="79517BD1"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3077" w:type="dxa"/>
            <w:gridSpan w:val="3"/>
            <w:tcBorders>
              <w:top w:val="nil"/>
              <w:left w:val="nil"/>
              <w:bottom w:val="nil"/>
              <w:right w:val="single" w:sz="8" w:space="0" w:color="000000"/>
            </w:tcBorders>
            <w:shd w:val="clear" w:color="000000" w:fill="D9D9D9"/>
            <w:vAlign w:val="center"/>
            <w:hideMark/>
          </w:tcPr>
          <w:p w14:paraId="4607FD4F"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r>
      <w:tr w:rsidR="00805E36" w:rsidRPr="00805E36" w14:paraId="5C2119BC" w14:textId="77777777" w:rsidTr="00805E36">
        <w:trPr>
          <w:trHeight w:val="315"/>
          <w:tblHeader/>
        </w:trPr>
        <w:tc>
          <w:tcPr>
            <w:tcW w:w="1492" w:type="dxa"/>
            <w:vMerge/>
            <w:tcBorders>
              <w:top w:val="single" w:sz="8" w:space="0" w:color="000000"/>
              <w:left w:val="single" w:sz="8" w:space="0" w:color="000000"/>
              <w:bottom w:val="nil"/>
              <w:right w:val="single" w:sz="8" w:space="0" w:color="000000"/>
            </w:tcBorders>
            <w:vAlign w:val="center"/>
            <w:hideMark/>
          </w:tcPr>
          <w:p w14:paraId="3F8AB45C" w14:textId="77777777" w:rsidR="00805E36" w:rsidRPr="00805E36" w:rsidRDefault="00805E36" w:rsidP="00805E36">
            <w:pPr>
              <w:spacing w:after="0" w:line="240" w:lineRule="auto"/>
              <w:rPr>
                <w:rFonts w:eastAsia="Times New Roman" w:cs="Arial"/>
                <w:b/>
                <w:bCs/>
                <w:color w:val="000000"/>
                <w:szCs w:val="20"/>
                <w:lang w:eastAsia="fr-FR"/>
              </w:rPr>
            </w:pPr>
          </w:p>
        </w:tc>
        <w:tc>
          <w:tcPr>
            <w:tcW w:w="1344" w:type="dxa"/>
            <w:vMerge/>
            <w:tcBorders>
              <w:top w:val="single" w:sz="8" w:space="0" w:color="000000"/>
              <w:left w:val="single" w:sz="8" w:space="0" w:color="000000"/>
              <w:bottom w:val="nil"/>
              <w:right w:val="single" w:sz="8" w:space="0" w:color="000000"/>
            </w:tcBorders>
            <w:vAlign w:val="center"/>
            <w:hideMark/>
          </w:tcPr>
          <w:p w14:paraId="47360EE7" w14:textId="77777777" w:rsidR="00805E36" w:rsidRPr="00805E36" w:rsidRDefault="00805E36" w:rsidP="00805E36">
            <w:pPr>
              <w:spacing w:after="0" w:line="240" w:lineRule="auto"/>
              <w:rPr>
                <w:rFonts w:eastAsia="Times New Roman" w:cs="Arial"/>
                <w:b/>
                <w:bCs/>
                <w:color w:val="000000"/>
                <w:szCs w:val="20"/>
                <w:lang w:eastAsia="fr-FR"/>
              </w:rPr>
            </w:pPr>
          </w:p>
        </w:tc>
        <w:tc>
          <w:tcPr>
            <w:tcW w:w="1417" w:type="dxa"/>
            <w:vMerge/>
            <w:tcBorders>
              <w:top w:val="single" w:sz="8" w:space="0" w:color="000000"/>
              <w:left w:val="single" w:sz="8" w:space="0" w:color="000000"/>
              <w:bottom w:val="nil"/>
              <w:right w:val="single" w:sz="8" w:space="0" w:color="000000"/>
            </w:tcBorders>
            <w:vAlign w:val="center"/>
            <w:hideMark/>
          </w:tcPr>
          <w:p w14:paraId="7FE699D1" w14:textId="77777777" w:rsidR="00805E36" w:rsidRPr="00805E36" w:rsidRDefault="00805E36" w:rsidP="00805E36">
            <w:pPr>
              <w:spacing w:after="0" w:line="240" w:lineRule="auto"/>
              <w:rPr>
                <w:rFonts w:eastAsia="Times New Roman" w:cs="Arial"/>
                <w:b/>
                <w:bCs/>
                <w:color w:val="000000"/>
                <w:szCs w:val="20"/>
                <w:lang w:eastAsia="fr-FR"/>
              </w:rPr>
            </w:pPr>
          </w:p>
        </w:tc>
        <w:tc>
          <w:tcPr>
            <w:tcW w:w="851" w:type="dxa"/>
            <w:vMerge/>
            <w:tcBorders>
              <w:top w:val="single" w:sz="8" w:space="0" w:color="000000"/>
              <w:left w:val="single" w:sz="8" w:space="0" w:color="000000"/>
              <w:bottom w:val="nil"/>
              <w:right w:val="single" w:sz="8" w:space="0" w:color="000000"/>
            </w:tcBorders>
            <w:vAlign w:val="center"/>
            <w:hideMark/>
          </w:tcPr>
          <w:p w14:paraId="4CA7E854" w14:textId="77777777" w:rsidR="00805E36" w:rsidRPr="00805E36" w:rsidRDefault="00805E36" w:rsidP="00805E36">
            <w:pPr>
              <w:spacing w:after="0" w:line="240" w:lineRule="auto"/>
              <w:rPr>
                <w:rFonts w:eastAsia="Times New Roman" w:cs="Arial"/>
                <w:b/>
                <w:bCs/>
                <w:color w:val="000000"/>
                <w:szCs w:val="20"/>
                <w:lang w:eastAsia="fr-FR"/>
              </w:rPr>
            </w:pPr>
          </w:p>
        </w:tc>
        <w:tc>
          <w:tcPr>
            <w:tcW w:w="992" w:type="dxa"/>
            <w:vMerge/>
            <w:tcBorders>
              <w:top w:val="single" w:sz="8" w:space="0" w:color="000000"/>
              <w:left w:val="single" w:sz="8" w:space="0" w:color="000000"/>
              <w:bottom w:val="nil"/>
              <w:right w:val="single" w:sz="8" w:space="0" w:color="000000"/>
            </w:tcBorders>
            <w:vAlign w:val="center"/>
            <w:hideMark/>
          </w:tcPr>
          <w:p w14:paraId="6088ACAA" w14:textId="77777777" w:rsidR="00805E36" w:rsidRPr="00805E36" w:rsidRDefault="00805E36" w:rsidP="00805E36">
            <w:pPr>
              <w:spacing w:after="0" w:line="240" w:lineRule="auto"/>
              <w:rPr>
                <w:rFonts w:eastAsia="Times New Roman" w:cs="Arial"/>
                <w:b/>
                <w:bCs/>
                <w:color w:val="000000"/>
                <w:szCs w:val="20"/>
                <w:lang w:eastAsia="fr-FR"/>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7654E0E7" w14:textId="77777777" w:rsidR="00805E36" w:rsidRPr="00805E36" w:rsidRDefault="00805E36" w:rsidP="00805E36">
            <w:pPr>
              <w:spacing w:after="0" w:line="240" w:lineRule="auto"/>
              <w:rPr>
                <w:rFonts w:eastAsia="Times New Roman" w:cs="Arial"/>
                <w:b/>
                <w:bCs/>
                <w:color w:val="000000"/>
                <w:szCs w:val="20"/>
                <w:lang w:eastAsia="fr-FR"/>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3144F461" w14:textId="77777777" w:rsidR="00805E36" w:rsidRPr="00805E36" w:rsidRDefault="00805E36" w:rsidP="00805E36">
            <w:pPr>
              <w:spacing w:after="0" w:line="240" w:lineRule="auto"/>
              <w:rPr>
                <w:rFonts w:eastAsia="Times New Roman" w:cs="Arial"/>
                <w:b/>
                <w:bCs/>
                <w:color w:val="000000"/>
                <w:szCs w:val="20"/>
                <w:lang w:eastAsia="fr-FR"/>
              </w:rPr>
            </w:pPr>
          </w:p>
        </w:tc>
        <w:tc>
          <w:tcPr>
            <w:tcW w:w="3827" w:type="dxa"/>
            <w:gridSpan w:val="5"/>
            <w:tcBorders>
              <w:top w:val="nil"/>
              <w:left w:val="nil"/>
              <w:bottom w:val="single" w:sz="8" w:space="0" w:color="000000"/>
              <w:right w:val="single" w:sz="8" w:space="0" w:color="000000"/>
            </w:tcBorders>
            <w:shd w:val="clear" w:color="000000" w:fill="D9D9D9"/>
            <w:vAlign w:val="center"/>
            <w:hideMark/>
          </w:tcPr>
          <w:p w14:paraId="3D600DD2"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3077" w:type="dxa"/>
            <w:gridSpan w:val="3"/>
            <w:tcBorders>
              <w:top w:val="nil"/>
              <w:left w:val="nil"/>
              <w:bottom w:val="single" w:sz="8" w:space="0" w:color="000000"/>
              <w:right w:val="single" w:sz="8" w:space="0" w:color="000000"/>
            </w:tcBorders>
            <w:shd w:val="clear" w:color="000000" w:fill="D9D9D9"/>
            <w:vAlign w:val="center"/>
            <w:hideMark/>
          </w:tcPr>
          <w:p w14:paraId="28FF104D" w14:textId="77777777" w:rsidR="00805E36" w:rsidRPr="00805E36" w:rsidRDefault="00805E36" w:rsidP="00805E36">
            <w:pPr>
              <w:spacing w:after="0" w:line="240" w:lineRule="auto"/>
              <w:rPr>
                <w:rFonts w:ascii="Calibri" w:eastAsia="Times New Roman" w:hAnsi="Calibri" w:cs="Times New Roman"/>
                <w:color w:val="000000"/>
                <w:sz w:val="22"/>
                <w:lang w:eastAsia="fr-FR"/>
              </w:rPr>
            </w:pPr>
            <w:r w:rsidRPr="00805E36">
              <w:rPr>
                <w:rFonts w:ascii="Calibri" w:eastAsia="Times New Roman" w:hAnsi="Calibri" w:cs="Times New Roman"/>
                <w:color w:val="000000"/>
                <w:sz w:val="22"/>
                <w:lang w:eastAsia="fr-FR"/>
              </w:rPr>
              <w:t> </w:t>
            </w:r>
          </w:p>
        </w:tc>
      </w:tr>
      <w:tr w:rsidR="00805E36" w:rsidRPr="00805E36" w14:paraId="140D48B9" w14:textId="77777777" w:rsidTr="00805E36">
        <w:trPr>
          <w:trHeight w:val="525"/>
          <w:tblHeader/>
        </w:trPr>
        <w:tc>
          <w:tcPr>
            <w:tcW w:w="1492" w:type="dxa"/>
            <w:tcBorders>
              <w:top w:val="nil"/>
              <w:left w:val="single" w:sz="8" w:space="0" w:color="000000"/>
              <w:bottom w:val="single" w:sz="8" w:space="0" w:color="000000"/>
              <w:right w:val="single" w:sz="8" w:space="0" w:color="000000"/>
            </w:tcBorders>
            <w:shd w:val="clear" w:color="000000" w:fill="D9D9D9"/>
            <w:vAlign w:val="center"/>
            <w:hideMark/>
          </w:tcPr>
          <w:p w14:paraId="7CE5313D"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344" w:type="dxa"/>
            <w:tcBorders>
              <w:top w:val="nil"/>
              <w:left w:val="nil"/>
              <w:bottom w:val="single" w:sz="8" w:space="0" w:color="000000"/>
              <w:right w:val="single" w:sz="8" w:space="0" w:color="000000"/>
            </w:tcBorders>
            <w:shd w:val="clear" w:color="000000" w:fill="D9D9D9"/>
            <w:vAlign w:val="center"/>
            <w:hideMark/>
          </w:tcPr>
          <w:p w14:paraId="7F9ED93B"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000000"/>
              <w:right w:val="single" w:sz="8" w:space="0" w:color="000000"/>
            </w:tcBorders>
            <w:shd w:val="clear" w:color="000000" w:fill="D9D9D9"/>
            <w:vAlign w:val="center"/>
            <w:hideMark/>
          </w:tcPr>
          <w:p w14:paraId="0C00B82E"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1" w:type="dxa"/>
            <w:tcBorders>
              <w:top w:val="nil"/>
              <w:left w:val="nil"/>
              <w:bottom w:val="single" w:sz="8" w:space="0" w:color="000000"/>
              <w:right w:val="single" w:sz="8" w:space="0" w:color="000000"/>
            </w:tcBorders>
            <w:shd w:val="clear" w:color="000000" w:fill="D9D9D9"/>
            <w:vAlign w:val="center"/>
            <w:hideMark/>
          </w:tcPr>
          <w:p w14:paraId="12A6670C"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992" w:type="dxa"/>
            <w:tcBorders>
              <w:top w:val="nil"/>
              <w:left w:val="nil"/>
              <w:bottom w:val="single" w:sz="8" w:space="0" w:color="000000"/>
              <w:right w:val="single" w:sz="8" w:space="0" w:color="000000"/>
            </w:tcBorders>
            <w:shd w:val="clear" w:color="000000" w:fill="D9D9D9"/>
            <w:noWrap/>
            <w:vAlign w:val="center"/>
            <w:hideMark/>
          </w:tcPr>
          <w:p w14:paraId="14CC02E4"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992" w:type="dxa"/>
            <w:tcBorders>
              <w:top w:val="nil"/>
              <w:left w:val="nil"/>
              <w:bottom w:val="single" w:sz="8" w:space="0" w:color="000000"/>
              <w:right w:val="single" w:sz="8" w:space="0" w:color="000000"/>
            </w:tcBorders>
            <w:shd w:val="clear" w:color="000000" w:fill="D9D9D9"/>
            <w:vAlign w:val="center"/>
            <w:hideMark/>
          </w:tcPr>
          <w:p w14:paraId="71979BE6" w14:textId="77777777" w:rsidR="00805E36" w:rsidRPr="00805E36" w:rsidRDefault="00805E36" w:rsidP="00805E36">
            <w:pPr>
              <w:spacing w:after="0" w:line="240" w:lineRule="auto"/>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1" w:type="dxa"/>
            <w:tcBorders>
              <w:top w:val="nil"/>
              <w:left w:val="nil"/>
              <w:bottom w:val="single" w:sz="8" w:space="0" w:color="000000"/>
              <w:right w:val="single" w:sz="8" w:space="0" w:color="000000"/>
            </w:tcBorders>
            <w:shd w:val="clear" w:color="000000" w:fill="D9D9D9"/>
            <w:vAlign w:val="center"/>
            <w:hideMark/>
          </w:tcPr>
          <w:p w14:paraId="6044B3CC"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0" w:type="dxa"/>
            <w:tcBorders>
              <w:top w:val="nil"/>
              <w:left w:val="nil"/>
              <w:bottom w:val="single" w:sz="8" w:space="0" w:color="000000"/>
              <w:right w:val="single" w:sz="8" w:space="0" w:color="000000"/>
            </w:tcBorders>
            <w:shd w:val="clear" w:color="000000" w:fill="D9D9D9"/>
            <w:noWrap/>
            <w:vAlign w:val="center"/>
            <w:hideMark/>
          </w:tcPr>
          <w:p w14:paraId="46B29305"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2 021</w:t>
            </w:r>
          </w:p>
        </w:tc>
        <w:tc>
          <w:tcPr>
            <w:tcW w:w="709" w:type="dxa"/>
            <w:tcBorders>
              <w:top w:val="nil"/>
              <w:left w:val="nil"/>
              <w:bottom w:val="single" w:sz="8" w:space="0" w:color="000000"/>
              <w:right w:val="single" w:sz="8" w:space="0" w:color="000000"/>
            </w:tcBorders>
            <w:shd w:val="clear" w:color="000000" w:fill="D9D9D9"/>
            <w:vAlign w:val="center"/>
            <w:hideMark/>
          </w:tcPr>
          <w:p w14:paraId="4BBEEE99"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2 022</w:t>
            </w:r>
          </w:p>
        </w:tc>
        <w:tc>
          <w:tcPr>
            <w:tcW w:w="709" w:type="dxa"/>
            <w:tcBorders>
              <w:top w:val="nil"/>
              <w:left w:val="nil"/>
              <w:bottom w:val="single" w:sz="8" w:space="0" w:color="000000"/>
              <w:right w:val="single" w:sz="8" w:space="0" w:color="000000"/>
            </w:tcBorders>
            <w:shd w:val="clear" w:color="000000" w:fill="D9D9D9"/>
            <w:noWrap/>
            <w:vAlign w:val="center"/>
            <w:hideMark/>
          </w:tcPr>
          <w:p w14:paraId="76D43DDE"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2 023</w:t>
            </w:r>
          </w:p>
        </w:tc>
        <w:tc>
          <w:tcPr>
            <w:tcW w:w="850" w:type="dxa"/>
            <w:tcBorders>
              <w:top w:val="nil"/>
              <w:left w:val="nil"/>
              <w:bottom w:val="single" w:sz="8" w:space="0" w:color="000000"/>
              <w:right w:val="single" w:sz="8" w:space="0" w:color="000000"/>
            </w:tcBorders>
            <w:shd w:val="clear" w:color="000000" w:fill="D9D9D9"/>
            <w:noWrap/>
            <w:vAlign w:val="center"/>
            <w:hideMark/>
          </w:tcPr>
          <w:p w14:paraId="47566921"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2 024</w:t>
            </w:r>
          </w:p>
        </w:tc>
        <w:tc>
          <w:tcPr>
            <w:tcW w:w="709" w:type="dxa"/>
            <w:tcBorders>
              <w:top w:val="nil"/>
              <w:left w:val="nil"/>
              <w:bottom w:val="single" w:sz="8" w:space="0" w:color="000000"/>
              <w:right w:val="single" w:sz="8" w:space="0" w:color="000000"/>
            </w:tcBorders>
            <w:shd w:val="clear" w:color="000000" w:fill="D9D9D9"/>
            <w:noWrap/>
            <w:vAlign w:val="center"/>
            <w:hideMark/>
          </w:tcPr>
          <w:p w14:paraId="590BFE03"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2 025</w:t>
            </w:r>
          </w:p>
        </w:tc>
        <w:tc>
          <w:tcPr>
            <w:tcW w:w="865" w:type="dxa"/>
            <w:tcBorders>
              <w:top w:val="nil"/>
              <w:left w:val="nil"/>
              <w:bottom w:val="single" w:sz="8" w:space="0" w:color="000000"/>
              <w:right w:val="single" w:sz="8" w:space="0" w:color="000000"/>
            </w:tcBorders>
            <w:shd w:val="clear" w:color="000000" w:fill="D9D9D9"/>
            <w:vAlign w:val="center"/>
            <w:hideMark/>
          </w:tcPr>
          <w:p w14:paraId="3C1CAFED"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PTF</w:t>
            </w:r>
          </w:p>
        </w:tc>
        <w:tc>
          <w:tcPr>
            <w:tcW w:w="1018" w:type="dxa"/>
            <w:tcBorders>
              <w:top w:val="nil"/>
              <w:left w:val="nil"/>
              <w:bottom w:val="single" w:sz="8" w:space="0" w:color="000000"/>
              <w:right w:val="single" w:sz="8" w:space="0" w:color="000000"/>
            </w:tcBorders>
            <w:shd w:val="clear" w:color="000000" w:fill="D9D9D9"/>
            <w:vAlign w:val="center"/>
            <w:hideMark/>
          </w:tcPr>
          <w:p w14:paraId="3395F416"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xml:space="preserve">commune </w:t>
            </w:r>
          </w:p>
        </w:tc>
        <w:tc>
          <w:tcPr>
            <w:tcW w:w="1194" w:type="dxa"/>
            <w:tcBorders>
              <w:top w:val="nil"/>
              <w:left w:val="nil"/>
              <w:bottom w:val="single" w:sz="8" w:space="0" w:color="000000"/>
              <w:right w:val="single" w:sz="8" w:space="0" w:color="000000"/>
            </w:tcBorders>
            <w:shd w:val="clear" w:color="000000" w:fill="D9D9D9"/>
            <w:vAlign w:val="center"/>
            <w:hideMark/>
          </w:tcPr>
          <w:p w14:paraId="1AC1B36E"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Bénéficiaire</w:t>
            </w:r>
          </w:p>
        </w:tc>
      </w:tr>
      <w:tr w:rsidR="00805E36" w:rsidRPr="00805E36" w14:paraId="2BB06134" w14:textId="77777777" w:rsidTr="00805E36">
        <w:trPr>
          <w:trHeight w:val="525"/>
        </w:trPr>
        <w:tc>
          <w:tcPr>
            <w:tcW w:w="1492" w:type="dxa"/>
            <w:tcBorders>
              <w:top w:val="nil"/>
              <w:left w:val="single" w:sz="8" w:space="0" w:color="000000"/>
              <w:bottom w:val="single" w:sz="8" w:space="0" w:color="000000"/>
              <w:right w:val="nil"/>
            </w:tcBorders>
            <w:shd w:val="clear" w:color="000000" w:fill="8496B0"/>
            <w:vAlign w:val="center"/>
            <w:hideMark/>
          </w:tcPr>
          <w:p w14:paraId="5CAB98CD"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Secteur Agriculture</w:t>
            </w:r>
          </w:p>
        </w:tc>
        <w:tc>
          <w:tcPr>
            <w:tcW w:w="1344" w:type="dxa"/>
            <w:tcBorders>
              <w:top w:val="nil"/>
              <w:left w:val="nil"/>
              <w:bottom w:val="single" w:sz="8" w:space="0" w:color="000000"/>
              <w:right w:val="single" w:sz="8" w:space="0" w:color="000000"/>
            </w:tcBorders>
            <w:shd w:val="clear" w:color="000000" w:fill="8496B0"/>
            <w:vAlign w:val="center"/>
            <w:hideMark/>
          </w:tcPr>
          <w:p w14:paraId="3E11E822"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000000"/>
            </w:tcBorders>
            <w:shd w:val="clear" w:color="000000" w:fill="8496B0"/>
            <w:vAlign w:val="center"/>
            <w:hideMark/>
          </w:tcPr>
          <w:p w14:paraId="50033D43" w14:textId="77777777" w:rsidR="00805E36" w:rsidRPr="00805E36" w:rsidRDefault="00805E36" w:rsidP="00805E36">
            <w:pPr>
              <w:spacing w:after="0" w:line="240" w:lineRule="auto"/>
              <w:jc w:val="both"/>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1" w:type="dxa"/>
            <w:tcBorders>
              <w:top w:val="nil"/>
              <w:left w:val="nil"/>
              <w:bottom w:val="single" w:sz="8" w:space="0" w:color="auto"/>
              <w:right w:val="single" w:sz="8" w:space="0" w:color="000000"/>
            </w:tcBorders>
            <w:shd w:val="clear" w:color="000000" w:fill="8496B0"/>
            <w:noWrap/>
            <w:vAlign w:val="center"/>
            <w:hideMark/>
          </w:tcPr>
          <w:p w14:paraId="2752162C"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992" w:type="dxa"/>
            <w:tcBorders>
              <w:top w:val="nil"/>
              <w:left w:val="nil"/>
              <w:bottom w:val="single" w:sz="8" w:space="0" w:color="auto"/>
              <w:right w:val="single" w:sz="8" w:space="0" w:color="000000"/>
            </w:tcBorders>
            <w:shd w:val="clear" w:color="000000" w:fill="8496B0"/>
            <w:noWrap/>
            <w:vAlign w:val="center"/>
            <w:hideMark/>
          </w:tcPr>
          <w:p w14:paraId="13295FDE"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992" w:type="dxa"/>
            <w:tcBorders>
              <w:top w:val="nil"/>
              <w:left w:val="nil"/>
              <w:bottom w:val="single" w:sz="8" w:space="0" w:color="000000"/>
              <w:right w:val="single" w:sz="8" w:space="0" w:color="000000"/>
            </w:tcBorders>
            <w:shd w:val="clear" w:color="000000" w:fill="8496B0"/>
            <w:vAlign w:val="center"/>
            <w:hideMark/>
          </w:tcPr>
          <w:p w14:paraId="354F7EDF" w14:textId="77777777" w:rsidR="00805E36" w:rsidRPr="00805E36" w:rsidRDefault="00805E36" w:rsidP="00805E36">
            <w:pPr>
              <w:spacing w:after="0" w:line="240" w:lineRule="auto"/>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1" w:type="dxa"/>
            <w:tcBorders>
              <w:top w:val="nil"/>
              <w:left w:val="nil"/>
              <w:bottom w:val="single" w:sz="8" w:space="0" w:color="000000"/>
              <w:right w:val="single" w:sz="8" w:space="0" w:color="000000"/>
            </w:tcBorders>
            <w:shd w:val="clear" w:color="000000" w:fill="8496B0"/>
            <w:vAlign w:val="center"/>
            <w:hideMark/>
          </w:tcPr>
          <w:p w14:paraId="45C305D5"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0" w:type="dxa"/>
            <w:tcBorders>
              <w:top w:val="nil"/>
              <w:left w:val="nil"/>
              <w:bottom w:val="single" w:sz="8" w:space="0" w:color="000000"/>
              <w:right w:val="single" w:sz="8" w:space="0" w:color="000000"/>
            </w:tcBorders>
            <w:shd w:val="clear" w:color="000000" w:fill="8496B0"/>
            <w:noWrap/>
            <w:vAlign w:val="center"/>
            <w:hideMark/>
          </w:tcPr>
          <w:p w14:paraId="65C38788"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709" w:type="dxa"/>
            <w:tcBorders>
              <w:top w:val="nil"/>
              <w:left w:val="nil"/>
              <w:bottom w:val="single" w:sz="8" w:space="0" w:color="000000"/>
              <w:right w:val="single" w:sz="8" w:space="0" w:color="000000"/>
            </w:tcBorders>
            <w:shd w:val="clear" w:color="000000" w:fill="8496B0"/>
            <w:noWrap/>
            <w:vAlign w:val="center"/>
            <w:hideMark/>
          </w:tcPr>
          <w:p w14:paraId="19334D5E"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709" w:type="dxa"/>
            <w:tcBorders>
              <w:top w:val="nil"/>
              <w:left w:val="nil"/>
              <w:bottom w:val="single" w:sz="8" w:space="0" w:color="000000"/>
              <w:right w:val="single" w:sz="8" w:space="0" w:color="000000"/>
            </w:tcBorders>
            <w:shd w:val="clear" w:color="000000" w:fill="8496B0"/>
            <w:noWrap/>
            <w:vAlign w:val="center"/>
            <w:hideMark/>
          </w:tcPr>
          <w:p w14:paraId="602BC445"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0" w:type="dxa"/>
            <w:tcBorders>
              <w:top w:val="nil"/>
              <w:left w:val="nil"/>
              <w:bottom w:val="single" w:sz="8" w:space="0" w:color="000000"/>
              <w:right w:val="single" w:sz="8" w:space="0" w:color="000000"/>
            </w:tcBorders>
            <w:shd w:val="clear" w:color="000000" w:fill="8496B0"/>
            <w:noWrap/>
            <w:vAlign w:val="center"/>
            <w:hideMark/>
          </w:tcPr>
          <w:p w14:paraId="0A1582F5"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709" w:type="dxa"/>
            <w:tcBorders>
              <w:top w:val="nil"/>
              <w:left w:val="nil"/>
              <w:bottom w:val="single" w:sz="8" w:space="0" w:color="000000"/>
              <w:right w:val="single" w:sz="8" w:space="0" w:color="000000"/>
            </w:tcBorders>
            <w:shd w:val="clear" w:color="000000" w:fill="8496B0"/>
            <w:noWrap/>
            <w:vAlign w:val="center"/>
            <w:hideMark/>
          </w:tcPr>
          <w:p w14:paraId="764D9617"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65" w:type="dxa"/>
            <w:tcBorders>
              <w:top w:val="nil"/>
              <w:left w:val="nil"/>
              <w:bottom w:val="single" w:sz="8" w:space="0" w:color="000000"/>
              <w:right w:val="single" w:sz="8" w:space="0" w:color="000000"/>
            </w:tcBorders>
            <w:shd w:val="clear" w:color="000000" w:fill="8496B0"/>
            <w:vAlign w:val="center"/>
            <w:hideMark/>
          </w:tcPr>
          <w:p w14:paraId="1983ED30"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018" w:type="dxa"/>
            <w:tcBorders>
              <w:top w:val="nil"/>
              <w:left w:val="nil"/>
              <w:bottom w:val="single" w:sz="8" w:space="0" w:color="000000"/>
              <w:right w:val="single" w:sz="8" w:space="0" w:color="000000"/>
            </w:tcBorders>
            <w:shd w:val="clear" w:color="000000" w:fill="8496B0"/>
            <w:vAlign w:val="center"/>
            <w:hideMark/>
          </w:tcPr>
          <w:p w14:paraId="752F1596"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194" w:type="dxa"/>
            <w:tcBorders>
              <w:top w:val="nil"/>
              <w:left w:val="nil"/>
              <w:bottom w:val="single" w:sz="8" w:space="0" w:color="000000"/>
              <w:right w:val="single" w:sz="8" w:space="0" w:color="000000"/>
            </w:tcBorders>
            <w:shd w:val="clear" w:color="000000" w:fill="8496B0"/>
            <w:vAlign w:val="center"/>
            <w:hideMark/>
          </w:tcPr>
          <w:p w14:paraId="2A5C22D0"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r>
      <w:tr w:rsidR="00805E36" w:rsidRPr="00805E36" w14:paraId="7A2C2A6B" w14:textId="77777777" w:rsidTr="00805E36">
        <w:trPr>
          <w:trHeight w:val="1545"/>
        </w:trPr>
        <w:tc>
          <w:tcPr>
            <w:tcW w:w="1492" w:type="dxa"/>
            <w:tcBorders>
              <w:top w:val="nil"/>
              <w:left w:val="single" w:sz="8" w:space="0" w:color="000000"/>
              <w:bottom w:val="nil"/>
              <w:right w:val="single" w:sz="8" w:space="0" w:color="000000"/>
            </w:tcBorders>
            <w:shd w:val="clear" w:color="auto" w:fill="auto"/>
            <w:vAlign w:val="center"/>
            <w:hideMark/>
          </w:tcPr>
          <w:p w14:paraId="288DC0F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Le rendement de la production agricole est rehaussé</w:t>
            </w:r>
          </w:p>
        </w:tc>
        <w:tc>
          <w:tcPr>
            <w:tcW w:w="1344" w:type="dxa"/>
            <w:tcBorders>
              <w:top w:val="nil"/>
              <w:left w:val="nil"/>
              <w:bottom w:val="nil"/>
              <w:right w:val="single" w:sz="8" w:space="0" w:color="auto"/>
            </w:tcBorders>
            <w:shd w:val="clear" w:color="auto" w:fill="auto"/>
            <w:vAlign w:val="center"/>
            <w:hideMark/>
          </w:tcPr>
          <w:p w14:paraId="61316D1E"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Mettre en place un système d’approvisionnement en intrants  agricoles</w:t>
            </w:r>
          </w:p>
        </w:tc>
        <w:tc>
          <w:tcPr>
            <w:tcW w:w="1417" w:type="dxa"/>
            <w:tcBorders>
              <w:top w:val="nil"/>
              <w:left w:val="nil"/>
              <w:bottom w:val="single" w:sz="8" w:space="0" w:color="auto"/>
              <w:right w:val="single" w:sz="8" w:space="0" w:color="auto"/>
            </w:tcBorders>
            <w:shd w:val="clear" w:color="auto" w:fill="auto"/>
            <w:vAlign w:val="center"/>
            <w:hideMark/>
          </w:tcPr>
          <w:p w14:paraId="4034157B"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Construction de la maison du paysan</w:t>
            </w:r>
          </w:p>
        </w:tc>
        <w:tc>
          <w:tcPr>
            <w:tcW w:w="851" w:type="dxa"/>
            <w:tcBorders>
              <w:top w:val="nil"/>
              <w:left w:val="nil"/>
              <w:bottom w:val="single" w:sz="8" w:space="0" w:color="auto"/>
              <w:right w:val="single" w:sz="8" w:space="0" w:color="auto"/>
            </w:tcBorders>
            <w:shd w:val="clear" w:color="auto" w:fill="auto"/>
            <w:vAlign w:val="center"/>
            <w:hideMark/>
          </w:tcPr>
          <w:p w14:paraId="2928D3A5"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Maison</w:t>
            </w:r>
          </w:p>
        </w:tc>
        <w:tc>
          <w:tcPr>
            <w:tcW w:w="992" w:type="dxa"/>
            <w:tcBorders>
              <w:top w:val="nil"/>
              <w:left w:val="nil"/>
              <w:bottom w:val="single" w:sz="8" w:space="0" w:color="auto"/>
              <w:right w:val="single" w:sz="8" w:space="0" w:color="auto"/>
            </w:tcBorders>
            <w:shd w:val="clear" w:color="auto" w:fill="auto"/>
            <w:noWrap/>
            <w:vAlign w:val="center"/>
            <w:hideMark/>
          </w:tcPr>
          <w:p w14:paraId="1E4C311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w:t>
            </w:r>
          </w:p>
        </w:tc>
        <w:tc>
          <w:tcPr>
            <w:tcW w:w="992" w:type="dxa"/>
            <w:tcBorders>
              <w:top w:val="nil"/>
              <w:left w:val="nil"/>
              <w:bottom w:val="single" w:sz="8" w:space="0" w:color="000000"/>
              <w:right w:val="single" w:sz="8" w:space="0" w:color="auto"/>
            </w:tcBorders>
            <w:shd w:val="clear" w:color="auto" w:fill="auto"/>
            <w:vAlign w:val="center"/>
            <w:hideMark/>
          </w:tcPr>
          <w:p w14:paraId="6C050D02"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300 000</w:t>
            </w:r>
          </w:p>
        </w:tc>
        <w:tc>
          <w:tcPr>
            <w:tcW w:w="851" w:type="dxa"/>
            <w:tcBorders>
              <w:top w:val="nil"/>
              <w:left w:val="nil"/>
              <w:bottom w:val="single" w:sz="8" w:space="0" w:color="000000"/>
              <w:right w:val="single" w:sz="8" w:space="0" w:color="auto"/>
            </w:tcBorders>
            <w:shd w:val="clear" w:color="auto" w:fill="auto"/>
            <w:vAlign w:val="center"/>
            <w:hideMark/>
          </w:tcPr>
          <w:p w14:paraId="18D1000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300 000</w:t>
            </w:r>
          </w:p>
        </w:tc>
        <w:tc>
          <w:tcPr>
            <w:tcW w:w="850" w:type="dxa"/>
            <w:tcBorders>
              <w:top w:val="nil"/>
              <w:left w:val="nil"/>
              <w:bottom w:val="single" w:sz="8" w:space="0" w:color="000000"/>
              <w:right w:val="single" w:sz="8" w:space="0" w:color="000000"/>
            </w:tcBorders>
            <w:shd w:val="clear" w:color="auto" w:fill="auto"/>
            <w:noWrap/>
            <w:vAlign w:val="center"/>
            <w:hideMark/>
          </w:tcPr>
          <w:p w14:paraId="24FA375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2E2A3D6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300 000</w:t>
            </w:r>
          </w:p>
        </w:tc>
        <w:tc>
          <w:tcPr>
            <w:tcW w:w="709" w:type="dxa"/>
            <w:tcBorders>
              <w:top w:val="nil"/>
              <w:left w:val="nil"/>
              <w:bottom w:val="single" w:sz="8" w:space="0" w:color="000000"/>
              <w:right w:val="single" w:sz="8" w:space="0" w:color="000000"/>
            </w:tcBorders>
            <w:shd w:val="clear" w:color="auto" w:fill="auto"/>
            <w:noWrap/>
            <w:vAlign w:val="center"/>
            <w:hideMark/>
          </w:tcPr>
          <w:p w14:paraId="2581893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50" w:type="dxa"/>
            <w:tcBorders>
              <w:top w:val="nil"/>
              <w:left w:val="nil"/>
              <w:bottom w:val="single" w:sz="8" w:space="0" w:color="000000"/>
              <w:right w:val="single" w:sz="8" w:space="0" w:color="000000"/>
            </w:tcBorders>
            <w:shd w:val="clear" w:color="auto" w:fill="auto"/>
            <w:noWrap/>
            <w:vAlign w:val="center"/>
            <w:hideMark/>
          </w:tcPr>
          <w:p w14:paraId="757A71D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756E94B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2E4CB05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270 000</w:t>
            </w:r>
          </w:p>
        </w:tc>
        <w:tc>
          <w:tcPr>
            <w:tcW w:w="1018" w:type="dxa"/>
            <w:tcBorders>
              <w:top w:val="nil"/>
              <w:left w:val="nil"/>
              <w:bottom w:val="single" w:sz="8" w:space="0" w:color="000000"/>
              <w:right w:val="single" w:sz="8" w:space="0" w:color="000000"/>
            </w:tcBorders>
            <w:shd w:val="clear" w:color="auto" w:fill="auto"/>
            <w:vAlign w:val="center"/>
            <w:hideMark/>
          </w:tcPr>
          <w:p w14:paraId="4F169EF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30 000</w:t>
            </w:r>
          </w:p>
        </w:tc>
        <w:tc>
          <w:tcPr>
            <w:tcW w:w="1194" w:type="dxa"/>
            <w:tcBorders>
              <w:top w:val="nil"/>
              <w:left w:val="nil"/>
              <w:bottom w:val="single" w:sz="8" w:space="0" w:color="000000"/>
              <w:right w:val="single" w:sz="8" w:space="0" w:color="000000"/>
            </w:tcBorders>
            <w:shd w:val="clear" w:color="auto" w:fill="auto"/>
            <w:vAlign w:val="center"/>
            <w:hideMark/>
          </w:tcPr>
          <w:p w14:paraId="31DCAED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228F1C62" w14:textId="77777777" w:rsidTr="00805E36">
        <w:trPr>
          <w:trHeight w:val="1035"/>
        </w:trPr>
        <w:tc>
          <w:tcPr>
            <w:tcW w:w="1492" w:type="dxa"/>
            <w:tcBorders>
              <w:top w:val="nil"/>
              <w:left w:val="single" w:sz="8" w:space="0" w:color="000000"/>
              <w:bottom w:val="nil"/>
              <w:right w:val="single" w:sz="8" w:space="0" w:color="000000"/>
            </w:tcBorders>
            <w:shd w:val="clear" w:color="auto" w:fill="auto"/>
            <w:vAlign w:val="center"/>
            <w:hideMark/>
          </w:tcPr>
          <w:p w14:paraId="0B64538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22E5BAF6"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6242436F"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Construction et approvisionnement des Banques céréalières</w:t>
            </w:r>
          </w:p>
        </w:tc>
        <w:tc>
          <w:tcPr>
            <w:tcW w:w="851" w:type="dxa"/>
            <w:tcBorders>
              <w:top w:val="nil"/>
              <w:left w:val="nil"/>
              <w:bottom w:val="single" w:sz="8" w:space="0" w:color="auto"/>
              <w:right w:val="single" w:sz="8" w:space="0" w:color="auto"/>
            </w:tcBorders>
            <w:shd w:val="clear" w:color="auto" w:fill="auto"/>
            <w:vAlign w:val="center"/>
            <w:hideMark/>
          </w:tcPr>
          <w:p w14:paraId="2321F1E3"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BC</w:t>
            </w:r>
          </w:p>
        </w:tc>
        <w:tc>
          <w:tcPr>
            <w:tcW w:w="992" w:type="dxa"/>
            <w:tcBorders>
              <w:top w:val="nil"/>
              <w:left w:val="nil"/>
              <w:bottom w:val="single" w:sz="8" w:space="0" w:color="auto"/>
              <w:right w:val="single" w:sz="8" w:space="0" w:color="auto"/>
            </w:tcBorders>
            <w:shd w:val="clear" w:color="auto" w:fill="auto"/>
            <w:noWrap/>
            <w:vAlign w:val="center"/>
            <w:hideMark/>
          </w:tcPr>
          <w:p w14:paraId="68494EE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w:t>
            </w:r>
          </w:p>
        </w:tc>
        <w:tc>
          <w:tcPr>
            <w:tcW w:w="992" w:type="dxa"/>
            <w:tcBorders>
              <w:top w:val="nil"/>
              <w:left w:val="nil"/>
              <w:bottom w:val="single" w:sz="8" w:space="0" w:color="000000"/>
              <w:right w:val="single" w:sz="8" w:space="0" w:color="auto"/>
            </w:tcBorders>
            <w:shd w:val="clear" w:color="auto" w:fill="auto"/>
            <w:vAlign w:val="center"/>
            <w:hideMark/>
          </w:tcPr>
          <w:p w14:paraId="5F64F205"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10 000</w:t>
            </w:r>
          </w:p>
        </w:tc>
        <w:tc>
          <w:tcPr>
            <w:tcW w:w="851" w:type="dxa"/>
            <w:tcBorders>
              <w:top w:val="nil"/>
              <w:left w:val="nil"/>
              <w:bottom w:val="single" w:sz="8" w:space="0" w:color="000000"/>
              <w:right w:val="single" w:sz="8" w:space="0" w:color="auto"/>
            </w:tcBorders>
            <w:shd w:val="clear" w:color="auto" w:fill="auto"/>
            <w:vAlign w:val="center"/>
            <w:hideMark/>
          </w:tcPr>
          <w:p w14:paraId="3EA59E8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20 000</w:t>
            </w:r>
          </w:p>
        </w:tc>
        <w:tc>
          <w:tcPr>
            <w:tcW w:w="850" w:type="dxa"/>
            <w:tcBorders>
              <w:top w:val="nil"/>
              <w:left w:val="nil"/>
              <w:bottom w:val="single" w:sz="8" w:space="0" w:color="000000"/>
              <w:right w:val="single" w:sz="8" w:space="0" w:color="000000"/>
            </w:tcBorders>
            <w:shd w:val="clear" w:color="auto" w:fill="auto"/>
            <w:noWrap/>
            <w:vAlign w:val="center"/>
            <w:hideMark/>
          </w:tcPr>
          <w:p w14:paraId="72C0874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5F12728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10 000</w:t>
            </w:r>
          </w:p>
        </w:tc>
        <w:tc>
          <w:tcPr>
            <w:tcW w:w="709" w:type="dxa"/>
            <w:tcBorders>
              <w:top w:val="nil"/>
              <w:left w:val="nil"/>
              <w:bottom w:val="single" w:sz="8" w:space="0" w:color="000000"/>
              <w:right w:val="single" w:sz="8" w:space="0" w:color="000000"/>
            </w:tcBorders>
            <w:shd w:val="clear" w:color="auto" w:fill="auto"/>
            <w:noWrap/>
            <w:vAlign w:val="center"/>
            <w:hideMark/>
          </w:tcPr>
          <w:p w14:paraId="61C086A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10 000</w:t>
            </w:r>
          </w:p>
        </w:tc>
        <w:tc>
          <w:tcPr>
            <w:tcW w:w="850" w:type="dxa"/>
            <w:tcBorders>
              <w:top w:val="nil"/>
              <w:left w:val="nil"/>
              <w:bottom w:val="single" w:sz="8" w:space="0" w:color="000000"/>
              <w:right w:val="single" w:sz="8" w:space="0" w:color="000000"/>
            </w:tcBorders>
            <w:shd w:val="clear" w:color="auto" w:fill="auto"/>
            <w:noWrap/>
            <w:vAlign w:val="center"/>
            <w:hideMark/>
          </w:tcPr>
          <w:p w14:paraId="31FB685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14DE0AF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2556DB1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18 000</w:t>
            </w:r>
          </w:p>
        </w:tc>
        <w:tc>
          <w:tcPr>
            <w:tcW w:w="1018" w:type="dxa"/>
            <w:tcBorders>
              <w:top w:val="nil"/>
              <w:left w:val="nil"/>
              <w:bottom w:val="single" w:sz="8" w:space="0" w:color="000000"/>
              <w:right w:val="single" w:sz="8" w:space="0" w:color="000000"/>
            </w:tcBorders>
            <w:shd w:val="clear" w:color="auto" w:fill="auto"/>
            <w:vAlign w:val="center"/>
            <w:hideMark/>
          </w:tcPr>
          <w:p w14:paraId="1020519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2 000</w:t>
            </w:r>
          </w:p>
        </w:tc>
        <w:tc>
          <w:tcPr>
            <w:tcW w:w="1194" w:type="dxa"/>
            <w:tcBorders>
              <w:top w:val="nil"/>
              <w:left w:val="nil"/>
              <w:bottom w:val="single" w:sz="8" w:space="0" w:color="000000"/>
              <w:right w:val="single" w:sz="8" w:space="0" w:color="000000"/>
            </w:tcBorders>
            <w:shd w:val="clear" w:color="auto" w:fill="auto"/>
            <w:vAlign w:val="center"/>
            <w:hideMark/>
          </w:tcPr>
          <w:p w14:paraId="42E6928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38F52155" w14:textId="77777777" w:rsidTr="00805E36">
        <w:trPr>
          <w:trHeight w:val="780"/>
        </w:trPr>
        <w:tc>
          <w:tcPr>
            <w:tcW w:w="1492" w:type="dxa"/>
            <w:tcBorders>
              <w:top w:val="nil"/>
              <w:left w:val="single" w:sz="8" w:space="0" w:color="000000"/>
              <w:bottom w:val="nil"/>
              <w:right w:val="single" w:sz="8" w:space="0" w:color="000000"/>
            </w:tcBorders>
            <w:shd w:val="clear" w:color="auto" w:fill="auto"/>
            <w:vAlign w:val="center"/>
            <w:hideMark/>
          </w:tcPr>
          <w:p w14:paraId="674093F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33789B88"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34F38A79"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Création et approvisionnement des BIA</w:t>
            </w:r>
          </w:p>
        </w:tc>
        <w:tc>
          <w:tcPr>
            <w:tcW w:w="851" w:type="dxa"/>
            <w:tcBorders>
              <w:top w:val="nil"/>
              <w:left w:val="nil"/>
              <w:bottom w:val="single" w:sz="8" w:space="0" w:color="auto"/>
              <w:right w:val="single" w:sz="8" w:space="0" w:color="auto"/>
            </w:tcBorders>
            <w:shd w:val="clear" w:color="auto" w:fill="auto"/>
            <w:vAlign w:val="center"/>
            <w:hideMark/>
          </w:tcPr>
          <w:p w14:paraId="7E14042B"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BIA</w:t>
            </w:r>
          </w:p>
        </w:tc>
        <w:tc>
          <w:tcPr>
            <w:tcW w:w="992" w:type="dxa"/>
            <w:tcBorders>
              <w:top w:val="nil"/>
              <w:left w:val="nil"/>
              <w:bottom w:val="single" w:sz="8" w:space="0" w:color="auto"/>
              <w:right w:val="single" w:sz="8" w:space="0" w:color="auto"/>
            </w:tcBorders>
            <w:shd w:val="clear" w:color="auto" w:fill="auto"/>
            <w:noWrap/>
            <w:vAlign w:val="center"/>
            <w:hideMark/>
          </w:tcPr>
          <w:p w14:paraId="60F0D90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w:t>
            </w:r>
          </w:p>
        </w:tc>
        <w:tc>
          <w:tcPr>
            <w:tcW w:w="992" w:type="dxa"/>
            <w:tcBorders>
              <w:top w:val="nil"/>
              <w:left w:val="nil"/>
              <w:bottom w:val="single" w:sz="8" w:space="0" w:color="000000"/>
              <w:right w:val="single" w:sz="8" w:space="0" w:color="auto"/>
            </w:tcBorders>
            <w:shd w:val="clear" w:color="auto" w:fill="auto"/>
            <w:vAlign w:val="center"/>
            <w:hideMark/>
          </w:tcPr>
          <w:p w14:paraId="12C21771"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10 000</w:t>
            </w:r>
          </w:p>
        </w:tc>
        <w:tc>
          <w:tcPr>
            <w:tcW w:w="851" w:type="dxa"/>
            <w:tcBorders>
              <w:top w:val="nil"/>
              <w:left w:val="nil"/>
              <w:bottom w:val="single" w:sz="8" w:space="0" w:color="000000"/>
              <w:right w:val="single" w:sz="8" w:space="0" w:color="auto"/>
            </w:tcBorders>
            <w:shd w:val="clear" w:color="auto" w:fill="auto"/>
            <w:vAlign w:val="center"/>
            <w:hideMark/>
          </w:tcPr>
          <w:p w14:paraId="3B0A0B3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10 000</w:t>
            </w:r>
          </w:p>
        </w:tc>
        <w:tc>
          <w:tcPr>
            <w:tcW w:w="850" w:type="dxa"/>
            <w:tcBorders>
              <w:top w:val="nil"/>
              <w:left w:val="nil"/>
              <w:bottom w:val="single" w:sz="8" w:space="0" w:color="000000"/>
              <w:right w:val="single" w:sz="8" w:space="0" w:color="000000"/>
            </w:tcBorders>
            <w:shd w:val="clear" w:color="auto" w:fill="auto"/>
            <w:noWrap/>
            <w:vAlign w:val="center"/>
            <w:hideMark/>
          </w:tcPr>
          <w:p w14:paraId="0B5DFE0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2FE7F8D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7142FC5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10 000</w:t>
            </w:r>
          </w:p>
        </w:tc>
        <w:tc>
          <w:tcPr>
            <w:tcW w:w="850" w:type="dxa"/>
            <w:tcBorders>
              <w:top w:val="nil"/>
              <w:left w:val="nil"/>
              <w:bottom w:val="single" w:sz="8" w:space="0" w:color="000000"/>
              <w:right w:val="single" w:sz="8" w:space="0" w:color="000000"/>
            </w:tcBorders>
            <w:shd w:val="clear" w:color="auto" w:fill="auto"/>
            <w:noWrap/>
            <w:vAlign w:val="center"/>
            <w:hideMark/>
          </w:tcPr>
          <w:p w14:paraId="31D78F7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35A6A30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54C8966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9 000</w:t>
            </w:r>
          </w:p>
        </w:tc>
        <w:tc>
          <w:tcPr>
            <w:tcW w:w="1018" w:type="dxa"/>
            <w:tcBorders>
              <w:top w:val="nil"/>
              <w:left w:val="nil"/>
              <w:bottom w:val="single" w:sz="8" w:space="0" w:color="000000"/>
              <w:right w:val="single" w:sz="8" w:space="0" w:color="000000"/>
            </w:tcBorders>
            <w:shd w:val="clear" w:color="auto" w:fill="auto"/>
            <w:vAlign w:val="center"/>
            <w:hideMark/>
          </w:tcPr>
          <w:p w14:paraId="2E40133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1 000</w:t>
            </w:r>
          </w:p>
        </w:tc>
        <w:tc>
          <w:tcPr>
            <w:tcW w:w="1194" w:type="dxa"/>
            <w:tcBorders>
              <w:top w:val="nil"/>
              <w:left w:val="nil"/>
              <w:bottom w:val="single" w:sz="8" w:space="0" w:color="000000"/>
              <w:right w:val="single" w:sz="8" w:space="0" w:color="000000"/>
            </w:tcBorders>
            <w:shd w:val="clear" w:color="auto" w:fill="auto"/>
            <w:vAlign w:val="center"/>
            <w:hideMark/>
          </w:tcPr>
          <w:p w14:paraId="6B2D03B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19E41764" w14:textId="77777777" w:rsidTr="00805E36">
        <w:trPr>
          <w:trHeight w:val="525"/>
        </w:trPr>
        <w:tc>
          <w:tcPr>
            <w:tcW w:w="1492" w:type="dxa"/>
            <w:tcBorders>
              <w:top w:val="nil"/>
              <w:left w:val="single" w:sz="8" w:space="0" w:color="000000"/>
              <w:bottom w:val="single" w:sz="8" w:space="0" w:color="auto"/>
              <w:right w:val="single" w:sz="8" w:space="0" w:color="000000"/>
            </w:tcBorders>
            <w:shd w:val="clear" w:color="auto" w:fill="auto"/>
            <w:vAlign w:val="center"/>
            <w:hideMark/>
          </w:tcPr>
          <w:p w14:paraId="2F0C923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single" w:sz="8" w:space="0" w:color="auto"/>
              <w:right w:val="single" w:sz="8" w:space="0" w:color="auto"/>
            </w:tcBorders>
            <w:shd w:val="clear" w:color="auto" w:fill="auto"/>
            <w:vAlign w:val="center"/>
            <w:hideMark/>
          </w:tcPr>
          <w:p w14:paraId="10524E1B"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408B1A88"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Réhabilitation des BC existants</w:t>
            </w:r>
          </w:p>
        </w:tc>
        <w:tc>
          <w:tcPr>
            <w:tcW w:w="851" w:type="dxa"/>
            <w:tcBorders>
              <w:top w:val="nil"/>
              <w:left w:val="nil"/>
              <w:bottom w:val="single" w:sz="8" w:space="0" w:color="auto"/>
              <w:right w:val="single" w:sz="8" w:space="0" w:color="auto"/>
            </w:tcBorders>
            <w:shd w:val="clear" w:color="auto" w:fill="auto"/>
            <w:vAlign w:val="center"/>
            <w:hideMark/>
          </w:tcPr>
          <w:p w14:paraId="33859A24"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992" w:type="dxa"/>
            <w:tcBorders>
              <w:top w:val="nil"/>
              <w:left w:val="nil"/>
              <w:bottom w:val="single" w:sz="8" w:space="0" w:color="auto"/>
              <w:right w:val="single" w:sz="8" w:space="0" w:color="auto"/>
            </w:tcBorders>
            <w:shd w:val="clear" w:color="auto" w:fill="auto"/>
            <w:noWrap/>
            <w:vAlign w:val="center"/>
            <w:hideMark/>
          </w:tcPr>
          <w:p w14:paraId="27771C8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w:t>
            </w:r>
          </w:p>
        </w:tc>
        <w:tc>
          <w:tcPr>
            <w:tcW w:w="992" w:type="dxa"/>
            <w:tcBorders>
              <w:top w:val="nil"/>
              <w:left w:val="nil"/>
              <w:bottom w:val="single" w:sz="8" w:space="0" w:color="auto"/>
              <w:right w:val="single" w:sz="8" w:space="0" w:color="auto"/>
            </w:tcBorders>
            <w:shd w:val="clear" w:color="auto" w:fill="auto"/>
            <w:vAlign w:val="center"/>
            <w:hideMark/>
          </w:tcPr>
          <w:p w14:paraId="1F8E9C39"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1 000</w:t>
            </w:r>
          </w:p>
        </w:tc>
        <w:tc>
          <w:tcPr>
            <w:tcW w:w="851" w:type="dxa"/>
            <w:tcBorders>
              <w:top w:val="nil"/>
              <w:left w:val="nil"/>
              <w:bottom w:val="single" w:sz="8" w:space="0" w:color="auto"/>
              <w:right w:val="single" w:sz="8" w:space="0" w:color="auto"/>
            </w:tcBorders>
            <w:shd w:val="clear" w:color="auto" w:fill="auto"/>
            <w:vAlign w:val="center"/>
            <w:hideMark/>
          </w:tcPr>
          <w:p w14:paraId="3D0BF22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5 000</w:t>
            </w:r>
          </w:p>
        </w:tc>
        <w:tc>
          <w:tcPr>
            <w:tcW w:w="850" w:type="dxa"/>
            <w:tcBorders>
              <w:top w:val="nil"/>
              <w:left w:val="nil"/>
              <w:bottom w:val="single" w:sz="8" w:space="0" w:color="auto"/>
              <w:right w:val="single" w:sz="8" w:space="0" w:color="000000"/>
            </w:tcBorders>
            <w:shd w:val="clear" w:color="auto" w:fill="auto"/>
            <w:noWrap/>
            <w:vAlign w:val="center"/>
            <w:hideMark/>
          </w:tcPr>
          <w:p w14:paraId="0E54910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1 000</w:t>
            </w:r>
          </w:p>
        </w:tc>
        <w:tc>
          <w:tcPr>
            <w:tcW w:w="709" w:type="dxa"/>
            <w:tcBorders>
              <w:top w:val="nil"/>
              <w:left w:val="nil"/>
              <w:bottom w:val="single" w:sz="8" w:space="0" w:color="auto"/>
              <w:right w:val="single" w:sz="8" w:space="0" w:color="000000"/>
            </w:tcBorders>
            <w:shd w:val="clear" w:color="auto" w:fill="auto"/>
            <w:vAlign w:val="center"/>
            <w:hideMark/>
          </w:tcPr>
          <w:p w14:paraId="5D4CF72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1 000</w:t>
            </w:r>
          </w:p>
        </w:tc>
        <w:tc>
          <w:tcPr>
            <w:tcW w:w="709" w:type="dxa"/>
            <w:tcBorders>
              <w:top w:val="nil"/>
              <w:left w:val="nil"/>
              <w:bottom w:val="single" w:sz="8" w:space="0" w:color="auto"/>
              <w:right w:val="single" w:sz="8" w:space="0" w:color="000000"/>
            </w:tcBorders>
            <w:shd w:val="clear" w:color="auto" w:fill="auto"/>
            <w:noWrap/>
            <w:vAlign w:val="center"/>
            <w:hideMark/>
          </w:tcPr>
          <w:p w14:paraId="6CB3BC0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1 000</w:t>
            </w:r>
          </w:p>
        </w:tc>
        <w:tc>
          <w:tcPr>
            <w:tcW w:w="850" w:type="dxa"/>
            <w:tcBorders>
              <w:top w:val="nil"/>
              <w:left w:val="nil"/>
              <w:bottom w:val="single" w:sz="8" w:space="0" w:color="auto"/>
              <w:right w:val="single" w:sz="8" w:space="0" w:color="000000"/>
            </w:tcBorders>
            <w:shd w:val="clear" w:color="auto" w:fill="auto"/>
            <w:noWrap/>
            <w:vAlign w:val="center"/>
            <w:hideMark/>
          </w:tcPr>
          <w:p w14:paraId="4640952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1 000</w:t>
            </w:r>
          </w:p>
        </w:tc>
        <w:tc>
          <w:tcPr>
            <w:tcW w:w="709" w:type="dxa"/>
            <w:tcBorders>
              <w:top w:val="nil"/>
              <w:left w:val="nil"/>
              <w:bottom w:val="single" w:sz="8" w:space="0" w:color="auto"/>
              <w:right w:val="single" w:sz="8" w:space="0" w:color="000000"/>
            </w:tcBorders>
            <w:shd w:val="clear" w:color="auto" w:fill="auto"/>
            <w:noWrap/>
            <w:vAlign w:val="center"/>
            <w:hideMark/>
          </w:tcPr>
          <w:p w14:paraId="36A7FAA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1 000</w:t>
            </w:r>
          </w:p>
        </w:tc>
        <w:tc>
          <w:tcPr>
            <w:tcW w:w="865" w:type="dxa"/>
            <w:tcBorders>
              <w:top w:val="nil"/>
              <w:left w:val="nil"/>
              <w:bottom w:val="single" w:sz="8" w:space="0" w:color="auto"/>
              <w:right w:val="single" w:sz="8" w:space="0" w:color="000000"/>
            </w:tcBorders>
            <w:shd w:val="clear" w:color="auto" w:fill="auto"/>
            <w:vAlign w:val="center"/>
            <w:hideMark/>
          </w:tcPr>
          <w:p w14:paraId="6548871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4 500</w:t>
            </w:r>
          </w:p>
        </w:tc>
        <w:tc>
          <w:tcPr>
            <w:tcW w:w="1018" w:type="dxa"/>
            <w:tcBorders>
              <w:top w:val="nil"/>
              <w:left w:val="nil"/>
              <w:bottom w:val="single" w:sz="8" w:space="0" w:color="auto"/>
              <w:right w:val="single" w:sz="8" w:space="0" w:color="000000"/>
            </w:tcBorders>
            <w:shd w:val="clear" w:color="auto" w:fill="auto"/>
            <w:vAlign w:val="center"/>
            <w:hideMark/>
          </w:tcPr>
          <w:p w14:paraId="2A72E80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500</w:t>
            </w:r>
          </w:p>
        </w:tc>
        <w:tc>
          <w:tcPr>
            <w:tcW w:w="1194" w:type="dxa"/>
            <w:tcBorders>
              <w:top w:val="nil"/>
              <w:left w:val="nil"/>
              <w:bottom w:val="single" w:sz="8" w:space="0" w:color="auto"/>
              <w:right w:val="single" w:sz="8" w:space="0" w:color="000000"/>
            </w:tcBorders>
            <w:shd w:val="clear" w:color="auto" w:fill="auto"/>
            <w:vAlign w:val="center"/>
            <w:hideMark/>
          </w:tcPr>
          <w:p w14:paraId="153B2AC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777783BF" w14:textId="77777777" w:rsidTr="00805E36">
        <w:trPr>
          <w:trHeight w:val="1035"/>
        </w:trPr>
        <w:tc>
          <w:tcPr>
            <w:tcW w:w="1492" w:type="dxa"/>
            <w:tcBorders>
              <w:top w:val="nil"/>
              <w:left w:val="single" w:sz="8" w:space="0" w:color="auto"/>
              <w:bottom w:val="nil"/>
              <w:right w:val="single" w:sz="8" w:space="0" w:color="000000"/>
            </w:tcBorders>
            <w:shd w:val="clear" w:color="auto" w:fill="auto"/>
            <w:vAlign w:val="center"/>
            <w:hideMark/>
          </w:tcPr>
          <w:p w14:paraId="5E6212AB"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737324E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xml:space="preserve">Développer la commercialisation des </w:t>
            </w:r>
            <w:r w:rsidRPr="00805E36">
              <w:rPr>
                <w:rFonts w:eastAsia="Times New Roman" w:cs="Arial"/>
                <w:color w:val="000000"/>
                <w:szCs w:val="20"/>
                <w:lang w:eastAsia="fr-FR"/>
              </w:rPr>
              <w:lastRenderedPageBreak/>
              <w:t>produits agricoles</w:t>
            </w:r>
          </w:p>
        </w:tc>
        <w:tc>
          <w:tcPr>
            <w:tcW w:w="1417" w:type="dxa"/>
            <w:tcBorders>
              <w:top w:val="nil"/>
              <w:left w:val="nil"/>
              <w:bottom w:val="single" w:sz="8" w:space="0" w:color="auto"/>
              <w:right w:val="single" w:sz="8" w:space="0" w:color="auto"/>
            </w:tcBorders>
            <w:shd w:val="clear" w:color="auto" w:fill="auto"/>
            <w:vAlign w:val="center"/>
            <w:hideMark/>
          </w:tcPr>
          <w:p w14:paraId="235C8D23"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lastRenderedPageBreak/>
              <w:t>Création d’un nouvel AHA</w:t>
            </w:r>
          </w:p>
        </w:tc>
        <w:tc>
          <w:tcPr>
            <w:tcW w:w="851" w:type="dxa"/>
            <w:tcBorders>
              <w:top w:val="nil"/>
              <w:left w:val="nil"/>
              <w:bottom w:val="single" w:sz="8" w:space="0" w:color="auto"/>
              <w:right w:val="single" w:sz="8" w:space="0" w:color="auto"/>
            </w:tcBorders>
            <w:shd w:val="clear" w:color="auto" w:fill="auto"/>
            <w:noWrap/>
            <w:vAlign w:val="center"/>
            <w:hideMark/>
          </w:tcPr>
          <w:p w14:paraId="309F4711"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AHA</w:t>
            </w:r>
          </w:p>
        </w:tc>
        <w:tc>
          <w:tcPr>
            <w:tcW w:w="992" w:type="dxa"/>
            <w:tcBorders>
              <w:top w:val="nil"/>
              <w:left w:val="nil"/>
              <w:bottom w:val="single" w:sz="8" w:space="0" w:color="auto"/>
              <w:right w:val="single" w:sz="8" w:space="0" w:color="auto"/>
            </w:tcBorders>
            <w:shd w:val="clear" w:color="auto" w:fill="auto"/>
            <w:noWrap/>
            <w:vAlign w:val="center"/>
            <w:hideMark/>
          </w:tcPr>
          <w:p w14:paraId="6976185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w:t>
            </w:r>
          </w:p>
        </w:tc>
        <w:tc>
          <w:tcPr>
            <w:tcW w:w="992" w:type="dxa"/>
            <w:tcBorders>
              <w:top w:val="nil"/>
              <w:left w:val="nil"/>
              <w:bottom w:val="single" w:sz="8" w:space="0" w:color="000000"/>
              <w:right w:val="single" w:sz="8" w:space="0" w:color="auto"/>
            </w:tcBorders>
            <w:shd w:val="clear" w:color="auto" w:fill="auto"/>
            <w:vAlign w:val="center"/>
            <w:hideMark/>
          </w:tcPr>
          <w:p w14:paraId="729182AC"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100 000</w:t>
            </w:r>
          </w:p>
        </w:tc>
        <w:tc>
          <w:tcPr>
            <w:tcW w:w="851" w:type="dxa"/>
            <w:tcBorders>
              <w:top w:val="nil"/>
              <w:left w:val="nil"/>
              <w:bottom w:val="single" w:sz="8" w:space="0" w:color="000000"/>
              <w:right w:val="single" w:sz="8" w:space="0" w:color="auto"/>
            </w:tcBorders>
            <w:shd w:val="clear" w:color="auto" w:fill="auto"/>
            <w:vAlign w:val="center"/>
            <w:hideMark/>
          </w:tcPr>
          <w:p w14:paraId="534EE6F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100 000</w:t>
            </w:r>
          </w:p>
        </w:tc>
        <w:tc>
          <w:tcPr>
            <w:tcW w:w="850" w:type="dxa"/>
            <w:tcBorders>
              <w:top w:val="nil"/>
              <w:left w:val="nil"/>
              <w:bottom w:val="single" w:sz="8" w:space="0" w:color="000000"/>
              <w:right w:val="single" w:sz="8" w:space="0" w:color="000000"/>
            </w:tcBorders>
            <w:shd w:val="clear" w:color="auto" w:fill="auto"/>
            <w:noWrap/>
            <w:vAlign w:val="center"/>
            <w:hideMark/>
          </w:tcPr>
          <w:p w14:paraId="15003DF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4556269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1512497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100 000</w:t>
            </w:r>
          </w:p>
        </w:tc>
        <w:tc>
          <w:tcPr>
            <w:tcW w:w="850" w:type="dxa"/>
            <w:tcBorders>
              <w:top w:val="nil"/>
              <w:left w:val="nil"/>
              <w:bottom w:val="single" w:sz="8" w:space="0" w:color="000000"/>
              <w:right w:val="single" w:sz="8" w:space="0" w:color="000000"/>
            </w:tcBorders>
            <w:shd w:val="clear" w:color="auto" w:fill="auto"/>
            <w:noWrap/>
            <w:vAlign w:val="center"/>
            <w:hideMark/>
          </w:tcPr>
          <w:p w14:paraId="799A1ED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289D330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31BBA48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90 000</w:t>
            </w:r>
          </w:p>
        </w:tc>
        <w:tc>
          <w:tcPr>
            <w:tcW w:w="1018" w:type="dxa"/>
            <w:tcBorders>
              <w:top w:val="nil"/>
              <w:left w:val="nil"/>
              <w:bottom w:val="single" w:sz="8" w:space="0" w:color="000000"/>
              <w:right w:val="single" w:sz="8" w:space="0" w:color="000000"/>
            </w:tcBorders>
            <w:shd w:val="clear" w:color="auto" w:fill="auto"/>
            <w:vAlign w:val="center"/>
            <w:hideMark/>
          </w:tcPr>
          <w:p w14:paraId="06A3BB1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10 000</w:t>
            </w:r>
          </w:p>
        </w:tc>
        <w:tc>
          <w:tcPr>
            <w:tcW w:w="1194" w:type="dxa"/>
            <w:tcBorders>
              <w:top w:val="nil"/>
              <w:left w:val="nil"/>
              <w:bottom w:val="single" w:sz="8" w:space="0" w:color="000000"/>
              <w:right w:val="single" w:sz="8" w:space="0" w:color="auto"/>
            </w:tcBorders>
            <w:shd w:val="clear" w:color="auto" w:fill="auto"/>
            <w:vAlign w:val="center"/>
            <w:hideMark/>
          </w:tcPr>
          <w:p w14:paraId="524D385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764AE035" w14:textId="77777777" w:rsidTr="00805E36">
        <w:trPr>
          <w:trHeight w:val="780"/>
        </w:trPr>
        <w:tc>
          <w:tcPr>
            <w:tcW w:w="1492" w:type="dxa"/>
            <w:tcBorders>
              <w:top w:val="nil"/>
              <w:left w:val="single" w:sz="8" w:space="0" w:color="auto"/>
              <w:bottom w:val="single" w:sz="8" w:space="0" w:color="auto"/>
              <w:right w:val="single" w:sz="8" w:space="0" w:color="000000"/>
            </w:tcBorders>
            <w:shd w:val="clear" w:color="auto" w:fill="auto"/>
            <w:vAlign w:val="center"/>
            <w:hideMark/>
          </w:tcPr>
          <w:p w14:paraId="3F063949"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lastRenderedPageBreak/>
              <w:t> </w:t>
            </w:r>
          </w:p>
        </w:tc>
        <w:tc>
          <w:tcPr>
            <w:tcW w:w="1344" w:type="dxa"/>
            <w:tcBorders>
              <w:top w:val="nil"/>
              <w:left w:val="nil"/>
              <w:bottom w:val="single" w:sz="8" w:space="0" w:color="auto"/>
              <w:right w:val="single" w:sz="8" w:space="0" w:color="auto"/>
            </w:tcBorders>
            <w:shd w:val="clear" w:color="auto" w:fill="auto"/>
            <w:vAlign w:val="center"/>
            <w:hideMark/>
          </w:tcPr>
          <w:p w14:paraId="6CD08BF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1795A85F"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Réhabilitation AHA de Kessa, Tara et Gaya Amont</w:t>
            </w:r>
          </w:p>
        </w:tc>
        <w:tc>
          <w:tcPr>
            <w:tcW w:w="851" w:type="dxa"/>
            <w:tcBorders>
              <w:top w:val="nil"/>
              <w:left w:val="nil"/>
              <w:bottom w:val="single" w:sz="8" w:space="0" w:color="auto"/>
              <w:right w:val="single" w:sz="8" w:space="0" w:color="auto"/>
            </w:tcBorders>
            <w:shd w:val="clear" w:color="auto" w:fill="auto"/>
            <w:vAlign w:val="center"/>
            <w:hideMark/>
          </w:tcPr>
          <w:p w14:paraId="6368F5E3"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AHA</w:t>
            </w:r>
          </w:p>
        </w:tc>
        <w:tc>
          <w:tcPr>
            <w:tcW w:w="992" w:type="dxa"/>
            <w:tcBorders>
              <w:top w:val="nil"/>
              <w:left w:val="nil"/>
              <w:bottom w:val="single" w:sz="8" w:space="0" w:color="auto"/>
              <w:right w:val="single" w:sz="8" w:space="0" w:color="auto"/>
            </w:tcBorders>
            <w:shd w:val="clear" w:color="auto" w:fill="auto"/>
            <w:noWrap/>
            <w:vAlign w:val="center"/>
            <w:hideMark/>
          </w:tcPr>
          <w:p w14:paraId="4CADFA3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w:t>
            </w:r>
          </w:p>
        </w:tc>
        <w:tc>
          <w:tcPr>
            <w:tcW w:w="992" w:type="dxa"/>
            <w:tcBorders>
              <w:top w:val="nil"/>
              <w:left w:val="nil"/>
              <w:bottom w:val="single" w:sz="8" w:space="0" w:color="auto"/>
              <w:right w:val="single" w:sz="8" w:space="0" w:color="auto"/>
            </w:tcBorders>
            <w:shd w:val="clear" w:color="auto" w:fill="auto"/>
            <w:vAlign w:val="center"/>
            <w:hideMark/>
          </w:tcPr>
          <w:p w14:paraId="49647694"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10 000</w:t>
            </w:r>
          </w:p>
        </w:tc>
        <w:tc>
          <w:tcPr>
            <w:tcW w:w="851" w:type="dxa"/>
            <w:tcBorders>
              <w:top w:val="nil"/>
              <w:left w:val="nil"/>
              <w:bottom w:val="single" w:sz="8" w:space="0" w:color="auto"/>
              <w:right w:val="single" w:sz="8" w:space="0" w:color="auto"/>
            </w:tcBorders>
            <w:shd w:val="clear" w:color="auto" w:fill="auto"/>
            <w:vAlign w:val="center"/>
            <w:hideMark/>
          </w:tcPr>
          <w:p w14:paraId="2E25F5D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30 000</w:t>
            </w:r>
          </w:p>
        </w:tc>
        <w:tc>
          <w:tcPr>
            <w:tcW w:w="850" w:type="dxa"/>
            <w:tcBorders>
              <w:top w:val="nil"/>
              <w:left w:val="nil"/>
              <w:bottom w:val="single" w:sz="8" w:space="0" w:color="auto"/>
              <w:right w:val="single" w:sz="8" w:space="0" w:color="000000"/>
            </w:tcBorders>
            <w:shd w:val="clear" w:color="auto" w:fill="auto"/>
            <w:noWrap/>
            <w:vAlign w:val="center"/>
            <w:hideMark/>
          </w:tcPr>
          <w:p w14:paraId="015600E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10 000</w:t>
            </w:r>
          </w:p>
        </w:tc>
        <w:tc>
          <w:tcPr>
            <w:tcW w:w="709" w:type="dxa"/>
            <w:tcBorders>
              <w:top w:val="nil"/>
              <w:left w:val="nil"/>
              <w:bottom w:val="single" w:sz="8" w:space="0" w:color="auto"/>
              <w:right w:val="single" w:sz="8" w:space="0" w:color="000000"/>
            </w:tcBorders>
            <w:shd w:val="clear" w:color="auto" w:fill="auto"/>
            <w:vAlign w:val="center"/>
            <w:hideMark/>
          </w:tcPr>
          <w:p w14:paraId="5B6E04D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20 000</w:t>
            </w:r>
          </w:p>
        </w:tc>
        <w:tc>
          <w:tcPr>
            <w:tcW w:w="709" w:type="dxa"/>
            <w:tcBorders>
              <w:top w:val="nil"/>
              <w:left w:val="nil"/>
              <w:bottom w:val="single" w:sz="8" w:space="0" w:color="auto"/>
              <w:right w:val="single" w:sz="8" w:space="0" w:color="000000"/>
            </w:tcBorders>
            <w:shd w:val="clear" w:color="auto" w:fill="auto"/>
            <w:noWrap/>
            <w:vAlign w:val="center"/>
            <w:hideMark/>
          </w:tcPr>
          <w:p w14:paraId="26BCCBA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50" w:type="dxa"/>
            <w:tcBorders>
              <w:top w:val="nil"/>
              <w:left w:val="nil"/>
              <w:bottom w:val="single" w:sz="8" w:space="0" w:color="auto"/>
              <w:right w:val="single" w:sz="8" w:space="0" w:color="000000"/>
            </w:tcBorders>
            <w:shd w:val="clear" w:color="auto" w:fill="auto"/>
            <w:noWrap/>
            <w:vAlign w:val="center"/>
            <w:hideMark/>
          </w:tcPr>
          <w:p w14:paraId="33DCB9C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auto"/>
              <w:right w:val="single" w:sz="8" w:space="0" w:color="000000"/>
            </w:tcBorders>
            <w:shd w:val="clear" w:color="auto" w:fill="auto"/>
            <w:noWrap/>
            <w:vAlign w:val="center"/>
            <w:hideMark/>
          </w:tcPr>
          <w:p w14:paraId="35CFDC6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auto"/>
              <w:right w:val="single" w:sz="8" w:space="0" w:color="000000"/>
            </w:tcBorders>
            <w:shd w:val="clear" w:color="auto" w:fill="auto"/>
            <w:vAlign w:val="center"/>
            <w:hideMark/>
          </w:tcPr>
          <w:p w14:paraId="02478F2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27 000</w:t>
            </w:r>
          </w:p>
        </w:tc>
        <w:tc>
          <w:tcPr>
            <w:tcW w:w="1018" w:type="dxa"/>
            <w:tcBorders>
              <w:top w:val="nil"/>
              <w:left w:val="nil"/>
              <w:bottom w:val="single" w:sz="8" w:space="0" w:color="auto"/>
              <w:right w:val="single" w:sz="8" w:space="0" w:color="000000"/>
            </w:tcBorders>
            <w:shd w:val="clear" w:color="auto" w:fill="auto"/>
            <w:vAlign w:val="center"/>
            <w:hideMark/>
          </w:tcPr>
          <w:p w14:paraId="0E4C5B7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3 000</w:t>
            </w:r>
          </w:p>
        </w:tc>
        <w:tc>
          <w:tcPr>
            <w:tcW w:w="1194" w:type="dxa"/>
            <w:tcBorders>
              <w:top w:val="nil"/>
              <w:left w:val="nil"/>
              <w:bottom w:val="single" w:sz="8" w:space="0" w:color="auto"/>
              <w:right w:val="single" w:sz="8" w:space="0" w:color="auto"/>
            </w:tcBorders>
            <w:shd w:val="clear" w:color="auto" w:fill="auto"/>
            <w:vAlign w:val="center"/>
            <w:hideMark/>
          </w:tcPr>
          <w:p w14:paraId="225D747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0B181298" w14:textId="77777777" w:rsidTr="00805E36">
        <w:trPr>
          <w:trHeight w:val="780"/>
        </w:trPr>
        <w:tc>
          <w:tcPr>
            <w:tcW w:w="1492" w:type="dxa"/>
            <w:tcBorders>
              <w:top w:val="nil"/>
              <w:left w:val="single" w:sz="8" w:space="0" w:color="000000"/>
              <w:bottom w:val="nil"/>
              <w:right w:val="single" w:sz="8" w:space="0" w:color="000000"/>
            </w:tcBorders>
            <w:shd w:val="clear" w:color="auto" w:fill="auto"/>
            <w:vAlign w:val="center"/>
            <w:hideMark/>
          </w:tcPr>
          <w:p w14:paraId="31885AAC"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570B576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69258307"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Redynamisation  des comités de gestion des BC</w:t>
            </w:r>
          </w:p>
        </w:tc>
        <w:tc>
          <w:tcPr>
            <w:tcW w:w="851" w:type="dxa"/>
            <w:tcBorders>
              <w:top w:val="nil"/>
              <w:left w:val="nil"/>
              <w:bottom w:val="single" w:sz="8" w:space="0" w:color="auto"/>
              <w:right w:val="single" w:sz="8" w:space="0" w:color="auto"/>
            </w:tcBorders>
            <w:shd w:val="clear" w:color="auto" w:fill="auto"/>
            <w:vAlign w:val="center"/>
            <w:hideMark/>
          </w:tcPr>
          <w:p w14:paraId="5F20979B"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Séance</w:t>
            </w:r>
          </w:p>
        </w:tc>
        <w:tc>
          <w:tcPr>
            <w:tcW w:w="992" w:type="dxa"/>
            <w:tcBorders>
              <w:top w:val="nil"/>
              <w:left w:val="nil"/>
              <w:bottom w:val="single" w:sz="8" w:space="0" w:color="auto"/>
              <w:right w:val="single" w:sz="8" w:space="0" w:color="auto"/>
            </w:tcBorders>
            <w:shd w:val="clear" w:color="auto" w:fill="auto"/>
            <w:noWrap/>
            <w:vAlign w:val="center"/>
            <w:hideMark/>
          </w:tcPr>
          <w:p w14:paraId="0064FD0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w:t>
            </w:r>
          </w:p>
        </w:tc>
        <w:tc>
          <w:tcPr>
            <w:tcW w:w="992" w:type="dxa"/>
            <w:tcBorders>
              <w:top w:val="nil"/>
              <w:left w:val="nil"/>
              <w:bottom w:val="single" w:sz="8" w:space="0" w:color="000000"/>
              <w:right w:val="single" w:sz="8" w:space="0" w:color="auto"/>
            </w:tcBorders>
            <w:shd w:val="clear" w:color="auto" w:fill="auto"/>
            <w:vAlign w:val="center"/>
            <w:hideMark/>
          </w:tcPr>
          <w:p w14:paraId="3D4B1E8D"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500</w:t>
            </w:r>
          </w:p>
        </w:tc>
        <w:tc>
          <w:tcPr>
            <w:tcW w:w="851" w:type="dxa"/>
            <w:tcBorders>
              <w:top w:val="nil"/>
              <w:left w:val="nil"/>
              <w:bottom w:val="single" w:sz="8" w:space="0" w:color="000000"/>
              <w:right w:val="single" w:sz="8" w:space="0" w:color="auto"/>
            </w:tcBorders>
            <w:shd w:val="clear" w:color="auto" w:fill="auto"/>
            <w:vAlign w:val="center"/>
            <w:hideMark/>
          </w:tcPr>
          <w:p w14:paraId="05DFE57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1 000</w:t>
            </w:r>
          </w:p>
        </w:tc>
        <w:tc>
          <w:tcPr>
            <w:tcW w:w="850" w:type="dxa"/>
            <w:tcBorders>
              <w:top w:val="nil"/>
              <w:left w:val="nil"/>
              <w:bottom w:val="single" w:sz="8" w:space="0" w:color="000000"/>
              <w:right w:val="single" w:sz="8" w:space="0" w:color="000000"/>
            </w:tcBorders>
            <w:shd w:val="clear" w:color="auto" w:fill="auto"/>
            <w:noWrap/>
            <w:vAlign w:val="center"/>
            <w:hideMark/>
          </w:tcPr>
          <w:p w14:paraId="79739B3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6317612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1 000</w:t>
            </w:r>
          </w:p>
        </w:tc>
        <w:tc>
          <w:tcPr>
            <w:tcW w:w="709" w:type="dxa"/>
            <w:tcBorders>
              <w:top w:val="nil"/>
              <w:left w:val="nil"/>
              <w:bottom w:val="single" w:sz="8" w:space="0" w:color="000000"/>
              <w:right w:val="single" w:sz="8" w:space="0" w:color="000000"/>
            </w:tcBorders>
            <w:shd w:val="clear" w:color="auto" w:fill="auto"/>
            <w:noWrap/>
            <w:vAlign w:val="center"/>
            <w:hideMark/>
          </w:tcPr>
          <w:p w14:paraId="12F707E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50" w:type="dxa"/>
            <w:tcBorders>
              <w:top w:val="nil"/>
              <w:left w:val="nil"/>
              <w:bottom w:val="single" w:sz="8" w:space="0" w:color="000000"/>
              <w:right w:val="single" w:sz="8" w:space="0" w:color="000000"/>
            </w:tcBorders>
            <w:shd w:val="clear" w:color="auto" w:fill="auto"/>
            <w:noWrap/>
            <w:vAlign w:val="center"/>
            <w:hideMark/>
          </w:tcPr>
          <w:p w14:paraId="29F6467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67FA032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7D5779F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900</w:t>
            </w:r>
          </w:p>
        </w:tc>
        <w:tc>
          <w:tcPr>
            <w:tcW w:w="1018" w:type="dxa"/>
            <w:tcBorders>
              <w:top w:val="nil"/>
              <w:left w:val="nil"/>
              <w:bottom w:val="single" w:sz="8" w:space="0" w:color="000000"/>
              <w:right w:val="single" w:sz="8" w:space="0" w:color="000000"/>
            </w:tcBorders>
            <w:shd w:val="clear" w:color="auto" w:fill="auto"/>
            <w:vAlign w:val="center"/>
            <w:hideMark/>
          </w:tcPr>
          <w:p w14:paraId="1FEE8BD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100</w:t>
            </w:r>
          </w:p>
        </w:tc>
        <w:tc>
          <w:tcPr>
            <w:tcW w:w="1194" w:type="dxa"/>
            <w:tcBorders>
              <w:top w:val="nil"/>
              <w:left w:val="nil"/>
              <w:bottom w:val="single" w:sz="8" w:space="0" w:color="000000"/>
              <w:right w:val="single" w:sz="8" w:space="0" w:color="000000"/>
            </w:tcBorders>
            <w:shd w:val="clear" w:color="auto" w:fill="auto"/>
            <w:vAlign w:val="center"/>
            <w:hideMark/>
          </w:tcPr>
          <w:p w14:paraId="1D7776D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22E6B895" w14:textId="77777777" w:rsidTr="00805E36">
        <w:trPr>
          <w:trHeight w:val="1290"/>
        </w:trPr>
        <w:tc>
          <w:tcPr>
            <w:tcW w:w="1492" w:type="dxa"/>
            <w:tcBorders>
              <w:top w:val="nil"/>
              <w:left w:val="single" w:sz="8" w:space="0" w:color="000000"/>
              <w:bottom w:val="single" w:sz="8" w:space="0" w:color="auto"/>
              <w:right w:val="single" w:sz="8" w:space="0" w:color="000000"/>
            </w:tcBorders>
            <w:shd w:val="clear" w:color="auto" w:fill="auto"/>
            <w:vAlign w:val="center"/>
            <w:hideMark/>
          </w:tcPr>
          <w:p w14:paraId="358E12EF"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single" w:sz="8" w:space="0" w:color="auto"/>
              <w:right w:val="single" w:sz="8" w:space="0" w:color="auto"/>
            </w:tcBorders>
            <w:shd w:val="clear" w:color="auto" w:fill="auto"/>
            <w:vAlign w:val="center"/>
            <w:hideMark/>
          </w:tcPr>
          <w:p w14:paraId="267919C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0EDE3DDC"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Formation des producteurs sur les techniques de production maraichères</w:t>
            </w:r>
          </w:p>
        </w:tc>
        <w:tc>
          <w:tcPr>
            <w:tcW w:w="851" w:type="dxa"/>
            <w:tcBorders>
              <w:top w:val="nil"/>
              <w:left w:val="nil"/>
              <w:bottom w:val="single" w:sz="8" w:space="0" w:color="auto"/>
              <w:right w:val="single" w:sz="8" w:space="0" w:color="auto"/>
            </w:tcBorders>
            <w:shd w:val="clear" w:color="auto" w:fill="auto"/>
            <w:vAlign w:val="center"/>
            <w:hideMark/>
          </w:tcPr>
          <w:p w14:paraId="7EF7E999"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Séance</w:t>
            </w:r>
          </w:p>
        </w:tc>
        <w:tc>
          <w:tcPr>
            <w:tcW w:w="992" w:type="dxa"/>
            <w:tcBorders>
              <w:top w:val="nil"/>
              <w:left w:val="nil"/>
              <w:bottom w:val="single" w:sz="8" w:space="0" w:color="auto"/>
              <w:right w:val="single" w:sz="8" w:space="0" w:color="auto"/>
            </w:tcBorders>
            <w:shd w:val="clear" w:color="auto" w:fill="auto"/>
            <w:noWrap/>
            <w:vAlign w:val="center"/>
            <w:hideMark/>
          </w:tcPr>
          <w:p w14:paraId="07C99A2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w:t>
            </w:r>
          </w:p>
        </w:tc>
        <w:tc>
          <w:tcPr>
            <w:tcW w:w="992" w:type="dxa"/>
            <w:tcBorders>
              <w:top w:val="nil"/>
              <w:left w:val="nil"/>
              <w:bottom w:val="single" w:sz="8" w:space="0" w:color="000000"/>
              <w:right w:val="single" w:sz="8" w:space="0" w:color="auto"/>
            </w:tcBorders>
            <w:shd w:val="clear" w:color="auto" w:fill="auto"/>
            <w:vAlign w:val="center"/>
            <w:hideMark/>
          </w:tcPr>
          <w:p w14:paraId="5C2AAE17"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750</w:t>
            </w:r>
          </w:p>
        </w:tc>
        <w:tc>
          <w:tcPr>
            <w:tcW w:w="851" w:type="dxa"/>
            <w:tcBorders>
              <w:top w:val="nil"/>
              <w:left w:val="nil"/>
              <w:bottom w:val="single" w:sz="8" w:space="0" w:color="000000"/>
              <w:right w:val="single" w:sz="8" w:space="0" w:color="auto"/>
            </w:tcBorders>
            <w:shd w:val="clear" w:color="auto" w:fill="auto"/>
            <w:vAlign w:val="center"/>
            <w:hideMark/>
          </w:tcPr>
          <w:p w14:paraId="6C659AD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3 000</w:t>
            </w:r>
          </w:p>
        </w:tc>
        <w:tc>
          <w:tcPr>
            <w:tcW w:w="850" w:type="dxa"/>
            <w:tcBorders>
              <w:top w:val="nil"/>
              <w:left w:val="nil"/>
              <w:bottom w:val="single" w:sz="8" w:space="0" w:color="000000"/>
              <w:right w:val="single" w:sz="8" w:space="0" w:color="000000"/>
            </w:tcBorders>
            <w:shd w:val="clear" w:color="auto" w:fill="auto"/>
            <w:noWrap/>
            <w:vAlign w:val="center"/>
            <w:hideMark/>
          </w:tcPr>
          <w:p w14:paraId="10F23F4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3872C63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2 250</w:t>
            </w:r>
          </w:p>
        </w:tc>
        <w:tc>
          <w:tcPr>
            <w:tcW w:w="709" w:type="dxa"/>
            <w:tcBorders>
              <w:top w:val="nil"/>
              <w:left w:val="nil"/>
              <w:bottom w:val="single" w:sz="8" w:space="0" w:color="000000"/>
              <w:right w:val="single" w:sz="8" w:space="0" w:color="000000"/>
            </w:tcBorders>
            <w:shd w:val="clear" w:color="auto" w:fill="auto"/>
            <w:noWrap/>
            <w:vAlign w:val="center"/>
            <w:hideMark/>
          </w:tcPr>
          <w:p w14:paraId="262BC92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750</w:t>
            </w:r>
          </w:p>
        </w:tc>
        <w:tc>
          <w:tcPr>
            <w:tcW w:w="850" w:type="dxa"/>
            <w:tcBorders>
              <w:top w:val="nil"/>
              <w:left w:val="nil"/>
              <w:bottom w:val="single" w:sz="8" w:space="0" w:color="000000"/>
              <w:right w:val="single" w:sz="8" w:space="0" w:color="000000"/>
            </w:tcBorders>
            <w:shd w:val="clear" w:color="auto" w:fill="auto"/>
            <w:noWrap/>
            <w:vAlign w:val="center"/>
            <w:hideMark/>
          </w:tcPr>
          <w:p w14:paraId="78D0E9C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01A681B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6BCB295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2 700</w:t>
            </w:r>
          </w:p>
        </w:tc>
        <w:tc>
          <w:tcPr>
            <w:tcW w:w="1018" w:type="dxa"/>
            <w:tcBorders>
              <w:top w:val="nil"/>
              <w:left w:val="nil"/>
              <w:bottom w:val="single" w:sz="8" w:space="0" w:color="000000"/>
              <w:right w:val="single" w:sz="8" w:space="0" w:color="000000"/>
            </w:tcBorders>
            <w:shd w:val="clear" w:color="auto" w:fill="auto"/>
            <w:vAlign w:val="center"/>
            <w:hideMark/>
          </w:tcPr>
          <w:p w14:paraId="6BFCC81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300</w:t>
            </w:r>
          </w:p>
        </w:tc>
        <w:tc>
          <w:tcPr>
            <w:tcW w:w="1194" w:type="dxa"/>
            <w:tcBorders>
              <w:top w:val="nil"/>
              <w:left w:val="nil"/>
              <w:bottom w:val="single" w:sz="8" w:space="0" w:color="000000"/>
              <w:right w:val="single" w:sz="8" w:space="0" w:color="000000"/>
            </w:tcBorders>
            <w:shd w:val="clear" w:color="auto" w:fill="auto"/>
            <w:vAlign w:val="center"/>
            <w:hideMark/>
          </w:tcPr>
          <w:p w14:paraId="5B95F50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5C7A85C4" w14:textId="77777777" w:rsidTr="00805E36">
        <w:trPr>
          <w:trHeight w:val="1035"/>
        </w:trPr>
        <w:tc>
          <w:tcPr>
            <w:tcW w:w="1492" w:type="dxa"/>
            <w:tcBorders>
              <w:top w:val="nil"/>
              <w:left w:val="single" w:sz="8" w:space="0" w:color="000000"/>
              <w:bottom w:val="nil"/>
              <w:right w:val="single" w:sz="8" w:space="0" w:color="000000"/>
            </w:tcBorders>
            <w:shd w:val="clear" w:color="auto" w:fill="auto"/>
            <w:vAlign w:val="center"/>
            <w:hideMark/>
          </w:tcPr>
          <w:p w14:paraId="08440333"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343B718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678006A3"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Aménagement de sites maraichers au profit des OP féminines et de jeunes</w:t>
            </w:r>
          </w:p>
        </w:tc>
        <w:tc>
          <w:tcPr>
            <w:tcW w:w="851" w:type="dxa"/>
            <w:tcBorders>
              <w:top w:val="nil"/>
              <w:left w:val="nil"/>
              <w:bottom w:val="single" w:sz="8" w:space="0" w:color="auto"/>
              <w:right w:val="single" w:sz="8" w:space="0" w:color="auto"/>
            </w:tcBorders>
            <w:shd w:val="clear" w:color="auto" w:fill="auto"/>
            <w:vAlign w:val="center"/>
            <w:hideMark/>
          </w:tcPr>
          <w:p w14:paraId="358B81F1"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Ha</w:t>
            </w:r>
          </w:p>
        </w:tc>
        <w:tc>
          <w:tcPr>
            <w:tcW w:w="992" w:type="dxa"/>
            <w:tcBorders>
              <w:top w:val="nil"/>
              <w:left w:val="nil"/>
              <w:bottom w:val="single" w:sz="8" w:space="0" w:color="auto"/>
              <w:right w:val="single" w:sz="8" w:space="0" w:color="auto"/>
            </w:tcBorders>
            <w:shd w:val="clear" w:color="auto" w:fill="auto"/>
            <w:noWrap/>
            <w:vAlign w:val="center"/>
            <w:hideMark/>
          </w:tcPr>
          <w:p w14:paraId="4404D58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16</w:t>
            </w:r>
          </w:p>
        </w:tc>
        <w:tc>
          <w:tcPr>
            <w:tcW w:w="992" w:type="dxa"/>
            <w:tcBorders>
              <w:top w:val="nil"/>
              <w:left w:val="nil"/>
              <w:bottom w:val="single" w:sz="8" w:space="0" w:color="000000"/>
              <w:right w:val="single" w:sz="8" w:space="0" w:color="auto"/>
            </w:tcBorders>
            <w:shd w:val="clear" w:color="auto" w:fill="auto"/>
            <w:vAlign w:val="center"/>
            <w:hideMark/>
          </w:tcPr>
          <w:p w14:paraId="087FF010"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4 000</w:t>
            </w:r>
          </w:p>
        </w:tc>
        <w:tc>
          <w:tcPr>
            <w:tcW w:w="851" w:type="dxa"/>
            <w:tcBorders>
              <w:top w:val="nil"/>
              <w:left w:val="nil"/>
              <w:bottom w:val="single" w:sz="8" w:space="0" w:color="000000"/>
              <w:right w:val="single" w:sz="8" w:space="0" w:color="auto"/>
            </w:tcBorders>
            <w:shd w:val="clear" w:color="auto" w:fill="auto"/>
            <w:vAlign w:val="center"/>
            <w:hideMark/>
          </w:tcPr>
          <w:p w14:paraId="2F2957C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64 000</w:t>
            </w:r>
          </w:p>
        </w:tc>
        <w:tc>
          <w:tcPr>
            <w:tcW w:w="850" w:type="dxa"/>
            <w:tcBorders>
              <w:top w:val="nil"/>
              <w:left w:val="nil"/>
              <w:bottom w:val="single" w:sz="8" w:space="0" w:color="000000"/>
              <w:right w:val="single" w:sz="8" w:space="0" w:color="000000"/>
            </w:tcBorders>
            <w:shd w:val="clear" w:color="auto" w:fill="auto"/>
            <w:noWrap/>
            <w:vAlign w:val="center"/>
            <w:hideMark/>
          </w:tcPr>
          <w:p w14:paraId="6018349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1BA68EE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16 000</w:t>
            </w:r>
          </w:p>
        </w:tc>
        <w:tc>
          <w:tcPr>
            <w:tcW w:w="709" w:type="dxa"/>
            <w:tcBorders>
              <w:top w:val="nil"/>
              <w:left w:val="nil"/>
              <w:bottom w:val="single" w:sz="8" w:space="0" w:color="000000"/>
              <w:right w:val="single" w:sz="8" w:space="0" w:color="000000"/>
            </w:tcBorders>
            <w:shd w:val="clear" w:color="auto" w:fill="auto"/>
            <w:noWrap/>
            <w:vAlign w:val="center"/>
            <w:hideMark/>
          </w:tcPr>
          <w:p w14:paraId="5FC3F12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16 000</w:t>
            </w:r>
          </w:p>
        </w:tc>
        <w:tc>
          <w:tcPr>
            <w:tcW w:w="850" w:type="dxa"/>
            <w:tcBorders>
              <w:top w:val="nil"/>
              <w:left w:val="nil"/>
              <w:bottom w:val="single" w:sz="8" w:space="0" w:color="000000"/>
              <w:right w:val="single" w:sz="8" w:space="0" w:color="000000"/>
            </w:tcBorders>
            <w:shd w:val="clear" w:color="auto" w:fill="auto"/>
            <w:noWrap/>
            <w:vAlign w:val="center"/>
            <w:hideMark/>
          </w:tcPr>
          <w:p w14:paraId="7B08485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16 000</w:t>
            </w:r>
          </w:p>
        </w:tc>
        <w:tc>
          <w:tcPr>
            <w:tcW w:w="709" w:type="dxa"/>
            <w:tcBorders>
              <w:top w:val="nil"/>
              <w:left w:val="nil"/>
              <w:bottom w:val="single" w:sz="8" w:space="0" w:color="000000"/>
              <w:right w:val="single" w:sz="8" w:space="0" w:color="000000"/>
            </w:tcBorders>
            <w:shd w:val="clear" w:color="auto" w:fill="auto"/>
            <w:noWrap/>
            <w:vAlign w:val="center"/>
            <w:hideMark/>
          </w:tcPr>
          <w:p w14:paraId="07CB977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16 000</w:t>
            </w:r>
          </w:p>
        </w:tc>
        <w:tc>
          <w:tcPr>
            <w:tcW w:w="865" w:type="dxa"/>
            <w:tcBorders>
              <w:top w:val="nil"/>
              <w:left w:val="nil"/>
              <w:bottom w:val="single" w:sz="8" w:space="0" w:color="000000"/>
              <w:right w:val="single" w:sz="8" w:space="0" w:color="000000"/>
            </w:tcBorders>
            <w:shd w:val="clear" w:color="auto" w:fill="auto"/>
            <w:vAlign w:val="center"/>
            <w:hideMark/>
          </w:tcPr>
          <w:p w14:paraId="287E2E5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57 600</w:t>
            </w:r>
          </w:p>
        </w:tc>
        <w:tc>
          <w:tcPr>
            <w:tcW w:w="1018" w:type="dxa"/>
            <w:tcBorders>
              <w:top w:val="nil"/>
              <w:left w:val="nil"/>
              <w:bottom w:val="single" w:sz="8" w:space="0" w:color="000000"/>
              <w:right w:val="single" w:sz="8" w:space="0" w:color="000000"/>
            </w:tcBorders>
            <w:shd w:val="clear" w:color="auto" w:fill="auto"/>
            <w:vAlign w:val="center"/>
            <w:hideMark/>
          </w:tcPr>
          <w:p w14:paraId="0BC5448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6 400</w:t>
            </w:r>
          </w:p>
        </w:tc>
        <w:tc>
          <w:tcPr>
            <w:tcW w:w="1194" w:type="dxa"/>
            <w:tcBorders>
              <w:top w:val="nil"/>
              <w:left w:val="nil"/>
              <w:bottom w:val="single" w:sz="8" w:space="0" w:color="000000"/>
              <w:right w:val="single" w:sz="8" w:space="0" w:color="000000"/>
            </w:tcBorders>
            <w:shd w:val="clear" w:color="auto" w:fill="auto"/>
            <w:vAlign w:val="center"/>
            <w:hideMark/>
          </w:tcPr>
          <w:p w14:paraId="29E1F4D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2C839403" w14:textId="77777777" w:rsidTr="00805E36">
        <w:trPr>
          <w:trHeight w:val="1290"/>
        </w:trPr>
        <w:tc>
          <w:tcPr>
            <w:tcW w:w="1492" w:type="dxa"/>
            <w:tcBorders>
              <w:top w:val="nil"/>
              <w:left w:val="single" w:sz="8" w:space="0" w:color="000000"/>
              <w:bottom w:val="nil"/>
              <w:right w:val="single" w:sz="8" w:space="0" w:color="000000"/>
            </w:tcBorders>
            <w:shd w:val="clear" w:color="auto" w:fill="auto"/>
            <w:vAlign w:val="center"/>
            <w:hideMark/>
          </w:tcPr>
          <w:p w14:paraId="636A89BE"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lastRenderedPageBreak/>
              <w:t> </w:t>
            </w:r>
          </w:p>
        </w:tc>
        <w:tc>
          <w:tcPr>
            <w:tcW w:w="1344" w:type="dxa"/>
            <w:tcBorders>
              <w:top w:val="nil"/>
              <w:left w:val="nil"/>
              <w:bottom w:val="nil"/>
              <w:right w:val="single" w:sz="8" w:space="0" w:color="auto"/>
            </w:tcBorders>
            <w:shd w:val="clear" w:color="auto" w:fill="auto"/>
            <w:vAlign w:val="center"/>
            <w:hideMark/>
          </w:tcPr>
          <w:p w14:paraId="09331A3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088066F4"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Appui aux  producteurs  et productrices pratiquant les Cultures fruitières</w:t>
            </w:r>
          </w:p>
        </w:tc>
        <w:tc>
          <w:tcPr>
            <w:tcW w:w="851" w:type="dxa"/>
            <w:tcBorders>
              <w:top w:val="nil"/>
              <w:left w:val="nil"/>
              <w:bottom w:val="single" w:sz="8" w:space="0" w:color="auto"/>
              <w:right w:val="single" w:sz="8" w:space="0" w:color="auto"/>
            </w:tcBorders>
            <w:shd w:val="clear" w:color="auto" w:fill="auto"/>
            <w:vAlign w:val="center"/>
            <w:hideMark/>
          </w:tcPr>
          <w:p w14:paraId="40FA4501"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Producteur </w:t>
            </w:r>
          </w:p>
        </w:tc>
        <w:tc>
          <w:tcPr>
            <w:tcW w:w="992" w:type="dxa"/>
            <w:tcBorders>
              <w:top w:val="nil"/>
              <w:left w:val="nil"/>
              <w:bottom w:val="single" w:sz="8" w:space="0" w:color="auto"/>
              <w:right w:val="single" w:sz="8" w:space="0" w:color="auto"/>
            </w:tcBorders>
            <w:shd w:val="clear" w:color="auto" w:fill="auto"/>
            <w:noWrap/>
            <w:vAlign w:val="center"/>
            <w:hideMark/>
          </w:tcPr>
          <w:p w14:paraId="5C36113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25</w:t>
            </w:r>
          </w:p>
        </w:tc>
        <w:tc>
          <w:tcPr>
            <w:tcW w:w="992" w:type="dxa"/>
            <w:tcBorders>
              <w:top w:val="nil"/>
              <w:left w:val="nil"/>
              <w:bottom w:val="single" w:sz="8" w:space="0" w:color="000000"/>
              <w:right w:val="single" w:sz="8" w:space="0" w:color="auto"/>
            </w:tcBorders>
            <w:shd w:val="clear" w:color="auto" w:fill="auto"/>
            <w:vAlign w:val="center"/>
            <w:hideMark/>
          </w:tcPr>
          <w:p w14:paraId="213EC991"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3 000</w:t>
            </w:r>
          </w:p>
        </w:tc>
        <w:tc>
          <w:tcPr>
            <w:tcW w:w="851" w:type="dxa"/>
            <w:tcBorders>
              <w:top w:val="nil"/>
              <w:left w:val="nil"/>
              <w:bottom w:val="single" w:sz="8" w:space="0" w:color="000000"/>
              <w:right w:val="single" w:sz="8" w:space="0" w:color="auto"/>
            </w:tcBorders>
            <w:shd w:val="clear" w:color="auto" w:fill="auto"/>
            <w:vAlign w:val="center"/>
            <w:hideMark/>
          </w:tcPr>
          <w:p w14:paraId="00C772B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75 000</w:t>
            </w:r>
          </w:p>
        </w:tc>
        <w:tc>
          <w:tcPr>
            <w:tcW w:w="850" w:type="dxa"/>
            <w:tcBorders>
              <w:top w:val="nil"/>
              <w:left w:val="nil"/>
              <w:bottom w:val="single" w:sz="8" w:space="0" w:color="000000"/>
              <w:right w:val="single" w:sz="8" w:space="0" w:color="000000"/>
            </w:tcBorders>
            <w:shd w:val="clear" w:color="auto" w:fill="auto"/>
            <w:noWrap/>
            <w:vAlign w:val="center"/>
            <w:hideMark/>
          </w:tcPr>
          <w:p w14:paraId="7E88319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49E4462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21 000</w:t>
            </w:r>
          </w:p>
        </w:tc>
        <w:tc>
          <w:tcPr>
            <w:tcW w:w="709" w:type="dxa"/>
            <w:tcBorders>
              <w:top w:val="nil"/>
              <w:left w:val="nil"/>
              <w:bottom w:val="single" w:sz="8" w:space="0" w:color="000000"/>
              <w:right w:val="single" w:sz="8" w:space="0" w:color="000000"/>
            </w:tcBorders>
            <w:shd w:val="clear" w:color="auto" w:fill="auto"/>
            <w:noWrap/>
            <w:vAlign w:val="center"/>
            <w:hideMark/>
          </w:tcPr>
          <w:p w14:paraId="55641DC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18 000</w:t>
            </w:r>
          </w:p>
        </w:tc>
        <w:tc>
          <w:tcPr>
            <w:tcW w:w="850" w:type="dxa"/>
            <w:tcBorders>
              <w:top w:val="nil"/>
              <w:left w:val="nil"/>
              <w:bottom w:val="single" w:sz="8" w:space="0" w:color="000000"/>
              <w:right w:val="single" w:sz="8" w:space="0" w:color="000000"/>
            </w:tcBorders>
            <w:shd w:val="clear" w:color="auto" w:fill="auto"/>
            <w:noWrap/>
            <w:vAlign w:val="center"/>
            <w:hideMark/>
          </w:tcPr>
          <w:p w14:paraId="7CD6824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18 000</w:t>
            </w:r>
          </w:p>
        </w:tc>
        <w:tc>
          <w:tcPr>
            <w:tcW w:w="709" w:type="dxa"/>
            <w:tcBorders>
              <w:top w:val="nil"/>
              <w:left w:val="nil"/>
              <w:bottom w:val="single" w:sz="8" w:space="0" w:color="000000"/>
              <w:right w:val="single" w:sz="8" w:space="0" w:color="000000"/>
            </w:tcBorders>
            <w:shd w:val="clear" w:color="auto" w:fill="auto"/>
            <w:noWrap/>
            <w:vAlign w:val="center"/>
            <w:hideMark/>
          </w:tcPr>
          <w:p w14:paraId="4C50BFB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18 000</w:t>
            </w:r>
          </w:p>
        </w:tc>
        <w:tc>
          <w:tcPr>
            <w:tcW w:w="865" w:type="dxa"/>
            <w:tcBorders>
              <w:top w:val="nil"/>
              <w:left w:val="nil"/>
              <w:bottom w:val="single" w:sz="8" w:space="0" w:color="000000"/>
              <w:right w:val="single" w:sz="8" w:space="0" w:color="000000"/>
            </w:tcBorders>
            <w:shd w:val="clear" w:color="auto" w:fill="auto"/>
            <w:vAlign w:val="center"/>
            <w:hideMark/>
          </w:tcPr>
          <w:p w14:paraId="50D805A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67 500</w:t>
            </w:r>
          </w:p>
        </w:tc>
        <w:tc>
          <w:tcPr>
            <w:tcW w:w="1018" w:type="dxa"/>
            <w:tcBorders>
              <w:top w:val="nil"/>
              <w:left w:val="nil"/>
              <w:bottom w:val="single" w:sz="8" w:space="0" w:color="000000"/>
              <w:right w:val="single" w:sz="8" w:space="0" w:color="000000"/>
            </w:tcBorders>
            <w:shd w:val="clear" w:color="auto" w:fill="auto"/>
            <w:vAlign w:val="center"/>
            <w:hideMark/>
          </w:tcPr>
          <w:p w14:paraId="0A5CE12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7 500</w:t>
            </w:r>
          </w:p>
        </w:tc>
        <w:tc>
          <w:tcPr>
            <w:tcW w:w="1194" w:type="dxa"/>
            <w:tcBorders>
              <w:top w:val="nil"/>
              <w:left w:val="nil"/>
              <w:bottom w:val="single" w:sz="8" w:space="0" w:color="000000"/>
              <w:right w:val="single" w:sz="8" w:space="0" w:color="000000"/>
            </w:tcBorders>
            <w:shd w:val="clear" w:color="auto" w:fill="auto"/>
            <w:vAlign w:val="center"/>
            <w:hideMark/>
          </w:tcPr>
          <w:p w14:paraId="2835A18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3987490C" w14:textId="77777777" w:rsidTr="00805E36">
        <w:trPr>
          <w:trHeight w:val="1035"/>
        </w:trPr>
        <w:tc>
          <w:tcPr>
            <w:tcW w:w="1492" w:type="dxa"/>
            <w:tcBorders>
              <w:top w:val="nil"/>
              <w:left w:val="single" w:sz="8" w:space="0" w:color="000000"/>
              <w:bottom w:val="nil"/>
              <w:right w:val="single" w:sz="8" w:space="0" w:color="000000"/>
            </w:tcBorders>
            <w:shd w:val="clear" w:color="auto" w:fill="auto"/>
            <w:vAlign w:val="center"/>
            <w:hideMark/>
          </w:tcPr>
          <w:p w14:paraId="4ED1FF3F"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6939EAA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6DEBEF8B"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Formation et Equipement des brigadiers phytosanitaires</w:t>
            </w:r>
          </w:p>
        </w:tc>
        <w:tc>
          <w:tcPr>
            <w:tcW w:w="851" w:type="dxa"/>
            <w:tcBorders>
              <w:top w:val="nil"/>
              <w:left w:val="nil"/>
              <w:bottom w:val="single" w:sz="8" w:space="0" w:color="auto"/>
              <w:right w:val="single" w:sz="8" w:space="0" w:color="auto"/>
            </w:tcBorders>
            <w:shd w:val="clear" w:color="auto" w:fill="auto"/>
            <w:vAlign w:val="center"/>
            <w:hideMark/>
          </w:tcPr>
          <w:p w14:paraId="0F519066"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BPS</w:t>
            </w:r>
          </w:p>
        </w:tc>
        <w:tc>
          <w:tcPr>
            <w:tcW w:w="992" w:type="dxa"/>
            <w:tcBorders>
              <w:top w:val="nil"/>
              <w:left w:val="nil"/>
              <w:bottom w:val="single" w:sz="8" w:space="0" w:color="auto"/>
              <w:right w:val="single" w:sz="8" w:space="0" w:color="auto"/>
            </w:tcBorders>
            <w:shd w:val="clear" w:color="auto" w:fill="auto"/>
            <w:noWrap/>
            <w:vAlign w:val="center"/>
            <w:hideMark/>
          </w:tcPr>
          <w:p w14:paraId="471D57E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w:t>
            </w:r>
          </w:p>
        </w:tc>
        <w:tc>
          <w:tcPr>
            <w:tcW w:w="992" w:type="dxa"/>
            <w:tcBorders>
              <w:top w:val="nil"/>
              <w:left w:val="nil"/>
              <w:bottom w:val="single" w:sz="8" w:space="0" w:color="000000"/>
              <w:right w:val="single" w:sz="8" w:space="0" w:color="auto"/>
            </w:tcBorders>
            <w:shd w:val="clear" w:color="auto" w:fill="auto"/>
            <w:vAlign w:val="center"/>
            <w:hideMark/>
          </w:tcPr>
          <w:p w14:paraId="4BC2BB6C"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300</w:t>
            </w:r>
          </w:p>
        </w:tc>
        <w:tc>
          <w:tcPr>
            <w:tcW w:w="851" w:type="dxa"/>
            <w:tcBorders>
              <w:top w:val="nil"/>
              <w:left w:val="nil"/>
              <w:bottom w:val="single" w:sz="8" w:space="0" w:color="000000"/>
              <w:right w:val="single" w:sz="8" w:space="0" w:color="auto"/>
            </w:tcBorders>
            <w:shd w:val="clear" w:color="auto" w:fill="auto"/>
            <w:vAlign w:val="center"/>
            <w:hideMark/>
          </w:tcPr>
          <w:p w14:paraId="089CEB0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3 600</w:t>
            </w:r>
          </w:p>
        </w:tc>
        <w:tc>
          <w:tcPr>
            <w:tcW w:w="850" w:type="dxa"/>
            <w:tcBorders>
              <w:top w:val="nil"/>
              <w:left w:val="nil"/>
              <w:bottom w:val="single" w:sz="8" w:space="0" w:color="000000"/>
              <w:right w:val="single" w:sz="8" w:space="0" w:color="000000"/>
            </w:tcBorders>
            <w:shd w:val="clear" w:color="auto" w:fill="auto"/>
            <w:noWrap/>
            <w:vAlign w:val="center"/>
            <w:hideMark/>
          </w:tcPr>
          <w:p w14:paraId="06F1991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7D8A61D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900</w:t>
            </w:r>
          </w:p>
        </w:tc>
        <w:tc>
          <w:tcPr>
            <w:tcW w:w="709" w:type="dxa"/>
            <w:tcBorders>
              <w:top w:val="nil"/>
              <w:left w:val="nil"/>
              <w:bottom w:val="single" w:sz="8" w:space="0" w:color="000000"/>
              <w:right w:val="single" w:sz="8" w:space="0" w:color="000000"/>
            </w:tcBorders>
            <w:shd w:val="clear" w:color="auto" w:fill="auto"/>
            <w:noWrap/>
            <w:vAlign w:val="center"/>
            <w:hideMark/>
          </w:tcPr>
          <w:p w14:paraId="40D768B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900</w:t>
            </w:r>
          </w:p>
        </w:tc>
        <w:tc>
          <w:tcPr>
            <w:tcW w:w="850" w:type="dxa"/>
            <w:tcBorders>
              <w:top w:val="nil"/>
              <w:left w:val="nil"/>
              <w:bottom w:val="single" w:sz="8" w:space="0" w:color="000000"/>
              <w:right w:val="single" w:sz="8" w:space="0" w:color="000000"/>
            </w:tcBorders>
            <w:shd w:val="clear" w:color="auto" w:fill="auto"/>
            <w:noWrap/>
            <w:vAlign w:val="center"/>
            <w:hideMark/>
          </w:tcPr>
          <w:p w14:paraId="22D8192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900</w:t>
            </w:r>
          </w:p>
        </w:tc>
        <w:tc>
          <w:tcPr>
            <w:tcW w:w="709" w:type="dxa"/>
            <w:tcBorders>
              <w:top w:val="nil"/>
              <w:left w:val="nil"/>
              <w:bottom w:val="single" w:sz="8" w:space="0" w:color="000000"/>
              <w:right w:val="single" w:sz="8" w:space="0" w:color="000000"/>
            </w:tcBorders>
            <w:shd w:val="clear" w:color="auto" w:fill="auto"/>
            <w:noWrap/>
            <w:vAlign w:val="center"/>
            <w:hideMark/>
          </w:tcPr>
          <w:p w14:paraId="5749D89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900</w:t>
            </w:r>
          </w:p>
        </w:tc>
        <w:tc>
          <w:tcPr>
            <w:tcW w:w="865" w:type="dxa"/>
            <w:tcBorders>
              <w:top w:val="nil"/>
              <w:left w:val="nil"/>
              <w:bottom w:val="single" w:sz="8" w:space="0" w:color="000000"/>
              <w:right w:val="single" w:sz="8" w:space="0" w:color="000000"/>
            </w:tcBorders>
            <w:shd w:val="clear" w:color="auto" w:fill="auto"/>
            <w:vAlign w:val="center"/>
            <w:hideMark/>
          </w:tcPr>
          <w:p w14:paraId="4707EB0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3 240</w:t>
            </w:r>
          </w:p>
        </w:tc>
        <w:tc>
          <w:tcPr>
            <w:tcW w:w="1018" w:type="dxa"/>
            <w:tcBorders>
              <w:top w:val="nil"/>
              <w:left w:val="nil"/>
              <w:bottom w:val="single" w:sz="8" w:space="0" w:color="000000"/>
              <w:right w:val="single" w:sz="8" w:space="0" w:color="000000"/>
            </w:tcBorders>
            <w:shd w:val="clear" w:color="auto" w:fill="auto"/>
            <w:vAlign w:val="center"/>
            <w:hideMark/>
          </w:tcPr>
          <w:p w14:paraId="15CF7BC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360</w:t>
            </w:r>
          </w:p>
        </w:tc>
        <w:tc>
          <w:tcPr>
            <w:tcW w:w="1194" w:type="dxa"/>
            <w:tcBorders>
              <w:top w:val="nil"/>
              <w:left w:val="nil"/>
              <w:bottom w:val="single" w:sz="8" w:space="0" w:color="000000"/>
              <w:right w:val="single" w:sz="8" w:space="0" w:color="000000"/>
            </w:tcBorders>
            <w:shd w:val="clear" w:color="auto" w:fill="auto"/>
            <w:vAlign w:val="center"/>
            <w:hideMark/>
          </w:tcPr>
          <w:p w14:paraId="53CB4E4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311B13C7" w14:textId="77777777" w:rsidTr="00805E36">
        <w:trPr>
          <w:trHeight w:val="315"/>
        </w:trPr>
        <w:tc>
          <w:tcPr>
            <w:tcW w:w="1492" w:type="dxa"/>
            <w:tcBorders>
              <w:top w:val="nil"/>
              <w:left w:val="single" w:sz="8" w:space="0" w:color="000000"/>
              <w:bottom w:val="single" w:sz="8" w:space="0" w:color="000000"/>
              <w:right w:val="single" w:sz="8" w:space="0" w:color="000000"/>
            </w:tcBorders>
            <w:shd w:val="clear" w:color="auto" w:fill="auto"/>
            <w:vAlign w:val="center"/>
            <w:hideMark/>
          </w:tcPr>
          <w:p w14:paraId="160A14DF"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single" w:sz="8" w:space="0" w:color="000000"/>
              <w:right w:val="single" w:sz="8" w:space="0" w:color="auto"/>
            </w:tcBorders>
            <w:shd w:val="clear" w:color="auto" w:fill="auto"/>
            <w:vAlign w:val="center"/>
            <w:hideMark/>
          </w:tcPr>
          <w:p w14:paraId="1BCF7BB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01CADB81"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Encadrement agricole </w:t>
            </w:r>
          </w:p>
        </w:tc>
        <w:tc>
          <w:tcPr>
            <w:tcW w:w="851" w:type="dxa"/>
            <w:tcBorders>
              <w:top w:val="nil"/>
              <w:left w:val="nil"/>
              <w:bottom w:val="single" w:sz="8" w:space="0" w:color="auto"/>
              <w:right w:val="single" w:sz="8" w:space="0" w:color="auto"/>
            </w:tcBorders>
            <w:shd w:val="clear" w:color="auto" w:fill="auto"/>
            <w:vAlign w:val="center"/>
            <w:hideMark/>
          </w:tcPr>
          <w:p w14:paraId="5E538F2C"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Séance</w:t>
            </w:r>
          </w:p>
        </w:tc>
        <w:tc>
          <w:tcPr>
            <w:tcW w:w="992" w:type="dxa"/>
            <w:tcBorders>
              <w:top w:val="nil"/>
              <w:left w:val="nil"/>
              <w:bottom w:val="single" w:sz="8" w:space="0" w:color="auto"/>
              <w:right w:val="single" w:sz="8" w:space="0" w:color="auto"/>
            </w:tcBorders>
            <w:shd w:val="clear" w:color="auto" w:fill="auto"/>
            <w:noWrap/>
            <w:vAlign w:val="center"/>
            <w:hideMark/>
          </w:tcPr>
          <w:p w14:paraId="46A8646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15</w:t>
            </w:r>
          </w:p>
        </w:tc>
        <w:tc>
          <w:tcPr>
            <w:tcW w:w="992" w:type="dxa"/>
            <w:tcBorders>
              <w:top w:val="nil"/>
              <w:left w:val="nil"/>
              <w:bottom w:val="single" w:sz="8" w:space="0" w:color="000000"/>
              <w:right w:val="single" w:sz="8" w:space="0" w:color="auto"/>
            </w:tcBorders>
            <w:shd w:val="clear" w:color="auto" w:fill="auto"/>
            <w:vAlign w:val="center"/>
            <w:hideMark/>
          </w:tcPr>
          <w:p w14:paraId="451F9C1A"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600</w:t>
            </w:r>
          </w:p>
        </w:tc>
        <w:tc>
          <w:tcPr>
            <w:tcW w:w="851" w:type="dxa"/>
            <w:tcBorders>
              <w:top w:val="nil"/>
              <w:left w:val="nil"/>
              <w:bottom w:val="single" w:sz="8" w:space="0" w:color="000000"/>
              <w:right w:val="single" w:sz="8" w:space="0" w:color="auto"/>
            </w:tcBorders>
            <w:shd w:val="clear" w:color="auto" w:fill="auto"/>
            <w:vAlign w:val="center"/>
            <w:hideMark/>
          </w:tcPr>
          <w:p w14:paraId="68B47A7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9 000</w:t>
            </w:r>
          </w:p>
        </w:tc>
        <w:tc>
          <w:tcPr>
            <w:tcW w:w="850" w:type="dxa"/>
            <w:tcBorders>
              <w:top w:val="nil"/>
              <w:left w:val="nil"/>
              <w:bottom w:val="single" w:sz="8" w:space="0" w:color="000000"/>
              <w:right w:val="single" w:sz="8" w:space="0" w:color="000000"/>
            </w:tcBorders>
            <w:shd w:val="clear" w:color="auto" w:fill="auto"/>
            <w:noWrap/>
            <w:vAlign w:val="center"/>
            <w:hideMark/>
          </w:tcPr>
          <w:p w14:paraId="6ECC26F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28FEA5F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2 400</w:t>
            </w:r>
          </w:p>
        </w:tc>
        <w:tc>
          <w:tcPr>
            <w:tcW w:w="709" w:type="dxa"/>
            <w:tcBorders>
              <w:top w:val="nil"/>
              <w:left w:val="nil"/>
              <w:bottom w:val="single" w:sz="8" w:space="0" w:color="000000"/>
              <w:right w:val="single" w:sz="8" w:space="0" w:color="000000"/>
            </w:tcBorders>
            <w:shd w:val="clear" w:color="auto" w:fill="auto"/>
            <w:noWrap/>
            <w:vAlign w:val="center"/>
            <w:hideMark/>
          </w:tcPr>
          <w:p w14:paraId="4C32F53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2 400</w:t>
            </w:r>
          </w:p>
        </w:tc>
        <w:tc>
          <w:tcPr>
            <w:tcW w:w="850" w:type="dxa"/>
            <w:tcBorders>
              <w:top w:val="nil"/>
              <w:left w:val="nil"/>
              <w:bottom w:val="single" w:sz="8" w:space="0" w:color="000000"/>
              <w:right w:val="single" w:sz="8" w:space="0" w:color="000000"/>
            </w:tcBorders>
            <w:shd w:val="clear" w:color="auto" w:fill="auto"/>
            <w:noWrap/>
            <w:vAlign w:val="center"/>
            <w:hideMark/>
          </w:tcPr>
          <w:p w14:paraId="59F50C3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2 400</w:t>
            </w:r>
          </w:p>
        </w:tc>
        <w:tc>
          <w:tcPr>
            <w:tcW w:w="709" w:type="dxa"/>
            <w:tcBorders>
              <w:top w:val="nil"/>
              <w:left w:val="nil"/>
              <w:bottom w:val="single" w:sz="8" w:space="0" w:color="000000"/>
              <w:right w:val="single" w:sz="8" w:space="0" w:color="000000"/>
            </w:tcBorders>
            <w:shd w:val="clear" w:color="auto" w:fill="auto"/>
            <w:noWrap/>
            <w:vAlign w:val="center"/>
            <w:hideMark/>
          </w:tcPr>
          <w:p w14:paraId="28E1F19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1 800</w:t>
            </w:r>
          </w:p>
        </w:tc>
        <w:tc>
          <w:tcPr>
            <w:tcW w:w="865" w:type="dxa"/>
            <w:tcBorders>
              <w:top w:val="nil"/>
              <w:left w:val="nil"/>
              <w:bottom w:val="single" w:sz="8" w:space="0" w:color="000000"/>
              <w:right w:val="single" w:sz="8" w:space="0" w:color="000000"/>
            </w:tcBorders>
            <w:shd w:val="clear" w:color="auto" w:fill="auto"/>
            <w:vAlign w:val="center"/>
            <w:hideMark/>
          </w:tcPr>
          <w:p w14:paraId="7EFE31B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8 100</w:t>
            </w:r>
          </w:p>
        </w:tc>
        <w:tc>
          <w:tcPr>
            <w:tcW w:w="1018" w:type="dxa"/>
            <w:tcBorders>
              <w:top w:val="nil"/>
              <w:left w:val="nil"/>
              <w:bottom w:val="single" w:sz="8" w:space="0" w:color="000000"/>
              <w:right w:val="single" w:sz="8" w:space="0" w:color="000000"/>
            </w:tcBorders>
            <w:shd w:val="clear" w:color="auto" w:fill="auto"/>
            <w:vAlign w:val="center"/>
            <w:hideMark/>
          </w:tcPr>
          <w:p w14:paraId="78C6A0C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900</w:t>
            </w:r>
          </w:p>
        </w:tc>
        <w:tc>
          <w:tcPr>
            <w:tcW w:w="1194" w:type="dxa"/>
            <w:tcBorders>
              <w:top w:val="nil"/>
              <w:left w:val="nil"/>
              <w:bottom w:val="single" w:sz="8" w:space="0" w:color="000000"/>
              <w:right w:val="single" w:sz="8" w:space="0" w:color="000000"/>
            </w:tcBorders>
            <w:shd w:val="clear" w:color="auto" w:fill="auto"/>
            <w:vAlign w:val="center"/>
            <w:hideMark/>
          </w:tcPr>
          <w:p w14:paraId="77130E5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5EDFAAB3" w14:textId="77777777" w:rsidTr="00805E36">
        <w:trPr>
          <w:trHeight w:val="1290"/>
        </w:trPr>
        <w:tc>
          <w:tcPr>
            <w:tcW w:w="1492" w:type="dxa"/>
            <w:tcBorders>
              <w:top w:val="nil"/>
              <w:left w:val="single" w:sz="8" w:space="0" w:color="000000"/>
              <w:bottom w:val="nil"/>
              <w:right w:val="single" w:sz="8" w:space="0" w:color="000000"/>
            </w:tcBorders>
            <w:shd w:val="clear" w:color="auto" w:fill="auto"/>
            <w:vAlign w:val="center"/>
            <w:hideMark/>
          </w:tcPr>
          <w:p w14:paraId="76D274D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02DA054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Faciliter aux producteurs l’accès aux équipements agricoles</w:t>
            </w:r>
          </w:p>
        </w:tc>
        <w:tc>
          <w:tcPr>
            <w:tcW w:w="1417" w:type="dxa"/>
            <w:tcBorders>
              <w:top w:val="nil"/>
              <w:left w:val="nil"/>
              <w:bottom w:val="single" w:sz="8" w:space="0" w:color="auto"/>
              <w:right w:val="single" w:sz="8" w:space="0" w:color="auto"/>
            </w:tcBorders>
            <w:shd w:val="clear" w:color="auto" w:fill="auto"/>
            <w:vAlign w:val="center"/>
            <w:hideMark/>
          </w:tcPr>
          <w:p w14:paraId="010910E5"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octroi d UCA Bovines aux OP </w:t>
            </w:r>
          </w:p>
        </w:tc>
        <w:tc>
          <w:tcPr>
            <w:tcW w:w="851" w:type="dxa"/>
            <w:tcBorders>
              <w:top w:val="nil"/>
              <w:left w:val="nil"/>
              <w:bottom w:val="single" w:sz="8" w:space="0" w:color="auto"/>
              <w:right w:val="single" w:sz="8" w:space="0" w:color="auto"/>
            </w:tcBorders>
            <w:shd w:val="clear" w:color="auto" w:fill="auto"/>
            <w:vAlign w:val="center"/>
            <w:hideMark/>
          </w:tcPr>
          <w:p w14:paraId="53D9D917"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UCA</w:t>
            </w:r>
          </w:p>
        </w:tc>
        <w:tc>
          <w:tcPr>
            <w:tcW w:w="992" w:type="dxa"/>
            <w:tcBorders>
              <w:top w:val="nil"/>
              <w:left w:val="nil"/>
              <w:bottom w:val="single" w:sz="8" w:space="0" w:color="auto"/>
              <w:right w:val="single" w:sz="8" w:space="0" w:color="auto"/>
            </w:tcBorders>
            <w:shd w:val="clear" w:color="auto" w:fill="auto"/>
            <w:noWrap/>
            <w:vAlign w:val="center"/>
            <w:hideMark/>
          </w:tcPr>
          <w:p w14:paraId="676A252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100</w:t>
            </w:r>
          </w:p>
        </w:tc>
        <w:tc>
          <w:tcPr>
            <w:tcW w:w="992" w:type="dxa"/>
            <w:tcBorders>
              <w:top w:val="nil"/>
              <w:left w:val="nil"/>
              <w:bottom w:val="single" w:sz="8" w:space="0" w:color="000000"/>
              <w:right w:val="single" w:sz="8" w:space="0" w:color="auto"/>
            </w:tcBorders>
            <w:shd w:val="clear" w:color="auto" w:fill="auto"/>
            <w:vAlign w:val="center"/>
            <w:hideMark/>
          </w:tcPr>
          <w:p w14:paraId="6E206C82"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250</w:t>
            </w:r>
          </w:p>
        </w:tc>
        <w:tc>
          <w:tcPr>
            <w:tcW w:w="851" w:type="dxa"/>
            <w:tcBorders>
              <w:top w:val="nil"/>
              <w:left w:val="nil"/>
              <w:bottom w:val="single" w:sz="8" w:space="0" w:color="000000"/>
              <w:right w:val="single" w:sz="8" w:space="0" w:color="auto"/>
            </w:tcBorders>
            <w:shd w:val="clear" w:color="auto" w:fill="auto"/>
            <w:vAlign w:val="center"/>
            <w:hideMark/>
          </w:tcPr>
          <w:p w14:paraId="6CEFB68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25 000</w:t>
            </w:r>
          </w:p>
        </w:tc>
        <w:tc>
          <w:tcPr>
            <w:tcW w:w="850" w:type="dxa"/>
            <w:tcBorders>
              <w:top w:val="nil"/>
              <w:left w:val="nil"/>
              <w:bottom w:val="single" w:sz="8" w:space="0" w:color="000000"/>
              <w:right w:val="single" w:sz="8" w:space="0" w:color="000000"/>
            </w:tcBorders>
            <w:shd w:val="clear" w:color="auto" w:fill="auto"/>
            <w:noWrap/>
            <w:vAlign w:val="center"/>
            <w:hideMark/>
          </w:tcPr>
          <w:p w14:paraId="433A4A4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2E3FB18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6 250</w:t>
            </w:r>
          </w:p>
        </w:tc>
        <w:tc>
          <w:tcPr>
            <w:tcW w:w="709" w:type="dxa"/>
            <w:tcBorders>
              <w:top w:val="nil"/>
              <w:left w:val="nil"/>
              <w:bottom w:val="single" w:sz="8" w:space="0" w:color="000000"/>
              <w:right w:val="single" w:sz="8" w:space="0" w:color="000000"/>
            </w:tcBorders>
            <w:shd w:val="clear" w:color="auto" w:fill="auto"/>
            <w:noWrap/>
            <w:vAlign w:val="center"/>
            <w:hideMark/>
          </w:tcPr>
          <w:p w14:paraId="5C89481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6 250</w:t>
            </w:r>
          </w:p>
        </w:tc>
        <w:tc>
          <w:tcPr>
            <w:tcW w:w="850" w:type="dxa"/>
            <w:tcBorders>
              <w:top w:val="nil"/>
              <w:left w:val="nil"/>
              <w:bottom w:val="single" w:sz="8" w:space="0" w:color="000000"/>
              <w:right w:val="single" w:sz="8" w:space="0" w:color="000000"/>
            </w:tcBorders>
            <w:shd w:val="clear" w:color="auto" w:fill="auto"/>
            <w:noWrap/>
            <w:vAlign w:val="center"/>
            <w:hideMark/>
          </w:tcPr>
          <w:p w14:paraId="199EF32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6 250</w:t>
            </w:r>
          </w:p>
        </w:tc>
        <w:tc>
          <w:tcPr>
            <w:tcW w:w="709" w:type="dxa"/>
            <w:tcBorders>
              <w:top w:val="nil"/>
              <w:left w:val="nil"/>
              <w:bottom w:val="single" w:sz="8" w:space="0" w:color="000000"/>
              <w:right w:val="single" w:sz="8" w:space="0" w:color="000000"/>
            </w:tcBorders>
            <w:shd w:val="clear" w:color="auto" w:fill="auto"/>
            <w:noWrap/>
            <w:vAlign w:val="center"/>
            <w:hideMark/>
          </w:tcPr>
          <w:p w14:paraId="01E3928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6 250</w:t>
            </w:r>
          </w:p>
        </w:tc>
        <w:tc>
          <w:tcPr>
            <w:tcW w:w="865" w:type="dxa"/>
            <w:tcBorders>
              <w:top w:val="nil"/>
              <w:left w:val="nil"/>
              <w:bottom w:val="single" w:sz="8" w:space="0" w:color="000000"/>
              <w:right w:val="single" w:sz="8" w:space="0" w:color="000000"/>
            </w:tcBorders>
            <w:shd w:val="clear" w:color="auto" w:fill="auto"/>
            <w:vAlign w:val="center"/>
            <w:hideMark/>
          </w:tcPr>
          <w:p w14:paraId="12796A6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21 250</w:t>
            </w:r>
          </w:p>
        </w:tc>
        <w:tc>
          <w:tcPr>
            <w:tcW w:w="1018" w:type="dxa"/>
            <w:tcBorders>
              <w:top w:val="nil"/>
              <w:left w:val="nil"/>
              <w:bottom w:val="single" w:sz="8" w:space="0" w:color="000000"/>
              <w:right w:val="single" w:sz="8" w:space="0" w:color="000000"/>
            </w:tcBorders>
            <w:shd w:val="clear" w:color="auto" w:fill="auto"/>
            <w:vAlign w:val="center"/>
            <w:hideMark/>
          </w:tcPr>
          <w:p w14:paraId="56F4136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2 500</w:t>
            </w:r>
          </w:p>
        </w:tc>
        <w:tc>
          <w:tcPr>
            <w:tcW w:w="1194" w:type="dxa"/>
            <w:tcBorders>
              <w:top w:val="nil"/>
              <w:left w:val="nil"/>
              <w:bottom w:val="single" w:sz="8" w:space="0" w:color="000000"/>
              <w:right w:val="single" w:sz="8" w:space="0" w:color="000000"/>
            </w:tcBorders>
            <w:shd w:val="clear" w:color="auto" w:fill="auto"/>
            <w:vAlign w:val="center"/>
            <w:hideMark/>
          </w:tcPr>
          <w:p w14:paraId="6C99AF1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1250</w:t>
            </w:r>
          </w:p>
        </w:tc>
      </w:tr>
      <w:tr w:rsidR="00805E36" w:rsidRPr="00805E36" w14:paraId="3E1A3430" w14:textId="77777777" w:rsidTr="00805E36">
        <w:trPr>
          <w:trHeight w:val="315"/>
        </w:trPr>
        <w:tc>
          <w:tcPr>
            <w:tcW w:w="1492" w:type="dxa"/>
            <w:tcBorders>
              <w:top w:val="nil"/>
              <w:left w:val="single" w:sz="8" w:space="0" w:color="000000"/>
              <w:bottom w:val="nil"/>
              <w:right w:val="single" w:sz="8" w:space="0" w:color="000000"/>
            </w:tcBorders>
            <w:shd w:val="clear" w:color="auto" w:fill="auto"/>
            <w:vAlign w:val="center"/>
            <w:hideMark/>
          </w:tcPr>
          <w:p w14:paraId="45A473A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50F6040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0905F82F"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acquisition de tracteur</w:t>
            </w:r>
          </w:p>
        </w:tc>
        <w:tc>
          <w:tcPr>
            <w:tcW w:w="851" w:type="dxa"/>
            <w:tcBorders>
              <w:top w:val="nil"/>
              <w:left w:val="nil"/>
              <w:bottom w:val="single" w:sz="8" w:space="0" w:color="auto"/>
              <w:right w:val="single" w:sz="8" w:space="0" w:color="auto"/>
            </w:tcBorders>
            <w:shd w:val="clear" w:color="auto" w:fill="auto"/>
            <w:vAlign w:val="center"/>
            <w:hideMark/>
          </w:tcPr>
          <w:p w14:paraId="450EE2EA"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Tracteur</w:t>
            </w:r>
          </w:p>
        </w:tc>
        <w:tc>
          <w:tcPr>
            <w:tcW w:w="992" w:type="dxa"/>
            <w:tcBorders>
              <w:top w:val="nil"/>
              <w:left w:val="nil"/>
              <w:bottom w:val="single" w:sz="8" w:space="0" w:color="auto"/>
              <w:right w:val="single" w:sz="8" w:space="0" w:color="auto"/>
            </w:tcBorders>
            <w:shd w:val="clear" w:color="auto" w:fill="auto"/>
            <w:noWrap/>
            <w:vAlign w:val="center"/>
            <w:hideMark/>
          </w:tcPr>
          <w:p w14:paraId="6723FB8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w:t>
            </w:r>
          </w:p>
        </w:tc>
        <w:tc>
          <w:tcPr>
            <w:tcW w:w="992" w:type="dxa"/>
            <w:tcBorders>
              <w:top w:val="nil"/>
              <w:left w:val="nil"/>
              <w:bottom w:val="single" w:sz="8" w:space="0" w:color="000000"/>
              <w:right w:val="single" w:sz="8" w:space="0" w:color="auto"/>
            </w:tcBorders>
            <w:shd w:val="clear" w:color="auto" w:fill="auto"/>
            <w:vAlign w:val="center"/>
            <w:hideMark/>
          </w:tcPr>
          <w:p w14:paraId="6A765A8A"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12 000</w:t>
            </w:r>
          </w:p>
        </w:tc>
        <w:tc>
          <w:tcPr>
            <w:tcW w:w="851" w:type="dxa"/>
            <w:tcBorders>
              <w:top w:val="nil"/>
              <w:left w:val="nil"/>
              <w:bottom w:val="single" w:sz="8" w:space="0" w:color="000000"/>
              <w:right w:val="single" w:sz="8" w:space="0" w:color="auto"/>
            </w:tcBorders>
            <w:shd w:val="clear" w:color="auto" w:fill="auto"/>
            <w:vAlign w:val="center"/>
            <w:hideMark/>
          </w:tcPr>
          <w:p w14:paraId="597C45C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24 000</w:t>
            </w:r>
          </w:p>
        </w:tc>
        <w:tc>
          <w:tcPr>
            <w:tcW w:w="850" w:type="dxa"/>
            <w:tcBorders>
              <w:top w:val="nil"/>
              <w:left w:val="nil"/>
              <w:bottom w:val="single" w:sz="8" w:space="0" w:color="000000"/>
              <w:right w:val="single" w:sz="8" w:space="0" w:color="000000"/>
            </w:tcBorders>
            <w:shd w:val="clear" w:color="auto" w:fill="auto"/>
            <w:noWrap/>
            <w:vAlign w:val="center"/>
            <w:hideMark/>
          </w:tcPr>
          <w:p w14:paraId="0F8F02B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7C67411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12 000</w:t>
            </w:r>
          </w:p>
        </w:tc>
        <w:tc>
          <w:tcPr>
            <w:tcW w:w="709" w:type="dxa"/>
            <w:tcBorders>
              <w:top w:val="nil"/>
              <w:left w:val="nil"/>
              <w:bottom w:val="single" w:sz="8" w:space="0" w:color="000000"/>
              <w:right w:val="single" w:sz="8" w:space="0" w:color="000000"/>
            </w:tcBorders>
            <w:shd w:val="clear" w:color="auto" w:fill="auto"/>
            <w:noWrap/>
            <w:vAlign w:val="center"/>
            <w:hideMark/>
          </w:tcPr>
          <w:p w14:paraId="2039658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50" w:type="dxa"/>
            <w:tcBorders>
              <w:top w:val="nil"/>
              <w:left w:val="nil"/>
              <w:bottom w:val="single" w:sz="8" w:space="0" w:color="000000"/>
              <w:right w:val="single" w:sz="8" w:space="0" w:color="000000"/>
            </w:tcBorders>
            <w:shd w:val="clear" w:color="auto" w:fill="auto"/>
            <w:noWrap/>
            <w:vAlign w:val="center"/>
            <w:hideMark/>
          </w:tcPr>
          <w:p w14:paraId="54F7BE6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12 000</w:t>
            </w:r>
          </w:p>
        </w:tc>
        <w:tc>
          <w:tcPr>
            <w:tcW w:w="709" w:type="dxa"/>
            <w:tcBorders>
              <w:top w:val="nil"/>
              <w:left w:val="nil"/>
              <w:bottom w:val="single" w:sz="8" w:space="0" w:color="000000"/>
              <w:right w:val="single" w:sz="8" w:space="0" w:color="000000"/>
            </w:tcBorders>
            <w:shd w:val="clear" w:color="auto" w:fill="auto"/>
            <w:noWrap/>
            <w:vAlign w:val="center"/>
            <w:hideMark/>
          </w:tcPr>
          <w:p w14:paraId="3F51877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35C76DC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21 600</w:t>
            </w:r>
          </w:p>
        </w:tc>
        <w:tc>
          <w:tcPr>
            <w:tcW w:w="1018" w:type="dxa"/>
            <w:tcBorders>
              <w:top w:val="nil"/>
              <w:left w:val="nil"/>
              <w:bottom w:val="single" w:sz="8" w:space="0" w:color="000000"/>
              <w:right w:val="single" w:sz="8" w:space="0" w:color="000000"/>
            </w:tcBorders>
            <w:shd w:val="clear" w:color="auto" w:fill="auto"/>
            <w:vAlign w:val="center"/>
            <w:hideMark/>
          </w:tcPr>
          <w:p w14:paraId="3ECA201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2 400</w:t>
            </w:r>
          </w:p>
        </w:tc>
        <w:tc>
          <w:tcPr>
            <w:tcW w:w="1194" w:type="dxa"/>
            <w:tcBorders>
              <w:top w:val="nil"/>
              <w:left w:val="nil"/>
              <w:bottom w:val="single" w:sz="8" w:space="0" w:color="000000"/>
              <w:right w:val="single" w:sz="8" w:space="0" w:color="000000"/>
            </w:tcBorders>
            <w:shd w:val="clear" w:color="auto" w:fill="auto"/>
            <w:vAlign w:val="center"/>
            <w:hideMark/>
          </w:tcPr>
          <w:p w14:paraId="6B3DD4D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7569F4CA" w14:textId="77777777" w:rsidTr="00805E36">
        <w:trPr>
          <w:trHeight w:val="525"/>
        </w:trPr>
        <w:tc>
          <w:tcPr>
            <w:tcW w:w="1492" w:type="dxa"/>
            <w:tcBorders>
              <w:top w:val="nil"/>
              <w:left w:val="single" w:sz="8" w:space="0" w:color="000000"/>
              <w:bottom w:val="nil"/>
              <w:right w:val="single" w:sz="8" w:space="0" w:color="000000"/>
            </w:tcBorders>
            <w:shd w:val="clear" w:color="auto" w:fill="auto"/>
            <w:vAlign w:val="center"/>
            <w:hideMark/>
          </w:tcPr>
          <w:p w14:paraId="0E50DC6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4F23E90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2FB09A2D"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acquisition de  motoculteurs </w:t>
            </w:r>
          </w:p>
        </w:tc>
        <w:tc>
          <w:tcPr>
            <w:tcW w:w="851" w:type="dxa"/>
            <w:tcBorders>
              <w:top w:val="nil"/>
              <w:left w:val="nil"/>
              <w:bottom w:val="single" w:sz="8" w:space="0" w:color="auto"/>
              <w:right w:val="single" w:sz="8" w:space="0" w:color="auto"/>
            </w:tcBorders>
            <w:shd w:val="clear" w:color="auto" w:fill="auto"/>
            <w:vAlign w:val="center"/>
            <w:hideMark/>
          </w:tcPr>
          <w:p w14:paraId="25176CE4"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Motoculteur</w:t>
            </w:r>
          </w:p>
        </w:tc>
        <w:tc>
          <w:tcPr>
            <w:tcW w:w="992" w:type="dxa"/>
            <w:tcBorders>
              <w:top w:val="nil"/>
              <w:left w:val="nil"/>
              <w:bottom w:val="single" w:sz="8" w:space="0" w:color="auto"/>
              <w:right w:val="single" w:sz="8" w:space="0" w:color="auto"/>
            </w:tcBorders>
            <w:shd w:val="clear" w:color="auto" w:fill="auto"/>
            <w:noWrap/>
            <w:vAlign w:val="center"/>
            <w:hideMark/>
          </w:tcPr>
          <w:p w14:paraId="0EB937A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100</w:t>
            </w:r>
          </w:p>
        </w:tc>
        <w:tc>
          <w:tcPr>
            <w:tcW w:w="992" w:type="dxa"/>
            <w:tcBorders>
              <w:top w:val="nil"/>
              <w:left w:val="nil"/>
              <w:bottom w:val="single" w:sz="8" w:space="0" w:color="000000"/>
              <w:right w:val="single" w:sz="8" w:space="0" w:color="auto"/>
            </w:tcBorders>
            <w:shd w:val="clear" w:color="auto" w:fill="auto"/>
            <w:vAlign w:val="center"/>
            <w:hideMark/>
          </w:tcPr>
          <w:p w14:paraId="7299C14F"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500</w:t>
            </w:r>
          </w:p>
        </w:tc>
        <w:tc>
          <w:tcPr>
            <w:tcW w:w="851" w:type="dxa"/>
            <w:tcBorders>
              <w:top w:val="nil"/>
              <w:left w:val="nil"/>
              <w:bottom w:val="single" w:sz="8" w:space="0" w:color="000000"/>
              <w:right w:val="single" w:sz="8" w:space="0" w:color="auto"/>
            </w:tcBorders>
            <w:shd w:val="clear" w:color="auto" w:fill="auto"/>
            <w:vAlign w:val="center"/>
            <w:hideMark/>
          </w:tcPr>
          <w:p w14:paraId="0F99EF4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50 000</w:t>
            </w:r>
          </w:p>
        </w:tc>
        <w:tc>
          <w:tcPr>
            <w:tcW w:w="850" w:type="dxa"/>
            <w:tcBorders>
              <w:top w:val="nil"/>
              <w:left w:val="nil"/>
              <w:bottom w:val="single" w:sz="8" w:space="0" w:color="000000"/>
              <w:right w:val="single" w:sz="8" w:space="0" w:color="000000"/>
            </w:tcBorders>
            <w:shd w:val="clear" w:color="auto" w:fill="auto"/>
            <w:noWrap/>
            <w:vAlign w:val="center"/>
            <w:hideMark/>
          </w:tcPr>
          <w:p w14:paraId="1F7C7EA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0614D2E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12 500</w:t>
            </w:r>
          </w:p>
        </w:tc>
        <w:tc>
          <w:tcPr>
            <w:tcW w:w="709" w:type="dxa"/>
            <w:tcBorders>
              <w:top w:val="nil"/>
              <w:left w:val="nil"/>
              <w:bottom w:val="single" w:sz="8" w:space="0" w:color="000000"/>
              <w:right w:val="single" w:sz="8" w:space="0" w:color="000000"/>
            </w:tcBorders>
            <w:shd w:val="clear" w:color="auto" w:fill="auto"/>
            <w:noWrap/>
            <w:vAlign w:val="center"/>
            <w:hideMark/>
          </w:tcPr>
          <w:p w14:paraId="67EB746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12 500</w:t>
            </w:r>
          </w:p>
        </w:tc>
        <w:tc>
          <w:tcPr>
            <w:tcW w:w="850" w:type="dxa"/>
            <w:tcBorders>
              <w:top w:val="nil"/>
              <w:left w:val="nil"/>
              <w:bottom w:val="single" w:sz="8" w:space="0" w:color="000000"/>
              <w:right w:val="single" w:sz="8" w:space="0" w:color="000000"/>
            </w:tcBorders>
            <w:shd w:val="clear" w:color="auto" w:fill="auto"/>
            <w:noWrap/>
            <w:vAlign w:val="center"/>
            <w:hideMark/>
          </w:tcPr>
          <w:p w14:paraId="4EDE869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12 500</w:t>
            </w:r>
          </w:p>
        </w:tc>
        <w:tc>
          <w:tcPr>
            <w:tcW w:w="709" w:type="dxa"/>
            <w:tcBorders>
              <w:top w:val="nil"/>
              <w:left w:val="nil"/>
              <w:bottom w:val="single" w:sz="8" w:space="0" w:color="000000"/>
              <w:right w:val="single" w:sz="8" w:space="0" w:color="000000"/>
            </w:tcBorders>
            <w:shd w:val="clear" w:color="auto" w:fill="auto"/>
            <w:noWrap/>
            <w:vAlign w:val="center"/>
            <w:hideMark/>
          </w:tcPr>
          <w:p w14:paraId="49DF090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12 500</w:t>
            </w:r>
          </w:p>
        </w:tc>
        <w:tc>
          <w:tcPr>
            <w:tcW w:w="865" w:type="dxa"/>
            <w:tcBorders>
              <w:top w:val="nil"/>
              <w:left w:val="nil"/>
              <w:bottom w:val="single" w:sz="8" w:space="0" w:color="000000"/>
              <w:right w:val="single" w:sz="8" w:space="0" w:color="000000"/>
            </w:tcBorders>
            <w:shd w:val="clear" w:color="auto" w:fill="auto"/>
            <w:vAlign w:val="center"/>
            <w:hideMark/>
          </w:tcPr>
          <w:p w14:paraId="0C6A432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42 500</w:t>
            </w:r>
          </w:p>
        </w:tc>
        <w:tc>
          <w:tcPr>
            <w:tcW w:w="1018" w:type="dxa"/>
            <w:tcBorders>
              <w:top w:val="nil"/>
              <w:left w:val="nil"/>
              <w:bottom w:val="single" w:sz="8" w:space="0" w:color="000000"/>
              <w:right w:val="single" w:sz="8" w:space="0" w:color="000000"/>
            </w:tcBorders>
            <w:shd w:val="clear" w:color="auto" w:fill="auto"/>
            <w:vAlign w:val="center"/>
            <w:hideMark/>
          </w:tcPr>
          <w:p w14:paraId="639E574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5 000</w:t>
            </w:r>
          </w:p>
        </w:tc>
        <w:tc>
          <w:tcPr>
            <w:tcW w:w="1194" w:type="dxa"/>
            <w:tcBorders>
              <w:top w:val="nil"/>
              <w:left w:val="nil"/>
              <w:bottom w:val="single" w:sz="8" w:space="0" w:color="000000"/>
              <w:right w:val="single" w:sz="8" w:space="0" w:color="000000"/>
            </w:tcBorders>
            <w:shd w:val="clear" w:color="auto" w:fill="auto"/>
            <w:vAlign w:val="center"/>
            <w:hideMark/>
          </w:tcPr>
          <w:p w14:paraId="4C87162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2500</w:t>
            </w:r>
          </w:p>
        </w:tc>
      </w:tr>
      <w:tr w:rsidR="00805E36" w:rsidRPr="00805E36" w14:paraId="090A6B31" w14:textId="77777777" w:rsidTr="00805E36">
        <w:trPr>
          <w:trHeight w:val="1290"/>
        </w:trPr>
        <w:tc>
          <w:tcPr>
            <w:tcW w:w="1492" w:type="dxa"/>
            <w:tcBorders>
              <w:top w:val="nil"/>
              <w:left w:val="single" w:sz="8" w:space="0" w:color="000000"/>
              <w:bottom w:val="single" w:sz="8" w:space="0" w:color="000000"/>
              <w:right w:val="single" w:sz="8" w:space="0" w:color="000000"/>
            </w:tcBorders>
            <w:shd w:val="clear" w:color="auto" w:fill="auto"/>
            <w:vAlign w:val="center"/>
            <w:hideMark/>
          </w:tcPr>
          <w:p w14:paraId="7CE0D7A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single" w:sz="8" w:space="0" w:color="000000"/>
              <w:right w:val="single" w:sz="8" w:space="0" w:color="auto"/>
            </w:tcBorders>
            <w:shd w:val="clear" w:color="auto" w:fill="auto"/>
            <w:vAlign w:val="center"/>
            <w:hideMark/>
          </w:tcPr>
          <w:p w14:paraId="58BEF01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300CD5DB"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octroi  de motopompes aux Producteurs et productrices maraichers</w:t>
            </w:r>
          </w:p>
        </w:tc>
        <w:tc>
          <w:tcPr>
            <w:tcW w:w="851" w:type="dxa"/>
            <w:tcBorders>
              <w:top w:val="nil"/>
              <w:left w:val="nil"/>
              <w:bottom w:val="single" w:sz="8" w:space="0" w:color="auto"/>
              <w:right w:val="single" w:sz="8" w:space="0" w:color="auto"/>
            </w:tcBorders>
            <w:shd w:val="clear" w:color="auto" w:fill="auto"/>
            <w:vAlign w:val="center"/>
            <w:hideMark/>
          </w:tcPr>
          <w:p w14:paraId="7774FAF0"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Motopompe</w:t>
            </w:r>
          </w:p>
        </w:tc>
        <w:tc>
          <w:tcPr>
            <w:tcW w:w="992" w:type="dxa"/>
            <w:tcBorders>
              <w:top w:val="nil"/>
              <w:left w:val="nil"/>
              <w:bottom w:val="single" w:sz="8" w:space="0" w:color="auto"/>
              <w:right w:val="single" w:sz="8" w:space="0" w:color="auto"/>
            </w:tcBorders>
            <w:shd w:val="clear" w:color="auto" w:fill="auto"/>
            <w:noWrap/>
            <w:vAlign w:val="center"/>
            <w:hideMark/>
          </w:tcPr>
          <w:p w14:paraId="5DCBB4D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1 000</w:t>
            </w:r>
          </w:p>
        </w:tc>
        <w:tc>
          <w:tcPr>
            <w:tcW w:w="992" w:type="dxa"/>
            <w:tcBorders>
              <w:top w:val="nil"/>
              <w:left w:val="nil"/>
              <w:bottom w:val="single" w:sz="8" w:space="0" w:color="000000"/>
              <w:right w:val="single" w:sz="8" w:space="0" w:color="auto"/>
            </w:tcBorders>
            <w:shd w:val="clear" w:color="auto" w:fill="auto"/>
            <w:vAlign w:val="center"/>
            <w:hideMark/>
          </w:tcPr>
          <w:p w14:paraId="6AE63682"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250</w:t>
            </w:r>
          </w:p>
        </w:tc>
        <w:tc>
          <w:tcPr>
            <w:tcW w:w="851" w:type="dxa"/>
            <w:tcBorders>
              <w:top w:val="nil"/>
              <w:left w:val="nil"/>
              <w:bottom w:val="single" w:sz="8" w:space="0" w:color="000000"/>
              <w:right w:val="single" w:sz="8" w:space="0" w:color="auto"/>
            </w:tcBorders>
            <w:shd w:val="clear" w:color="auto" w:fill="auto"/>
            <w:vAlign w:val="center"/>
            <w:hideMark/>
          </w:tcPr>
          <w:p w14:paraId="1CC60A3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250 000</w:t>
            </w:r>
          </w:p>
        </w:tc>
        <w:tc>
          <w:tcPr>
            <w:tcW w:w="850" w:type="dxa"/>
            <w:tcBorders>
              <w:top w:val="nil"/>
              <w:left w:val="nil"/>
              <w:bottom w:val="single" w:sz="8" w:space="0" w:color="000000"/>
              <w:right w:val="single" w:sz="8" w:space="0" w:color="000000"/>
            </w:tcBorders>
            <w:shd w:val="clear" w:color="auto" w:fill="auto"/>
            <w:noWrap/>
            <w:vAlign w:val="center"/>
            <w:hideMark/>
          </w:tcPr>
          <w:p w14:paraId="7482DCE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5B60C26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62 500</w:t>
            </w:r>
          </w:p>
        </w:tc>
        <w:tc>
          <w:tcPr>
            <w:tcW w:w="709" w:type="dxa"/>
            <w:tcBorders>
              <w:top w:val="nil"/>
              <w:left w:val="nil"/>
              <w:bottom w:val="single" w:sz="8" w:space="0" w:color="000000"/>
              <w:right w:val="single" w:sz="8" w:space="0" w:color="000000"/>
            </w:tcBorders>
            <w:shd w:val="clear" w:color="auto" w:fill="auto"/>
            <w:noWrap/>
            <w:vAlign w:val="center"/>
            <w:hideMark/>
          </w:tcPr>
          <w:p w14:paraId="2A1011B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62 500</w:t>
            </w:r>
          </w:p>
        </w:tc>
        <w:tc>
          <w:tcPr>
            <w:tcW w:w="850" w:type="dxa"/>
            <w:tcBorders>
              <w:top w:val="nil"/>
              <w:left w:val="nil"/>
              <w:bottom w:val="single" w:sz="8" w:space="0" w:color="000000"/>
              <w:right w:val="single" w:sz="8" w:space="0" w:color="000000"/>
            </w:tcBorders>
            <w:shd w:val="clear" w:color="auto" w:fill="auto"/>
            <w:noWrap/>
            <w:vAlign w:val="center"/>
            <w:hideMark/>
          </w:tcPr>
          <w:p w14:paraId="45854B5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62 500</w:t>
            </w:r>
          </w:p>
        </w:tc>
        <w:tc>
          <w:tcPr>
            <w:tcW w:w="709" w:type="dxa"/>
            <w:tcBorders>
              <w:top w:val="nil"/>
              <w:left w:val="nil"/>
              <w:bottom w:val="single" w:sz="8" w:space="0" w:color="000000"/>
              <w:right w:val="single" w:sz="8" w:space="0" w:color="000000"/>
            </w:tcBorders>
            <w:shd w:val="clear" w:color="auto" w:fill="auto"/>
            <w:noWrap/>
            <w:vAlign w:val="center"/>
            <w:hideMark/>
          </w:tcPr>
          <w:p w14:paraId="25A80D9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62 500</w:t>
            </w:r>
          </w:p>
        </w:tc>
        <w:tc>
          <w:tcPr>
            <w:tcW w:w="865" w:type="dxa"/>
            <w:tcBorders>
              <w:top w:val="nil"/>
              <w:left w:val="nil"/>
              <w:bottom w:val="single" w:sz="8" w:space="0" w:color="000000"/>
              <w:right w:val="single" w:sz="8" w:space="0" w:color="000000"/>
            </w:tcBorders>
            <w:shd w:val="clear" w:color="auto" w:fill="auto"/>
            <w:vAlign w:val="center"/>
            <w:hideMark/>
          </w:tcPr>
          <w:p w14:paraId="3B1F250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212 500</w:t>
            </w:r>
          </w:p>
        </w:tc>
        <w:tc>
          <w:tcPr>
            <w:tcW w:w="1018" w:type="dxa"/>
            <w:tcBorders>
              <w:top w:val="nil"/>
              <w:left w:val="nil"/>
              <w:bottom w:val="single" w:sz="8" w:space="0" w:color="000000"/>
              <w:right w:val="single" w:sz="8" w:space="0" w:color="000000"/>
            </w:tcBorders>
            <w:shd w:val="clear" w:color="auto" w:fill="auto"/>
            <w:vAlign w:val="center"/>
            <w:hideMark/>
          </w:tcPr>
          <w:p w14:paraId="34DCC4C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25 000</w:t>
            </w:r>
          </w:p>
        </w:tc>
        <w:tc>
          <w:tcPr>
            <w:tcW w:w="1194" w:type="dxa"/>
            <w:tcBorders>
              <w:top w:val="nil"/>
              <w:left w:val="nil"/>
              <w:bottom w:val="single" w:sz="8" w:space="0" w:color="000000"/>
              <w:right w:val="single" w:sz="8" w:space="0" w:color="000000"/>
            </w:tcBorders>
            <w:shd w:val="clear" w:color="auto" w:fill="auto"/>
            <w:vAlign w:val="center"/>
            <w:hideMark/>
          </w:tcPr>
          <w:p w14:paraId="1475DF7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12500</w:t>
            </w:r>
          </w:p>
        </w:tc>
      </w:tr>
      <w:tr w:rsidR="00805E36" w:rsidRPr="00805E36" w14:paraId="7957E57B" w14:textId="77777777" w:rsidTr="00805E36">
        <w:trPr>
          <w:trHeight w:val="1290"/>
        </w:trPr>
        <w:tc>
          <w:tcPr>
            <w:tcW w:w="1492" w:type="dxa"/>
            <w:tcBorders>
              <w:top w:val="nil"/>
              <w:left w:val="single" w:sz="8" w:space="0" w:color="000000"/>
              <w:bottom w:val="single" w:sz="8" w:space="0" w:color="000000"/>
              <w:right w:val="single" w:sz="8" w:space="0" w:color="000000"/>
            </w:tcBorders>
            <w:shd w:val="clear" w:color="auto" w:fill="auto"/>
            <w:vAlign w:val="center"/>
            <w:hideMark/>
          </w:tcPr>
          <w:p w14:paraId="6FBEE88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lastRenderedPageBreak/>
              <w:t> </w:t>
            </w:r>
          </w:p>
        </w:tc>
        <w:tc>
          <w:tcPr>
            <w:tcW w:w="1344" w:type="dxa"/>
            <w:tcBorders>
              <w:top w:val="nil"/>
              <w:left w:val="nil"/>
              <w:bottom w:val="single" w:sz="8" w:space="0" w:color="000000"/>
              <w:right w:val="single" w:sz="8" w:space="0" w:color="auto"/>
            </w:tcBorders>
            <w:shd w:val="clear" w:color="auto" w:fill="auto"/>
            <w:vAlign w:val="center"/>
            <w:hideMark/>
          </w:tcPr>
          <w:p w14:paraId="09EC5A7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Installer de petites unités de transformation de produits agricoles</w:t>
            </w:r>
          </w:p>
        </w:tc>
        <w:tc>
          <w:tcPr>
            <w:tcW w:w="1417" w:type="dxa"/>
            <w:tcBorders>
              <w:top w:val="nil"/>
              <w:left w:val="nil"/>
              <w:bottom w:val="single" w:sz="8" w:space="0" w:color="auto"/>
              <w:right w:val="single" w:sz="8" w:space="0" w:color="auto"/>
            </w:tcBorders>
            <w:shd w:val="clear" w:color="auto" w:fill="auto"/>
            <w:vAlign w:val="center"/>
            <w:hideMark/>
          </w:tcPr>
          <w:p w14:paraId="4B566636"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Création de petites unités de transformation des produits agricoles</w:t>
            </w:r>
          </w:p>
        </w:tc>
        <w:tc>
          <w:tcPr>
            <w:tcW w:w="851" w:type="dxa"/>
            <w:tcBorders>
              <w:top w:val="nil"/>
              <w:left w:val="nil"/>
              <w:bottom w:val="single" w:sz="8" w:space="0" w:color="auto"/>
              <w:right w:val="single" w:sz="8" w:space="0" w:color="auto"/>
            </w:tcBorders>
            <w:shd w:val="clear" w:color="auto" w:fill="auto"/>
            <w:vAlign w:val="center"/>
            <w:hideMark/>
          </w:tcPr>
          <w:p w14:paraId="4C9BF23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Unités</w:t>
            </w:r>
          </w:p>
        </w:tc>
        <w:tc>
          <w:tcPr>
            <w:tcW w:w="992" w:type="dxa"/>
            <w:tcBorders>
              <w:top w:val="nil"/>
              <w:left w:val="nil"/>
              <w:bottom w:val="single" w:sz="8" w:space="0" w:color="auto"/>
              <w:right w:val="single" w:sz="8" w:space="0" w:color="auto"/>
            </w:tcBorders>
            <w:shd w:val="clear" w:color="auto" w:fill="auto"/>
            <w:noWrap/>
            <w:vAlign w:val="center"/>
            <w:hideMark/>
          </w:tcPr>
          <w:p w14:paraId="15A7341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50</w:t>
            </w:r>
          </w:p>
        </w:tc>
        <w:tc>
          <w:tcPr>
            <w:tcW w:w="992" w:type="dxa"/>
            <w:tcBorders>
              <w:top w:val="nil"/>
              <w:left w:val="nil"/>
              <w:bottom w:val="single" w:sz="8" w:space="0" w:color="auto"/>
              <w:right w:val="single" w:sz="8" w:space="0" w:color="auto"/>
            </w:tcBorders>
            <w:shd w:val="clear" w:color="auto" w:fill="auto"/>
            <w:vAlign w:val="center"/>
            <w:hideMark/>
          </w:tcPr>
          <w:p w14:paraId="4A854A17"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25 000</w:t>
            </w:r>
          </w:p>
        </w:tc>
        <w:tc>
          <w:tcPr>
            <w:tcW w:w="851" w:type="dxa"/>
            <w:tcBorders>
              <w:top w:val="nil"/>
              <w:left w:val="nil"/>
              <w:bottom w:val="single" w:sz="8" w:space="0" w:color="000000"/>
              <w:right w:val="single" w:sz="8" w:space="0" w:color="auto"/>
            </w:tcBorders>
            <w:shd w:val="clear" w:color="auto" w:fill="auto"/>
            <w:vAlign w:val="center"/>
            <w:hideMark/>
          </w:tcPr>
          <w:p w14:paraId="76782CF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1 250 000</w:t>
            </w:r>
          </w:p>
        </w:tc>
        <w:tc>
          <w:tcPr>
            <w:tcW w:w="850" w:type="dxa"/>
            <w:tcBorders>
              <w:top w:val="nil"/>
              <w:left w:val="nil"/>
              <w:bottom w:val="single" w:sz="8" w:space="0" w:color="auto"/>
              <w:right w:val="single" w:sz="8" w:space="0" w:color="000000"/>
            </w:tcBorders>
            <w:shd w:val="clear" w:color="auto" w:fill="auto"/>
            <w:noWrap/>
            <w:vAlign w:val="center"/>
            <w:hideMark/>
          </w:tcPr>
          <w:p w14:paraId="7B6307E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auto"/>
              <w:right w:val="single" w:sz="8" w:space="0" w:color="000000"/>
            </w:tcBorders>
            <w:shd w:val="clear" w:color="auto" w:fill="auto"/>
            <w:vAlign w:val="center"/>
            <w:hideMark/>
          </w:tcPr>
          <w:p w14:paraId="21331E0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325 000</w:t>
            </w:r>
          </w:p>
        </w:tc>
        <w:tc>
          <w:tcPr>
            <w:tcW w:w="709" w:type="dxa"/>
            <w:tcBorders>
              <w:top w:val="nil"/>
              <w:left w:val="nil"/>
              <w:bottom w:val="single" w:sz="8" w:space="0" w:color="auto"/>
              <w:right w:val="single" w:sz="8" w:space="0" w:color="000000"/>
            </w:tcBorders>
            <w:shd w:val="clear" w:color="auto" w:fill="auto"/>
            <w:noWrap/>
            <w:vAlign w:val="center"/>
            <w:hideMark/>
          </w:tcPr>
          <w:p w14:paraId="4113EF2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325 000</w:t>
            </w:r>
          </w:p>
        </w:tc>
        <w:tc>
          <w:tcPr>
            <w:tcW w:w="850" w:type="dxa"/>
            <w:tcBorders>
              <w:top w:val="nil"/>
              <w:left w:val="nil"/>
              <w:bottom w:val="single" w:sz="8" w:space="0" w:color="auto"/>
              <w:right w:val="single" w:sz="8" w:space="0" w:color="000000"/>
            </w:tcBorders>
            <w:shd w:val="clear" w:color="auto" w:fill="auto"/>
            <w:noWrap/>
            <w:vAlign w:val="center"/>
            <w:hideMark/>
          </w:tcPr>
          <w:p w14:paraId="34CA614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300 000</w:t>
            </w:r>
          </w:p>
        </w:tc>
        <w:tc>
          <w:tcPr>
            <w:tcW w:w="709" w:type="dxa"/>
            <w:tcBorders>
              <w:top w:val="nil"/>
              <w:left w:val="nil"/>
              <w:bottom w:val="single" w:sz="8" w:space="0" w:color="auto"/>
              <w:right w:val="single" w:sz="8" w:space="0" w:color="000000"/>
            </w:tcBorders>
            <w:shd w:val="clear" w:color="auto" w:fill="auto"/>
            <w:noWrap/>
            <w:vAlign w:val="center"/>
            <w:hideMark/>
          </w:tcPr>
          <w:p w14:paraId="53024D1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300 000</w:t>
            </w:r>
          </w:p>
        </w:tc>
        <w:tc>
          <w:tcPr>
            <w:tcW w:w="865" w:type="dxa"/>
            <w:tcBorders>
              <w:top w:val="nil"/>
              <w:left w:val="nil"/>
              <w:bottom w:val="single" w:sz="8" w:space="0" w:color="000000"/>
              <w:right w:val="single" w:sz="8" w:space="0" w:color="000000"/>
            </w:tcBorders>
            <w:shd w:val="clear" w:color="auto" w:fill="auto"/>
            <w:vAlign w:val="center"/>
            <w:hideMark/>
          </w:tcPr>
          <w:p w14:paraId="1A54279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1 125 000</w:t>
            </w:r>
          </w:p>
        </w:tc>
        <w:tc>
          <w:tcPr>
            <w:tcW w:w="1018" w:type="dxa"/>
            <w:tcBorders>
              <w:top w:val="nil"/>
              <w:left w:val="nil"/>
              <w:bottom w:val="single" w:sz="8" w:space="0" w:color="000000"/>
              <w:right w:val="single" w:sz="8" w:space="0" w:color="000000"/>
            </w:tcBorders>
            <w:shd w:val="clear" w:color="auto" w:fill="auto"/>
            <w:vAlign w:val="center"/>
            <w:hideMark/>
          </w:tcPr>
          <w:p w14:paraId="297FF3E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125 000</w:t>
            </w:r>
          </w:p>
        </w:tc>
        <w:tc>
          <w:tcPr>
            <w:tcW w:w="1194" w:type="dxa"/>
            <w:tcBorders>
              <w:top w:val="nil"/>
              <w:left w:val="nil"/>
              <w:bottom w:val="single" w:sz="8" w:space="0" w:color="000000"/>
              <w:right w:val="single" w:sz="8" w:space="0" w:color="000000"/>
            </w:tcBorders>
            <w:shd w:val="clear" w:color="auto" w:fill="auto"/>
            <w:vAlign w:val="center"/>
            <w:hideMark/>
          </w:tcPr>
          <w:p w14:paraId="2CBD685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0E7E5349" w14:textId="77777777" w:rsidTr="00805E36">
        <w:trPr>
          <w:trHeight w:val="525"/>
        </w:trPr>
        <w:tc>
          <w:tcPr>
            <w:tcW w:w="1492" w:type="dxa"/>
            <w:tcBorders>
              <w:top w:val="nil"/>
              <w:left w:val="single" w:sz="8" w:space="0" w:color="000000"/>
              <w:bottom w:val="single" w:sz="8" w:space="0" w:color="000000"/>
              <w:right w:val="nil"/>
            </w:tcBorders>
            <w:shd w:val="clear" w:color="000000" w:fill="8496B0"/>
            <w:vAlign w:val="center"/>
            <w:hideMark/>
          </w:tcPr>
          <w:p w14:paraId="3C0B9BC4"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xml:space="preserve">Sous total Agriculture </w:t>
            </w:r>
          </w:p>
        </w:tc>
        <w:tc>
          <w:tcPr>
            <w:tcW w:w="1344" w:type="dxa"/>
            <w:tcBorders>
              <w:top w:val="nil"/>
              <w:left w:val="nil"/>
              <w:bottom w:val="single" w:sz="8" w:space="0" w:color="000000"/>
              <w:right w:val="single" w:sz="8" w:space="0" w:color="auto"/>
            </w:tcBorders>
            <w:shd w:val="clear" w:color="000000" w:fill="8496B0"/>
            <w:vAlign w:val="center"/>
            <w:hideMark/>
          </w:tcPr>
          <w:p w14:paraId="24638040"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000000" w:fill="8496B0"/>
            <w:vAlign w:val="center"/>
            <w:hideMark/>
          </w:tcPr>
          <w:p w14:paraId="183BED1F"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851" w:type="dxa"/>
            <w:tcBorders>
              <w:top w:val="nil"/>
              <w:left w:val="nil"/>
              <w:bottom w:val="single" w:sz="8" w:space="0" w:color="auto"/>
              <w:right w:val="single" w:sz="8" w:space="0" w:color="auto"/>
            </w:tcBorders>
            <w:shd w:val="clear" w:color="000000" w:fill="8496B0"/>
            <w:vAlign w:val="center"/>
            <w:hideMark/>
          </w:tcPr>
          <w:p w14:paraId="4E0477E2"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992" w:type="dxa"/>
            <w:tcBorders>
              <w:top w:val="nil"/>
              <w:left w:val="nil"/>
              <w:bottom w:val="single" w:sz="8" w:space="0" w:color="auto"/>
              <w:right w:val="single" w:sz="8" w:space="0" w:color="auto"/>
            </w:tcBorders>
            <w:shd w:val="clear" w:color="000000" w:fill="8496B0"/>
            <w:noWrap/>
            <w:vAlign w:val="center"/>
            <w:hideMark/>
          </w:tcPr>
          <w:p w14:paraId="1C77E6BB"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8496B0"/>
            <w:vAlign w:val="center"/>
            <w:hideMark/>
          </w:tcPr>
          <w:p w14:paraId="3EDB4E4E" w14:textId="77777777" w:rsidR="00805E36" w:rsidRPr="00805E36" w:rsidRDefault="00805E36" w:rsidP="00805E36">
            <w:pPr>
              <w:spacing w:after="0" w:line="240" w:lineRule="auto"/>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1" w:type="dxa"/>
            <w:tcBorders>
              <w:top w:val="nil"/>
              <w:left w:val="nil"/>
              <w:bottom w:val="single" w:sz="8" w:space="0" w:color="auto"/>
              <w:right w:val="single" w:sz="8" w:space="0" w:color="auto"/>
            </w:tcBorders>
            <w:shd w:val="clear" w:color="000000" w:fill="8496B0"/>
            <w:vAlign w:val="center"/>
            <w:hideMark/>
          </w:tcPr>
          <w:p w14:paraId="7E57CCEA"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2 219 600</w:t>
            </w:r>
          </w:p>
        </w:tc>
        <w:tc>
          <w:tcPr>
            <w:tcW w:w="850" w:type="dxa"/>
            <w:tcBorders>
              <w:top w:val="nil"/>
              <w:left w:val="nil"/>
              <w:bottom w:val="single" w:sz="8" w:space="0" w:color="auto"/>
              <w:right w:val="single" w:sz="8" w:space="0" w:color="auto"/>
            </w:tcBorders>
            <w:shd w:val="clear" w:color="000000" w:fill="8496B0"/>
            <w:vAlign w:val="center"/>
            <w:hideMark/>
          </w:tcPr>
          <w:p w14:paraId="095D3143"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11 000</w:t>
            </w:r>
          </w:p>
        </w:tc>
        <w:tc>
          <w:tcPr>
            <w:tcW w:w="709" w:type="dxa"/>
            <w:tcBorders>
              <w:top w:val="nil"/>
              <w:left w:val="nil"/>
              <w:bottom w:val="single" w:sz="8" w:space="0" w:color="auto"/>
              <w:right w:val="single" w:sz="8" w:space="0" w:color="auto"/>
            </w:tcBorders>
            <w:shd w:val="clear" w:color="000000" w:fill="8496B0"/>
            <w:vAlign w:val="center"/>
            <w:hideMark/>
          </w:tcPr>
          <w:p w14:paraId="57377B61"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792 800</w:t>
            </w:r>
          </w:p>
        </w:tc>
        <w:tc>
          <w:tcPr>
            <w:tcW w:w="709" w:type="dxa"/>
            <w:tcBorders>
              <w:top w:val="nil"/>
              <w:left w:val="nil"/>
              <w:bottom w:val="single" w:sz="8" w:space="0" w:color="auto"/>
              <w:right w:val="single" w:sz="8" w:space="0" w:color="auto"/>
            </w:tcBorders>
            <w:shd w:val="clear" w:color="000000" w:fill="8496B0"/>
            <w:vAlign w:val="center"/>
            <w:hideMark/>
          </w:tcPr>
          <w:p w14:paraId="0685203E"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565 300</w:t>
            </w:r>
          </w:p>
        </w:tc>
        <w:tc>
          <w:tcPr>
            <w:tcW w:w="850" w:type="dxa"/>
            <w:tcBorders>
              <w:top w:val="nil"/>
              <w:left w:val="nil"/>
              <w:bottom w:val="single" w:sz="8" w:space="0" w:color="auto"/>
              <w:right w:val="single" w:sz="8" w:space="0" w:color="auto"/>
            </w:tcBorders>
            <w:shd w:val="clear" w:color="000000" w:fill="8496B0"/>
            <w:vAlign w:val="center"/>
            <w:hideMark/>
          </w:tcPr>
          <w:p w14:paraId="3C32A27F"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431 550</w:t>
            </w:r>
          </w:p>
        </w:tc>
        <w:tc>
          <w:tcPr>
            <w:tcW w:w="709" w:type="dxa"/>
            <w:tcBorders>
              <w:top w:val="nil"/>
              <w:left w:val="nil"/>
              <w:bottom w:val="single" w:sz="8" w:space="0" w:color="auto"/>
              <w:right w:val="single" w:sz="8" w:space="0" w:color="auto"/>
            </w:tcBorders>
            <w:shd w:val="clear" w:color="000000" w:fill="8496B0"/>
            <w:vAlign w:val="center"/>
            <w:hideMark/>
          </w:tcPr>
          <w:p w14:paraId="7D90AFE9"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418 950</w:t>
            </w:r>
          </w:p>
        </w:tc>
        <w:tc>
          <w:tcPr>
            <w:tcW w:w="865" w:type="dxa"/>
            <w:tcBorders>
              <w:top w:val="nil"/>
              <w:left w:val="nil"/>
              <w:bottom w:val="single" w:sz="8" w:space="0" w:color="auto"/>
              <w:right w:val="single" w:sz="8" w:space="0" w:color="auto"/>
            </w:tcBorders>
            <w:shd w:val="clear" w:color="000000" w:fill="8496B0"/>
            <w:vAlign w:val="center"/>
            <w:hideMark/>
          </w:tcPr>
          <w:p w14:paraId="32B96C51"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1 981 390</w:t>
            </w:r>
          </w:p>
        </w:tc>
        <w:tc>
          <w:tcPr>
            <w:tcW w:w="1018" w:type="dxa"/>
            <w:tcBorders>
              <w:top w:val="nil"/>
              <w:left w:val="nil"/>
              <w:bottom w:val="single" w:sz="8" w:space="0" w:color="auto"/>
              <w:right w:val="single" w:sz="8" w:space="0" w:color="auto"/>
            </w:tcBorders>
            <w:shd w:val="clear" w:color="000000" w:fill="8496B0"/>
            <w:vAlign w:val="center"/>
            <w:hideMark/>
          </w:tcPr>
          <w:p w14:paraId="0E7D1DD8"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221 960</w:t>
            </w:r>
          </w:p>
        </w:tc>
        <w:tc>
          <w:tcPr>
            <w:tcW w:w="1194" w:type="dxa"/>
            <w:tcBorders>
              <w:top w:val="nil"/>
              <w:left w:val="nil"/>
              <w:bottom w:val="single" w:sz="8" w:space="0" w:color="auto"/>
              <w:right w:val="single" w:sz="8" w:space="0" w:color="auto"/>
            </w:tcBorders>
            <w:shd w:val="clear" w:color="000000" w:fill="8496B0"/>
            <w:vAlign w:val="center"/>
            <w:hideMark/>
          </w:tcPr>
          <w:p w14:paraId="70EEA6B5"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16 250</w:t>
            </w:r>
          </w:p>
        </w:tc>
      </w:tr>
      <w:tr w:rsidR="00805E36" w:rsidRPr="00805E36" w14:paraId="6DD2B80B" w14:textId="77777777" w:rsidTr="00805E36">
        <w:trPr>
          <w:trHeight w:val="525"/>
        </w:trPr>
        <w:tc>
          <w:tcPr>
            <w:tcW w:w="1492" w:type="dxa"/>
            <w:tcBorders>
              <w:top w:val="nil"/>
              <w:left w:val="single" w:sz="8" w:space="0" w:color="000000"/>
              <w:bottom w:val="single" w:sz="8" w:space="0" w:color="auto"/>
              <w:right w:val="nil"/>
            </w:tcBorders>
            <w:shd w:val="clear" w:color="auto" w:fill="auto"/>
            <w:vAlign w:val="center"/>
            <w:hideMark/>
          </w:tcPr>
          <w:p w14:paraId="1F4DCFCB"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xml:space="preserve">Secteur Elevage </w:t>
            </w:r>
          </w:p>
        </w:tc>
        <w:tc>
          <w:tcPr>
            <w:tcW w:w="1344" w:type="dxa"/>
            <w:tcBorders>
              <w:top w:val="nil"/>
              <w:left w:val="nil"/>
              <w:bottom w:val="single" w:sz="8" w:space="0" w:color="auto"/>
              <w:right w:val="single" w:sz="8" w:space="0" w:color="auto"/>
            </w:tcBorders>
            <w:shd w:val="clear" w:color="auto" w:fill="auto"/>
            <w:vAlign w:val="center"/>
            <w:hideMark/>
          </w:tcPr>
          <w:p w14:paraId="07296209"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59A2AB17"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851" w:type="dxa"/>
            <w:tcBorders>
              <w:top w:val="nil"/>
              <w:left w:val="nil"/>
              <w:bottom w:val="single" w:sz="8" w:space="0" w:color="auto"/>
              <w:right w:val="single" w:sz="8" w:space="0" w:color="auto"/>
            </w:tcBorders>
            <w:shd w:val="clear" w:color="auto" w:fill="auto"/>
            <w:vAlign w:val="center"/>
            <w:hideMark/>
          </w:tcPr>
          <w:p w14:paraId="508A778F"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992" w:type="dxa"/>
            <w:tcBorders>
              <w:top w:val="nil"/>
              <w:left w:val="nil"/>
              <w:bottom w:val="single" w:sz="8" w:space="0" w:color="auto"/>
              <w:right w:val="single" w:sz="8" w:space="0" w:color="auto"/>
            </w:tcBorders>
            <w:shd w:val="clear" w:color="auto" w:fill="auto"/>
            <w:noWrap/>
            <w:vAlign w:val="center"/>
            <w:hideMark/>
          </w:tcPr>
          <w:p w14:paraId="6B19797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992" w:type="dxa"/>
            <w:tcBorders>
              <w:top w:val="nil"/>
              <w:left w:val="nil"/>
              <w:bottom w:val="single" w:sz="8" w:space="0" w:color="auto"/>
              <w:right w:val="single" w:sz="8" w:space="0" w:color="auto"/>
            </w:tcBorders>
            <w:shd w:val="clear" w:color="auto" w:fill="auto"/>
            <w:vAlign w:val="center"/>
            <w:hideMark/>
          </w:tcPr>
          <w:p w14:paraId="4B56E117" w14:textId="77777777" w:rsidR="00805E36" w:rsidRPr="00805E36" w:rsidRDefault="00805E36" w:rsidP="00805E36">
            <w:pPr>
              <w:spacing w:after="0" w:line="240" w:lineRule="auto"/>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1" w:type="dxa"/>
            <w:tcBorders>
              <w:top w:val="nil"/>
              <w:left w:val="nil"/>
              <w:bottom w:val="single" w:sz="8" w:space="0" w:color="auto"/>
              <w:right w:val="single" w:sz="8" w:space="0" w:color="auto"/>
            </w:tcBorders>
            <w:shd w:val="clear" w:color="auto" w:fill="auto"/>
            <w:vAlign w:val="center"/>
            <w:hideMark/>
          </w:tcPr>
          <w:p w14:paraId="5F06152E"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0" w:type="dxa"/>
            <w:tcBorders>
              <w:top w:val="nil"/>
              <w:left w:val="nil"/>
              <w:bottom w:val="single" w:sz="8" w:space="0" w:color="auto"/>
              <w:right w:val="single" w:sz="8" w:space="0" w:color="000000"/>
            </w:tcBorders>
            <w:shd w:val="clear" w:color="auto" w:fill="auto"/>
            <w:noWrap/>
            <w:vAlign w:val="center"/>
            <w:hideMark/>
          </w:tcPr>
          <w:p w14:paraId="07678026"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709" w:type="dxa"/>
            <w:tcBorders>
              <w:top w:val="nil"/>
              <w:left w:val="nil"/>
              <w:bottom w:val="single" w:sz="8" w:space="0" w:color="auto"/>
              <w:right w:val="single" w:sz="8" w:space="0" w:color="000000"/>
            </w:tcBorders>
            <w:shd w:val="clear" w:color="auto" w:fill="auto"/>
            <w:vAlign w:val="center"/>
            <w:hideMark/>
          </w:tcPr>
          <w:p w14:paraId="28ABDDA4"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709" w:type="dxa"/>
            <w:tcBorders>
              <w:top w:val="nil"/>
              <w:left w:val="nil"/>
              <w:bottom w:val="single" w:sz="8" w:space="0" w:color="auto"/>
              <w:right w:val="single" w:sz="8" w:space="0" w:color="000000"/>
            </w:tcBorders>
            <w:shd w:val="clear" w:color="auto" w:fill="auto"/>
            <w:noWrap/>
            <w:vAlign w:val="center"/>
            <w:hideMark/>
          </w:tcPr>
          <w:p w14:paraId="64629A04"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0" w:type="dxa"/>
            <w:tcBorders>
              <w:top w:val="nil"/>
              <w:left w:val="nil"/>
              <w:bottom w:val="single" w:sz="8" w:space="0" w:color="auto"/>
              <w:right w:val="single" w:sz="8" w:space="0" w:color="000000"/>
            </w:tcBorders>
            <w:shd w:val="clear" w:color="auto" w:fill="auto"/>
            <w:noWrap/>
            <w:vAlign w:val="center"/>
            <w:hideMark/>
          </w:tcPr>
          <w:p w14:paraId="35BB898F"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709" w:type="dxa"/>
            <w:tcBorders>
              <w:top w:val="nil"/>
              <w:left w:val="nil"/>
              <w:bottom w:val="single" w:sz="8" w:space="0" w:color="auto"/>
              <w:right w:val="single" w:sz="8" w:space="0" w:color="000000"/>
            </w:tcBorders>
            <w:shd w:val="clear" w:color="auto" w:fill="auto"/>
            <w:noWrap/>
            <w:vAlign w:val="center"/>
            <w:hideMark/>
          </w:tcPr>
          <w:p w14:paraId="76990152"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65" w:type="dxa"/>
            <w:tcBorders>
              <w:top w:val="nil"/>
              <w:left w:val="nil"/>
              <w:bottom w:val="single" w:sz="8" w:space="0" w:color="auto"/>
              <w:right w:val="single" w:sz="8" w:space="0" w:color="000000"/>
            </w:tcBorders>
            <w:shd w:val="clear" w:color="auto" w:fill="auto"/>
            <w:vAlign w:val="center"/>
            <w:hideMark/>
          </w:tcPr>
          <w:p w14:paraId="66D4A6D7"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018" w:type="dxa"/>
            <w:tcBorders>
              <w:top w:val="nil"/>
              <w:left w:val="nil"/>
              <w:bottom w:val="single" w:sz="8" w:space="0" w:color="auto"/>
              <w:right w:val="single" w:sz="8" w:space="0" w:color="000000"/>
            </w:tcBorders>
            <w:shd w:val="clear" w:color="auto" w:fill="auto"/>
            <w:vAlign w:val="center"/>
            <w:hideMark/>
          </w:tcPr>
          <w:p w14:paraId="0711704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1194" w:type="dxa"/>
            <w:tcBorders>
              <w:top w:val="nil"/>
              <w:left w:val="nil"/>
              <w:bottom w:val="single" w:sz="8" w:space="0" w:color="auto"/>
              <w:right w:val="single" w:sz="8" w:space="0" w:color="000000"/>
            </w:tcBorders>
            <w:shd w:val="clear" w:color="auto" w:fill="auto"/>
            <w:vAlign w:val="center"/>
            <w:hideMark/>
          </w:tcPr>
          <w:p w14:paraId="430D3C65"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r>
      <w:tr w:rsidR="00805E36" w:rsidRPr="00805E36" w14:paraId="4C64D37B" w14:textId="77777777" w:rsidTr="00805E36">
        <w:trPr>
          <w:trHeight w:val="780"/>
        </w:trPr>
        <w:tc>
          <w:tcPr>
            <w:tcW w:w="1492" w:type="dxa"/>
            <w:tcBorders>
              <w:top w:val="nil"/>
              <w:left w:val="single" w:sz="8" w:space="0" w:color="auto"/>
              <w:bottom w:val="nil"/>
              <w:right w:val="single" w:sz="8" w:space="0" w:color="000000"/>
            </w:tcBorders>
            <w:shd w:val="clear" w:color="auto" w:fill="auto"/>
            <w:vAlign w:val="center"/>
            <w:hideMark/>
          </w:tcPr>
          <w:p w14:paraId="47EB778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2F5567D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xml:space="preserve">Intensifier la production animale </w:t>
            </w:r>
          </w:p>
        </w:tc>
        <w:tc>
          <w:tcPr>
            <w:tcW w:w="1417" w:type="dxa"/>
            <w:tcBorders>
              <w:top w:val="nil"/>
              <w:left w:val="nil"/>
              <w:bottom w:val="single" w:sz="8" w:space="0" w:color="auto"/>
              <w:right w:val="single" w:sz="8" w:space="0" w:color="auto"/>
            </w:tcBorders>
            <w:shd w:val="clear" w:color="auto" w:fill="auto"/>
            <w:vAlign w:val="center"/>
            <w:hideMark/>
          </w:tcPr>
          <w:p w14:paraId="7A7E3963"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Mise en place de caisses à pharmacies para vétérinaires</w:t>
            </w:r>
          </w:p>
        </w:tc>
        <w:tc>
          <w:tcPr>
            <w:tcW w:w="851" w:type="dxa"/>
            <w:tcBorders>
              <w:top w:val="nil"/>
              <w:left w:val="nil"/>
              <w:bottom w:val="single" w:sz="8" w:space="0" w:color="auto"/>
              <w:right w:val="single" w:sz="8" w:space="0" w:color="auto"/>
            </w:tcBorders>
            <w:shd w:val="clear" w:color="auto" w:fill="auto"/>
            <w:vAlign w:val="center"/>
            <w:hideMark/>
          </w:tcPr>
          <w:p w14:paraId="576C7C55"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Caisse</w:t>
            </w:r>
          </w:p>
        </w:tc>
        <w:tc>
          <w:tcPr>
            <w:tcW w:w="992" w:type="dxa"/>
            <w:tcBorders>
              <w:top w:val="nil"/>
              <w:left w:val="nil"/>
              <w:bottom w:val="single" w:sz="8" w:space="0" w:color="auto"/>
              <w:right w:val="single" w:sz="8" w:space="0" w:color="auto"/>
            </w:tcBorders>
            <w:shd w:val="clear" w:color="auto" w:fill="auto"/>
            <w:noWrap/>
            <w:vAlign w:val="center"/>
            <w:hideMark/>
          </w:tcPr>
          <w:p w14:paraId="77EA9BF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w:t>
            </w:r>
          </w:p>
        </w:tc>
        <w:tc>
          <w:tcPr>
            <w:tcW w:w="992" w:type="dxa"/>
            <w:tcBorders>
              <w:top w:val="nil"/>
              <w:left w:val="nil"/>
              <w:bottom w:val="single" w:sz="8" w:space="0" w:color="000000"/>
              <w:right w:val="single" w:sz="8" w:space="0" w:color="auto"/>
            </w:tcBorders>
            <w:shd w:val="clear" w:color="auto" w:fill="auto"/>
            <w:vAlign w:val="center"/>
            <w:hideMark/>
          </w:tcPr>
          <w:p w14:paraId="7E6E8A27"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500</w:t>
            </w:r>
          </w:p>
        </w:tc>
        <w:tc>
          <w:tcPr>
            <w:tcW w:w="851" w:type="dxa"/>
            <w:tcBorders>
              <w:top w:val="nil"/>
              <w:left w:val="nil"/>
              <w:bottom w:val="single" w:sz="8" w:space="0" w:color="000000"/>
              <w:right w:val="single" w:sz="8" w:space="0" w:color="auto"/>
            </w:tcBorders>
            <w:shd w:val="clear" w:color="auto" w:fill="auto"/>
            <w:vAlign w:val="center"/>
            <w:hideMark/>
          </w:tcPr>
          <w:p w14:paraId="71B6ED2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2 000</w:t>
            </w:r>
          </w:p>
        </w:tc>
        <w:tc>
          <w:tcPr>
            <w:tcW w:w="850" w:type="dxa"/>
            <w:tcBorders>
              <w:top w:val="nil"/>
              <w:left w:val="nil"/>
              <w:bottom w:val="single" w:sz="8" w:space="0" w:color="000000"/>
              <w:right w:val="single" w:sz="8" w:space="0" w:color="000000"/>
            </w:tcBorders>
            <w:shd w:val="clear" w:color="auto" w:fill="auto"/>
            <w:noWrap/>
            <w:vAlign w:val="center"/>
            <w:hideMark/>
          </w:tcPr>
          <w:p w14:paraId="11B5F70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0CD257A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2 000</w:t>
            </w:r>
          </w:p>
        </w:tc>
        <w:tc>
          <w:tcPr>
            <w:tcW w:w="709" w:type="dxa"/>
            <w:tcBorders>
              <w:top w:val="nil"/>
              <w:left w:val="nil"/>
              <w:bottom w:val="single" w:sz="8" w:space="0" w:color="000000"/>
              <w:right w:val="single" w:sz="8" w:space="0" w:color="000000"/>
            </w:tcBorders>
            <w:shd w:val="clear" w:color="auto" w:fill="auto"/>
            <w:noWrap/>
            <w:vAlign w:val="center"/>
            <w:hideMark/>
          </w:tcPr>
          <w:p w14:paraId="7C797D8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50" w:type="dxa"/>
            <w:tcBorders>
              <w:top w:val="nil"/>
              <w:left w:val="nil"/>
              <w:bottom w:val="single" w:sz="8" w:space="0" w:color="000000"/>
              <w:right w:val="single" w:sz="8" w:space="0" w:color="000000"/>
            </w:tcBorders>
            <w:shd w:val="clear" w:color="auto" w:fill="auto"/>
            <w:noWrap/>
            <w:vAlign w:val="center"/>
            <w:hideMark/>
          </w:tcPr>
          <w:p w14:paraId="5BD1986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12D0AB1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6A3F8A7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1018" w:type="dxa"/>
            <w:tcBorders>
              <w:top w:val="nil"/>
              <w:left w:val="nil"/>
              <w:bottom w:val="single" w:sz="8" w:space="0" w:color="000000"/>
              <w:right w:val="single" w:sz="8" w:space="0" w:color="000000"/>
            </w:tcBorders>
            <w:shd w:val="clear" w:color="auto" w:fill="auto"/>
            <w:vAlign w:val="center"/>
            <w:hideMark/>
          </w:tcPr>
          <w:p w14:paraId="22B092B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2 000</w:t>
            </w:r>
          </w:p>
        </w:tc>
        <w:tc>
          <w:tcPr>
            <w:tcW w:w="1194" w:type="dxa"/>
            <w:tcBorders>
              <w:top w:val="nil"/>
              <w:left w:val="nil"/>
              <w:bottom w:val="single" w:sz="8" w:space="0" w:color="000000"/>
              <w:right w:val="single" w:sz="8" w:space="0" w:color="auto"/>
            </w:tcBorders>
            <w:shd w:val="clear" w:color="auto" w:fill="auto"/>
            <w:vAlign w:val="center"/>
            <w:hideMark/>
          </w:tcPr>
          <w:p w14:paraId="6AF8230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00B5F575" w14:textId="77777777" w:rsidTr="00805E36">
        <w:trPr>
          <w:trHeight w:val="780"/>
        </w:trPr>
        <w:tc>
          <w:tcPr>
            <w:tcW w:w="1492" w:type="dxa"/>
            <w:tcBorders>
              <w:top w:val="nil"/>
              <w:left w:val="single" w:sz="8" w:space="0" w:color="auto"/>
              <w:bottom w:val="single" w:sz="8" w:space="0" w:color="auto"/>
              <w:right w:val="single" w:sz="8" w:space="0" w:color="000000"/>
            </w:tcBorders>
            <w:shd w:val="clear" w:color="auto" w:fill="auto"/>
            <w:vAlign w:val="center"/>
            <w:hideMark/>
          </w:tcPr>
          <w:p w14:paraId="5311ECF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single" w:sz="8" w:space="0" w:color="auto"/>
              <w:right w:val="single" w:sz="8" w:space="0" w:color="auto"/>
            </w:tcBorders>
            <w:shd w:val="clear" w:color="auto" w:fill="auto"/>
            <w:vAlign w:val="center"/>
            <w:hideMark/>
          </w:tcPr>
          <w:p w14:paraId="71BCFDB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7A5F7ACD"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Création et approvisionnement banque aliments bétail</w:t>
            </w:r>
          </w:p>
        </w:tc>
        <w:tc>
          <w:tcPr>
            <w:tcW w:w="851" w:type="dxa"/>
            <w:tcBorders>
              <w:top w:val="nil"/>
              <w:left w:val="nil"/>
              <w:bottom w:val="single" w:sz="8" w:space="0" w:color="auto"/>
              <w:right w:val="single" w:sz="8" w:space="0" w:color="auto"/>
            </w:tcBorders>
            <w:shd w:val="clear" w:color="auto" w:fill="auto"/>
            <w:vAlign w:val="center"/>
            <w:hideMark/>
          </w:tcPr>
          <w:p w14:paraId="3BF6F266"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BAB</w:t>
            </w:r>
          </w:p>
        </w:tc>
        <w:tc>
          <w:tcPr>
            <w:tcW w:w="992" w:type="dxa"/>
            <w:tcBorders>
              <w:top w:val="nil"/>
              <w:left w:val="nil"/>
              <w:bottom w:val="single" w:sz="8" w:space="0" w:color="auto"/>
              <w:right w:val="single" w:sz="8" w:space="0" w:color="auto"/>
            </w:tcBorders>
            <w:shd w:val="clear" w:color="auto" w:fill="auto"/>
            <w:noWrap/>
            <w:vAlign w:val="center"/>
            <w:hideMark/>
          </w:tcPr>
          <w:p w14:paraId="0BBE0A8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w:t>
            </w:r>
          </w:p>
        </w:tc>
        <w:tc>
          <w:tcPr>
            <w:tcW w:w="992" w:type="dxa"/>
            <w:tcBorders>
              <w:top w:val="nil"/>
              <w:left w:val="nil"/>
              <w:bottom w:val="single" w:sz="8" w:space="0" w:color="auto"/>
              <w:right w:val="single" w:sz="8" w:space="0" w:color="auto"/>
            </w:tcBorders>
            <w:shd w:val="clear" w:color="auto" w:fill="auto"/>
            <w:vAlign w:val="center"/>
            <w:hideMark/>
          </w:tcPr>
          <w:p w14:paraId="14A58301"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15 000</w:t>
            </w:r>
          </w:p>
        </w:tc>
        <w:tc>
          <w:tcPr>
            <w:tcW w:w="851" w:type="dxa"/>
            <w:tcBorders>
              <w:top w:val="nil"/>
              <w:left w:val="nil"/>
              <w:bottom w:val="single" w:sz="8" w:space="0" w:color="auto"/>
              <w:right w:val="single" w:sz="8" w:space="0" w:color="auto"/>
            </w:tcBorders>
            <w:shd w:val="clear" w:color="auto" w:fill="auto"/>
            <w:vAlign w:val="center"/>
            <w:hideMark/>
          </w:tcPr>
          <w:p w14:paraId="2C9F812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30 000</w:t>
            </w:r>
          </w:p>
        </w:tc>
        <w:tc>
          <w:tcPr>
            <w:tcW w:w="850" w:type="dxa"/>
            <w:tcBorders>
              <w:top w:val="nil"/>
              <w:left w:val="nil"/>
              <w:bottom w:val="single" w:sz="8" w:space="0" w:color="auto"/>
              <w:right w:val="single" w:sz="8" w:space="0" w:color="000000"/>
            </w:tcBorders>
            <w:shd w:val="clear" w:color="auto" w:fill="auto"/>
            <w:noWrap/>
            <w:vAlign w:val="center"/>
            <w:hideMark/>
          </w:tcPr>
          <w:p w14:paraId="7E2B5D9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auto"/>
              <w:right w:val="single" w:sz="8" w:space="0" w:color="000000"/>
            </w:tcBorders>
            <w:shd w:val="clear" w:color="auto" w:fill="auto"/>
            <w:vAlign w:val="center"/>
            <w:hideMark/>
          </w:tcPr>
          <w:p w14:paraId="60B20CD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15 000</w:t>
            </w:r>
          </w:p>
        </w:tc>
        <w:tc>
          <w:tcPr>
            <w:tcW w:w="709" w:type="dxa"/>
            <w:tcBorders>
              <w:top w:val="nil"/>
              <w:left w:val="nil"/>
              <w:bottom w:val="single" w:sz="8" w:space="0" w:color="auto"/>
              <w:right w:val="single" w:sz="8" w:space="0" w:color="000000"/>
            </w:tcBorders>
            <w:shd w:val="clear" w:color="auto" w:fill="auto"/>
            <w:noWrap/>
            <w:vAlign w:val="center"/>
            <w:hideMark/>
          </w:tcPr>
          <w:p w14:paraId="29A3B41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15 000</w:t>
            </w:r>
          </w:p>
        </w:tc>
        <w:tc>
          <w:tcPr>
            <w:tcW w:w="850" w:type="dxa"/>
            <w:tcBorders>
              <w:top w:val="nil"/>
              <w:left w:val="nil"/>
              <w:bottom w:val="single" w:sz="8" w:space="0" w:color="auto"/>
              <w:right w:val="single" w:sz="8" w:space="0" w:color="000000"/>
            </w:tcBorders>
            <w:shd w:val="clear" w:color="auto" w:fill="auto"/>
            <w:noWrap/>
            <w:vAlign w:val="center"/>
            <w:hideMark/>
          </w:tcPr>
          <w:p w14:paraId="0840358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auto"/>
              <w:right w:val="single" w:sz="8" w:space="0" w:color="000000"/>
            </w:tcBorders>
            <w:shd w:val="clear" w:color="auto" w:fill="auto"/>
            <w:noWrap/>
            <w:vAlign w:val="center"/>
            <w:hideMark/>
          </w:tcPr>
          <w:p w14:paraId="2252B38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auto"/>
              <w:right w:val="single" w:sz="8" w:space="0" w:color="000000"/>
            </w:tcBorders>
            <w:shd w:val="clear" w:color="auto" w:fill="auto"/>
            <w:vAlign w:val="center"/>
            <w:hideMark/>
          </w:tcPr>
          <w:p w14:paraId="59BEAF1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27 000</w:t>
            </w:r>
          </w:p>
        </w:tc>
        <w:tc>
          <w:tcPr>
            <w:tcW w:w="1018" w:type="dxa"/>
            <w:tcBorders>
              <w:top w:val="nil"/>
              <w:left w:val="nil"/>
              <w:bottom w:val="single" w:sz="8" w:space="0" w:color="auto"/>
              <w:right w:val="single" w:sz="8" w:space="0" w:color="000000"/>
            </w:tcBorders>
            <w:shd w:val="clear" w:color="auto" w:fill="auto"/>
            <w:vAlign w:val="center"/>
            <w:hideMark/>
          </w:tcPr>
          <w:p w14:paraId="0350E0A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3 000</w:t>
            </w:r>
          </w:p>
        </w:tc>
        <w:tc>
          <w:tcPr>
            <w:tcW w:w="1194" w:type="dxa"/>
            <w:tcBorders>
              <w:top w:val="nil"/>
              <w:left w:val="nil"/>
              <w:bottom w:val="single" w:sz="8" w:space="0" w:color="auto"/>
              <w:right w:val="single" w:sz="8" w:space="0" w:color="auto"/>
            </w:tcBorders>
            <w:shd w:val="clear" w:color="auto" w:fill="auto"/>
            <w:vAlign w:val="center"/>
            <w:hideMark/>
          </w:tcPr>
          <w:p w14:paraId="50C7167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2FD05A69" w14:textId="77777777" w:rsidTr="00805E36">
        <w:trPr>
          <w:trHeight w:val="780"/>
        </w:trPr>
        <w:tc>
          <w:tcPr>
            <w:tcW w:w="1492" w:type="dxa"/>
            <w:tcBorders>
              <w:top w:val="nil"/>
              <w:left w:val="single" w:sz="8" w:space="0" w:color="000000"/>
              <w:bottom w:val="nil"/>
              <w:right w:val="single" w:sz="8" w:space="0" w:color="000000"/>
            </w:tcBorders>
            <w:shd w:val="clear" w:color="auto" w:fill="auto"/>
            <w:vAlign w:val="center"/>
            <w:hideMark/>
          </w:tcPr>
          <w:p w14:paraId="5F96374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20D3C4B0"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xml:space="preserve">                             </w:t>
            </w:r>
            <w:r w:rsidRPr="00805E36">
              <w:rPr>
                <w:rFonts w:eastAsia="Times New Roman" w:cs="Arial"/>
                <w:color w:val="000000"/>
                <w:szCs w:val="20"/>
                <w:lang w:eastAsia="fr-FR"/>
              </w:rPr>
              <w:t>Prévenir les épizooties</w:t>
            </w:r>
          </w:p>
        </w:tc>
        <w:tc>
          <w:tcPr>
            <w:tcW w:w="1417" w:type="dxa"/>
            <w:tcBorders>
              <w:top w:val="nil"/>
              <w:left w:val="nil"/>
              <w:bottom w:val="single" w:sz="8" w:space="0" w:color="auto"/>
              <w:right w:val="single" w:sz="8" w:space="0" w:color="auto"/>
            </w:tcBorders>
            <w:shd w:val="clear" w:color="auto" w:fill="auto"/>
            <w:vAlign w:val="center"/>
            <w:hideMark/>
          </w:tcPr>
          <w:p w14:paraId="772D58B8"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Construction des parcs de vaccination</w:t>
            </w:r>
          </w:p>
        </w:tc>
        <w:tc>
          <w:tcPr>
            <w:tcW w:w="851" w:type="dxa"/>
            <w:tcBorders>
              <w:top w:val="nil"/>
              <w:left w:val="nil"/>
              <w:bottom w:val="single" w:sz="8" w:space="0" w:color="auto"/>
              <w:right w:val="single" w:sz="8" w:space="0" w:color="auto"/>
            </w:tcBorders>
            <w:shd w:val="clear" w:color="auto" w:fill="auto"/>
            <w:vAlign w:val="center"/>
            <w:hideMark/>
          </w:tcPr>
          <w:p w14:paraId="21B1814F"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Parcs</w:t>
            </w:r>
          </w:p>
        </w:tc>
        <w:tc>
          <w:tcPr>
            <w:tcW w:w="992" w:type="dxa"/>
            <w:tcBorders>
              <w:top w:val="nil"/>
              <w:left w:val="nil"/>
              <w:bottom w:val="single" w:sz="8" w:space="0" w:color="auto"/>
              <w:right w:val="single" w:sz="8" w:space="0" w:color="auto"/>
            </w:tcBorders>
            <w:shd w:val="clear" w:color="auto" w:fill="auto"/>
            <w:noWrap/>
            <w:vAlign w:val="center"/>
            <w:hideMark/>
          </w:tcPr>
          <w:p w14:paraId="31BA6DE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w:t>
            </w:r>
          </w:p>
        </w:tc>
        <w:tc>
          <w:tcPr>
            <w:tcW w:w="992" w:type="dxa"/>
            <w:tcBorders>
              <w:top w:val="nil"/>
              <w:left w:val="nil"/>
              <w:bottom w:val="single" w:sz="8" w:space="0" w:color="000000"/>
              <w:right w:val="single" w:sz="8" w:space="0" w:color="auto"/>
            </w:tcBorders>
            <w:shd w:val="clear" w:color="auto" w:fill="auto"/>
            <w:vAlign w:val="center"/>
            <w:hideMark/>
          </w:tcPr>
          <w:p w14:paraId="5817AF61"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1 300</w:t>
            </w:r>
          </w:p>
        </w:tc>
        <w:tc>
          <w:tcPr>
            <w:tcW w:w="851" w:type="dxa"/>
            <w:tcBorders>
              <w:top w:val="nil"/>
              <w:left w:val="nil"/>
              <w:bottom w:val="single" w:sz="8" w:space="0" w:color="000000"/>
              <w:right w:val="single" w:sz="8" w:space="0" w:color="auto"/>
            </w:tcBorders>
            <w:shd w:val="clear" w:color="auto" w:fill="auto"/>
            <w:vAlign w:val="center"/>
            <w:hideMark/>
          </w:tcPr>
          <w:p w14:paraId="1FB0025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5 200</w:t>
            </w:r>
          </w:p>
        </w:tc>
        <w:tc>
          <w:tcPr>
            <w:tcW w:w="850" w:type="dxa"/>
            <w:tcBorders>
              <w:top w:val="nil"/>
              <w:left w:val="nil"/>
              <w:bottom w:val="single" w:sz="8" w:space="0" w:color="000000"/>
              <w:right w:val="single" w:sz="8" w:space="0" w:color="000000"/>
            </w:tcBorders>
            <w:shd w:val="clear" w:color="auto" w:fill="auto"/>
            <w:noWrap/>
            <w:vAlign w:val="center"/>
            <w:hideMark/>
          </w:tcPr>
          <w:p w14:paraId="3E5799B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41B15CA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1 300</w:t>
            </w:r>
          </w:p>
        </w:tc>
        <w:tc>
          <w:tcPr>
            <w:tcW w:w="709" w:type="dxa"/>
            <w:tcBorders>
              <w:top w:val="nil"/>
              <w:left w:val="nil"/>
              <w:bottom w:val="single" w:sz="8" w:space="0" w:color="000000"/>
              <w:right w:val="single" w:sz="8" w:space="0" w:color="000000"/>
            </w:tcBorders>
            <w:shd w:val="clear" w:color="auto" w:fill="auto"/>
            <w:noWrap/>
            <w:vAlign w:val="center"/>
            <w:hideMark/>
          </w:tcPr>
          <w:p w14:paraId="4C3C0B3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1 300</w:t>
            </w:r>
          </w:p>
        </w:tc>
        <w:tc>
          <w:tcPr>
            <w:tcW w:w="850" w:type="dxa"/>
            <w:tcBorders>
              <w:top w:val="nil"/>
              <w:left w:val="nil"/>
              <w:bottom w:val="single" w:sz="8" w:space="0" w:color="000000"/>
              <w:right w:val="single" w:sz="8" w:space="0" w:color="000000"/>
            </w:tcBorders>
            <w:shd w:val="clear" w:color="auto" w:fill="auto"/>
            <w:noWrap/>
            <w:vAlign w:val="center"/>
            <w:hideMark/>
          </w:tcPr>
          <w:p w14:paraId="3688398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1 300</w:t>
            </w:r>
          </w:p>
        </w:tc>
        <w:tc>
          <w:tcPr>
            <w:tcW w:w="709" w:type="dxa"/>
            <w:tcBorders>
              <w:top w:val="nil"/>
              <w:left w:val="nil"/>
              <w:bottom w:val="single" w:sz="8" w:space="0" w:color="000000"/>
              <w:right w:val="single" w:sz="8" w:space="0" w:color="000000"/>
            </w:tcBorders>
            <w:shd w:val="clear" w:color="auto" w:fill="auto"/>
            <w:noWrap/>
            <w:vAlign w:val="center"/>
            <w:hideMark/>
          </w:tcPr>
          <w:p w14:paraId="2314522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1 300</w:t>
            </w:r>
          </w:p>
        </w:tc>
        <w:tc>
          <w:tcPr>
            <w:tcW w:w="865" w:type="dxa"/>
            <w:tcBorders>
              <w:top w:val="nil"/>
              <w:left w:val="nil"/>
              <w:bottom w:val="single" w:sz="8" w:space="0" w:color="000000"/>
              <w:right w:val="single" w:sz="8" w:space="0" w:color="000000"/>
            </w:tcBorders>
            <w:shd w:val="clear" w:color="auto" w:fill="auto"/>
            <w:vAlign w:val="center"/>
            <w:hideMark/>
          </w:tcPr>
          <w:p w14:paraId="5DA1698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4 680</w:t>
            </w:r>
          </w:p>
        </w:tc>
        <w:tc>
          <w:tcPr>
            <w:tcW w:w="1018" w:type="dxa"/>
            <w:tcBorders>
              <w:top w:val="nil"/>
              <w:left w:val="nil"/>
              <w:bottom w:val="single" w:sz="8" w:space="0" w:color="000000"/>
              <w:right w:val="single" w:sz="8" w:space="0" w:color="000000"/>
            </w:tcBorders>
            <w:shd w:val="clear" w:color="auto" w:fill="auto"/>
            <w:vAlign w:val="center"/>
            <w:hideMark/>
          </w:tcPr>
          <w:p w14:paraId="145A507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520</w:t>
            </w:r>
          </w:p>
        </w:tc>
        <w:tc>
          <w:tcPr>
            <w:tcW w:w="1194" w:type="dxa"/>
            <w:tcBorders>
              <w:top w:val="nil"/>
              <w:left w:val="nil"/>
              <w:bottom w:val="single" w:sz="8" w:space="0" w:color="000000"/>
              <w:right w:val="single" w:sz="8" w:space="0" w:color="000000"/>
            </w:tcBorders>
            <w:shd w:val="clear" w:color="auto" w:fill="auto"/>
            <w:vAlign w:val="center"/>
            <w:hideMark/>
          </w:tcPr>
          <w:p w14:paraId="67CC9DD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6BE21DE8" w14:textId="77777777" w:rsidTr="00805E36">
        <w:trPr>
          <w:trHeight w:val="525"/>
        </w:trPr>
        <w:tc>
          <w:tcPr>
            <w:tcW w:w="1492" w:type="dxa"/>
            <w:tcBorders>
              <w:top w:val="nil"/>
              <w:left w:val="single" w:sz="8" w:space="0" w:color="000000"/>
              <w:bottom w:val="nil"/>
              <w:right w:val="single" w:sz="8" w:space="0" w:color="000000"/>
            </w:tcBorders>
            <w:shd w:val="clear" w:color="auto" w:fill="auto"/>
            <w:vAlign w:val="center"/>
            <w:hideMark/>
          </w:tcPr>
          <w:p w14:paraId="67293A0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33A4B846"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513E2E12"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Campagne de vaccination du cheptel</w:t>
            </w:r>
          </w:p>
        </w:tc>
        <w:tc>
          <w:tcPr>
            <w:tcW w:w="851" w:type="dxa"/>
            <w:tcBorders>
              <w:top w:val="nil"/>
              <w:left w:val="nil"/>
              <w:bottom w:val="single" w:sz="8" w:space="0" w:color="auto"/>
              <w:right w:val="single" w:sz="8" w:space="0" w:color="auto"/>
            </w:tcBorders>
            <w:shd w:val="clear" w:color="auto" w:fill="auto"/>
            <w:vAlign w:val="center"/>
            <w:hideMark/>
          </w:tcPr>
          <w:p w14:paraId="597A3DCE"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Campagnes</w:t>
            </w:r>
          </w:p>
        </w:tc>
        <w:tc>
          <w:tcPr>
            <w:tcW w:w="992" w:type="dxa"/>
            <w:tcBorders>
              <w:top w:val="nil"/>
              <w:left w:val="nil"/>
              <w:bottom w:val="single" w:sz="8" w:space="0" w:color="auto"/>
              <w:right w:val="single" w:sz="8" w:space="0" w:color="auto"/>
            </w:tcBorders>
            <w:shd w:val="clear" w:color="auto" w:fill="auto"/>
            <w:noWrap/>
            <w:vAlign w:val="center"/>
            <w:hideMark/>
          </w:tcPr>
          <w:p w14:paraId="41A1FCC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w:t>
            </w:r>
          </w:p>
        </w:tc>
        <w:tc>
          <w:tcPr>
            <w:tcW w:w="992" w:type="dxa"/>
            <w:tcBorders>
              <w:top w:val="nil"/>
              <w:left w:val="nil"/>
              <w:bottom w:val="single" w:sz="8" w:space="0" w:color="000000"/>
              <w:right w:val="single" w:sz="8" w:space="0" w:color="auto"/>
            </w:tcBorders>
            <w:shd w:val="clear" w:color="auto" w:fill="auto"/>
            <w:vAlign w:val="center"/>
            <w:hideMark/>
          </w:tcPr>
          <w:p w14:paraId="7E6C0CB3"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6 300</w:t>
            </w:r>
          </w:p>
        </w:tc>
        <w:tc>
          <w:tcPr>
            <w:tcW w:w="851" w:type="dxa"/>
            <w:tcBorders>
              <w:top w:val="nil"/>
              <w:left w:val="nil"/>
              <w:bottom w:val="single" w:sz="8" w:space="0" w:color="000000"/>
              <w:right w:val="single" w:sz="8" w:space="0" w:color="auto"/>
            </w:tcBorders>
            <w:shd w:val="clear" w:color="auto" w:fill="auto"/>
            <w:vAlign w:val="center"/>
            <w:hideMark/>
          </w:tcPr>
          <w:p w14:paraId="1230332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31 500</w:t>
            </w:r>
          </w:p>
        </w:tc>
        <w:tc>
          <w:tcPr>
            <w:tcW w:w="850" w:type="dxa"/>
            <w:tcBorders>
              <w:top w:val="nil"/>
              <w:left w:val="nil"/>
              <w:bottom w:val="single" w:sz="8" w:space="0" w:color="000000"/>
              <w:right w:val="single" w:sz="8" w:space="0" w:color="000000"/>
            </w:tcBorders>
            <w:shd w:val="clear" w:color="auto" w:fill="auto"/>
            <w:noWrap/>
            <w:vAlign w:val="center"/>
            <w:hideMark/>
          </w:tcPr>
          <w:p w14:paraId="5E26357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6 300</w:t>
            </w:r>
          </w:p>
        </w:tc>
        <w:tc>
          <w:tcPr>
            <w:tcW w:w="709" w:type="dxa"/>
            <w:tcBorders>
              <w:top w:val="nil"/>
              <w:left w:val="nil"/>
              <w:bottom w:val="single" w:sz="8" w:space="0" w:color="000000"/>
              <w:right w:val="single" w:sz="8" w:space="0" w:color="000000"/>
            </w:tcBorders>
            <w:shd w:val="clear" w:color="auto" w:fill="auto"/>
            <w:vAlign w:val="center"/>
            <w:hideMark/>
          </w:tcPr>
          <w:p w14:paraId="7ADD936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6 300</w:t>
            </w:r>
          </w:p>
        </w:tc>
        <w:tc>
          <w:tcPr>
            <w:tcW w:w="709" w:type="dxa"/>
            <w:tcBorders>
              <w:top w:val="nil"/>
              <w:left w:val="nil"/>
              <w:bottom w:val="single" w:sz="8" w:space="0" w:color="000000"/>
              <w:right w:val="single" w:sz="8" w:space="0" w:color="000000"/>
            </w:tcBorders>
            <w:shd w:val="clear" w:color="auto" w:fill="auto"/>
            <w:noWrap/>
            <w:vAlign w:val="center"/>
            <w:hideMark/>
          </w:tcPr>
          <w:p w14:paraId="216BF43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6 300</w:t>
            </w:r>
          </w:p>
        </w:tc>
        <w:tc>
          <w:tcPr>
            <w:tcW w:w="850" w:type="dxa"/>
            <w:tcBorders>
              <w:top w:val="nil"/>
              <w:left w:val="nil"/>
              <w:bottom w:val="single" w:sz="8" w:space="0" w:color="000000"/>
              <w:right w:val="single" w:sz="8" w:space="0" w:color="000000"/>
            </w:tcBorders>
            <w:shd w:val="clear" w:color="auto" w:fill="auto"/>
            <w:noWrap/>
            <w:vAlign w:val="center"/>
            <w:hideMark/>
          </w:tcPr>
          <w:p w14:paraId="4583AA5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6 300</w:t>
            </w:r>
          </w:p>
        </w:tc>
        <w:tc>
          <w:tcPr>
            <w:tcW w:w="709" w:type="dxa"/>
            <w:tcBorders>
              <w:top w:val="nil"/>
              <w:left w:val="nil"/>
              <w:bottom w:val="single" w:sz="8" w:space="0" w:color="000000"/>
              <w:right w:val="single" w:sz="8" w:space="0" w:color="000000"/>
            </w:tcBorders>
            <w:shd w:val="clear" w:color="auto" w:fill="auto"/>
            <w:noWrap/>
            <w:vAlign w:val="center"/>
            <w:hideMark/>
          </w:tcPr>
          <w:p w14:paraId="672A510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6 300</w:t>
            </w:r>
          </w:p>
        </w:tc>
        <w:tc>
          <w:tcPr>
            <w:tcW w:w="865" w:type="dxa"/>
            <w:tcBorders>
              <w:top w:val="nil"/>
              <w:left w:val="nil"/>
              <w:bottom w:val="single" w:sz="8" w:space="0" w:color="000000"/>
              <w:right w:val="single" w:sz="8" w:space="0" w:color="000000"/>
            </w:tcBorders>
            <w:shd w:val="clear" w:color="auto" w:fill="auto"/>
            <w:vAlign w:val="center"/>
            <w:hideMark/>
          </w:tcPr>
          <w:p w14:paraId="5D7249D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28 350</w:t>
            </w:r>
          </w:p>
        </w:tc>
        <w:tc>
          <w:tcPr>
            <w:tcW w:w="1018" w:type="dxa"/>
            <w:tcBorders>
              <w:top w:val="nil"/>
              <w:left w:val="nil"/>
              <w:bottom w:val="single" w:sz="8" w:space="0" w:color="000000"/>
              <w:right w:val="single" w:sz="8" w:space="0" w:color="000000"/>
            </w:tcBorders>
            <w:shd w:val="clear" w:color="auto" w:fill="auto"/>
            <w:vAlign w:val="center"/>
            <w:hideMark/>
          </w:tcPr>
          <w:p w14:paraId="0487729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3 150</w:t>
            </w:r>
          </w:p>
        </w:tc>
        <w:tc>
          <w:tcPr>
            <w:tcW w:w="1194" w:type="dxa"/>
            <w:tcBorders>
              <w:top w:val="nil"/>
              <w:left w:val="nil"/>
              <w:bottom w:val="single" w:sz="8" w:space="0" w:color="000000"/>
              <w:right w:val="single" w:sz="8" w:space="0" w:color="000000"/>
            </w:tcBorders>
            <w:shd w:val="clear" w:color="auto" w:fill="auto"/>
            <w:vAlign w:val="center"/>
            <w:hideMark/>
          </w:tcPr>
          <w:p w14:paraId="5B44724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2BD1A959" w14:textId="77777777" w:rsidTr="00805E36">
        <w:trPr>
          <w:trHeight w:val="780"/>
        </w:trPr>
        <w:tc>
          <w:tcPr>
            <w:tcW w:w="1492" w:type="dxa"/>
            <w:tcBorders>
              <w:top w:val="nil"/>
              <w:left w:val="single" w:sz="8" w:space="0" w:color="000000"/>
              <w:bottom w:val="nil"/>
              <w:right w:val="single" w:sz="8" w:space="0" w:color="000000"/>
            </w:tcBorders>
            <w:shd w:val="clear" w:color="auto" w:fill="auto"/>
            <w:vAlign w:val="center"/>
            <w:hideMark/>
          </w:tcPr>
          <w:p w14:paraId="5CA24BF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5949E261"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027E894B"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Formation des auxiliaires para vétérinaires</w:t>
            </w:r>
          </w:p>
        </w:tc>
        <w:tc>
          <w:tcPr>
            <w:tcW w:w="851" w:type="dxa"/>
            <w:tcBorders>
              <w:top w:val="nil"/>
              <w:left w:val="nil"/>
              <w:bottom w:val="single" w:sz="8" w:space="0" w:color="auto"/>
              <w:right w:val="single" w:sz="8" w:space="0" w:color="auto"/>
            </w:tcBorders>
            <w:shd w:val="clear" w:color="auto" w:fill="auto"/>
            <w:vAlign w:val="center"/>
            <w:hideMark/>
          </w:tcPr>
          <w:p w14:paraId="4B65C4DB"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APV</w:t>
            </w:r>
          </w:p>
        </w:tc>
        <w:tc>
          <w:tcPr>
            <w:tcW w:w="992" w:type="dxa"/>
            <w:tcBorders>
              <w:top w:val="nil"/>
              <w:left w:val="nil"/>
              <w:bottom w:val="single" w:sz="8" w:space="0" w:color="auto"/>
              <w:right w:val="single" w:sz="8" w:space="0" w:color="auto"/>
            </w:tcBorders>
            <w:shd w:val="clear" w:color="auto" w:fill="auto"/>
            <w:noWrap/>
            <w:vAlign w:val="center"/>
            <w:hideMark/>
          </w:tcPr>
          <w:p w14:paraId="1A3DF1C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8</w:t>
            </w:r>
          </w:p>
        </w:tc>
        <w:tc>
          <w:tcPr>
            <w:tcW w:w="992" w:type="dxa"/>
            <w:tcBorders>
              <w:top w:val="nil"/>
              <w:left w:val="nil"/>
              <w:bottom w:val="single" w:sz="8" w:space="0" w:color="000000"/>
              <w:right w:val="single" w:sz="8" w:space="0" w:color="auto"/>
            </w:tcBorders>
            <w:shd w:val="clear" w:color="auto" w:fill="auto"/>
            <w:vAlign w:val="center"/>
            <w:hideMark/>
          </w:tcPr>
          <w:p w14:paraId="5570750B"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200</w:t>
            </w:r>
          </w:p>
        </w:tc>
        <w:tc>
          <w:tcPr>
            <w:tcW w:w="851" w:type="dxa"/>
            <w:tcBorders>
              <w:top w:val="nil"/>
              <w:left w:val="nil"/>
              <w:bottom w:val="single" w:sz="8" w:space="0" w:color="000000"/>
              <w:right w:val="single" w:sz="8" w:space="0" w:color="auto"/>
            </w:tcBorders>
            <w:shd w:val="clear" w:color="auto" w:fill="auto"/>
            <w:vAlign w:val="center"/>
            <w:hideMark/>
          </w:tcPr>
          <w:p w14:paraId="5647117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1 600</w:t>
            </w:r>
          </w:p>
        </w:tc>
        <w:tc>
          <w:tcPr>
            <w:tcW w:w="850" w:type="dxa"/>
            <w:tcBorders>
              <w:top w:val="nil"/>
              <w:left w:val="nil"/>
              <w:bottom w:val="single" w:sz="8" w:space="0" w:color="000000"/>
              <w:right w:val="single" w:sz="8" w:space="0" w:color="000000"/>
            </w:tcBorders>
            <w:shd w:val="clear" w:color="auto" w:fill="auto"/>
            <w:noWrap/>
            <w:vAlign w:val="center"/>
            <w:hideMark/>
          </w:tcPr>
          <w:p w14:paraId="7F7606B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800</w:t>
            </w:r>
          </w:p>
        </w:tc>
        <w:tc>
          <w:tcPr>
            <w:tcW w:w="709" w:type="dxa"/>
            <w:tcBorders>
              <w:top w:val="nil"/>
              <w:left w:val="nil"/>
              <w:bottom w:val="single" w:sz="8" w:space="0" w:color="000000"/>
              <w:right w:val="single" w:sz="8" w:space="0" w:color="000000"/>
            </w:tcBorders>
            <w:shd w:val="clear" w:color="auto" w:fill="auto"/>
            <w:vAlign w:val="center"/>
            <w:hideMark/>
          </w:tcPr>
          <w:p w14:paraId="6DEC069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800</w:t>
            </w:r>
          </w:p>
        </w:tc>
        <w:tc>
          <w:tcPr>
            <w:tcW w:w="709" w:type="dxa"/>
            <w:tcBorders>
              <w:top w:val="nil"/>
              <w:left w:val="nil"/>
              <w:bottom w:val="single" w:sz="8" w:space="0" w:color="000000"/>
              <w:right w:val="single" w:sz="8" w:space="0" w:color="000000"/>
            </w:tcBorders>
            <w:shd w:val="clear" w:color="auto" w:fill="auto"/>
            <w:noWrap/>
            <w:vAlign w:val="center"/>
            <w:hideMark/>
          </w:tcPr>
          <w:p w14:paraId="12C6FCD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50" w:type="dxa"/>
            <w:tcBorders>
              <w:top w:val="nil"/>
              <w:left w:val="nil"/>
              <w:bottom w:val="single" w:sz="8" w:space="0" w:color="000000"/>
              <w:right w:val="single" w:sz="8" w:space="0" w:color="000000"/>
            </w:tcBorders>
            <w:shd w:val="clear" w:color="auto" w:fill="auto"/>
            <w:noWrap/>
            <w:vAlign w:val="center"/>
            <w:hideMark/>
          </w:tcPr>
          <w:p w14:paraId="76DFBB4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0020321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200</w:t>
            </w:r>
          </w:p>
        </w:tc>
        <w:tc>
          <w:tcPr>
            <w:tcW w:w="865" w:type="dxa"/>
            <w:tcBorders>
              <w:top w:val="nil"/>
              <w:left w:val="nil"/>
              <w:bottom w:val="single" w:sz="8" w:space="0" w:color="000000"/>
              <w:right w:val="single" w:sz="8" w:space="0" w:color="000000"/>
            </w:tcBorders>
            <w:shd w:val="clear" w:color="auto" w:fill="auto"/>
            <w:vAlign w:val="center"/>
            <w:hideMark/>
          </w:tcPr>
          <w:p w14:paraId="6E2F59A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1 440</w:t>
            </w:r>
          </w:p>
        </w:tc>
        <w:tc>
          <w:tcPr>
            <w:tcW w:w="1018" w:type="dxa"/>
            <w:tcBorders>
              <w:top w:val="nil"/>
              <w:left w:val="nil"/>
              <w:bottom w:val="single" w:sz="8" w:space="0" w:color="000000"/>
              <w:right w:val="single" w:sz="8" w:space="0" w:color="000000"/>
            </w:tcBorders>
            <w:shd w:val="clear" w:color="auto" w:fill="auto"/>
            <w:vAlign w:val="center"/>
            <w:hideMark/>
          </w:tcPr>
          <w:p w14:paraId="2990253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160</w:t>
            </w:r>
          </w:p>
        </w:tc>
        <w:tc>
          <w:tcPr>
            <w:tcW w:w="1194" w:type="dxa"/>
            <w:tcBorders>
              <w:top w:val="nil"/>
              <w:left w:val="nil"/>
              <w:bottom w:val="single" w:sz="8" w:space="0" w:color="000000"/>
              <w:right w:val="single" w:sz="8" w:space="0" w:color="000000"/>
            </w:tcBorders>
            <w:shd w:val="clear" w:color="auto" w:fill="auto"/>
            <w:vAlign w:val="center"/>
            <w:hideMark/>
          </w:tcPr>
          <w:p w14:paraId="19F01E9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3886290D" w14:textId="77777777" w:rsidTr="00805E36">
        <w:trPr>
          <w:trHeight w:val="525"/>
        </w:trPr>
        <w:tc>
          <w:tcPr>
            <w:tcW w:w="1492" w:type="dxa"/>
            <w:tcBorders>
              <w:top w:val="nil"/>
              <w:left w:val="single" w:sz="8" w:space="0" w:color="000000"/>
              <w:bottom w:val="single" w:sz="8" w:space="0" w:color="000000"/>
              <w:right w:val="single" w:sz="8" w:space="0" w:color="000000"/>
            </w:tcBorders>
            <w:shd w:val="clear" w:color="auto" w:fill="auto"/>
            <w:vAlign w:val="center"/>
            <w:hideMark/>
          </w:tcPr>
          <w:p w14:paraId="255A7AC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lastRenderedPageBreak/>
              <w:t> </w:t>
            </w:r>
          </w:p>
        </w:tc>
        <w:tc>
          <w:tcPr>
            <w:tcW w:w="1344" w:type="dxa"/>
            <w:tcBorders>
              <w:top w:val="nil"/>
              <w:left w:val="nil"/>
              <w:bottom w:val="single" w:sz="8" w:space="0" w:color="000000"/>
              <w:right w:val="single" w:sz="8" w:space="0" w:color="auto"/>
            </w:tcBorders>
            <w:shd w:val="clear" w:color="auto" w:fill="auto"/>
            <w:vAlign w:val="center"/>
            <w:hideMark/>
          </w:tcPr>
          <w:p w14:paraId="1B25B82E"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11178EE9"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Création des cases de santé vétérinaires</w:t>
            </w:r>
          </w:p>
        </w:tc>
        <w:tc>
          <w:tcPr>
            <w:tcW w:w="851" w:type="dxa"/>
            <w:tcBorders>
              <w:top w:val="nil"/>
              <w:left w:val="nil"/>
              <w:bottom w:val="single" w:sz="8" w:space="0" w:color="auto"/>
              <w:right w:val="single" w:sz="8" w:space="0" w:color="auto"/>
            </w:tcBorders>
            <w:shd w:val="clear" w:color="auto" w:fill="auto"/>
            <w:vAlign w:val="center"/>
            <w:hideMark/>
          </w:tcPr>
          <w:p w14:paraId="4FD23E16"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CSV</w:t>
            </w:r>
          </w:p>
        </w:tc>
        <w:tc>
          <w:tcPr>
            <w:tcW w:w="992" w:type="dxa"/>
            <w:tcBorders>
              <w:top w:val="nil"/>
              <w:left w:val="nil"/>
              <w:bottom w:val="single" w:sz="8" w:space="0" w:color="auto"/>
              <w:right w:val="single" w:sz="8" w:space="0" w:color="auto"/>
            </w:tcBorders>
            <w:shd w:val="clear" w:color="auto" w:fill="auto"/>
            <w:noWrap/>
            <w:vAlign w:val="center"/>
            <w:hideMark/>
          </w:tcPr>
          <w:p w14:paraId="4FA4A9B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w:t>
            </w:r>
          </w:p>
        </w:tc>
        <w:tc>
          <w:tcPr>
            <w:tcW w:w="992" w:type="dxa"/>
            <w:tcBorders>
              <w:top w:val="nil"/>
              <w:left w:val="nil"/>
              <w:bottom w:val="single" w:sz="8" w:space="0" w:color="000000"/>
              <w:right w:val="single" w:sz="8" w:space="0" w:color="auto"/>
            </w:tcBorders>
            <w:shd w:val="clear" w:color="auto" w:fill="auto"/>
            <w:vAlign w:val="center"/>
            <w:hideMark/>
          </w:tcPr>
          <w:p w14:paraId="7B105FAB"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5 000</w:t>
            </w:r>
          </w:p>
        </w:tc>
        <w:tc>
          <w:tcPr>
            <w:tcW w:w="851" w:type="dxa"/>
            <w:tcBorders>
              <w:top w:val="nil"/>
              <w:left w:val="nil"/>
              <w:bottom w:val="single" w:sz="8" w:space="0" w:color="000000"/>
              <w:right w:val="single" w:sz="8" w:space="0" w:color="auto"/>
            </w:tcBorders>
            <w:shd w:val="clear" w:color="auto" w:fill="auto"/>
            <w:vAlign w:val="center"/>
            <w:hideMark/>
          </w:tcPr>
          <w:p w14:paraId="3E33232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10 000</w:t>
            </w:r>
          </w:p>
        </w:tc>
        <w:tc>
          <w:tcPr>
            <w:tcW w:w="850" w:type="dxa"/>
            <w:tcBorders>
              <w:top w:val="nil"/>
              <w:left w:val="nil"/>
              <w:bottom w:val="single" w:sz="8" w:space="0" w:color="000000"/>
              <w:right w:val="single" w:sz="8" w:space="0" w:color="000000"/>
            </w:tcBorders>
            <w:shd w:val="clear" w:color="auto" w:fill="auto"/>
            <w:noWrap/>
            <w:vAlign w:val="center"/>
            <w:hideMark/>
          </w:tcPr>
          <w:p w14:paraId="4AD9392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0A729C2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5 000</w:t>
            </w:r>
          </w:p>
        </w:tc>
        <w:tc>
          <w:tcPr>
            <w:tcW w:w="709" w:type="dxa"/>
            <w:tcBorders>
              <w:top w:val="nil"/>
              <w:left w:val="nil"/>
              <w:bottom w:val="single" w:sz="8" w:space="0" w:color="000000"/>
              <w:right w:val="single" w:sz="8" w:space="0" w:color="000000"/>
            </w:tcBorders>
            <w:shd w:val="clear" w:color="auto" w:fill="auto"/>
            <w:noWrap/>
            <w:vAlign w:val="center"/>
            <w:hideMark/>
          </w:tcPr>
          <w:p w14:paraId="69DC8DB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5 000</w:t>
            </w:r>
          </w:p>
        </w:tc>
        <w:tc>
          <w:tcPr>
            <w:tcW w:w="850" w:type="dxa"/>
            <w:tcBorders>
              <w:top w:val="nil"/>
              <w:left w:val="nil"/>
              <w:bottom w:val="single" w:sz="8" w:space="0" w:color="000000"/>
              <w:right w:val="single" w:sz="8" w:space="0" w:color="000000"/>
            </w:tcBorders>
            <w:shd w:val="clear" w:color="auto" w:fill="auto"/>
            <w:noWrap/>
            <w:vAlign w:val="center"/>
            <w:hideMark/>
          </w:tcPr>
          <w:p w14:paraId="4D352BE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0BE2EE6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1BE0ADF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9 000</w:t>
            </w:r>
          </w:p>
        </w:tc>
        <w:tc>
          <w:tcPr>
            <w:tcW w:w="1018" w:type="dxa"/>
            <w:tcBorders>
              <w:top w:val="nil"/>
              <w:left w:val="nil"/>
              <w:bottom w:val="single" w:sz="8" w:space="0" w:color="000000"/>
              <w:right w:val="single" w:sz="8" w:space="0" w:color="000000"/>
            </w:tcBorders>
            <w:shd w:val="clear" w:color="auto" w:fill="auto"/>
            <w:vAlign w:val="center"/>
            <w:hideMark/>
          </w:tcPr>
          <w:p w14:paraId="157E168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1 000</w:t>
            </w:r>
          </w:p>
        </w:tc>
        <w:tc>
          <w:tcPr>
            <w:tcW w:w="1194" w:type="dxa"/>
            <w:tcBorders>
              <w:top w:val="nil"/>
              <w:left w:val="nil"/>
              <w:bottom w:val="single" w:sz="8" w:space="0" w:color="000000"/>
              <w:right w:val="single" w:sz="8" w:space="0" w:color="000000"/>
            </w:tcBorders>
            <w:shd w:val="clear" w:color="auto" w:fill="auto"/>
            <w:vAlign w:val="center"/>
            <w:hideMark/>
          </w:tcPr>
          <w:p w14:paraId="2132E4F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283A591F" w14:textId="77777777" w:rsidTr="00805E36">
        <w:trPr>
          <w:trHeight w:val="525"/>
        </w:trPr>
        <w:tc>
          <w:tcPr>
            <w:tcW w:w="1492" w:type="dxa"/>
            <w:tcBorders>
              <w:top w:val="nil"/>
              <w:left w:val="single" w:sz="8" w:space="0" w:color="000000"/>
              <w:bottom w:val="nil"/>
              <w:right w:val="single" w:sz="8" w:space="0" w:color="000000"/>
            </w:tcBorders>
            <w:shd w:val="clear" w:color="auto" w:fill="auto"/>
            <w:vAlign w:val="center"/>
            <w:hideMark/>
          </w:tcPr>
          <w:p w14:paraId="0DE1AB5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25771DB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Aménager des aires de pâturage</w:t>
            </w:r>
          </w:p>
        </w:tc>
        <w:tc>
          <w:tcPr>
            <w:tcW w:w="1417" w:type="dxa"/>
            <w:tcBorders>
              <w:top w:val="nil"/>
              <w:left w:val="nil"/>
              <w:bottom w:val="single" w:sz="8" w:space="0" w:color="auto"/>
              <w:right w:val="single" w:sz="8" w:space="0" w:color="auto"/>
            </w:tcBorders>
            <w:shd w:val="clear" w:color="auto" w:fill="auto"/>
            <w:vAlign w:val="center"/>
            <w:hideMark/>
          </w:tcPr>
          <w:p w14:paraId="65BBF202"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Balisage des aires de pâturage </w:t>
            </w:r>
          </w:p>
        </w:tc>
        <w:tc>
          <w:tcPr>
            <w:tcW w:w="851" w:type="dxa"/>
            <w:tcBorders>
              <w:top w:val="nil"/>
              <w:left w:val="nil"/>
              <w:bottom w:val="single" w:sz="8" w:space="0" w:color="auto"/>
              <w:right w:val="single" w:sz="8" w:space="0" w:color="auto"/>
            </w:tcBorders>
            <w:shd w:val="clear" w:color="auto" w:fill="auto"/>
            <w:vAlign w:val="center"/>
            <w:hideMark/>
          </w:tcPr>
          <w:p w14:paraId="76403294"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Unité</w:t>
            </w:r>
          </w:p>
        </w:tc>
        <w:tc>
          <w:tcPr>
            <w:tcW w:w="992" w:type="dxa"/>
            <w:tcBorders>
              <w:top w:val="nil"/>
              <w:left w:val="nil"/>
              <w:bottom w:val="single" w:sz="8" w:space="0" w:color="auto"/>
              <w:right w:val="single" w:sz="8" w:space="0" w:color="auto"/>
            </w:tcBorders>
            <w:shd w:val="clear" w:color="auto" w:fill="auto"/>
            <w:noWrap/>
            <w:vAlign w:val="center"/>
            <w:hideMark/>
          </w:tcPr>
          <w:p w14:paraId="17E161A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w:t>
            </w:r>
          </w:p>
        </w:tc>
        <w:tc>
          <w:tcPr>
            <w:tcW w:w="992" w:type="dxa"/>
            <w:tcBorders>
              <w:top w:val="nil"/>
              <w:left w:val="nil"/>
              <w:bottom w:val="single" w:sz="8" w:space="0" w:color="000000"/>
              <w:right w:val="single" w:sz="8" w:space="0" w:color="auto"/>
            </w:tcBorders>
            <w:shd w:val="clear" w:color="auto" w:fill="auto"/>
            <w:vAlign w:val="center"/>
            <w:hideMark/>
          </w:tcPr>
          <w:p w14:paraId="3C6B6615"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2 000</w:t>
            </w:r>
          </w:p>
        </w:tc>
        <w:tc>
          <w:tcPr>
            <w:tcW w:w="851" w:type="dxa"/>
            <w:tcBorders>
              <w:top w:val="nil"/>
              <w:left w:val="nil"/>
              <w:bottom w:val="single" w:sz="8" w:space="0" w:color="000000"/>
              <w:right w:val="single" w:sz="8" w:space="0" w:color="auto"/>
            </w:tcBorders>
            <w:shd w:val="clear" w:color="auto" w:fill="auto"/>
            <w:vAlign w:val="center"/>
            <w:hideMark/>
          </w:tcPr>
          <w:p w14:paraId="7F38127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8 000</w:t>
            </w:r>
          </w:p>
        </w:tc>
        <w:tc>
          <w:tcPr>
            <w:tcW w:w="850" w:type="dxa"/>
            <w:tcBorders>
              <w:top w:val="nil"/>
              <w:left w:val="nil"/>
              <w:bottom w:val="single" w:sz="8" w:space="0" w:color="000000"/>
              <w:right w:val="single" w:sz="8" w:space="0" w:color="000000"/>
            </w:tcBorders>
            <w:shd w:val="clear" w:color="auto" w:fill="auto"/>
            <w:noWrap/>
            <w:vAlign w:val="center"/>
            <w:hideMark/>
          </w:tcPr>
          <w:p w14:paraId="252A1D9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5BBE6ED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33AF1C6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4 000</w:t>
            </w:r>
          </w:p>
        </w:tc>
        <w:tc>
          <w:tcPr>
            <w:tcW w:w="850" w:type="dxa"/>
            <w:tcBorders>
              <w:top w:val="nil"/>
              <w:left w:val="nil"/>
              <w:bottom w:val="single" w:sz="8" w:space="0" w:color="000000"/>
              <w:right w:val="single" w:sz="8" w:space="0" w:color="000000"/>
            </w:tcBorders>
            <w:shd w:val="clear" w:color="auto" w:fill="auto"/>
            <w:noWrap/>
            <w:vAlign w:val="center"/>
            <w:hideMark/>
          </w:tcPr>
          <w:p w14:paraId="5FE15D4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4 000</w:t>
            </w:r>
          </w:p>
        </w:tc>
        <w:tc>
          <w:tcPr>
            <w:tcW w:w="709" w:type="dxa"/>
            <w:tcBorders>
              <w:top w:val="nil"/>
              <w:left w:val="nil"/>
              <w:bottom w:val="single" w:sz="8" w:space="0" w:color="000000"/>
              <w:right w:val="single" w:sz="8" w:space="0" w:color="000000"/>
            </w:tcBorders>
            <w:shd w:val="clear" w:color="auto" w:fill="auto"/>
            <w:noWrap/>
            <w:vAlign w:val="center"/>
            <w:hideMark/>
          </w:tcPr>
          <w:p w14:paraId="63C4600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7FA4FAA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7 200</w:t>
            </w:r>
          </w:p>
        </w:tc>
        <w:tc>
          <w:tcPr>
            <w:tcW w:w="1018" w:type="dxa"/>
            <w:tcBorders>
              <w:top w:val="nil"/>
              <w:left w:val="nil"/>
              <w:bottom w:val="single" w:sz="8" w:space="0" w:color="000000"/>
              <w:right w:val="single" w:sz="8" w:space="0" w:color="000000"/>
            </w:tcBorders>
            <w:shd w:val="clear" w:color="auto" w:fill="auto"/>
            <w:vAlign w:val="center"/>
            <w:hideMark/>
          </w:tcPr>
          <w:p w14:paraId="7731D50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800</w:t>
            </w:r>
          </w:p>
        </w:tc>
        <w:tc>
          <w:tcPr>
            <w:tcW w:w="1194" w:type="dxa"/>
            <w:tcBorders>
              <w:top w:val="nil"/>
              <w:left w:val="nil"/>
              <w:bottom w:val="single" w:sz="8" w:space="0" w:color="000000"/>
              <w:right w:val="single" w:sz="8" w:space="0" w:color="000000"/>
            </w:tcBorders>
            <w:shd w:val="clear" w:color="auto" w:fill="auto"/>
            <w:vAlign w:val="center"/>
            <w:hideMark/>
          </w:tcPr>
          <w:p w14:paraId="4DC5618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252CE69E" w14:textId="77777777" w:rsidTr="00805E36">
        <w:trPr>
          <w:trHeight w:val="525"/>
        </w:trPr>
        <w:tc>
          <w:tcPr>
            <w:tcW w:w="1492" w:type="dxa"/>
            <w:tcBorders>
              <w:top w:val="nil"/>
              <w:left w:val="single" w:sz="8" w:space="0" w:color="000000"/>
              <w:bottom w:val="nil"/>
              <w:right w:val="single" w:sz="8" w:space="0" w:color="000000"/>
            </w:tcBorders>
            <w:shd w:val="clear" w:color="auto" w:fill="auto"/>
            <w:vAlign w:val="center"/>
            <w:hideMark/>
          </w:tcPr>
          <w:p w14:paraId="6179CA2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184C6C5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46E443D4"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Aménager des aires de pâturage,</w:t>
            </w:r>
          </w:p>
        </w:tc>
        <w:tc>
          <w:tcPr>
            <w:tcW w:w="851" w:type="dxa"/>
            <w:tcBorders>
              <w:top w:val="nil"/>
              <w:left w:val="nil"/>
              <w:bottom w:val="single" w:sz="8" w:space="0" w:color="auto"/>
              <w:right w:val="single" w:sz="8" w:space="0" w:color="auto"/>
            </w:tcBorders>
            <w:shd w:val="clear" w:color="auto" w:fill="auto"/>
            <w:vAlign w:val="center"/>
            <w:hideMark/>
          </w:tcPr>
          <w:p w14:paraId="3E0B0524"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Unité </w:t>
            </w:r>
          </w:p>
        </w:tc>
        <w:tc>
          <w:tcPr>
            <w:tcW w:w="992" w:type="dxa"/>
            <w:tcBorders>
              <w:top w:val="nil"/>
              <w:left w:val="nil"/>
              <w:bottom w:val="single" w:sz="8" w:space="0" w:color="auto"/>
              <w:right w:val="single" w:sz="8" w:space="0" w:color="auto"/>
            </w:tcBorders>
            <w:shd w:val="clear" w:color="auto" w:fill="auto"/>
            <w:noWrap/>
            <w:vAlign w:val="center"/>
            <w:hideMark/>
          </w:tcPr>
          <w:p w14:paraId="47D109D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w:t>
            </w:r>
          </w:p>
        </w:tc>
        <w:tc>
          <w:tcPr>
            <w:tcW w:w="992" w:type="dxa"/>
            <w:tcBorders>
              <w:top w:val="nil"/>
              <w:left w:val="nil"/>
              <w:bottom w:val="single" w:sz="8" w:space="0" w:color="000000"/>
              <w:right w:val="single" w:sz="8" w:space="0" w:color="auto"/>
            </w:tcBorders>
            <w:shd w:val="clear" w:color="auto" w:fill="auto"/>
            <w:vAlign w:val="center"/>
            <w:hideMark/>
          </w:tcPr>
          <w:p w14:paraId="3973A685"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2 000</w:t>
            </w:r>
          </w:p>
        </w:tc>
        <w:tc>
          <w:tcPr>
            <w:tcW w:w="851" w:type="dxa"/>
            <w:tcBorders>
              <w:top w:val="nil"/>
              <w:left w:val="nil"/>
              <w:bottom w:val="single" w:sz="8" w:space="0" w:color="000000"/>
              <w:right w:val="single" w:sz="8" w:space="0" w:color="auto"/>
            </w:tcBorders>
            <w:shd w:val="clear" w:color="auto" w:fill="auto"/>
            <w:vAlign w:val="center"/>
            <w:hideMark/>
          </w:tcPr>
          <w:p w14:paraId="24C80A3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4 000</w:t>
            </w:r>
          </w:p>
        </w:tc>
        <w:tc>
          <w:tcPr>
            <w:tcW w:w="850" w:type="dxa"/>
            <w:tcBorders>
              <w:top w:val="nil"/>
              <w:left w:val="nil"/>
              <w:bottom w:val="single" w:sz="8" w:space="0" w:color="000000"/>
              <w:right w:val="single" w:sz="8" w:space="0" w:color="000000"/>
            </w:tcBorders>
            <w:shd w:val="clear" w:color="auto" w:fill="auto"/>
            <w:noWrap/>
            <w:vAlign w:val="center"/>
            <w:hideMark/>
          </w:tcPr>
          <w:p w14:paraId="293DC2C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4165B5A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4 000</w:t>
            </w:r>
          </w:p>
        </w:tc>
        <w:tc>
          <w:tcPr>
            <w:tcW w:w="709" w:type="dxa"/>
            <w:tcBorders>
              <w:top w:val="nil"/>
              <w:left w:val="nil"/>
              <w:bottom w:val="single" w:sz="8" w:space="0" w:color="000000"/>
              <w:right w:val="single" w:sz="8" w:space="0" w:color="000000"/>
            </w:tcBorders>
            <w:shd w:val="clear" w:color="auto" w:fill="auto"/>
            <w:noWrap/>
            <w:vAlign w:val="center"/>
            <w:hideMark/>
          </w:tcPr>
          <w:p w14:paraId="75F71A2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50" w:type="dxa"/>
            <w:tcBorders>
              <w:top w:val="nil"/>
              <w:left w:val="nil"/>
              <w:bottom w:val="single" w:sz="8" w:space="0" w:color="000000"/>
              <w:right w:val="single" w:sz="8" w:space="0" w:color="000000"/>
            </w:tcBorders>
            <w:shd w:val="clear" w:color="auto" w:fill="auto"/>
            <w:noWrap/>
            <w:vAlign w:val="center"/>
            <w:hideMark/>
          </w:tcPr>
          <w:p w14:paraId="23B2B9B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1A8A49E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4642599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3 600</w:t>
            </w:r>
          </w:p>
        </w:tc>
        <w:tc>
          <w:tcPr>
            <w:tcW w:w="1018" w:type="dxa"/>
            <w:tcBorders>
              <w:top w:val="nil"/>
              <w:left w:val="nil"/>
              <w:bottom w:val="single" w:sz="8" w:space="0" w:color="000000"/>
              <w:right w:val="single" w:sz="8" w:space="0" w:color="000000"/>
            </w:tcBorders>
            <w:shd w:val="clear" w:color="auto" w:fill="auto"/>
            <w:vAlign w:val="center"/>
            <w:hideMark/>
          </w:tcPr>
          <w:p w14:paraId="7A73EFE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400</w:t>
            </w:r>
          </w:p>
        </w:tc>
        <w:tc>
          <w:tcPr>
            <w:tcW w:w="1194" w:type="dxa"/>
            <w:tcBorders>
              <w:top w:val="nil"/>
              <w:left w:val="nil"/>
              <w:bottom w:val="single" w:sz="8" w:space="0" w:color="000000"/>
              <w:right w:val="single" w:sz="8" w:space="0" w:color="000000"/>
            </w:tcBorders>
            <w:shd w:val="clear" w:color="auto" w:fill="auto"/>
            <w:vAlign w:val="center"/>
            <w:hideMark/>
          </w:tcPr>
          <w:p w14:paraId="4CC7B9B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32D9C13B" w14:textId="77777777" w:rsidTr="00805E36">
        <w:trPr>
          <w:trHeight w:val="525"/>
        </w:trPr>
        <w:tc>
          <w:tcPr>
            <w:tcW w:w="1492" w:type="dxa"/>
            <w:tcBorders>
              <w:top w:val="nil"/>
              <w:left w:val="single" w:sz="8" w:space="0" w:color="000000"/>
              <w:bottom w:val="single" w:sz="8" w:space="0" w:color="000000"/>
              <w:right w:val="single" w:sz="8" w:space="0" w:color="000000"/>
            </w:tcBorders>
            <w:shd w:val="clear" w:color="auto" w:fill="auto"/>
            <w:vAlign w:val="center"/>
            <w:hideMark/>
          </w:tcPr>
          <w:p w14:paraId="4698114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single" w:sz="8" w:space="0" w:color="000000"/>
              <w:right w:val="single" w:sz="8" w:space="0" w:color="auto"/>
            </w:tcBorders>
            <w:shd w:val="clear" w:color="auto" w:fill="auto"/>
            <w:vAlign w:val="center"/>
            <w:hideMark/>
          </w:tcPr>
          <w:p w14:paraId="52DB3DA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3FDA5690"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Balisage des couloirs de passage</w:t>
            </w:r>
          </w:p>
        </w:tc>
        <w:tc>
          <w:tcPr>
            <w:tcW w:w="851" w:type="dxa"/>
            <w:tcBorders>
              <w:top w:val="nil"/>
              <w:left w:val="nil"/>
              <w:bottom w:val="single" w:sz="8" w:space="0" w:color="auto"/>
              <w:right w:val="single" w:sz="8" w:space="0" w:color="auto"/>
            </w:tcBorders>
            <w:shd w:val="clear" w:color="auto" w:fill="auto"/>
            <w:vAlign w:val="center"/>
            <w:hideMark/>
          </w:tcPr>
          <w:p w14:paraId="3637B30C"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Couloir </w:t>
            </w:r>
          </w:p>
        </w:tc>
        <w:tc>
          <w:tcPr>
            <w:tcW w:w="992" w:type="dxa"/>
            <w:tcBorders>
              <w:top w:val="nil"/>
              <w:left w:val="nil"/>
              <w:bottom w:val="single" w:sz="8" w:space="0" w:color="auto"/>
              <w:right w:val="single" w:sz="8" w:space="0" w:color="auto"/>
            </w:tcBorders>
            <w:shd w:val="clear" w:color="auto" w:fill="auto"/>
            <w:noWrap/>
            <w:vAlign w:val="center"/>
            <w:hideMark/>
          </w:tcPr>
          <w:p w14:paraId="11DC99F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w:t>
            </w:r>
          </w:p>
        </w:tc>
        <w:tc>
          <w:tcPr>
            <w:tcW w:w="992" w:type="dxa"/>
            <w:tcBorders>
              <w:top w:val="nil"/>
              <w:left w:val="nil"/>
              <w:bottom w:val="single" w:sz="8" w:space="0" w:color="000000"/>
              <w:right w:val="single" w:sz="8" w:space="0" w:color="auto"/>
            </w:tcBorders>
            <w:shd w:val="clear" w:color="auto" w:fill="auto"/>
            <w:vAlign w:val="center"/>
            <w:hideMark/>
          </w:tcPr>
          <w:p w14:paraId="570A906F"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2 000</w:t>
            </w:r>
          </w:p>
        </w:tc>
        <w:tc>
          <w:tcPr>
            <w:tcW w:w="851" w:type="dxa"/>
            <w:tcBorders>
              <w:top w:val="nil"/>
              <w:left w:val="nil"/>
              <w:bottom w:val="single" w:sz="8" w:space="0" w:color="000000"/>
              <w:right w:val="single" w:sz="8" w:space="0" w:color="auto"/>
            </w:tcBorders>
            <w:shd w:val="clear" w:color="auto" w:fill="auto"/>
            <w:vAlign w:val="center"/>
            <w:hideMark/>
          </w:tcPr>
          <w:p w14:paraId="4B53E30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4 000</w:t>
            </w:r>
          </w:p>
        </w:tc>
        <w:tc>
          <w:tcPr>
            <w:tcW w:w="850" w:type="dxa"/>
            <w:tcBorders>
              <w:top w:val="nil"/>
              <w:left w:val="nil"/>
              <w:bottom w:val="single" w:sz="8" w:space="0" w:color="000000"/>
              <w:right w:val="single" w:sz="8" w:space="0" w:color="000000"/>
            </w:tcBorders>
            <w:shd w:val="clear" w:color="auto" w:fill="auto"/>
            <w:noWrap/>
            <w:vAlign w:val="center"/>
            <w:hideMark/>
          </w:tcPr>
          <w:p w14:paraId="6C38F17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5F95048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2 000</w:t>
            </w:r>
          </w:p>
        </w:tc>
        <w:tc>
          <w:tcPr>
            <w:tcW w:w="709" w:type="dxa"/>
            <w:tcBorders>
              <w:top w:val="nil"/>
              <w:left w:val="nil"/>
              <w:bottom w:val="single" w:sz="8" w:space="0" w:color="000000"/>
              <w:right w:val="single" w:sz="8" w:space="0" w:color="000000"/>
            </w:tcBorders>
            <w:shd w:val="clear" w:color="auto" w:fill="auto"/>
            <w:noWrap/>
            <w:vAlign w:val="center"/>
            <w:hideMark/>
          </w:tcPr>
          <w:p w14:paraId="72DA966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50" w:type="dxa"/>
            <w:tcBorders>
              <w:top w:val="nil"/>
              <w:left w:val="nil"/>
              <w:bottom w:val="single" w:sz="8" w:space="0" w:color="000000"/>
              <w:right w:val="single" w:sz="8" w:space="0" w:color="000000"/>
            </w:tcBorders>
            <w:shd w:val="clear" w:color="auto" w:fill="auto"/>
            <w:noWrap/>
            <w:vAlign w:val="center"/>
            <w:hideMark/>
          </w:tcPr>
          <w:p w14:paraId="46C93A4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30CD5A4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510D679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3 600</w:t>
            </w:r>
          </w:p>
        </w:tc>
        <w:tc>
          <w:tcPr>
            <w:tcW w:w="1018" w:type="dxa"/>
            <w:tcBorders>
              <w:top w:val="nil"/>
              <w:left w:val="nil"/>
              <w:bottom w:val="single" w:sz="8" w:space="0" w:color="000000"/>
              <w:right w:val="single" w:sz="8" w:space="0" w:color="000000"/>
            </w:tcBorders>
            <w:shd w:val="clear" w:color="auto" w:fill="auto"/>
            <w:vAlign w:val="center"/>
            <w:hideMark/>
          </w:tcPr>
          <w:p w14:paraId="0A4C6AE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400</w:t>
            </w:r>
          </w:p>
        </w:tc>
        <w:tc>
          <w:tcPr>
            <w:tcW w:w="1194" w:type="dxa"/>
            <w:tcBorders>
              <w:top w:val="nil"/>
              <w:left w:val="nil"/>
              <w:bottom w:val="single" w:sz="8" w:space="0" w:color="000000"/>
              <w:right w:val="single" w:sz="8" w:space="0" w:color="000000"/>
            </w:tcBorders>
            <w:shd w:val="clear" w:color="auto" w:fill="auto"/>
            <w:vAlign w:val="center"/>
            <w:hideMark/>
          </w:tcPr>
          <w:p w14:paraId="30AE896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2587B3F7" w14:textId="77777777" w:rsidTr="00805E36">
        <w:trPr>
          <w:trHeight w:val="1290"/>
        </w:trPr>
        <w:tc>
          <w:tcPr>
            <w:tcW w:w="1492" w:type="dxa"/>
            <w:tcBorders>
              <w:top w:val="nil"/>
              <w:left w:val="single" w:sz="8" w:space="0" w:color="000000"/>
              <w:bottom w:val="nil"/>
              <w:right w:val="single" w:sz="8" w:space="0" w:color="000000"/>
            </w:tcBorders>
            <w:shd w:val="clear" w:color="auto" w:fill="auto"/>
            <w:vAlign w:val="center"/>
            <w:hideMark/>
          </w:tcPr>
          <w:p w14:paraId="66D6D09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5A0D411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Introduire des races améliorées et développer l’embouche ovine et Bovine</w:t>
            </w:r>
          </w:p>
        </w:tc>
        <w:tc>
          <w:tcPr>
            <w:tcW w:w="1417" w:type="dxa"/>
            <w:tcBorders>
              <w:top w:val="nil"/>
              <w:left w:val="nil"/>
              <w:bottom w:val="single" w:sz="8" w:space="0" w:color="auto"/>
              <w:right w:val="single" w:sz="8" w:space="0" w:color="auto"/>
            </w:tcBorders>
            <w:shd w:val="clear" w:color="auto" w:fill="auto"/>
            <w:vAlign w:val="center"/>
            <w:hideMark/>
          </w:tcPr>
          <w:p w14:paraId="49870272"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Introduire des vaches de race  </w:t>
            </w:r>
          </w:p>
        </w:tc>
        <w:tc>
          <w:tcPr>
            <w:tcW w:w="851" w:type="dxa"/>
            <w:tcBorders>
              <w:top w:val="nil"/>
              <w:left w:val="nil"/>
              <w:bottom w:val="single" w:sz="8" w:space="0" w:color="auto"/>
              <w:right w:val="single" w:sz="8" w:space="0" w:color="auto"/>
            </w:tcBorders>
            <w:shd w:val="clear" w:color="auto" w:fill="auto"/>
            <w:vAlign w:val="center"/>
            <w:hideMark/>
          </w:tcPr>
          <w:p w14:paraId="5B75A940"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Vaches</w:t>
            </w:r>
          </w:p>
        </w:tc>
        <w:tc>
          <w:tcPr>
            <w:tcW w:w="992" w:type="dxa"/>
            <w:tcBorders>
              <w:top w:val="nil"/>
              <w:left w:val="nil"/>
              <w:bottom w:val="single" w:sz="8" w:space="0" w:color="auto"/>
              <w:right w:val="single" w:sz="8" w:space="0" w:color="auto"/>
            </w:tcBorders>
            <w:shd w:val="clear" w:color="auto" w:fill="auto"/>
            <w:noWrap/>
            <w:vAlign w:val="center"/>
            <w:hideMark/>
          </w:tcPr>
          <w:p w14:paraId="4BEAF44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50</w:t>
            </w:r>
          </w:p>
        </w:tc>
        <w:tc>
          <w:tcPr>
            <w:tcW w:w="992" w:type="dxa"/>
            <w:tcBorders>
              <w:top w:val="nil"/>
              <w:left w:val="nil"/>
              <w:bottom w:val="single" w:sz="8" w:space="0" w:color="000000"/>
              <w:right w:val="single" w:sz="8" w:space="0" w:color="auto"/>
            </w:tcBorders>
            <w:shd w:val="clear" w:color="auto" w:fill="auto"/>
            <w:vAlign w:val="center"/>
            <w:hideMark/>
          </w:tcPr>
          <w:p w14:paraId="0FAA6DEA"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300</w:t>
            </w:r>
          </w:p>
        </w:tc>
        <w:tc>
          <w:tcPr>
            <w:tcW w:w="851" w:type="dxa"/>
            <w:tcBorders>
              <w:top w:val="nil"/>
              <w:left w:val="nil"/>
              <w:bottom w:val="single" w:sz="8" w:space="0" w:color="000000"/>
              <w:right w:val="single" w:sz="8" w:space="0" w:color="auto"/>
            </w:tcBorders>
            <w:shd w:val="clear" w:color="auto" w:fill="auto"/>
            <w:vAlign w:val="center"/>
            <w:hideMark/>
          </w:tcPr>
          <w:p w14:paraId="184751D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15 000</w:t>
            </w:r>
          </w:p>
        </w:tc>
        <w:tc>
          <w:tcPr>
            <w:tcW w:w="850" w:type="dxa"/>
            <w:tcBorders>
              <w:top w:val="nil"/>
              <w:left w:val="nil"/>
              <w:bottom w:val="single" w:sz="8" w:space="0" w:color="000000"/>
              <w:right w:val="single" w:sz="8" w:space="0" w:color="000000"/>
            </w:tcBorders>
            <w:shd w:val="clear" w:color="auto" w:fill="auto"/>
            <w:noWrap/>
            <w:vAlign w:val="center"/>
            <w:hideMark/>
          </w:tcPr>
          <w:p w14:paraId="031CA3C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7CC3622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3 600</w:t>
            </w:r>
          </w:p>
        </w:tc>
        <w:tc>
          <w:tcPr>
            <w:tcW w:w="709" w:type="dxa"/>
            <w:tcBorders>
              <w:top w:val="nil"/>
              <w:left w:val="nil"/>
              <w:bottom w:val="single" w:sz="8" w:space="0" w:color="000000"/>
              <w:right w:val="single" w:sz="8" w:space="0" w:color="000000"/>
            </w:tcBorders>
            <w:shd w:val="clear" w:color="auto" w:fill="auto"/>
            <w:noWrap/>
            <w:vAlign w:val="center"/>
            <w:hideMark/>
          </w:tcPr>
          <w:p w14:paraId="6E9A5F9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3 900</w:t>
            </w:r>
          </w:p>
        </w:tc>
        <w:tc>
          <w:tcPr>
            <w:tcW w:w="850" w:type="dxa"/>
            <w:tcBorders>
              <w:top w:val="nil"/>
              <w:left w:val="nil"/>
              <w:bottom w:val="single" w:sz="8" w:space="0" w:color="000000"/>
              <w:right w:val="single" w:sz="8" w:space="0" w:color="000000"/>
            </w:tcBorders>
            <w:shd w:val="clear" w:color="auto" w:fill="auto"/>
            <w:noWrap/>
            <w:vAlign w:val="center"/>
            <w:hideMark/>
          </w:tcPr>
          <w:p w14:paraId="335235B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3 600</w:t>
            </w:r>
          </w:p>
        </w:tc>
        <w:tc>
          <w:tcPr>
            <w:tcW w:w="709" w:type="dxa"/>
            <w:tcBorders>
              <w:top w:val="nil"/>
              <w:left w:val="nil"/>
              <w:bottom w:val="single" w:sz="8" w:space="0" w:color="000000"/>
              <w:right w:val="single" w:sz="8" w:space="0" w:color="000000"/>
            </w:tcBorders>
            <w:shd w:val="clear" w:color="auto" w:fill="auto"/>
            <w:noWrap/>
            <w:vAlign w:val="center"/>
            <w:hideMark/>
          </w:tcPr>
          <w:p w14:paraId="73E486A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3 900</w:t>
            </w:r>
          </w:p>
        </w:tc>
        <w:tc>
          <w:tcPr>
            <w:tcW w:w="865" w:type="dxa"/>
            <w:tcBorders>
              <w:top w:val="nil"/>
              <w:left w:val="nil"/>
              <w:bottom w:val="single" w:sz="8" w:space="0" w:color="000000"/>
              <w:right w:val="single" w:sz="8" w:space="0" w:color="000000"/>
            </w:tcBorders>
            <w:shd w:val="clear" w:color="auto" w:fill="auto"/>
            <w:vAlign w:val="center"/>
            <w:hideMark/>
          </w:tcPr>
          <w:p w14:paraId="210F6DB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12 750</w:t>
            </w:r>
          </w:p>
        </w:tc>
        <w:tc>
          <w:tcPr>
            <w:tcW w:w="1018" w:type="dxa"/>
            <w:tcBorders>
              <w:top w:val="nil"/>
              <w:left w:val="nil"/>
              <w:bottom w:val="single" w:sz="8" w:space="0" w:color="000000"/>
              <w:right w:val="single" w:sz="8" w:space="0" w:color="000000"/>
            </w:tcBorders>
            <w:shd w:val="clear" w:color="auto" w:fill="auto"/>
            <w:vAlign w:val="center"/>
            <w:hideMark/>
          </w:tcPr>
          <w:p w14:paraId="67F101C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1 500</w:t>
            </w:r>
          </w:p>
        </w:tc>
        <w:tc>
          <w:tcPr>
            <w:tcW w:w="1194" w:type="dxa"/>
            <w:tcBorders>
              <w:top w:val="nil"/>
              <w:left w:val="nil"/>
              <w:bottom w:val="single" w:sz="8" w:space="0" w:color="000000"/>
              <w:right w:val="single" w:sz="8" w:space="0" w:color="000000"/>
            </w:tcBorders>
            <w:shd w:val="clear" w:color="auto" w:fill="auto"/>
            <w:vAlign w:val="center"/>
            <w:hideMark/>
          </w:tcPr>
          <w:p w14:paraId="23DE62F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750</w:t>
            </w:r>
          </w:p>
        </w:tc>
      </w:tr>
      <w:tr w:rsidR="00805E36" w:rsidRPr="00805E36" w14:paraId="13FF49C2" w14:textId="77777777" w:rsidTr="00805E36">
        <w:trPr>
          <w:trHeight w:val="525"/>
        </w:trPr>
        <w:tc>
          <w:tcPr>
            <w:tcW w:w="1492" w:type="dxa"/>
            <w:tcBorders>
              <w:top w:val="nil"/>
              <w:left w:val="single" w:sz="8" w:space="0" w:color="000000"/>
              <w:bottom w:val="single" w:sz="8" w:space="0" w:color="000000"/>
              <w:right w:val="single" w:sz="8" w:space="0" w:color="000000"/>
            </w:tcBorders>
            <w:shd w:val="clear" w:color="auto" w:fill="auto"/>
            <w:vAlign w:val="center"/>
            <w:hideMark/>
          </w:tcPr>
          <w:p w14:paraId="620FC57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single" w:sz="8" w:space="0" w:color="000000"/>
              <w:right w:val="single" w:sz="8" w:space="0" w:color="auto"/>
            </w:tcBorders>
            <w:shd w:val="clear" w:color="auto" w:fill="auto"/>
            <w:vAlign w:val="center"/>
            <w:hideMark/>
          </w:tcPr>
          <w:p w14:paraId="12179C6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2ED724E2"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Introduire des coqs de race</w:t>
            </w:r>
          </w:p>
        </w:tc>
        <w:tc>
          <w:tcPr>
            <w:tcW w:w="851" w:type="dxa"/>
            <w:tcBorders>
              <w:top w:val="nil"/>
              <w:left w:val="nil"/>
              <w:bottom w:val="single" w:sz="8" w:space="0" w:color="auto"/>
              <w:right w:val="single" w:sz="8" w:space="0" w:color="auto"/>
            </w:tcBorders>
            <w:shd w:val="clear" w:color="auto" w:fill="auto"/>
            <w:vAlign w:val="center"/>
            <w:hideMark/>
          </w:tcPr>
          <w:p w14:paraId="0EAEBE4F"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Coqs</w:t>
            </w:r>
          </w:p>
        </w:tc>
        <w:tc>
          <w:tcPr>
            <w:tcW w:w="992" w:type="dxa"/>
            <w:tcBorders>
              <w:top w:val="nil"/>
              <w:left w:val="nil"/>
              <w:bottom w:val="single" w:sz="8" w:space="0" w:color="auto"/>
              <w:right w:val="single" w:sz="8" w:space="0" w:color="auto"/>
            </w:tcBorders>
            <w:shd w:val="clear" w:color="auto" w:fill="auto"/>
            <w:noWrap/>
            <w:vAlign w:val="center"/>
            <w:hideMark/>
          </w:tcPr>
          <w:p w14:paraId="60C785C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150</w:t>
            </w:r>
          </w:p>
        </w:tc>
        <w:tc>
          <w:tcPr>
            <w:tcW w:w="992" w:type="dxa"/>
            <w:tcBorders>
              <w:top w:val="nil"/>
              <w:left w:val="nil"/>
              <w:bottom w:val="single" w:sz="8" w:space="0" w:color="000000"/>
              <w:right w:val="single" w:sz="8" w:space="0" w:color="auto"/>
            </w:tcBorders>
            <w:shd w:val="clear" w:color="auto" w:fill="auto"/>
            <w:vAlign w:val="center"/>
            <w:hideMark/>
          </w:tcPr>
          <w:p w14:paraId="616351FE"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5</w:t>
            </w:r>
          </w:p>
        </w:tc>
        <w:tc>
          <w:tcPr>
            <w:tcW w:w="851" w:type="dxa"/>
            <w:tcBorders>
              <w:top w:val="nil"/>
              <w:left w:val="nil"/>
              <w:bottom w:val="single" w:sz="8" w:space="0" w:color="000000"/>
              <w:right w:val="single" w:sz="8" w:space="0" w:color="auto"/>
            </w:tcBorders>
            <w:shd w:val="clear" w:color="auto" w:fill="auto"/>
            <w:vAlign w:val="center"/>
            <w:hideMark/>
          </w:tcPr>
          <w:p w14:paraId="3A4D7A6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750</w:t>
            </w:r>
          </w:p>
        </w:tc>
        <w:tc>
          <w:tcPr>
            <w:tcW w:w="850" w:type="dxa"/>
            <w:tcBorders>
              <w:top w:val="nil"/>
              <w:left w:val="nil"/>
              <w:bottom w:val="single" w:sz="8" w:space="0" w:color="000000"/>
              <w:right w:val="single" w:sz="8" w:space="0" w:color="000000"/>
            </w:tcBorders>
            <w:shd w:val="clear" w:color="auto" w:fill="auto"/>
            <w:noWrap/>
            <w:vAlign w:val="center"/>
            <w:hideMark/>
          </w:tcPr>
          <w:p w14:paraId="495DA84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290E2E2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250</w:t>
            </w:r>
          </w:p>
        </w:tc>
        <w:tc>
          <w:tcPr>
            <w:tcW w:w="709" w:type="dxa"/>
            <w:tcBorders>
              <w:top w:val="nil"/>
              <w:left w:val="nil"/>
              <w:bottom w:val="single" w:sz="8" w:space="0" w:color="000000"/>
              <w:right w:val="single" w:sz="8" w:space="0" w:color="000000"/>
            </w:tcBorders>
            <w:shd w:val="clear" w:color="auto" w:fill="auto"/>
            <w:noWrap/>
            <w:vAlign w:val="center"/>
            <w:hideMark/>
          </w:tcPr>
          <w:p w14:paraId="200D26A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250</w:t>
            </w:r>
          </w:p>
        </w:tc>
        <w:tc>
          <w:tcPr>
            <w:tcW w:w="850" w:type="dxa"/>
            <w:tcBorders>
              <w:top w:val="nil"/>
              <w:left w:val="nil"/>
              <w:bottom w:val="single" w:sz="8" w:space="0" w:color="000000"/>
              <w:right w:val="single" w:sz="8" w:space="0" w:color="000000"/>
            </w:tcBorders>
            <w:shd w:val="clear" w:color="auto" w:fill="auto"/>
            <w:noWrap/>
            <w:vAlign w:val="center"/>
            <w:hideMark/>
          </w:tcPr>
          <w:p w14:paraId="3391572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250</w:t>
            </w:r>
          </w:p>
        </w:tc>
        <w:tc>
          <w:tcPr>
            <w:tcW w:w="709" w:type="dxa"/>
            <w:tcBorders>
              <w:top w:val="nil"/>
              <w:left w:val="nil"/>
              <w:bottom w:val="single" w:sz="8" w:space="0" w:color="000000"/>
              <w:right w:val="single" w:sz="8" w:space="0" w:color="000000"/>
            </w:tcBorders>
            <w:shd w:val="clear" w:color="auto" w:fill="auto"/>
            <w:noWrap/>
            <w:vAlign w:val="center"/>
            <w:hideMark/>
          </w:tcPr>
          <w:p w14:paraId="69C9FFC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0566A2D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675</w:t>
            </w:r>
          </w:p>
        </w:tc>
        <w:tc>
          <w:tcPr>
            <w:tcW w:w="1018" w:type="dxa"/>
            <w:tcBorders>
              <w:top w:val="nil"/>
              <w:left w:val="nil"/>
              <w:bottom w:val="single" w:sz="8" w:space="0" w:color="000000"/>
              <w:right w:val="single" w:sz="8" w:space="0" w:color="000000"/>
            </w:tcBorders>
            <w:shd w:val="clear" w:color="auto" w:fill="auto"/>
            <w:vAlign w:val="center"/>
            <w:hideMark/>
          </w:tcPr>
          <w:p w14:paraId="4D816C9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75</w:t>
            </w:r>
          </w:p>
        </w:tc>
        <w:tc>
          <w:tcPr>
            <w:tcW w:w="1194" w:type="dxa"/>
            <w:tcBorders>
              <w:top w:val="nil"/>
              <w:left w:val="nil"/>
              <w:bottom w:val="single" w:sz="8" w:space="0" w:color="000000"/>
              <w:right w:val="single" w:sz="8" w:space="0" w:color="000000"/>
            </w:tcBorders>
            <w:shd w:val="clear" w:color="auto" w:fill="auto"/>
            <w:vAlign w:val="center"/>
            <w:hideMark/>
          </w:tcPr>
          <w:p w14:paraId="792ED07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7B074238" w14:textId="77777777" w:rsidTr="00805E36">
        <w:trPr>
          <w:trHeight w:val="525"/>
        </w:trPr>
        <w:tc>
          <w:tcPr>
            <w:tcW w:w="1492" w:type="dxa"/>
            <w:tcBorders>
              <w:top w:val="nil"/>
              <w:left w:val="single" w:sz="8" w:space="0" w:color="000000"/>
              <w:bottom w:val="single" w:sz="8" w:space="0" w:color="000000"/>
              <w:right w:val="single" w:sz="8" w:space="0" w:color="000000"/>
            </w:tcBorders>
            <w:shd w:val="clear" w:color="auto" w:fill="auto"/>
            <w:vAlign w:val="center"/>
            <w:hideMark/>
          </w:tcPr>
          <w:p w14:paraId="43BD4EB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single" w:sz="8" w:space="0" w:color="000000"/>
              <w:right w:val="single" w:sz="8" w:space="0" w:color="auto"/>
            </w:tcBorders>
            <w:shd w:val="clear" w:color="auto" w:fill="auto"/>
            <w:vAlign w:val="center"/>
            <w:hideMark/>
          </w:tcPr>
          <w:p w14:paraId="5080FDD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Lutter contre les chiens errants</w:t>
            </w:r>
          </w:p>
        </w:tc>
        <w:tc>
          <w:tcPr>
            <w:tcW w:w="1417" w:type="dxa"/>
            <w:tcBorders>
              <w:top w:val="nil"/>
              <w:left w:val="nil"/>
              <w:bottom w:val="single" w:sz="8" w:space="0" w:color="auto"/>
              <w:right w:val="single" w:sz="8" w:space="0" w:color="auto"/>
            </w:tcBorders>
            <w:shd w:val="clear" w:color="auto" w:fill="auto"/>
            <w:vAlign w:val="center"/>
            <w:hideMark/>
          </w:tcPr>
          <w:p w14:paraId="7F9738FB"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Lutte contre la rage </w:t>
            </w:r>
          </w:p>
        </w:tc>
        <w:tc>
          <w:tcPr>
            <w:tcW w:w="851" w:type="dxa"/>
            <w:tcBorders>
              <w:top w:val="nil"/>
              <w:left w:val="nil"/>
              <w:bottom w:val="single" w:sz="8" w:space="0" w:color="auto"/>
              <w:right w:val="single" w:sz="8" w:space="0" w:color="auto"/>
            </w:tcBorders>
            <w:shd w:val="clear" w:color="auto" w:fill="auto"/>
            <w:vAlign w:val="center"/>
            <w:hideMark/>
          </w:tcPr>
          <w:p w14:paraId="6771FC81"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Unité </w:t>
            </w:r>
          </w:p>
        </w:tc>
        <w:tc>
          <w:tcPr>
            <w:tcW w:w="992" w:type="dxa"/>
            <w:tcBorders>
              <w:top w:val="nil"/>
              <w:left w:val="nil"/>
              <w:bottom w:val="single" w:sz="8" w:space="0" w:color="auto"/>
              <w:right w:val="single" w:sz="8" w:space="0" w:color="auto"/>
            </w:tcBorders>
            <w:shd w:val="clear" w:color="auto" w:fill="auto"/>
            <w:noWrap/>
            <w:vAlign w:val="center"/>
            <w:hideMark/>
          </w:tcPr>
          <w:p w14:paraId="1AF0BC8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250</w:t>
            </w:r>
          </w:p>
        </w:tc>
        <w:tc>
          <w:tcPr>
            <w:tcW w:w="992" w:type="dxa"/>
            <w:tcBorders>
              <w:top w:val="nil"/>
              <w:left w:val="nil"/>
              <w:bottom w:val="single" w:sz="8" w:space="0" w:color="auto"/>
              <w:right w:val="single" w:sz="8" w:space="0" w:color="auto"/>
            </w:tcBorders>
            <w:shd w:val="clear" w:color="auto" w:fill="auto"/>
            <w:vAlign w:val="center"/>
            <w:hideMark/>
          </w:tcPr>
          <w:p w14:paraId="207C59F6"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50</w:t>
            </w:r>
          </w:p>
        </w:tc>
        <w:tc>
          <w:tcPr>
            <w:tcW w:w="851" w:type="dxa"/>
            <w:tcBorders>
              <w:top w:val="nil"/>
              <w:left w:val="nil"/>
              <w:bottom w:val="single" w:sz="8" w:space="0" w:color="000000"/>
              <w:right w:val="single" w:sz="8" w:space="0" w:color="auto"/>
            </w:tcBorders>
            <w:shd w:val="clear" w:color="auto" w:fill="auto"/>
            <w:vAlign w:val="center"/>
            <w:hideMark/>
          </w:tcPr>
          <w:p w14:paraId="5D93F59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12 500</w:t>
            </w:r>
          </w:p>
        </w:tc>
        <w:tc>
          <w:tcPr>
            <w:tcW w:w="850" w:type="dxa"/>
            <w:tcBorders>
              <w:top w:val="nil"/>
              <w:left w:val="nil"/>
              <w:bottom w:val="single" w:sz="8" w:space="0" w:color="auto"/>
              <w:right w:val="single" w:sz="8" w:space="0" w:color="000000"/>
            </w:tcBorders>
            <w:shd w:val="clear" w:color="auto" w:fill="auto"/>
            <w:noWrap/>
            <w:vAlign w:val="center"/>
            <w:hideMark/>
          </w:tcPr>
          <w:p w14:paraId="104105F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2 500</w:t>
            </w:r>
          </w:p>
        </w:tc>
        <w:tc>
          <w:tcPr>
            <w:tcW w:w="709" w:type="dxa"/>
            <w:tcBorders>
              <w:top w:val="nil"/>
              <w:left w:val="nil"/>
              <w:bottom w:val="single" w:sz="8" w:space="0" w:color="auto"/>
              <w:right w:val="single" w:sz="8" w:space="0" w:color="000000"/>
            </w:tcBorders>
            <w:shd w:val="clear" w:color="auto" w:fill="auto"/>
            <w:vAlign w:val="center"/>
            <w:hideMark/>
          </w:tcPr>
          <w:p w14:paraId="298F588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2 500</w:t>
            </w:r>
          </w:p>
        </w:tc>
        <w:tc>
          <w:tcPr>
            <w:tcW w:w="709" w:type="dxa"/>
            <w:tcBorders>
              <w:top w:val="nil"/>
              <w:left w:val="nil"/>
              <w:bottom w:val="single" w:sz="8" w:space="0" w:color="auto"/>
              <w:right w:val="single" w:sz="8" w:space="0" w:color="000000"/>
            </w:tcBorders>
            <w:shd w:val="clear" w:color="auto" w:fill="auto"/>
            <w:noWrap/>
            <w:vAlign w:val="center"/>
            <w:hideMark/>
          </w:tcPr>
          <w:p w14:paraId="7B43436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2 500</w:t>
            </w:r>
          </w:p>
        </w:tc>
        <w:tc>
          <w:tcPr>
            <w:tcW w:w="850" w:type="dxa"/>
            <w:tcBorders>
              <w:top w:val="nil"/>
              <w:left w:val="nil"/>
              <w:bottom w:val="single" w:sz="8" w:space="0" w:color="auto"/>
              <w:right w:val="single" w:sz="8" w:space="0" w:color="000000"/>
            </w:tcBorders>
            <w:shd w:val="clear" w:color="auto" w:fill="auto"/>
            <w:noWrap/>
            <w:vAlign w:val="center"/>
            <w:hideMark/>
          </w:tcPr>
          <w:p w14:paraId="5E7D878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2 500</w:t>
            </w:r>
          </w:p>
        </w:tc>
        <w:tc>
          <w:tcPr>
            <w:tcW w:w="709" w:type="dxa"/>
            <w:tcBorders>
              <w:top w:val="nil"/>
              <w:left w:val="nil"/>
              <w:bottom w:val="single" w:sz="8" w:space="0" w:color="auto"/>
              <w:right w:val="single" w:sz="8" w:space="0" w:color="000000"/>
            </w:tcBorders>
            <w:shd w:val="clear" w:color="auto" w:fill="auto"/>
            <w:noWrap/>
            <w:vAlign w:val="center"/>
            <w:hideMark/>
          </w:tcPr>
          <w:p w14:paraId="10C5406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2 500</w:t>
            </w:r>
          </w:p>
        </w:tc>
        <w:tc>
          <w:tcPr>
            <w:tcW w:w="865" w:type="dxa"/>
            <w:tcBorders>
              <w:top w:val="nil"/>
              <w:left w:val="nil"/>
              <w:bottom w:val="single" w:sz="8" w:space="0" w:color="000000"/>
              <w:right w:val="single" w:sz="8" w:space="0" w:color="000000"/>
            </w:tcBorders>
            <w:shd w:val="clear" w:color="auto" w:fill="auto"/>
            <w:vAlign w:val="center"/>
            <w:hideMark/>
          </w:tcPr>
          <w:p w14:paraId="7A447AA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11 250</w:t>
            </w:r>
          </w:p>
        </w:tc>
        <w:tc>
          <w:tcPr>
            <w:tcW w:w="1018" w:type="dxa"/>
            <w:tcBorders>
              <w:top w:val="nil"/>
              <w:left w:val="nil"/>
              <w:bottom w:val="single" w:sz="8" w:space="0" w:color="000000"/>
              <w:right w:val="single" w:sz="8" w:space="0" w:color="000000"/>
            </w:tcBorders>
            <w:shd w:val="clear" w:color="auto" w:fill="auto"/>
            <w:vAlign w:val="center"/>
            <w:hideMark/>
          </w:tcPr>
          <w:p w14:paraId="3021F3D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1 250</w:t>
            </w:r>
          </w:p>
        </w:tc>
        <w:tc>
          <w:tcPr>
            <w:tcW w:w="1194" w:type="dxa"/>
            <w:tcBorders>
              <w:top w:val="nil"/>
              <w:left w:val="nil"/>
              <w:bottom w:val="single" w:sz="8" w:space="0" w:color="000000"/>
              <w:right w:val="single" w:sz="8" w:space="0" w:color="000000"/>
            </w:tcBorders>
            <w:shd w:val="clear" w:color="auto" w:fill="auto"/>
            <w:vAlign w:val="center"/>
            <w:hideMark/>
          </w:tcPr>
          <w:p w14:paraId="2195631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6B14E3E4" w14:textId="77777777" w:rsidTr="00805E36">
        <w:trPr>
          <w:trHeight w:val="525"/>
        </w:trPr>
        <w:tc>
          <w:tcPr>
            <w:tcW w:w="1492" w:type="dxa"/>
            <w:tcBorders>
              <w:top w:val="nil"/>
              <w:left w:val="single" w:sz="8" w:space="0" w:color="000000"/>
              <w:bottom w:val="single" w:sz="8" w:space="0" w:color="000000"/>
              <w:right w:val="nil"/>
            </w:tcBorders>
            <w:shd w:val="clear" w:color="000000" w:fill="8496B0"/>
            <w:vAlign w:val="center"/>
            <w:hideMark/>
          </w:tcPr>
          <w:p w14:paraId="60844884"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xml:space="preserve">Sous total élevage </w:t>
            </w:r>
          </w:p>
        </w:tc>
        <w:tc>
          <w:tcPr>
            <w:tcW w:w="1344" w:type="dxa"/>
            <w:tcBorders>
              <w:top w:val="nil"/>
              <w:left w:val="nil"/>
              <w:bottom w:val="single" w:sz="8" w:space="0" w:color="000000"/>
              <w:right w:val="single" w:sz="8" w:space="0" w:color="auto"/>
            </w:tcBorders>
            <w:shd w:val="clear" w:color="000000" w:fill="8496B0"/>
            <w:vAlign w:val="center"/>
            <w:hideMark/>
          </w:tcPr>
          <w:p w14:paraId="4DDED8A1"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000000" w:fill="8496B0"/>
            <w:vAlign w:val="center"/>
            <w:hideMark/>
          </w:tcPr>
          <w:p w14:paraId="792968CF"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851" w:type="dxa"/>
            <w:tcBorders>
              <w:top w:val="nil"/>
              <w:left w:val="nil"/>
              <w:bottom w:val="single" w:sz="8" w:space="0" w:color="auto"/>
              <w:right w:val="single" w:sz="8" w:space="0" w:color="auto"/>
            </w:tcBorders>
            <w:shd w:val="clear" w:color="000000" w:fill="8496B0"/>
            <w:vAlign w:val="center"/>
            <w:hideMark/>
          </w:tcPr>
          <w:p w14:paraId="44A6C29D"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992" w:type="dxa"/>
            <w:tcBorders>
              <w:top w:val="nil"/>
              <w:left w:val="nil"/>
              <w:bottom w:val="single" w:sz="8" w:space="0" w:color="auto"/>
              <w:right w:val="single" w:sz="8" w:space="0" w:color="auto"/>
            </w:tcBorders>
            <w:shd w:val="clear" w:color="000000" w:fill="8496B0"/>
            <w:noWrap/>
            <w:vAlign w:val="center"/>
            <w:hideMark/>
          </w:tcPr>
          <w:p w14:paraId="4C84CCCA"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8496B0"/>
            <w:vAlign w:val="center"/>
            <w:hideMark/>
          </w:tcPr>
          <w:p w14:paraId="1DB12D5D" w14:textId="77777777" w:rsidR="00805E36" w:rsidRPr="00805E36" w:rsidRDefault="00805E36" w:rsidP="00805E36">
            <w:pPr>
              <w:spacing w:after="0" w:line="240" w:lineRule="auto"/>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1" w:type="dxa"/>
            <w:tcBorders>
              <w:top w:val="nil"/>
              <w:left w:val="nil"/>
              <w:bottom w:val="single" w:sz="8" w:space="0" w:color="auto"/>
              <w:right w:val="single" w:sz="8" w:space="0" w:color="auto"/>
            </w:tcBorders>
            <w:shd w:val="clear" w:color="000000" w:fill="8496B0"/>
            <w:vAlign w:val="center"/>
            <w:hideMark/>
          </w:tcPr>
          <w:p w14:paraId="3126034E"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124 550</w:t>
            </w:r>
          </w:p>
        </w:tc>
        <w:tc>
          <w:tcPr>
            <w:tcW w:w="850" w:type="dxa"/>
            <w:tcBorders>
              <w:top w:val="nil"/>
              <w:left w:val="nil"/>
              <w:bottom w:val="single" w:sz="8" w:space="0" w:color="auto"/>
              <w:right w:val="single" w:sz="8" w:space="0" w:color="auto"/>
            </w:tcBorders>
            <w:shd w:val="clear" w:color="000000" w:fill="8496B0"/>
            <w:vAlign w:val="center"/>
            <w:hideMark/>
          </w:tcPr>
          <w:p w14:paraId="1A599BDC"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9 600</w:t>
            </w:r>
          </w:p>
        </w:tc>
        <w:tc>
          <w:tcPr>
            <w:tcW w:w="709" w:type="dxa"/>
            <w:tcBorders>
              <w:top w:val="nil"/>
              <w:left w:val="nil"/>
              <w:bottom w:val="single" w:sz="8" w:space="0" w:color="auto"/>
              <w:right w:val="single" w:sz="8" w:space="0" w:color="auto"/>
            </w:tcBorders>
            <w:shd w:val="clear" w:color="000000" w:fill="8496B0"/>
            <w:vAlign w:val="center"/>
            <w:hideMark/>
          </w:tcPr>
          <w:p w14:paraId="7ABCF633"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42 750</w:t>
            </w:r>
          </w:p>
        </w:tc>
        <w:tc>
          <w:tcPr>
            <w:tcW w:w="709" w:type="dxa"/>
            <w:tcBorders>
              <w:top w:val="nil"/>
              <w:left w:val="nil"/>
              <w:bottom w:val="single" w:sz="8" w:space="0" w:color="auto"/>
              <w:right w:val="single" w:sz="8" w:space="0" w:color="auto"/>
            </w:tcBorders>
            <w:shd w:val="clear" w:color="000000" w:fill="8496B0"/>
            <w:vAlign w:val="center"/>
            <w:hideMark/>
          </w:tcPr>
          <w:p w14:paraId="3E3DF3F8"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38 250</w:t>
            </w:r>
          </w:p>
        </w:tc>
        <w:tc>
          <w:tcPr>
            <w:tcW w:w="850" w:type="dxa"/>
            <w:tcBorders>
              <w:top w:val="nil"/>
              <w:left w:val="nil"/>
              <w:bottom w:val="single" w:sz="8" w:space="0" w:color="auto"/>
              <w:right w:val="single" w:sz="8" w:space="0" w:color="auto"/>
            </w:tcBorders>
            <w:shd w:val="clear" w:color="000000" w:fill="8496B0"/>
            <w:vAlign w:val="center"/>
            <w:hideMark/>
          </w:tcPr>
          <w:p w14:paraId="69C54B3B"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17 950</w:t>
            </w:r>
          </w:p>
        </w:tc>
        <w:tc>
          <w:tcPr>
            <w:tcW w:w="709" w:type="dxa"/>
            <w:tcBorders>
              <w:top w:val="nil"/>
              <w:left w:val="nil"/>
              <w:bottom w:val="single" w:sz="8" w:space="0" w:color="auto"/>
              <w:right w:val="single" w:sz="8" w:space="0" w:color="auto"/>
            </w:tcBorders>
            <w:shd w:val="clear" w:color="000000" w:fill="8496B0"/>
            <w:vAlign w:val="center"/>
            <w:hideMark/>
          </w:tcPr>
          <w:p w14:paraId="50E403FA"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14 200</w:t>
            </w:r>
          </w:p>
        </w:tc>
        <w:tc>
          <w:tcPr>
            <w:tcW w:w="865" w:type="dxa"/>
            <w:tcBorders>
              <w:top w:val="nil"/>
              <w:left w:val="nil"/>
              <w:bottom w:val="single" w:sz="8" w:space="0" w:color="auto"/>
              <w:right w:val="single" w:sz="8" w:space="0" w:color="auto"/>
            </w:tcBorders>
            <w:shd w:val="clear" w:color="000000" w:fill="8496B0"/>
            <w:vAlign w:val="center"/>
            <w:hideMark/>
          </w:tcPr>
          <w:p w14:paraId="56797D16"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109 545</w:t>
            </w:r>
          </w:p>
        </w:tc>
        <w:tc>
          <w:tcPr>
            <w:tcW w:w="1018" w:type="dxa"/>
            <w:tcBorders>
              <w:top w:val="nil"/>
              <w:left w:val="nil"/>
              <w:bottom w:val="single" w:sz="8" w:space="0" w:color="auto"/>
              <w:right w:val="single" w:sz="8" w:space="0" w:color="auto"/>
            </w:tcBorders>
            <w:shd w:val="clear" w:color="000000" w:fill="8496B0"/>
            <w:vAlign w:val="center"/>
            <w:hideMark/>
          </w:tcPr>
          <w:p w14:paraId="0DC0AB15"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14 255</w:t>
            </w:r>
          </w:p>
        </w:tc>
        <w:tc>
          <w:tcPr>
            <w:tcW w:w="1194" w:type="dxa"/>
            <w:tcBorders>
              <w:top w:val="nil"/>
              <w:left w:val="nil"/>
              <w:bottom w:val="single" w:sz="8" w:space="0" w:color="auto"/>
              <w:right w:val="single" w:sz="8" w:space="0" w:color="auto"/>
            </w:tcBorders>
            <w:shd w:val="clear" w:color="000000" w:fill="8496B0"/>
            <w:vAlign w:val="center"/>
            <w:hideMark/>
          </w:tcPr>
          <w:p w14:paraId="3370024C"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750</w:t>
            </w:r>
          </w:p>
        </w:tc>
      </w:tr>
      <w:tr w:rsidR="00805E36" w:rsidRPr="00805E36" w14:paraId="7AA392F2" w14:textId="77777777" w:rsidTr="00805E36">
        <w:trPr>
          <w:trHeight w:val="780"/>
        </w:trPr>
        <w:tc>
          <w:tcPr>
            <w:tcW w:w="1492" w:type="dxa"/>
            <w:tcBorders>
              <w:top w:val="nil"/>
              <w:left w:val="single" w:sz="8" w:space="0" w:color="000000"/>
              <w:bottom w:val="single" w:sz="8" w:space="0" w:color="auto"/>
              <w:right w:val="nil"/>
            </w:tcBorders>
            <w:shd w:val="clear" w:color="000000" w:fill="8496B0"/>
            <w:vAlign w:val="center"/>
            <w:hideMark/>
          </w:tcPr>
          <w:p w14:paraId="1B778A35"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Secteur Environnement</w:t>
            </w:r>
          </w:p>
        </w:tc>
        <w:tc>
          <w:tcPr>
            <w:tcW w:w="1344" w:type="dxa"/>
            <w:tcBorders>
              <w:top w:val="nil"/>
              <w:left w:val="nil"/>
              <w:bottom w:val="single" w:sz="8" w:space="0" w:color="auto"/>
              <w:right w:val="single" w:sz="8" w:space="0" w:color="auto"/>
            </w:tcBorders>
            <w:shd w:val="clear" w:color="000000" w:fill="8496B0"/>
            <w:vAlign w:val="center"/>
            <w:hideMark/>
          </w:tcPr>
          <w:p w14:paraId="53FDC7C7"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000000" w:fill="8496B0"/>
            <w:vAlign w:val="center"/>
            <w:hideMark/>
          </w:tcPr>
          <w:p w14:paraId="49E603CB"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851" w:type="dxa"/>
            <w:tcBorders>
              <w:top w:val="nil"/>
              <w:left w:val="nil"/>
              <w:bottom w:val="single" w:sz="8" w:space="0" w:color="auto"/>
              <w:right w:val="single" w:sz="8" w:space="0" w:color="auto"/>
            </w:tcBorders>
            <w:shd w:val="clear" w:color="000000" w:fill="8496B0"/>
            <w:vAlign w:val="center"/>
            <w:hideMark/>
          </w:tcPr>
          <w:p w14:paraId="182C6F2C"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992" w:type="dxa"/>
            <w:tcBorders>
              <w:top w:val="nil"/>
              <w:left w:val="nil"/>
              <w:bottom w:val="single" w:sz="8" w:space="0" w:color="auto"/>
              <w:right w:val="single" w:sz="8" w:space="0" w:color="auto"/>
            </w:tcBorders>
            <w:shd w:val="clear" w:color="000000" w:fill="8496B0"/>
            <w:noWrap/>
            <w:vAlign w:val="center"/>
            <w:hideMark/>
          </w:tcPr>
          <w:p w14:paraId="7BB1981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992" w:type="dxa"/>
            <w:tcBorders>
              <w:top w:val="nil"/>
              <w:left w:val="nil"/>
              <w:bottom w:val="single" w:sz="8" w:space="0" w:color="auto"/>
              <w:right w:val="single" w:sz="8" w:space="0" w:color="auto"/>
            </w:tcBorders>
            <w:shd w:val="clear" w:color="000000" w:fill="8496B0"/>
            <w:vAlign w:val="center"/>
            <w:hideMark/>
          </w:tcPr>
          <w:p w14:paraId="67249188" w14:textId="77777777" w:rsidR="00805E36" w:rsidRPr="00805E36" w:rsidRDefault="00805E36" w:rsidP="00805E36">
            <w:pPr>
              <w:spacing w:after="0" w:line="240" w:lineRule="auto"/>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1" w:type="dxa"/>
            <w:tcBorders>
              <w:top w:val="nil"/>
              <w:left w:val="nil"/>
              <w:bottom w:val="single" w:sz="8" w:space="0" w:color="auto"/>
              <w:right w:val="single" w:sz="8" w:space="0" w:color="auto"/>
            </w:tcBorders>
            <w:shd w:val="clear" w:color="000000" w:fill="8496B0"/>
            <w:vAlign w:val="center"/>
            <w:hideMark/>
          </w:tcPr>
          <w:p w14:paraId="00EFECE5"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0" w:type="dxa"/>
            <w:tcBorders>
              <w:top w:val="nil"/>
              <w:left w:val="nil"/>
              <w:bottom w:val="single" w:sz="8" w:space="0" w:color="auto"/>
              <w:right w:val="single" w:sz="8" w:space="0" w:color="000000"/>
            </w:tcBorders>
            <w:shd w:val="clear" w:color="000000" w:fill="8496B0"/>
            <w:noWrap/>
            <w:vAlign w:val="center"/>
            <w:hideMark/>
          </w:tcPr>
          <w:p w14:paraId="0F5FC28B"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709" w:type="dxa"/>
            <w:tcBorders>
              <w:top w:val="nil"/>
              <w:left w:val="nil"/>
              <w:bottom w:val="single" w:sz="8" w:space="0" w:color="auto"/>
              <w:right w:val="single" w:sz="8" w:space="0" w:color="000000"/>
            </w:tcBorders>
            <w:shd w:val="clear" w:color="000000" w:fill="8496B0"/>
            <w:vAlign w:val="center"/>
            <w:hideMark/>
          </w:tcPr>
          <w:p w14:paraId="67B70E8F"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709" w:type="dxa"/>
            <w:tcBorders>
              <w:top w:val="nil"/>
              <w:left w:val="nil"/>
              <w:bottom w:val="single" w:sz="8" w:space="0" w:color="auto"/>
              <w:right w:val="single" w:sz="8" w:space="0" w:color="000000"/>
            </w:tcBorders>
            <w:shd w:val="clear" w:color="000000" w:fill="8496B0"/>
            <w:noWrap/>
            <w:vAlign w:val="center"/>
            <w:hideMark/>
          </w:tcPr>
          <w:p w14:paraId="74B674E7"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0" w:type="dxa"/>
            <w:tcBorders>
              <w:top w:val="nil"/>
              <w:left w:val="nil"/>
              <w:bottom w:val="single" w:sz="8" w:space="0" w:color="auto"/>
              <w:right w:val="single" w:sz="8" w:space="0" w:color="000000"/>
            </w:tcBorders>
            <w:shd w:val="clear" w:color="000000" w:fill="8496B0"/>
            <w:noWrap/>
            <w:vAlign w:val="center"/>
            <w:hideMark/>
          </w:tcPr>
          <w:p w14:paraId="16AFA81F"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709" w:type="dxa"/>
            <w:tcBorders>
              <w:top w:val="nil"/>
              <w:left w:val="nil"/>
              <w:bottom w:val="single" w:sz="8" w:space="0" w:color="auto"/>
              <w:right w:val="single" w:sz="8" w:space="0" w:color="000000"/>
            </w:tcBorders>
            <w:shd w:val="clear" w:color="000000" w:fill="8496B0"/>
            <w:noWrap/>
            <w:vAlign w:val="center"/>
            <w:hideMark/>
          </w:tcPr>
          <w:p w14:paraId="6BD17DCF"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65" w:type="dxa"/>
            <w:tcBorders>
              <w:top w:val="nil"/>
              <w:left w:val="nil"/>
              <w:bottom w:val="single" w:sz="8" w:space="0" w:color="auto"/>
              <w:right w:val="single" w:sz="8" w:space="0" w:color="000000"/>
            </w:tcBorders>
            <w:shd w:val="clear" w:color="000000" w:fill="8496B0"/>
            <w:vAlign w:val="center"/>
            <w:hideMark/>
          </w:tcPr>
          <w:p w14:paraId="5ED45227"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018" w:type="dxa"/>
            <w:tcBorders>
              <w:top w:val="nil"/>
              <w:left w:val="nil"/>
              <w:bottom w:val="single" w:sz="8" w:space="0" w:color="auto"/>
              <w:right w:val="single" w:sz="8" w:space="0" w:color="000000"/>
            </w:tcBorders>
            <w:shd w:val="clear" w:color="000000" w:fill="8496B0"/>
            <w:vAlign w:val="center"/>
            <w:hideMark/>
          </w:tcPr>
          <w:p w14:paraId="1260880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194" w:type="dxa"/>
            <w:tcBorders>
              <w:top w:val="nil"/>
              <w:left w:val="nil"/>
              <w:bottom w:val="single" w:sz="8" w:space="0" w:color="auto"/>
              <w:right w:val="single" w:sz="8" w:space="0" w:color="000000"/>
            </w:tcBorders>
            <w:shd w:val="clear" w:color="000000" w:fill="8496B0"/>
            <w:vAlign w:val="center"/>
            <w:hideMark/>
          </w:tcPr>
          <w:p w14:paraId="1C4E15B5"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r>
      <w:tr w:rsidR="00805E36" w:rsidRPr="00805E36" w14:paraId="106B1985" w14:textId="77777777" w:rsidTr="00805E36">
        <w:trPr>
          <w:trHeight w:val="780"/>
        </w:trPr>
        <w:tc>
          <w:tcPr>
            <w:tcW w:w="1492" w:type="dxa"/>
            <w:tcBorders>
              <w:top w:val="nil"/>
              <w:left w:val="single" w:sz="8" w:space="0" w:color="auto"/>
              <w:bottom w:val="nil"/>
              <w:right w:val="single" w:sz="8" w:space="0" w:color="000000"/>
            </w:tcBorders>
            <w:shd w:val="clear" w:color="auto" w:fill="auto"/>
            <w:vAlign w:val="center"/>
            <w:hideMark/>
          </w:tcPr>
          <w:p w14:paraId="7049581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lastRenderedPageBreak/>
              <w:t> </w:t>
            </w:r>
          </w:p>
        </w:tc>
        <w:tc>
          <w:tcPr>
            <w:tcW w:w="1344" w:type="dxa"/>
            <w:tcBorders>
              <w:top w:val="nil"/>
              <w:left w:val="nil"/>
              <w:bottom w:val="nil"/>
              <w:right w:val="single" w:sz="8" w:space="0" w:color="auto"/>
            </w:tcBorders>
            <w:shd w:val="clear" w:color="auto" w:fill="auto"/>
            <w:vAlign w:val="center"/>
            <w:hideMark/>
          </w:tcPr>
          <w:p w14:paraId="48C4F55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Défendre et restaurer les terres dégradées</w:t>
            </w:r>
          </w:p>
        </w:tc>
        <w:tc>
          <w:tcPr>
            <w:tcW w:w="1417" w:type="dxa"/>
            <w:tcBorders>
              <w:top w:val="nil"/>
              <w:left w:val="nil"/>
              <w:bottom w:val="single" w:sz="8" w:space="0" w:color="auto"/>
              <w:right w:val="single" w:sz="8" w:space="0" w:color="auto"/>
            </w:tcBorders>
            <w:shd w:val="clear" w:color="auto" w:fill="auto"/>
            <w:vAlign w:val="center"/>
            <w:hideMark/>
          </w:tcPr>
          <w:p w14:paraId="47060BF6"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Récupération des terres dégradées </w:t>
            </w:r>
          </w:p>
        </w:tc>
        <w:tc>
          <w:tcPr>
            <w:tcW w:w="851" w:type="dxa"/>
            <w:tcBorders>
              <w:top w:val="nil"/>
              <w:left w:val="nil"/>
              <w:bottom w:val="single" w:sz="8" w:space="0" w:color="auto"/>
              <w:right w:val="single" w:sz="8" w:space="0" w:color="auto"/>
            </w:tcBorders>
            <w:shd w:val="clear" w:color="auto" w:fill="auto"/>
            <w:vAlign w:val="center"/>
            <w:hideMark/>
          </w:tcPr>
          <w:p w14:paraId="4E05BD06"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Ha</w:t>
            </w:r>
          </w:p>
        </w:tc>
        <w:tc>
          <w:tcPr>
            <w:tcW w:w="992" w:type="dxa"/>
            <w:tcBorders>
              <w:top w:val="nil"/>
              <w:left w:val="nil"/>
              <w:bottom w:val="single" w:sz="8" w:space="0" w:color="auto"/>
              <w:right w:val="single" w:sz="8" w:space="0" w:color="auto"/>
            </w:tcBorders>
            <w:shd w:val="clear" w:color="auto" w:fill="auto"/>
            <w:noWrap/>
            <w:vAlign w:val="center"/>
            <w:hideMark/>
          </w:tcPr>
          <w:p w14:paraId="4D31752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1 200</w:t>
            </w:r>
          </w:p>
        </w:tc>
        <w:tc>
          <w:tcPr>
            <w:tcW w:w="992" w:type="dxa"/>
            <w:tcBorders>
              <w:top w:val="nil"/>
              <w:left w:val="nil"/>
              <w:bottom w:val="single" w:sz="8" w:space="0" w:color="000000"/>
              <w:right w:val="single" w:sz="8" w:space="0" w:color="auto"/>
            </w:tcBorders>
            <w:shd w:val="clear" w:color="auto" w:fill="auto"/>
            <w:vAlign w:val="center"/>
            <w:hideMark/>
          </w:tcPr>
          <w:p w14:paraId="7D686189"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200</w:t>
            </w:r>
          </w:p>
        </w:tc>
        <w:tc>
          <w:tcPr>
            <w:tcW w:w="851" w:type="dxa"/>
            <w:tcBorders>
              <w:top w:val="nil"/>
              <w:left w:val="nil"/>
              <w:bottom w:val="single" w:sz="8" w:space="0" w:color="000000"/>
              <w:right w:val="single" w:sz="8" w:space="0" w:color="auto"/>
            </w:tcBorders>
            <w:shd w:val="clear" w:color="auto" w:fill="auto"/>
            <w:vAlign w:val="center"/>
            <w:hideMark/>
          </w:tcPr>
          <w:p w14:paraId="2872B51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240 000</w:t>
            </w:r>
          </w:p>
        </w:tc>
        <w:tc>
          <w:tcPr>
            <w:tcW w:w="850" w:type="dxa"/>
            <w:tcBorders>
              <w:top w:val="nil"/>
              <w:left w:val="nil"/>
              <w:bottom w:val="single" w:sz="8" w:space="0" w:color="000000"/>
              <w:right w:val="single" w:sz="8" w:space="0" w:color="000000"/>
            </w:tcBorders>
            <w:shd w:val="clear" w:color="auto" w:fill="auto"/>
            <w:noWrap/>
            <w:vAlign w:val="center"/>
            <w:hideMark/>
          </w:tcPr>
          <w:p w14:paraId="5399F19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40 000</w:t>
            </w:r>
          </w:p>
        </w:tc>
        <w:tc>
          <w:tcPr>
            <w:tcW w:w="709" w:type="dxa"/>
            <w:tcBorders>
              <w:top w:val="nil"/>
              <w:left w:val="nil"/>
              <w:bottom w:val="single" w:sz="8" w:space="0" w:color="000000"/>
              <w:right w:val="single" w:sz="8" w:space="0" w:color="000000"/>
            </w:tcBorders>
            <w:shd w:val="clear" w:color="auto" w:fill="auto"/>
            <w:vAlign w:val="center"/>
            <w:hideMark/>
          </w:tcPr>
          <w:p w14:paraId="53D7386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40 000</w:t>
            </w:r>
          </w:p>
        </w:tc>
        <w:tc>
          <w:tcPr>
            <w:tcW w:w="709" w:type="dxa"/>
            <w:tcBorders>
              <w:top w:val="nil"/>
              <w:left w:val="nil"/>
              <w:bottom w:val="single" w:sz="8" w:space="0" w:color="000000"/>
              <w:right w:val="single" w:sz="8" w:space="0" w:color="000000"/>
            </w:tcBorders>
            <w:shd w:val="clear" w:color="auto" w:fill="auto"/>
            <w:noWrap/>
            <w:vAlign w:val="center"/>
            <w:hideMark/>
          </w:tcPr>
          <w:p w14:paraId="029C9B5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50 000</w:t>
            </w:r>
          </w:p>
        </w:tc>
        <w:tc>
          <w:tcPr>
            <w:tcW w:w="850" w:type="dxa"/>
            <w:tcBorders>
              <w:top w:val="nil"/>
              <w:left w:val="nil"/>
              <w:bottom w:val="single" w:sz="8" w:space="0" w:color="000000"/>
              <w:right w:val="single" w:sz="8" w:space="0" w:color="000000"/>
            </w:tcBorders>
            <w:shd w:val="clear" w:color="auto" w:fill="auto"/>
            <w:noWrap/>
            <w:vAlign w:val="center"/>
            <w:hideMark/>
          </w:tcPr>
          <w:p w14:paraId="4D0142F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60 000</w:t>
            </w:r>
          </w:p>
        </w:tc>
        <w:tc>
          <w:tcPr>
            <w:tcW w:w="709" w:type="dxa"/>
            <w:tcBorders>
              <w:top w:val="nil"/>
              <w:left w:val="nil"/>
              <w:bottom w:val="single" w:sz="8" w:space="0" w:color="000000"/>
              <w:right w:val="single" w:sz="8" w:space="0" w:color="000000"/>
            </w:tcBorders>
            <w:shd w:val="clear" w:color="auto" w:fill="auto"/>
            <w:noWrap/>
            <w:vAlign w:val="center"/>
            <w:hideMark/>
          </w:tcPr>
          <w:p w14:paraId="44729AB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40 000</w:t>
            </w:r>
          </w:p>
        </w:tc>
        <w:tc>
          <w:tcPr>
            <w:tcW w:w="865" w:type="dxa"/>
            <w:tcBorders>
              <w:top w:val="nil"/>
              <w:left w:val="nil"/>
              <w:bottom w:val="single" w:sz="8" w:space="0" w:color="000000"/>
              <w:right w:val="single" w:sz="8" w:space="0" w:color="000000"/>
            </w:tcBorders>
            <w:shd w:val="clear" w:color="auto" w:fill="auto"/>
            <w:vAlign w:val="center"/>
            <w:hideMark/>
          </w:tcPr>
          <w:p w14:paraId="7BA6CDB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228 000</w:t>
            </w:r>
          </w:p>
        </w:tc>
        <w:tc>
          <w:tcPr>
            <w:tcW w:w="1018" w:type="dxa"/>
            <w:tcBorders>
              <w:top w:val="nil"/>
              <w:left w:val="nil"/>
              <w:bottom w:val="single" w:sz="8" w:space="0" w:color="000000"/>
              <w:right w:val="single" w:sz="8" w:space="0" w:color="000000"/>
            </w:tcBorders>
            <w:shd w:val="clear" w:color="auto" w:fill="auto"/>
            <w:vAlign w:val="center"/>
            <w:hideMark/>
          </w:tcPr>
          <w:p w14:paraId="492F319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1194" w:type="dxa"/>
            <w:tcBorders>
              <w:top w:val="nil"/>
              <w:left w:val="nil"/>
              <w:bottom w:val="single" w:sz="8" w:space="0" w:color="000000"/>
              <w:right w:val="single" w:sz="8" w:space="0" w:color="auto"/>
            </w:tcBorders>
            <w:shd w:val="clear" w:color="auto" w:fill="auto"/>
            <w:vAlign w:val="center"/>
            <w:hideMark/>
          </w:tcPr>
          <w:p w14:paraId="328E193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12000</w:t>
            </w:r>
          </w:p>
        </w:tc>
      </w:tr>
      <w:tr w:rsidR="00805E36" w:rsidRPr="00805E36" w14:paraId="4001C37D" w14:textId="77777777" w:rsidTr="00805E36">
        <w:trPr>
          <w:trHeight w:val="525"/>
        </w:trPr>
        <w:tc>
          <w:tcPr>
            <w:tcW w:w="1492" w:type="dxa"/>
            <w:tcBorders>
              <w:top w:val="nil"/>
              <w:left w:val="single" w:sz="8" w:space="0" w:color="auto"/>
              <w:bottom w:val="nil"/>
              <w:right w:val="single" w:sz="8" w:space="0" w:color="000000"/>
            </w:tcBorders>
            <w:shd w:val="clear" w:color="auto" w:fill="auto"/>
            <w:vAlign w:val="center"/>
            <w:hideMark/>
          </w:tcPr>
          <w:p w14:paraId="77BECD6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6DDB745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170BDC3E"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Construction des étangs  </w:t>
            </w:r>
          </w:p>
        </w:tc>
        <w:tc>
          <w:tcPr>
            <w:tcW w:w="851" w:type="dxa"/>
            <w:tcBorders>
              <w:top w:val="nil"/>
              <w:left w:val="nil"/>
              <w:bottom w:val="single" w:sz="8" w:space="0" w:color="auto"/>
              <w:right w:val="single" w:sz="8" w:space="0" w:color="auto"/>
            </w:tcBorders>
            <w:shd w:val="clear" w:color="auto" w:fill="auto"/>
            <w:vAlign w:val="center"/>
            <w:hideMark/>
          </w:tcPr>
          <w:p w14:paraId="3D0D02E0"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992" w:type="dxa"/>
            <w:tcBorders>
              <w:top w:val="nil"/>
              <w:left w:val="nil"/>
              <w:bottom w:val="single" w:sz="8" w:space="0" w:color="auto"/>
              <w:right w:val="single" w:sz="8" w:space="0" w:color="auto"/>
            </w:tcBorders>
            <w:shd w:val="clear" w:color="auto" w:fill="auto"/>
            <w:noWrap/>
            <w:vAlign w:val="center"/>
            <w:hideMark/>
          </w:tcPr>
          <w:p w14:paraId="373428B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w:t>
            </w:r>
          </w:p>
        </w:tc>
        <w:tc>
          <w:tcPr>
            <w:tcW w:w="992" w:type="dxa"/>
            <w:tcBorders>
              <w:top w:val="nil"/>
              <w:left w:val="nil"/>
              <w:bottom w:val="single" w:sz="8" w:space="0" w:color="000000"/>
              <w:right w:val="single" w:sz="8" w:space="0" w:color="auto"/>
            </w:tcBorders>
            <w:shd w:val="clear" w:color="auto" w:fill="auto"/>
            <w:vAlign w:val="center"/>
            <w:hideMark/>
          </w:tcPr>
          <w:p w14:paraId="670B9A92"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2 000</w:t>
            </w:r>
          </w:p>
        </w:tc>
        <w:tc>
          <w:tcPr>
            <w:tcW w:w="851" w:type="dxa"/>
            <w:tcBorders>
              <w:top w:val="nil"/>
              <w:left w:val="nil"/>
              <w:bottom w:val="single" w:sz="8" w:space="0" w:color="000000"/>
              <w:right w:val="single" w:sz="8" w:space="0" w:color="auto"/>
            </w:tcBorders>
            <w:shd w:val="clear" w:color="auto" w:fill="auto"/>
            <w:vAlign w:val="center"/>
            <w:hideMark/>
          </w:tcPr>
          <w:p w14:paraId="4335D0E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4 000</w:t>
            </w:r>
          </w:p>
        </w:tc>
        <w:tc>
          <w:tcPr>
            <w:tcW w:w="850" w:type="dxa"/>
            <w:tcBorders>
              <w:top w:val="nil"/>
              <w:left w:val="nil"/>
              <w:bottom w:val="single" w:sz="8" w:space="0" w:color="000000"/>
              <w:right w:val="single" w:sz="8" w:space="0" w:color="000000"/>
            </w:tcBorders>
            <w:shd w:val="clear" w:color="auto" w:fill="auto"/>
            <w:noWrap/>
            <w:vAlign w:val="center"/>
            <w:hideMark/>
          </w:tcPr>
          <w:p w14:paraId="029CA73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4EC75BF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511F158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2 000</w:t>
            </w:r>
          </w:p>
        </w:tc>
        <w:tc>
          <w:tcPr>
            <w:tcW w:w="850" w:type="dxa"/>
            <w:tcBorders>
              <w:top w:val="nil"/>
              <w:left w:val="nil"/>
              <w:bottom w:val="single" w:sz="8" w:space="0" w:color="000000"/>
              <w:right w:val="single" w:sz="8" w:space="0" w:color="000000"/>
            </w:tcBorders>
            <w:shd w:val="clear" w:color="auto" w:fill="auto"/>
            <w:noWrap/>
            <w:vAlign w:val="center"/>
            <w:hideMark/>
          </w:tcPr>
          <w:p w14:paraId="3089B8E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200</w:t>
            </w:r>
          </w:p>
        </w:tc>
        <w:tc>
          <w:tcPr>
            <w:tcW w:w="709" w:type="dxa"/>
            <w:tcBorders>
              <w:top w:val="nil"/>
              <w:left w:val="nil"/>
              <w:bottom w:val="single" w:sz="8" w:space="0" w:color="000000"/>
              <w:right w:val="single" w:sz="8" w:space="0" w:color="000000"/>
            </w:tcBorders>
            <w:shd w:val="clear" w:color="auto" w:fill="auto"/>
            <w:noWrap/>
            <w:vAlign w:val="center"/>
            <w:hideMark/>
          </w:tcPr>
          <w:p w14:paraId="2E866B9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75DAC0F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3 600</w:t>
            </w:r>
          </w:p>
        </w:tc>
        <w:tc>
          <w:tcPr>
            <w:tcW w:w="1018" w:type="dxa"/>
            <w:tcBorders>
              <w:top w:val="nil"/>
              <w:left w:val="nil"/>
              <w:bottom w:val="single" w:sz="8" w:space="0" w:color="000000"/>
              <w:right w:val="single" w:sz="8" w:space="0" w:color="000000"/>
            </w:tcBorders>
            <w:shd w:val="clear" w:color="auto" w:fill="auto"/>
            <w:vAlign w:val="center"/>
            <w:hideMark/>
          </w:tcPr>
          <w:p w14:paraId="6428E11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400</w:t>
            </w:r>
          </w:p>
        </w:tc>
        <w:tc>
          <w:tcPr>
            <w:tcW w:w="1194" w:type="dxa"/>
            <w:tcBorders>
              <w:top w:val="nil"/>
              <w:left w:val="nil"/>
              <w:bottom w:val="single" w:sz="8" w:space="0" w:color="000000"/>
              <w:right w:val="single" w:sz="8" w:space="0" w:color="auto"/>
            </w:tcBorders>
            <w:shd w:val="clear" w:color="auto" w:fill="auto"/>
            <w:vAlign w:val="center"/>
            <w:hideMark/>
          </w:tcPr>
          <w:p w14:paraId="0F5160F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31376B80" w14:textId="77777777" w:rsidTr="00805E36">
        <w:trPr>
          <w:trHeight w:val="525"/>
        </w:trPr>
        <w:tc>
          <w:tcPr>
            <w:tcW w:w="1492" w:type="dxa"/>
            <w:tcBorders>
              <w:top w:val="nil"/>
              <w:left w:val="single" w:sz="8" w:space="0" w:color="auto"/>
              <w:bottom w:val="nil"/>
              <w:right w:val="single" w:sz="8" w:space="0" w:color="000000"/>
            </w:tcBorders>
            <w:shd w:val="clear" w:color="auto" w:fill="auto"/>
            <w:vAlign w:val="center"/>
            <w:hideMark/>
          </w:tcPr>
          <w:p w14:paraId="1EB5717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31CFDBD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0E32BF79"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Gestion des déchets plastique</w:t>
            </w:r>
          </w:p>
        </w:tc>
        <w:tc>
          <w:tcPr>
            <w:tcW w:w="851" w:type="dxa"/>
            <w:tcBorders>
              <w:top w:val="nil"/>
              <w:left w:val="nil"/>
              <w:bottom w:val="single" w:sz="8" w:space="0" w:color="auto"/>
              <w:right w:val="single" w:sz="8" w:space="0" w:color="auto"/>
            </w:tcBorders>
            <w:shd w:val="clear" w:color="auto" w:fill="auto"/>
            <w:vAlign w:val="center"/>
            <w:hideMark/>
          </w:tcPr>
          <w:p w14:paraId="4BE8470B"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992" w:type="dxa"/>
            <w:tcBorders>
              <w:top w:val="nil"/>
              <w:left w:val="nil"/>
              <w:bottom w:val="single" w:sz="8" w:space="0" w:color="auto"/>
              <w:right w:val="single" w:sz="8" w:space="0" w:color="auto"/>
            </w:tcBorders>
            <w:shd w:val="clear" w:color="auto" w:fill="auto"/>
            <w:noWrap/>
            <w:vAlign w:val="center"/>
            <w:hideMark/>
          </w:tcPr>
          <w:p w14:paraId="28FA52C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w:t>
            </w:r>
          </w:p>
        </w:tc>
        <w:tc>
          <w:tcPr>
            <w:tcW w:w="992" w:type="dxa"/>
            <w:tcBorders>
              <w:top w:val="nil"/>
              <w:left w:val="nil"/>
              <w:bottom w:val="single" w:sz="8" w:space="0" w:color="000000"/>
              <w:right w:val="single" w:sz="8" w:space="0" w:color="auto"/>
            </w:tcBorders>
            <w:shd w:val="clear" w:color="auto" w:fill="auto"/>
            <w:vAlign w:val="center"/>
            <w:hideMark/>
          </w:tcPr>
          <w:p w14:paraId="264677B5"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500</w:t>
            </w:r>
          </w:p>
        </w:tc>
        <w:tc>
          <w:tcPr>
            <w:tcW w:w="851" w:type="dxa"/>
            <w:tcBorders>
              <w:top w:val="nil"/>
              <w:left w:val="nil"/>
              <w:bottom w:val="single" w:sz="8" w:space="0" w:color="000000"/>
              <w:right w:val="single" w:sz="8" w:space="0" w:color="auto"/>
            </w:tcBorders>
            <w:shd w:val="clear" w:color="auto" w:fill="auto"/>
            <w:vAlign w:val="center"/>
            <w:hideMark/>
          </w:tcPr>
          <w:p w14:paraId="786B254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5 000</w:t>
            </w:r>
          </w:p>
        </w:tc>
        <w:tc>
          <w:tcPr>
            <w:tcW w:w="850" w:type="dxa"/>
            <w:tcBorders>
              <w:top w:val="nil"/>
              <w:left w:val="nil"/>
              <w:bottom w:val="single" w:sz="8" w:space="0" w:color="000000"/>
              <w:right w:val="single" w:sz="8" w:space="0" w:color="000000"/>
            </w:tcBorders>
            <w:shd w:val="clear" w:color="auto" w:fill="auto"/>
            <w:noWrap/>
            <w:vAlign w:val="center"/>
            <w:hideMark/>
          </w:tcPr>
          <w:p w14:paraId="4183174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5D20AEA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2 500</w:t>
            </w:r>
          </w:p>
        </w:tc>
        <w:tc>
          <w:tcPr>
            <w:tcW w:w="709" w:type="dxa"/>
            <w:tcBorders>
              <w:top w:val="nil"/>
              <w:left w:val="nil"/>
              <w:bottom w:val="single" w:sz="8" w:space="0" w:color="000000"/>
              <w:right w:val="single" w:sz="8" w:space="0" w:color="000000"/>
            </w:tcBorders>
            <w:shd w:val="clear" w:color="auto" w:fill="auto"/>
            <w:noWrap/>
            <w:vAlign w:val="center"/>
            <w:hideMark/>
          </w:tcPr>
          <w:p w14:paraId="49D9D8F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2 500</w:t>
            </w:r>
          </w:p>
        </w:tc>
        <w:tc>
          <w:tcPr>
            <w:tcW w:w="850" w:type="dxa"/>
            <w:tcBorders>
              <w:top w:val="nil"/>
              <w:left w:val="nil"/>
              <w:bottom w:val="single" w:sz="8" w:space="0" w:color="000000"/>
              <w:right w:val="single" w:sz="8" w:space="0" w:color="000000"/>
            </w:tcBorders>
            <w:shd w:val="clear" w:color="auto" w:fill="auto"/>
            <w:noWrap/>
            <w:vAlign w:val="center"/>
            <w:hideMark/>
          </w:tcPr>
          <w:p w14:paraId="45649B4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3FA6953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74B73A5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4 500</w:t>
            </w:r>
          </w:p>
        </w:tc>
        <w:tc>
          <w:tcPr>
            <w:tcW w:w="1018" w:type="dxa"/>
            <w:tcBorders>
              <w:top w:val="nil"/>
              <w:left w:val="nil"/>
              <w:bottom w:val="single" w:sz="8" w:space="0" w:color="000000"/>
              <w:right w:val="single" w:sz="8" w:space="0" w:color="000000"/>
            </w:tcBorders>
            <w:shd w:val="clear" w:color="auto" w:fill="auto"/>
            <w:vAlign w:val="center"/>
            <w:hideMark/>
          </w:tcPr>
          <w:p w14:paraId="34451F6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500</w:t>
            </w:r>
          </w:p>
        </w:tc>
        <w:tc>
          <w:tcPr>
            <w:tcW w:w="1194" w:type="dxa"/>
            <w:tcBorders>
              <w:top w:val="nil"/>
              <w:left w:val="nil"/>
              <w:bottom w:val="single" w:sz="8" w:space="0" w:color="000000"/>
              <w:right w:val="single" w:sz="8" w:space="0" w:color="auto"/>
            </w:tcBorders>
            <w:shd w:val="clear" w:color="auto" w:fill="auto"/>
            <w:vAlign w:val="center"/>
            <w:hideMark/>
          </w:tcPr>
          <w:p w14:paraId="5AD179B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7A0643E3" w14:textId="77777777" w:rsidTr="00805E36">
        <w:trPr>
          <w:trHeight w:val="525"/>
        </w:trPr>
        <w:tc>
          <w:tcPr>
            <w:tcW w:w="1492" w:type="dxa"/>
            <w:tcBorders>
              <w:top w:val="nil"/>
              <w:left w:val="single" w:sz="8" w:space="0" w:color="auto"/>
              <w:bottom w:val="nil"/>
              <w:right w:val="single" w:sz="8" w:space="0" w:color="000000"/>
            </w:tcBorders>
            <w:shd w:val="clear" w:color="auto" w:fill="auto"/>
            <w:vAlign w:val="center"/>
            <w:hideMark/>
          </w:tcPr>
          <w:p w14:paraId="3623D74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1807A1F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77DCE694"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Semis direct des noix de rônier</w:t>
            </w:r>
          </w:p>
        </w:tc>
        <w:tc>
          <w:tcPr>
            <w:tcW w:w="851" w:type="dxa"/>
            <w:tcBorders>
              <w:top w:val="nil"/>
              <w:left w:val="nil"/>
              <w:bottom w:val="single" w:sz="8" w:space="0" w:color="auto"/>
              <w:right w:val="single" w:sz="8" w:space="0" w:color="auto"/>
            </w:tcBorders>
            <w:shd w:val="clear" w:color="auto" w:fill="auto"/>
            <w:vAlign w:val="center"/>
            <w:hideMark/>
          </w:tcPr>
          <w:p w14:paraId="7086ACE8"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Noix </w:t>
            </w:r>
          </w:p>
        </w:tc>
        <w:tc>
          <w:tcPr>
            <w:tcW w:w="992" w:type="dxa"/>
            <w:tcBorders>
              <w:top w:val="nil"/>
              <w:left w:val="nil"/>
              <w:bottom w:val="single" w:sz="8" w:space="0" w:color="auto"/>
              <w:right w:val="single" w:sz="8" w:space="0" w:color="auto"/>
            </w:tcBorders>
            <w:shd w:val="clear" w:color="auto" w:fill="auto"/>
            <w:noWrap/>
            <w:vAlign w:val="center"/>
            <w:hideMark/>
          </w:tcPr>
          <w:p w14:paraId="79A424E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5 000</w:t>
            </w:r>
          </w:p>
        </w:tc>
        <w:tc>
          <w:tcPr>
            <w:tcW w:w="992" w:type="dxa"/>
            <w:tcBorders>
              <w:top w:val="nil"/>
              <w:left w:val="nil"/>
              <w:bottom w:val="single" w:sz="8" w:space="0" w:color="000000"/>
              <w:right w:val="single" w:sz="8" w:space="0" w:color="auto"/>
            </w:tcBorders>
            <w:shd w:val="clear" w:color="auto" w:fill="auto"/>
            <w:vAlign w:val="center"/>
            <w:hideMark/>
          </w:tcPr>
          <w:p w14:paraId="2928D663"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3</w:t>
            </w:r>
          </w:p>
        </w:tc>
        <w:tc>
          <w:tcPr>
            <w:tcW w:w="851" w:type="dxa"/>
            <w:tcBorders>
              <w:top w:val="nil"/>
              <w:left w:val="nil"/>
              <w:bottom w:val="single" w:sz="8" w:space="0" w:color="000000"/>
              <w:right w:val="single" w:sz="8" w:space="0" w:color="auto"/>
            </w:tcBorders>
            <w:shd w:val="clear" w:color="auto" w:fill="auto"/>
            <w:vAlign w:val="center"/>
            <w:hideMark/>
          </w:tcPr>
          <w:p w14:paraId="1EB5626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15 000</w:t>
            </w:r>
          </w:p>
        </w:tc>
        <w:tc>
          <w:tcPr>
            <w:tcW w:w="850" w:type="dxa"/>
            <w:tcBorders>
              <w:top w:val="nil"/>
              <w:left w:val="nil"/>
              <w:bottom w:val="single" w:sz="8" w:space="0" w:color="000000"/>
              <w:right w:val="single" w:sz="8" w:space="0" w:color="000000"/>
            </w:tcBorders>
            <w:shd w:val="clear" w:color="auto" w:fill="auto"/>
            <w:noWrap/>
            <w:vAlign w:val="center"/>
            <w:hideMark/>
          </w:tcPr>
          <w:p w14:paraId="2F8D5D2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5D3BFA3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4 500</w:t>
            </w:r>
          </w:p>
        </w:tc>
        <w:tc>
          <w:tcPr>
            <w:tcW w:w="709" w:type="dxa"/>
            <w:tcBorders>
              <w:top w:val="nil"/>
              <w:left w:val="nil"/>
              <w:bottom w:val="single" w:sz="8" w:space="0" w:color="000000"/>
              <w:right w:val="single" w:sz="8" w:space="0" w:color="000000"/>
            </w:tcBorders>
            <w:shd w:val="clear" w:color="auto" w:fill="auto"/>
            <w:noWrap/>
            <w:vAlign w:val="center"/>
            <w:hideMark/>
          </w:tcPr>
          <w:p w14:paraId="60FBB1C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4 500</w:t>
            </w:r>
          </w:p>
        </w:tc>
        <w:tc>
          <w:tcPr>
            <w:tcW w:w="850" w:type="dxa"/>
            <w:tcBorders>
              <w:top w:val="nil"/>
              <w:left w:val="nil"/>
              <w:bottom w:val="single" w:sz="8" w:space="0" w:color="000000"/>
              <w:right w:val="single" w:sz="8" w:space="0" w:color="000000"/>
            </w:tcBorders>
            <w:shd w:val="clear" w:color="auto" w:fill="auto"/>
            <w:noWrap/>
            <w:vAlign w:val="center"/>
            <w:hideMark/>
          </w:tcPr>
          <w:p w14:paraId="32E0F5C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6 000</w:t>
            </w:r>
          </w:p>
        </w:tc>
        <w:tc>
          <w:tcPr>
            <w:tcW w:w="709" w:type="dxa"/>
            <w:tcBorders>
              <w:top w:val="nil"/>
              <w:left w:val="nil"/>
              <w:bottom w:val="single" w:sz="8" w:space="0" w:color="000000"/>
              <w:right w:val="single" w:sz="8" w:space="0" w:color="000000"/>
            </w:tcBorders>
            <w:shd w:val="clear" w:color="auto" w:fill="auto"/>
            <w:noWrap/>
            <w:vAlign w:val="center"/>
            <w:hideMark/>
          </w:tcPr>
          <w:p w14:paraId="7B422AE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347609E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13 500</w:t>
            </w:r>
          </w:p>
        </w:tc>
        <w:tc>
          <w:tcPr>
            <w:tcW w:w="1018" w:type="dxa"/>
            <w:tcBorders>
              <w:top w:val="nil"/>
              <w:left w:val="nil"/>
              <w:bottom w:val="single" w:sz="8" w:space="0" w:color="000000"/>
              <w:right w:val="single" w:sz="8" w:space="0" w:color="000000"/>
            </w:tcBorders>
            <w:shd w:val="clear" w:color="auto" w:fill="auto"/>
            <w:vAlign w:val="center"/>
            <w:hideMark/>
          </w:tcPr>
          <w:p w14:paraId="2F66151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1 500</w:t>
            </w:r>
          </w:p>
        </w:tc>
        <w:tc>
          <w:tcPr>
            <w:tcW w:w="1194" w:type="dxa"/>
            <w:tcBorders>
              <w:top w:val="nil"/>
              <w:left w:val="nil"/>
              <w:bottom w:val="single" w:sz="8" w:space="0" w:color="000000"/>
              <w:right w:val="single" w:sz="8" w:space="0" w:color="auto"/>
            </w:tcBorders>
            <w:shd w:val="clear" w:color="auto" w:fill="auto"/>
            <w:vAlign w:val="center"/>
            <w:hideMark/>
          </w:tcPr>
          <w:p w14:paraId="7A43119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44158C10" w14:textId="77777777" w:rsidTr="00805E36">
        <w:trPr>
          <w:trHeight w:val="780"/>
        </w:trPr>
        <w:tc>
          <w:tcPr>
            <w:tcW w:w="1492" w:type="dxa"/>
            <w:tcBorders>
              <w:top w:val="nil"/>
              <w:left w:val="single" w:sz="8" w:space="0" w:color="auto"/>
              <w:bottom w:val="single" w:sz="8" w:space="0" w:color="auto"/>
              <w:right w:val="single" w:sz="8" w:space="0" w:color="000000"/>
            </w:tcBorders>
            <w:shd w:val="clear" w:color="auto" w:fill="auto"/>
            <w:vAlign w:val="center"/>
            <w:hideMark/>
          </w:tcPr>
          <w:p w14:paraId="5D6755A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single" w:sz="8" w:space="0" w:color="auto"/>
              <w:right w:val="single" w:sz="8" w:space="0" w:color="auto"/>
            </w:tcBorders>
            <w:shd w:val="clear" w:color="auto" w:fill="auto"/>
            <w:vAlign w:val="center"/>
            <w:hideMark/>
          </w:tcPr>
          <w:p w14:paraId="604E8B3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403F8DC1"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Aménagement et empoissonnement des mares permanentes</w:t>
            </w:r>
          </w:p>
        </w:tc>
        <w:tc>
          <w:tcPr>
            <w:tcW w:w="851" w:type="dxa"/>
            <w:tcBorders>
              <w:top w:val="nil"/>
              <w:left w:val="nil"/>
              <w:bottom w:val="single" w:sz="8" w:space="0" w:color="auto"/>
              <w:right w:val="single" w:sz="8" w:space="0" w:color="auto"/>
            </w:tcBorders>
            <w:shd w:val="clear" w:color="auto" w:fill="auto"/>
            <w:vAlign w:val="center"/>
            <w:hideMark/>
          </w:tcPr>
          <w:p w14:paraId="612DF79C"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Unité</w:t>
            </w:r>
          </w:p>
        </w:tc>
        <w:tc>
          <w:tcPr>
            <w:tcW w:w="992" w:type="dxa"/>
            <w:tcBorders>
              <w:top w:val="nil"/>
              <w:left w:val="nil"/>
              <w:bottom w:val="single" w:sz="8" w:space="0" w:color="auto"/>
              <w:right w:val="single" w:sz="8" w:space="0" w:color="auto"/>
            </w:tcBorders>
            <w:shd w:val="clear" w:color="auto" w:fill="auto"/>
            <w:noWrap/>
            <w:vAlign w:val="center"/>
            <w:hideMark/>
          </w:tcPr>
          <w:p w14:paraId="3B80F4F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w:t>
            </w:r>
          </w:p>
        </w:tc>
        <w:tc>
          <w:tcPr>
            <w:tcW w:w="992" w:type="dxa"/>
            <w:tcBorders>
              <w:top w:val="nil"/>
              <w:left w:val="nil"/>
              <w:bottom w:val="single" w:sz="8" w:space="0" w:color="auto"/>
              <w:right w:val="single" w:sz="8" w:space="0" w:color="auto"/>
            </w:tcBorders>
            <w:shd w:val="clear" w:color="auto" w:fill="auto"/>
            <w:vAlign w:val="center"/>
            <w:hideMark/>
          </w:tcPr>
          <w:p w14:paraId="5D43552A"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3 000</w:t>
            </w:r>
          </w:p>
        </w:tc>
        <w:tc>
          <w:tcPr>
            <w:tcW w:w="851" w:type="dxa"/>
            <w:tcBorders>
              <w:top w:val="nil"/>
              <w:left w:val="nil"/>
              <w:bottom w:val="single" w:sz="8" w:space="0" w:color="auto"/>
              <w:right w:val="single" w:sz="8" w:space="0" w:color="auto"/>
            </w:tcBorders>
            <w:shd w:val="clear" w:color="auto" w:fill="auto"/>
            <w:vAlign w:val="center"/>
            <w:hideMark/>
          </w:tcPr>
          <w:p w14:paraId="7B27227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18 000</w:t>
            </w:r>
          </w:p>
        </w:tc>
        <w:tc>
          <w:tcPr>
            <w:tcW w:w="850" w:type="dxa"/>
            <w:tcBorders>
              <w:top w:val="nil"/>
              <w:left w:val="nil"/>
              <w:bottom w:val="single" w:sz="8" w:space="0" w:color="auto"/>
              <w:right w:val="single" w:sz="8" w:space="0" w:color="000000"/>
            </w:tcBorders>
            <w:shd w:val="clear" w:color="auto" w:fill="auto"/>
            <w:noWrap/>
            <w:vAlign w:val="center"/>
            <w:hideMark/>
          </w:tcPr>
          <w:p w14:paraId="27632DB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auto"/>
              <w:right w:val="single" w:sz="8" w:space="0" w:color="000000"/>
            </w:tcBorders>
            <w:shd w:val="clear" w:color="auto" w:fill="auto"/>
            <w:vAlign w:val="center"/>
            <w:hideMark/>
          </w:tcPr>
          <w:p w14:paraId="22DE902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6 000</w:t>
            </w:r>
          </w:p>
        </w:tc>
        <w:tc>
          <w:tcPr>
            <w:tcW w:w="709" w:type="dxa"/>
            <w:tcBorders>
              <w:top w:val="nil"/>
              <w:left w:val="nil"/>
              <w:bottom w:val="single" w:sz="8" w:space="0" w:color="auto"/>
              <w:right w:val="single" w:sz="8" w:space="0" w:color="000000"/>
            </w:tcBorders>
            <w:shd w:val="clear" w:color="auto" w:fill="auto"/>
            <w:noWrap/>
            <w:vAlign w:val="center"/>
            <w:hideMark/>
          </w:tcPr>
          <w:p w14:paraId="4F4C7EC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6 000</w:t>
            </w:r>
          </w:p>
        </w:tc>
        <w:tc>
          <w:tcPr>
            <w:tcW w:w="850" w:type="dxa"/>
            <w:tcBorders>
              <w:top w:val="nil"/>
              <w:left w:val="nil"/>
              <w:bottom w:val="single" w:sz="8" w:space="0" w:color="auto"/>
              <w:right w:val="single" w:sz="8" w:space="0" w:color="000000"/>
            </w:tcBorders>
            <w:shd w:val="clear" w:color="auto" w:fill="auto"/>
            <w:noWrap/>
            <w:vAlign w:val="center"/>
            <w:hideMark/>
          </w:tcPr>
          <w:p w14:paraId="44A99AD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6 000</w:t>
            </w:r>
          </w:p>
        </w:tc>
        <w:tc>
          <w:tcPr>
            <w:tcW w:w="709" w:type="dxa"/>
            <w:tcBorders>
              <w:top w:val="nil"/>
              <w:left w:val="nil"/>
              <w:bottom w:val="single" w:sz="8" w:space="0" w:color="auto"/>
              <w:right w:val="single" w:sz="8" w:space="0" w:color="000000"/>
            </w:tcBorders>
            <w:shd w:val="clear" w:color="auto" w:fill="auto"/>
            <w:noWrap/>
            <w:vAlign w:val="center"/>
            <w:hideMark/>
          </w:tcPr>
          <w:p w14:paraId="39A653E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auto"/>
              <w:right w:val="single" w:sz="8" w:space="0" w:color="000000"/>
            </w:tcBorders>
            <w:shd w:val="clear" w:color="auto" w:fill="auto"/>
            <w:vAlign w:val="center"/>
            <w:hideMark/>
          </w:tcPr>
          <w:p w14:paraId="3CED429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16 200</w:t>
            </w:r>
          </w:p>
        </w:tc>
        <w:tc>
          <w:tcPr>
            <w:tcW w:w="1018" w:type="dxa"/>
            <w:tcBorders>
              <w:top w:val="nil"/>
              <w:left w:val="nil"/>
              <w:bottom w:val="single" w:sz="8" w:space="0" w:color="auto"/>
              <w:right w:val="single" w:sz="8" w:space="0" w:color="000000"/>
            </w:tcBorders>
            <w:shd w:val="clear" w:color="auto" w:fill="auto"/>
            <w:vAlign w:val="center"/>
            <w:hideMark/>
          </w:tcPr>
          <w:p w14:paraId="7520A93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1 800</w:t>
            </w:r>
          </w:p>
        </w:tc>
        <w:tc>
          <w:tcPr>
            <w:tcW w:w="1194" w:type="dxa"/>
            <w:tcBorders>
              <w:top w:val="nil"/>
              <w:left w:val="nil"/>
              <w:bottom w:val="single" w:sz="8" w:space="0" w:color="auto"/>
              <w:right w:val="single" w:sz="8" w:space="0" w:color="auto"/>
            </w:tcBorders>
            <w:shd w:val="clear" w:color="auto" w:fill="auto"/>
            <w:vAlign w:val="center"/>
            <w:hideMark/>
          </w:tcPr>
          <w:p w14:paraId="0108A7A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4EFD2FD9" w14:textId="77777777" w:rsidTr="00805E36">
        <w:trPr>
          <w:trHeight w:val="1290"/>
        </w:trPr>
        <w:tc>
          <w:tcPr>
            <w:tcW w:w="1492" w:type="dxa"/>
            <w:tcBorders>
              <w:top w:val="nil"/>
              <w:left w:val="single" w:sz="8" w:space="0" w:color="000000"/>
              <w:bottom w:val="nil"/>
              <w:right w:val="single" w:sz="8" w:space="0" w:color="000000"/>
            </w:tcBorders>
            <w:shd w:val="clear" w:color="auto" w:fill="auto"/>
            <w:vAlign w:val="center"/>
            <w:hideMark/>
          </w:tcPr>
          <w:p w14:paraId="09AB111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02BB650B"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Développer des stratégies de gestion durable des ressources naturelles</w:t>
            </w:r>
          </w:p>
        </w:tc>
        <w:tc>
          <w:tcPr>
            <w:tcW w:w="1417" w:type="dxa"/>
            <w:tcBorders>
              <w:top w:val="nil"/>
              <w:left w:val="nil"/>
              <w:bottom w:val="single" w:sz="8" w:space="0" w:color="auto"/>
              <w:right w:val="single" w:sz="8" w:space="0" w:color="auto"/>
            </w:tcBorders>
            <w:shd w:val="clear" w:color="auto" w:fill="auto"/>
            <w:vAlign w:val="center"/>
            <w:hideMark/>
          </w:tcPr>
          <w:p w14:paraId="6A20079F"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xml:space="preserve">Création des Structures locales de gestion </w:t>
            </w:r>
          </w:p>
        </w:tc>
        <w:tc>
          <w:tcPr>
            <w:tcW w:w="851" w:type="dxa"/>
            <w:tcBorders>
              <w:top w:val="nil"/>
              <w:left w:val="nil"/>
              <w:bottom w:val="single" w:sz="8" w:space="0" w:color="auto"/>
              <w:right w:val="single" w:sz="8" w:space="0" w:color="auto"/>
            </w:tcBorders>
            <w:shd w:val="clear" w:color="auto" w:fill="auto"/>
            <w:vAlign w:val="center"/>
            <w:hideMark/>
          </w:tcPr>
          <w:p w14:paraId="69D15A8B"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Structure</w:t>
            </w:r>
          </w:p>
        </w:tc>
        <w:tc>
          <w:tcPr>
            <w:tcW w:w="992" w:type="dxa"/>
            <w:tcBorders>
              <w:top w:val="nil"/>
              <w:left w:val="nil"/>
              <w:bottom w:val="single" w:sz="8" w:space="0" w:color="auto"/>
              <w:right w:val="single" w:sz="8" w:space="0" w:color="auto"/>
            </w:tcBorders>
            <w:shd w:val="clear" w:color="auto" w:fill="auto"/>
            <w:noWrap/>
            <w:vAlign w:val="center"/>
            <w:hideMark/>
          </w:tcPr>
          <w:p w14:paraId="1F8B7A0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w:t>
            </w:r>
          </w:p>
        </w:tc>
        <w:tc>
          <w:tcPr>
            <w:tcW w:w="992" w:type="dxa"/>
            <w:tcBorders>
              <w:top w:val="nil"/>
              <w:left w:val="nil"/>
              <w:bottom w:val="single" w:sz="8" w:space="0" w:color="000000"/>
              <w:right w:val="single" w:sz="8" w:space="0" w:color="auto"/>
            </w:tcBorders>
            <w:shd w:val="clear" w:color="auto" w:fill="auto"/>
            <w:vAlign w:val="center"/>
            <w:hideMark/>
          </w:tcPr>
          <w:p w14:paraId="44D5888E"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150</w:t>
            </w:r>
          </w:p>
        </w:tc>
        <w:tc>
          <w:tcPr>
            <w:tcW w:w="851" w:type="dxa"/>
            <w:tcBorders>
              <w:top w:val="nil"/>
              <w:left w:val="nil"/>
              <w:bottom w:val="single" w:sz="8" w:space="0" w:color="000000"/>
              <w:right w:val="single" w:sz="8" w:space="0" w:color="auto"/>
            </w:tcBorders>
            <w:shd w:val="clear" w:color="auto" w:fill="auto"/>
            <w:vAlign w:val="center"/>
            <w:hideMark/>
          </w:tcPr>
          <w:p w14:paraId="4EE48EE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750</w:t>
            </w:r>
          </w:p>
        </w:tc>
        <w:tc>
          <w:tcPr>
            <w:tcW w:w="850" w:type="dxa"/>
            <w:tcBorders>
              <w:top w:val="nil"/>
              <w:left w:val="nil"/>
              <w:bottom w:val="single" w:sz="8" w:space="0" w:color="000000"/>
              <w:right w:val="single" w:sz="8" w:space="0" w:color="000000"/>
            </w:tcBorders>
            <w:shd w:val="clear" w:color="auto" w:fill="auto"/>
            <w:noWrap/>
            <w:vAlign w:val="center"/>
            <w:hideMark/>
          </w:tcPr>
          <w:p w14:paraId="314AC2D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1C211E7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300</w:t>
            </w:r>
          </w:p>
        </w:tc>
        <w:tc>
          <w:tcPr>
            <w:tcW w:w="709" w:type="dxa"/>
            <w:tcBorders>
              <w:top w:val="nil"/>
              <w:left w:val="nil"/>
              <w:bottom w:val="single" w:sz="8" w:space="0" w:color="000000"/>
              <w:right w:val="single" w:sz="8" w:space="0" w:color="000000"/>
            </w:tcBorders>
            <w:shd w:val="clear" w:color="auto" w:fill="auto"/>
            <w:noWrap/>
            <w:vAlign w:val="center"/>
            <w:hideMark/>
          </w:tcPr>
          <w:p w14:paraId="3D9AF18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300</w:t>
            </w:r>
          </w:p>
        </w:tc>
        <w:tc>
          <w:tcPr>
            <w:tcW w:w="850" w:type="dxa"/>
            <w:tcBorders>
              <w:top w:val="nil"/>
              <w:left w:val="nil"/>
              <w:bottom w:val="single" w:sz="8" w:space="0" w:color="000000"/>
              <w:right w:val="single" w:sz="8" w:space="0" w:color="000000"/>
            </w:tcBorders>
            <w:shd w:val="clear" w:color="auto" w:fill="auto"/>
            <w:noWrap/>
            <w:vAlign w:val="center"/>
            <w:hideMark/>
          </w:tcPr>
          <w:p w14:paraId="7C30C59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150</w:t>
            </w:r>
          </w:p>
        </w:tc>
        <w:tc>
          <w:tcPr>
            <w:tcW w:w="709" w:type="dxa"/>
            <w:tcBorders>
              <w:top w:val="nil"/>
              <w:left w:val="nil"/>
              <w:bottom w:val="single" w:sz="8" w:space="0" w:color="000000"/>
              <w:right w:val="single" w:sz="8" w:space="0" w:color="000000"/>
            </w:tcBorders>
            <w:shd w:val="clear" w:color="auto" w:fill="auto"/>
            <w:noWrap/>
            <w:vAlign w:val="center"/>
            <w:hideMark/>
          </w:tcPr>
          <w:p w14:paraId="761A4F1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6A58CF3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675</w:t>
            </w:r>
          </w:p>
        </w:tc>
        <w:tc>
          <w:tcPr>
            <w:tcW w:w="1018" w:type="dxa"/>
            <w:tcBorders>
              <w:top w:val="nil"/>
              <w:left w:val="nil"/>
              <w:bottom w:val="single" w:sz="8" w:space="0" w:color="000000"/>
              <w:right w:val="single" w:sz="8" w:space="0" w:color="000000"/>
            </w:tcBorders>
            <w:shd w:val="clear" w:color="auto" w:fill="auto"/>
            <w:vAlign w:val="center"/>
            <w:hideMark/>
          </w:tcPr>
          <w:p w14:paraId="6C1345A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75</w:t>
            </w:r>
          </w:p>
        </w:tc>
        <w:tc>
          <w:tcPr>
            <w:tcW w:w="1194" w:type="dxa"/>
            <w:tcBorders>
              <w:top w:val="nil"/>
              <w:left w:val="nil"/>
              <w:bottom w:val="single" w:sz="8" w:space="0" w:color="000000"/>
              <w:right w:val="single" w:sz="8" w:space="0" w:color="000000"/>
            </w:tcBorders>
            <w:shd w:val="clear" w:color="auto" w:fill="auto"/>
            <w:vAlign w:val="center"/>
            <w:hideMark/>
          </w:tcPr>
          <w:p w14:paraId="3A64FAF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09B02342" w14:textId="77777777" w:rsidTr="00805E36">
        <w:trPr>
          <w:trHeight w:val="780"/>
        </w:trPr>
        <w:tc>
          <w:tcPr>
            <w:tcW w:w="1492" w:type="dxa"/>
            <w:tcBorders>
              <w:top w:val="nil"/>
              <w:left w:val="single" w:sz="8" w:space="0" w:color="000000"/>
              <w:bottom w:val="nil"/>
              <w:right w:val="single" w:sz="8" w:space="0" w:color="000000"/>
            </w:tcBorders>
            <w:shd w:val="clear" w:color="auto" w:fill="auto"/>
            <w:vAlign w:val="center"/>
            <w:hideMark/>
          </w:tcPr>
          <w:p w14:paraId="6221684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36AB5553"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65F51496"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Formation des structures locales de Gestion</w:t>
            </w:r>
          </w:p>
        </w:tc>
        <w:tc>
          <w:tcPr>
            <w:tcW w:w="851" w:type="dxa"/>
            <w:tcBorders>
              <w:top w:val="nil"/>
              <w:left w:val="nil"/>
              <w:bottom w:val="single" w:sz="8" w:space="0" w:color="auto"/>
              <w:right w:val="single" w:sz="8" w:space="0" w:color="auto"/>
            </w:tcBorders>
            <w:shd w:val="clear" w:color="auto" w:fill="auto"/>
            <w:vAlign w:val="center"/>
            <w:hideMark/>
          </w:tcPr>
          <w:p w14:paraId="0623AA9E"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Séances</w:t>
            </w:r>
          </w:p>
        </w:tc>
        <w:tc>
          <w:tcPr>
            <w:tcW w:w="992" w:type="dxa"/>
            <w:tcBorders>
              <w:top w:val="nil"/>
              <w:left w:val="nil"/>
              <w:bottom w:val="single" w:sz="8" w:space="0" w:color="auto"/>
              <w:right w:val="single" w:sz="8" w:space="0" w:color="auto"/>
            </w:tcBorders>
            <w:shd w:val="clear" w:color="auto" w:fill="auto"/>
            <w:noWrap/>
            <w:vAlign w:val="center"/>
            <w:hideMark/>
          </w:tcPr>
          <w:p w14:paraId="215526F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w:t>
            </w:r>
          </w:p>
        </w:tc>
        <w:tc>
          <w:tcPr>
            <w:tcW w:w="992" w:type="dxa"/>
            <w:tcBorders>
              <w:top w:val="nil"/>
              <w:left w:val="nil"/>
              <w:bottom w:val="single" w:sz="8" w:space="0" w:color="000000"/>
              <w:right w:val="single" w:sz="8" w:space="0" w:color="auto"/>
            </w:tcBorders>
            <w:shd w:val="clear" w:color="auto" w:fill="auto"/>
            <w:vAlign w:val="center"/>
            <w:hideMark/>
          </w:tcPr>
          <w:p w14:paraId="5AC5D5EF"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100</w:t>
            </w:r>
          </w:p>
        </w:tc>
        <w:tc>
          <w:tcPr>
            <w:tcW w:w="851" w:type="dxa"/>
            <w:tcBorders>
              <w:top w:val="nil"/>
              <w:left w:val="nil"/>
              <w:bottom w:val="single" w:sz="8" w:space="0" w:color="000000"/>
              <w:right w:val="single" w:sz="8" w:space="0" w:color="auto"/>
            </w:tcBorders>
            <w:shd w:val="clear" w:color="auto" w:fill="auto"/>
            <w:vAlign w:val="center"/>
            <w:hideMark/>
          </w:tcPr>
          <w:p w14:paraId="72AD0EB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200</w:t>
            </w:r>
          </w:p>
        </w:tc>
        <w:tc>
          <w:tcPr>
            <w:tcW w:w="850" w:type="dxa"/>
            <w:tcBorders>
              <w:top w:val="nil"/>
              <w:left w:val="nil"/>
              <w:bottom w:val="single" w:sz="8" w:space="0" w:color="000000"/>
              <w:right w:val="single" w:sz="8" w:space="0" w:color="000000"/>
            </w:tcBorders>
            <w:shd w:val="clear" w:color="auto" w:fill="auto"/>
            <w:noWrap/>
            <w:vAlign w:val="center"/>
            <w:hideMark/>
          </w:tcPr>
          <w:p w14:paraId="741B252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506C2CF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100</w:t>
            </w:r>
          </w:p>
        </w:tc>
        <w:tc>
          <w:tcPr>
            <w:tcW w:w="709" w:type="dxa"/>
            <w:tcBorders>
              <w:top w:val="nil"/>
              <w:left w:val="nil"/>
              <w:bottom w:val="single" w:sz="8" w:space="0" w:color="000000"/>
              <w:right w:val="single" w:sz="8" w:space="0" w:color="000000"/>
            </w:tcBorders>
            <w:shd w:val="clear" w:color="auto" w:fill="auto"/>
            <w:noWrap/>
            <w:vAlign w:val="center"/>
            <w:hideMark/>
          </w:tcPr>
          <w:p w14:paraId="6104FE2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100</w:t>
            </w:r>
          </w:p>
        </w:tc>
        <w:tc>
          <w:tcPr>
            <w:tcW w:w="850" w:type="dxa"/>
            <w:tcBorders>
              <w:top w:val="nil"/>
              <w:left w:val="nil"/>
              <w:bottom w:val="single" w:sz="8" w:space="0" w:color="000000"/>
              <w:right w:val="single" w:sz="8" w:space="0" w:color="000000"/>
            </w:tcBorders>
            <w:shd w:val="clear" w:color="auto" w:fill="auto"/>
            <w:noWrap/>
            <w:vAlign w:val="center"/>
            <w:hideMark/>
          </w:tcPr>
          <w:p w14:paraId="1798026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3DA00AA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3FC539C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180</w:t>
            </w:r>
          </w:p>
        </w:tc>
        <w:tc>
          <w:tcPr>
            <w:tcW w:w="1018" w:type="dxa"/>
            <w:tcBorders>
              <w:top w:val="nil"/>
              <w:left w:val="nil"/>
              <w:bottom w:val="single" w:sz="8" w:space="0" w:color="000000"/>
              <w:right w:val="single" w:sz="8" w:space="0" w:color="000000"/>
            </w:tcBorders>
            <w:shd w:val="clear" w:color="auto" w:fill="auto"/>
            <w:vAlign w:val="center"/>
            <w:hideMark/>
          </w:tcPr>
          <w:p w14:paraId="0C45647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20</w:t>
            </w:r>
          </w:p>
        </w:tc>
        <w:tc>
          <w:tcPr>
            <w:tcW w:w="1194" w:type="dxa"/>
            <w:tcBorders>
              <w:top w:val="nil"/>
              <w:left w:val="nil"/>
              <w:bottom w:val="single" w:sz="8" w:space="0" w:color="000000"/>
              <w:right w:val="single" w:sz="8" w:space="0" w:color="000000"/>
            </w:tcBorders>
            <w:shd w:val="clear" w:color="auto" w:fill="auto"/>
            <w:vAlign w:val="center"/>
            <w:hideMark/>
          </w:tcPr>
          <w:p w14:paraId="5D2C5B1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00A0633A" w14:textId="77777777" w:rsidTr="00805E36">
        <w:trPr>
          <w:trHeight w:val="780"/>
        </w:trPr>
        <w:tc>
          <w:tcPr>
            <w:tcW w:w="1492" w:type="dxa"/>
            <w:tcBorders>
              <w:top w:val="nil"/>
              <w:left w:val="single" w:sz="8" w:space="0" w:color="000000"/>
              <w:bottom w:val="nil"/>
              <w:right w:val="single" w:sz="8" w:space="0" w:color="000000"/>
            </w:tcBorders>
            <w:shd w:val="clear" w:color="auto" w:fill="auto"/>
            <w:vAlign w:val="center"/>
            <w:hideMark/>
          </w:tcPr>
          <w:p w14:paraId="4545458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lastRenderedPageBreak/>
              <w:t> </w:t>
            </w:r>
          </w:p>
        </w:tc>
        <w:tc>
          <w:tcPr>
            <w:tcW w:w="1344" w:type="dxa"/>
            <w:tcBorders>
              <w:top w:val="nil"/>
              <w:left w:val="nil"/>
              <w:bottom w:val="nil"/>
              <w:right w:val="single" w:sz="8" w:space="0" w:color="auto"/>
            </w:tcBorders>
            <w:shd w:val="clear" w:color="auto" w:fill="auto"/>
            <w:vAlign w:val="center"/>
            <w:hideMark/>
          </w:tcPr>
          <w:p w14:paraId="0D897935"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6DFB90F6"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Formation et équipement des brigadiers villageois</w:t>
            </w:r>
          </w:p>
        </w:tc>
        <w:tc>
          <w:tcPr>
            <w:tcW w:w="851" w:type="dxa"/>
            <w:tcBorders>
              <w:top w:val="nil"/>
              <w:left w:val="nil"/>
              <w:bottom w:val="single" w:sz="8" w:space="0" w:color="auto"/>
              <w:right w:val="single" w:sz="8" w:space="0" w:color="auto"/>
            </w:tcBorders>
            <w:shd w:val="clear" w:color="auto" w:fill="auto"/>
            <w:vAlign w:val="center"/>
            <w:hideMark/>
          </w:tcPr>
          <w:p w14:paraId="66F51BBC"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BF</w:t>
            </w:r>
          </w:p>
        </w:tc>
        <w:tc>
          <w:tcPr>
            <w:tcW w:w="992" w:type="dxa"/>
            <w:tcBorders>
              <w:top w:val="nil"/>
              <w:left w:val="nil"/>
              <w:bottom w:val="single" w:sz="8" w:space="0" w:color="auto"/>
              <w:right w:val="single" w:sz="8" w:space="0" w:color="auto"/>
            </w:tcBorders>
            <w:shd w:val="clear" w:color="auto" w:fill="auto"/>
            <w:noWrap/>
            <w:vAlign w:val="center"/>
            <w:hideMark/>
          </w:tcPr>
          <w:p w14:paraId="6435EA9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19</w:t>
            </w:r>
          </w:p>
        </w:tc>
        <w:tc>
          <w:tcPr>
            <w:tcW w:w="992" w:type="dxa"/>
            <w:tcBorders>
              <w:top w:val="nil"/>
              <w:left w:val="nil"/>
              <w:bottom w:val="single" w:sz="8" w:space="0" w:color="000000"/>
              <w:right w:val="single" w:sz="8" w:space="0" w:color="auto"/>
            </w:tcBorders>
            <w:shd w:val="clear" w:color="auto" w:fill="auto"/>
            <w:vAlign w:val="center"/>
            <w:hideMark/>
          </w:tcPr>
          <w:p w14:paraId="03748C67"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300</w:t>
            </w:r>
          </w:p>
        </w:tc>
        <w:tc>
          <w:tcPr>
            <w:tcW w:w="851" w:type="dxa"/>
            <w:tcBorders>
              <w:top w:val="nil"/>
              <w:left w:val="nil"/>
              <w:bottom w:val="single" w:sz="8" w:space="0" w:color="000000"/>
              <w:right w:val="single" w:sz="8" w:space="0" w:color="auto"/>
            </w:tcBorders>
            <w:shd w:val="clear" w:color="auto" w:fill="auto"/>
            <w:vAlign w:val="center"/>
            <w:hideMark/>
          </w:tcPr>
          <w:p w14:paraId="293B091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5 700</w:t>
            </w:r>
          </w:p>
        </w:tc>
        <w:tc>
          <w:tcPr>
            <w:tcW w:w="850" w:type="dxa"/>
            <w:tcBorders>
              <w:top w:val="nil"/>
              <w:left w:val="nil"/>
              <w:bottom w:val="single" w:sz="8" w:space="0" w:color="000000"/>
              <w:right w:val="single" w:sz="8" w:space="0" w:color="000000"/>
            </w:tcBorders>
            <w:shd w:val="clear" w:color="auto" w:fill="auto"/>
            <w:noWrap/>
            <w:vAlign w:val="center"/>
            <w:hideMark/>
          </w:tcPr>
          <w:p w14:paraId="58D8574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7E9900C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2 700</w:t>
            </w:r>
          </w:p>
        </w:tc>
        <w:tc>
          <w:tcPr>
            <w:tcW w:w="709" w:type="dxa"/>
            <w:tcBorders>
              <w:top w:val="nil"/>
              <w:left w:val="nil"/>
              <w:bottom w:val="single" w:sz="8" w:space="0" w:color="000000"/>
              <w:right w:val="single" w:sz="8" w:space="0" w:color="000000"/>
            </w:tcBorders>
            <w:shd w:val="clear" w:color="auto" w:fill="auto"/>
            <w:noWrap/>
            <w:vAlign w:val="center"/>
            <w:hideMark/>
          </w:tcPr>
          <w:p w14:paraId="4EC0B9A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1 500</w:t>
            </w:r>
          </w:p>
        </w:tc>
        <w:tc>
          <w:tcPr>
            <w:tcW w:w="850" w:type="dxa"/>
            <w:tcBorders>
              <w:top w:val="nil"/>
              <w:left w:val="nil"/>
              <w:bottom w:val="single" w:sz="8" w:space="0" w:color="000000"/>
              <w:right w:val="single" w:sz="8" w:space="0" w:color="000000"/>
            </w:tcBorders>
            <w:shd w:val="clear" w:color="auto" w:fill="auto"/>
            <w:noWrap/>
            <w:vAlign w:val="center"/>
            <w:hideMark/>
          </w:tcPr>
          <w:p w14:paraId="529EF4D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1 500</w:t>
            </w:r>
          </w:p>
        </w:tc>
        <w:tc>
          <w:tcPr>
            <w:tcW w:w="709" w:type="dxa"/>
            <w:tcBorders>
              <w:top w:val="nil"/>
              <w:left w:val="nil"/>
              <w:bottom w:val="single" w:sz="8" w:space="0" w:color="000000"/>
              <w:right w:val="single" w:sz="8" w:space="0" w:color="000000"/>
            </w:tcBorders>
            <w:shd w:val="clear" w:color="auto" w:fill="auto"/>
            <w:noWrap/>
            <w:vAlign w:val="center"/>
            <w:hideMark/>
          </w:tcPr>
          <w:p w14:paraId="3723A64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6DAF119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5 130</w:t>
            </w:r>
          </w:p>
        </w:tc>
        <w:tc>
          <w:tcPr>
            <w:tcW w:w="1018" w:type="dxa"/>
            <w:tcBorders>
              <w:top w:val="nil"/>
              <w:left w:val="nil"/>
              <w:bottom w:val="single" w:sz="8" w:space="0" w:color="000000"/>
              <w:right w:val="single" w:sz="8" w:space="0" w:color="000000"/>
            </w:tcBorders>
            <w:shd w:val="clear" w:color="auto" w:fill="auto"/>
            <w:vAlign w:val="center"/>
            <w:hideMark/>
          </w:tcPr>
          <w:p w14:paraId="70439EB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570</w:t>
            </w:r>
          </w:p>
        </w:tc>
        <w:tc>
          <w:tcPr>
            <w:tcW w:w="1194" w:type="dxa"/>
            <w:tcBorders>
              <w:top w:val="nil"/>
              <w:left w:val="nil"/>
              <w:bottom w:val="single" w:sz="8" w:space="0" w:color="000000"/>
              <w:right w:val="single" w:sz="8" w:space="0" w:color="000000"/>
            </w:tcBorders>
            <w:shd w:val="clear" w:color="auto" w:fill="auto"/>
            <w:vAlign w:val="center"/>
            <w:hideMark/>
          </w:tcPr>
          <w:p w14:paraId="6D2D5EF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37EE4409" w14:textId="77777777" w:rsidTr="00805E36">
        <w:trPr>
          <w:trHeight w:val="1035"/>
        </w:trPr>
        <w:tc>
          <w:tcPr>
            <w:tcW w:w="1492" w:type="dxa"/>
            <w:tcBorders>
              <w:top w:val="nil"/>
              <w:left w:val="single" w:sz="8" w:space="0" w:color="000000"/>
              <w:bottom w:val="nil"/>
              <w:right w:val="single" w:sz="8" w:space="0" w:color="000000"/>
            </w:tcBorders>
            <w:shd w:val="clear" w:color="auto" w:fill="auto"/>
            <w:vAlign w:val="center"/>
            <w:hideMark/>
          </w:tcPr>
          <w:p w14:paraId="240B5E8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6336D65C"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49CA60EC"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Formation des COGES des ouvrages en techniques de CES/DRS</w:t>
            </w:r>
          </w:p>
        </w:tc>
        <w:tc>
          <w:tcPr>
            <w:tcW w:w="851" w:type="dxa"/>
            <w:tcBorders>
              <w:top w:val="nil"/>
              <w:left w:val="nil"/>
              <w:bottom w:val="single" w:sz="8" w:space="0" w:color="auto"/>
              <w:right w:val="single" w:sz="8" w:space="0" w:color="auto"/>
            </w:tcBorders>
            <w:shd w:val="clear" w:color="auto" w:fill="auto"/>
            <w:vAlign w:val="center"/>
            <w:hideMark/>
          </w:tcPr>
          <w:p w14:paraId="73F529A1"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Séances</w:t>
            </w:r>
          </w:p>
        </w:tc>
        <w:tc>
          <w:tcPr>
            <w:tcW w:w="992" w:type="dxa"/>
            <w:tcBorders>
              <w:top w:val="nil"/>
              <w:left w:val="nil"/>
              <w:bottom w:val="single" w:sz="8" w:space="0" w:color="auto"/>
              <w:right w:val="single" w:sz="8" w:space="0" w:color="auto"/>
            </w:tcBorders>
            <w:shd w:val="clear" w:color="auto" w:fill="auto"/>
            <w:noWrap/>
            <w:vAlign w:val="center"/>
            <w:hideMark/>
          </w:tcPr>
          <w:p w14:paraId="1F4AF4E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w:t>
            </w:r>
          </w:p>
        </w:tc>
        <w:tc>
          <w:tcPr>
            <w:tcW w:w="992" w:type="dxa"/>
            <w:tcBorders>
              <w:top w:val="nil"/>
              <w:left w:val="nil"/>
              <w:bottom w:val="single" w:sz="8" w:space="0" w:color="000000"/>
              <w:right w:val="single" w:sz="8" w:space="0" w:color="auto"/>
            </w:tcBorders>
            <w:shd w:val="clear" w:color="auto" w:fill="auto"/>
            <w:vAlign w:val="center"/>
            <w:hideMark/>
          </w:tcPr>
          <w:p w14:paraId="19A24605"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300</w:t>
            </w:r>
          </w:p>
        </w:tc>
        <w:tc>
          <w:tcPr>
            <w:tcW w:w="851" w:type="dxa"/>
            <w:tcBorders>
              <w:top w:val="nil"/>
              <w:left w:val="nil"/>
              <w:bottom w:val="single" w:sz="8" w:space="0" w:color="000000"/>
              <w:right w:val="single" w:sz="8" w:space="0" w:color="auto"/>
            </w:tcBorders>
            <w:shd w:val="clear" w:color="auto" w:fill="auto"/>
            <w:vAlign w:val="center"/>
            <w:hideMark/>
          </w:tcPr>
          <w:p w14:paraId="0164EA3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600</w:t>
            </w:r>
          </w:p>
        </w:tc>
        <w:tc>
          <w:tcPr>
            <w:tcW w:w="850" w:type="dxa"/>
            <w:tcBorders>
              <w:top w:val="nil"/>
              <w:left w:val="nil"/>
              <w:bottom w:val="single" w:sz="8" w:space="0" w:color="000000"/>
              <w:right w:val="single" w:sz="8" w:space="0" w:color="000000"/>
            </w:tcBorders>
            <w:shd w:val="clear" w:color="auto" w:fill="auto"/>
            <w:noWrap/>
            <w:vAlign w:val="center"/>
            <w:hideMark/>
          </w:tcPr>
          <w:p w14:paraId="1779DC8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390E08C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600</w:t>
            </w:r>
          </w:p>
        </w:tc>
        <w:tc>
          <w:tcPr>
            <w:tcW w:w="709" w:type="dxa"/>
            <w:tcBorders>
              <w:top w:val="nil"/>
              <w:left w:val="nil"/>
              <w:bottom w:val="single" w:sz="8" w:space="0" w:color="000000"/>
              <w:right w:val="single" w:sz="8" w:space="0" w:color="000000"/>
            </w:tcBorders>
            <w:shd w:val="clear" w:color="auto" w:fill="auto"/>
            <w:noWrap/>
            <w:vAlign w:val="center"/>
            <w:hideMark/>
          </w:tcPr>
          <w:p w14:paraId="6A728DB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50" w:type="dxa"/>
            <w:tcBorders>
              <w:top w:val="nil"/>
              <w:left w:val="nil"/>
              <w:bottom w:val="single" w:sz="8" w:space="0" w:color="000000"/>
              <w:right w:val="single" w:sz="8" w:space="0" w:color="000000"/>
            </w:tcBorders>
            <w:shd w:val="clear" w:color="auto" w:fill="auto"/>
            <w:noWrap/>
            <w:vAlign w:val="center"/>
            <w:hideMark/>
          </w:tcPr>
          <w:p w14:paraId="47B2C30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2FF0A37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3DBB970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540</w:t>
            </w:r>
          </w:p>
        </w:tc>
        <w:tc>
          <w:tcPr>
            <w:tcW w:w="1018" w:type="dxa"/>
            <w:tcBorders>
              <w:top w:val="nil"/>
              <w:left w:val="nil"/>
              <w:bottom w:val="single" w:sz="8" w:space="0" w:color="000000"/>
              <w:right w:val="single" w:sz="8" w:space="0" w:color="000000"/>
            </w:tcBorders>
            <w:shd w:val="clear" w:color="auto" w:fill="auto"/>
            <w:vAlign w:val="center"/>
            <w:hideMark/>
          </w:tcPr>
          <w:p w14:paraId="609D7AA6"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60</w:t>
            </w:r>
          </w:p>
        </w:tc>
        <w:tc>
          <w:tcPr>
            <w:tcW w:w="1194" w:type="dxa"/>
            <w:tcBorders>
              <w:top w:val="nil"/>
              <w:left w:val="nil"/>
              <w:bottom w:val="single" w:sz="8" w:space="0" w:color="000000"/>
              <w:right w:val="single" w:sz="8" w:space="0" w:color="000000"/>
            </w:tcBorders>
            <w:shd w:val="clear" w:color="auto" w:fill="auto"/>
            <w:vAlign w:val="center"/>
            <w:hideMark/>
          </w:tcPr>
          <w:p w14:paraId="1477185C"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45B4716E" w14:textId="77777777" w:rsidTr="00805E36">
        <w:trPr>
          <w:trHeight w:val="780"/>
        </w:trPr>
        <w:tc>
          <w:tcPr>
            <w:tcW w:w="1492" w:type="dxa"/>
            <w:tcBorders>
              <w:top w:val="nil"/>
              <w:left w:val="single" w:sz="8" w:space="0" w:color="000000"/>
              <w:bottom w:val="nil"/>
              <w:right w:val="single" w:sz="8" w:space="0" w:color="000000"/>
            </w:tcBorders>
            <w:shd w:val="clear" w:color="auto" w:fill="auto"/>
            <w:vAlign w:val="center"/>
            <w:hideMark/>
          </w:tcPr>
          <w:p w14:paraId="4AB4D31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nil"/>
              <w:right w:val="single" w:sz="8" w:space="0" w:color="auto"/>
            </w:tcBorders>
            <w:shd w:val="clear" w:color="auto" w:fill="auto"/>
            <w:vAlign w:val="center"/>
            <w:hideMark/>
          </w:tcPr>
          <w:p w14:paraId="16137160"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02F13D0E"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Formation et équipement des mini pépiniéristes</w:t>
            </w:r>
          </w:p>
        </w:tc>
        <w:tc>
          <w:tcPr>
            <w:tcW w:w="851" w:type="dxa"/>
            <w:tcBorders>
              <w:top w:val="nil"/>
              <w:left w:val="nil"/>
              <w:bottom w:val="single" w:sz="8" w:space="0" w:color="auto"/>
              <w:right w:val="single" w:sz="8" w:space="0" w:color="auto"/>
            </w:tcBorders>
            <w:shd w:val="clear" w:color="auto" w:fill="auto"/>
            <w:vAlign w:val="center"/>
            <w:hideMark/>
          </w:tcPr>
          <w:p w14:paraId="7BBFF901"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Séances</w:t>
            </w:r>
          </w:p>
        </w:tc>
        <w:tc>
          <w:tcPr>
            <w:tcW w:w="992" w:type="dxa"/>
            <w:tcBorders>
              <w:top w:val="nil"/>
              <w:left w:val="nil"/>
              <w:bottom w:val="single" w:sz="8" w:space="0" w:color="auto"/>
              <w:right w:val="single" w:sz="8" w:space="0" w:color="auto"/>
            </w:tcBorders>
            <w:shd w:val="clear" w:color="auto" w:fill="auto"/>
            <w:noWrap/>
            <w:vAlign w:val="center"/>
            <w:hideMark/>
          </w:tcPr>
          <w:p w14:paraId="0EC0A10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2</w:t>
            </w:r>
          </w:p>
        </w:tc>
        <w:tc>
          <w:tcPr>
            <w:tcW w:w="992" w:type="dxa"/>
            <w:tcBorders>
              <w:top w:val="nil"/>
              <w:left w:val="nil"/>
              <w:bottom w:val="single" w:sz="8" w:space="0" w:color="000000"/>
              <w:right w:val="single" w:sz="8" w:space="0" w:color="auto"/>
            </w:tcBorders>
            <w:shd w:val="clear" w:color="auto" w:fill="auto"/>
            <w:vAlign w:val="center"/>
            <w:hideMark/>
          </w:tcPr>
          <w:p w14:paraId="0EEEC8FD"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300</w:t>
            </w:r>
          </w:p>
        </w:tc>
        <w:tc>
          <w:tcPr>
            <w:tcW w:w="851" w:type="dxa"/>
            <w:tcBorders>
              <w:top w:val="nil"/>
              <w:left w:val="nil"/>
              <w:bottom w:val="single" w:sz="8" w:space="0" w:color="000000"/>
              <w:right w:val="single" w:sz="8" w:space="0" w:color="auto"/>
            </w:tcBorders>
            <w:shd w:val="clear" w:color="auto" w:fill="auto"/>
            <w:vAlign w:val="center"/>
            <w:hideMark/>
          </w:tcPr>
          <w:p w14:paraId="79A148E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600</w:t>
            </w:r>
          </w:p>
        </w:tc>
        <w:tc>
          <w:tcPr>
            <w:tcW w:w="850" w:type="dxa"/>
            <w:tcBorders>
              <w:top w:val="nil"/>
              <w:left w:val="nil"/>
              <w:bottom w:val="single" w:sz="8" w:space="0" w:color="000000"/>
              <w:right w:val="single" w:sz="8" w:space="0" w:color="000000"/>
            </w:tcBorders>
            <w:shd w:val="clear" w:color="auto" w:fill="auto"/>
            <w:noWrap/>
            <w:vAlign w:val="center"/>
            <w:hideMark/>
          </w:tcPr>
          <w:p w14:paraId="3B76D28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vAlign w:val="center"/>
            <w:hideMark/>
          </w:tcPr>
          <w:p w14:paraId="58788F8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242787F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600</w:t>
            </w:r>
          </w:p>
        </w:tc>
        <w:tc>
          <w:tcPr>
            <w:tcW w:w="850" w:type="dxa"/>
            <w:tcBorders>
              <w:top w:val="nil"/>
              <w:left w:val="nil"/>
              <w:bottom w:val="single" w:sz="8" w:space="0" w:color="000000"/>
              <w:right w:val="single" w:sz="8" w:space="0" w:color="000000"/>
            </w:tcBorders>
            <w:shd w:val="clear" w:color="auto" w:fill="auto"/>
            <w:noWrap/>
            <w:vAlign w:val="center"/>
            <w:hideMark/>
          </w:tcPr>
          <w:p w14:paraId="1B96BDC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000000"/>
              <w:right w:val="single" w:sz="8" w:space="0" w:color="000000"/>
            </w:tcBorders>
            <w:shd w:val="clear" w:color="auto" w:fill="auto"/>
            <w:noWrap/>
            <w:vAlign w:val="center"/>
            <w:hideMark/>
          </w:tcPr>
          <w:p w14:paraId="00FA7E77"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865" w:type="dxa"/>
            <w:tcBorders>
              <w:top w:val="nil"/>
              <w:left w:val="nil"/>
              <w:bottom w:val="single" w:sz="8" w:space="0" w:color="000000"/>
              <w:right w:val="single" w:sz="8" w:space="0" w:color="000000"/>
            </w:tcBorders>
            <w:shd w:val="clear" w:color="auto" w:fill="auto"/>
            <w:vAlign w:val="center"/>
            <w:hideMark/>
          </w:tcPr>
          <w:p w14:paraId="24D25D8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540</w:t>
            </w:r>
          </w:p>
        </w:tc>
        <w:tc>
          <w:tcPr>
            <w:tcW w:w="1018" w:type="dxa"/>
            <w:tcBorders>
              <w:top w:val="nil"/>
              <w:left w:val="nil"/>
              <w:bottom w:val="single" w:sz="8" w:space="0" w:color="000000"/>
              <w:right w:val="single" w:sz="8" w:space="0" w:color="000000"/>
            </w:tcBorders>
            <w:shd w:val="clear" w:color="auto" w:fill="auto"/>
            <w:vAlign w:val="center"/>
            <w:hideMark/>
          </w:tcPr>
          <w:p w14:paraId="355B6DD2"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60</w:t>
            </w:r>
          </w:p>
        </w:tc>
        <w:tc>
          <w:tcPr>
            <w:tcW w:w="1194" w:type="dxa"/>
            <w:tcBorders>
              <w:top w:val="nil"/>
              <w:left w:val="nil"/>
              <w:bottom w:val="single" w:sz="8" w:space="0" w:color="000000"/>
              <w:right w:val="single" w:sz="8" w:space="0" w:color="000000"/>
            </w:tcBorders>
            <w:shd w:val="clear" w:color="auto" w:fill="auto"/>
            <w:vAlign w:val="center"/>
            <w:hideMark/>
          </w:tcPr>
          <w:p w14:paraId="0F90EBD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147A328B" w14:textId="77777777" w:rsidTr="00805E36">
        <w:trPr>
          <w:trHeight w:val="315"/>
        </w:trPr>
        <w:tc>
          <w:tcPr>
            <w:tcW w:w="1492" w:type="dxa"/>
            <w:tcBorders>
              <w:top w:val="nil"/>
              <w:left w:val="single" w:sz="8" w:space="0" w:color="000000"/>
              <w:bottom w:val="single" w:sz="8" w:space="0" w:color="000000"/>
              <w:right w:val="single" w:sz="8" w:space="0" w:color="000000"/>
            </w:tcBorders>
            <w:shd w:val="clear" w:color="auto" w:fill="auto"/>
            <w:vAlign w:val="center"/>
            <w:hideMark/>
          </w:tcPr>
          <w:p w14:paraId="367074B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1344" w:type="dxa"/>
            <w:tcBorders>
              <w:top w:val="nil"/>
              <w:left w:val="nil"/>
              <w:bottom w:val="single" w:sz="8" w:space="0" w:color="000000"/>
              <w:right w:val="single" w:sz="8" w:space="0" w:color="auto"/>
            </w:tcBorders>
            <w:shd w:val="clear" w:color="auto" w:fill="auto"/>
            <w:vAlign w:val="center"/>
            <w:hideMark/>
          </w:tcPr>
          <w:p w14:paraId="133B9536"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auto" w:fill="auto"/>
            <w:vAlign w:val="center"/>
            <w:hideMark/>
          </w:tcPr>
          <w:p w14:paraId="6FD7F994"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Production des plants</w:t>
            </w:r>
          </w:p>
        </w:tc>
        <w:tc>
          <w:tcPr>
            <w:tcW w:w="851" w:type="dxa"/>
            <w:tcBorders>
              <w:top w:val="nil"/>
              <w:left w:val="nil"/>
              <w:bottom w:val="single" w:sz="8" w:space="0" w:color="auto"/>
              <w:right w:val="single" w:sz="8" w:space="0" w:color="auto"/>
            </w:tcBorders>
            <w:shd w:val="clear" w:color="auto" w:fill="auto"/>
            <w:vAlign w:val="center"/>
            <w:hideMark/>
          </w:tcPr>
          <w:p w14:paraId="4B8E8F1D"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Plants</w:t>
            </w:r>
          </w:p>
        </w:tc>
        <w:tc>
          <w:tcPr>
            <w:tcW w:w="992" w:type="dxa"/>
            <w:tcBorders>
              <w:top w:val="nil"/>
              <w:left w:val="nil"/>
              <w:bottom w:val="single" w:sz="8" w:space="0" w:color="auto"/>
              <w:right w:val="single" w:sz="8" w:space="0" w:color="auto"/>
            </w:tcBorders>
            <w:shd w:val="clear" w:color="auto" w:fill="auto"/>
            <w:noWrap/>
            <w:vAlign w:val="center"/>
            <w:hideMark/>
          </w:tcPr>
          <w:p w14:paraId="3715183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1 000 000</w:t>
            </w:r>
          </w:p>
        </w:tc>
        <w:tc>
          <w:tcPr>
            <w:tcW w:w="992" w:type="dxa"/>
            <w:tcBorders>
              <w:top w:val="nil"/>
              <w:left w:val="nil"/>
              <w:bottom w:val="single" w:sz="8" w:space="0" w:color="auto"/>
              <w:right w:val="single" w:sz="8" w:space="0" w:color="auto"/>
            </w:tcBorders>
            <w:shd w:val="clear" w:color="auto" w:fill="auto"/>
            <w:vAlign w:val="center"/>
            <w:hideMark/>
          </w:tcPr>
          <w:p w14:paraId="3F4DBC4F" w14:textId="77777777" w:rsidR="00805E36" w:rsidRPr="00805E36" w:rsidRDefault="00805E36" w:rsidP="00805E36">
            <w:pPr>
              <w:spacing w:after="0" w:line="240" w:lineRule="auto"/>
              <w:jc w:val="right"/>
              <w:rPr>
                <w:rFonts w:eastAsia="Times New Roman" w:cs="Arial"/>
                <w:color w:val="000000"/>
                <w:szCs w:val="20"/>
                <w:lang w:eastAsia="fr-FR"/>
              </w:rPr>
            </w:pPr>
            <w:r w:rsidRPr="00805E36">
              <w:rPr>
                <w:rFonts w:eastAsia="Times New Roman" w:cs="Arial"/>
                <w:color w:val="000000"/>
                <w:szCs w:val="20"/>
                <w:lang w:eastAsia="fr-FR"/>
              </w:rPr>
              <w:t>0,15</w:t>
            </w:r>
          </w:p>
        </w:tc>
        <w:tc>
          <w:tcPr>
            <w:tcW w:w="851" w:type="dxa"/>
            <w:tcBorders>
              <w:top w:val="nil"/>
              <w:left w:val="nil"/>
              <w:bottom w:val="single" w:sz="8" w:space="0" w:color="000000"/>
              <w:right w:val="single" w:sz="8" w:space="0" w:color="auto"/>
            </w:tcBorders>
            <w:shd w:val="clear" w:color="auto" w:fill="auto"/>
            <w:vAlign w:val="center"/>
            <w:hideMark/>
          </w:tcPr>
          <w:p w14:paraId="243DF87E"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150 000</w:t>
            </w:r>
          </w:p>
        </w:tc>
        <w:tc>
          <w:tcPr>
            <w:tcW w:w="850" w:type="dxa"/>
            <w:tcBorders>
              <w:top w:val="nil"/>
              <w:left w:val="nil"/>
              <w:bottom w:val="single" w:sz="8" w:space="0" w:color="000000"/>
              <w:right w:val="single" w:sz="8" w:space="0" w:color="000000"/>
            </w:tcBorders>
            <w:shd w:val="clear" w:color="auto" w:fill="auto"/>
            <w:noWrap/>
            <w:vAlign w:val="center"/>
            <w:hideMark/>
          </w:tcPr>
          <w:p w14:paraId="7872D2C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auto"/>
              <w:right w:val="single" w:sz="8" w:space="0" w:color="000000"/>
            </w:tcBorders>
            <w:shd w:val="clear" w:color="auto" w:fill="auto"/>
            <w:vAlign w:val="center"/>
            <w:hideMark/>
          </w:tcPr>
          <w:p w14:paraId="680D6121"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c>
          <w:tcPr>
            <w:tcW w:w="709" w:type="dxa"/>
            <w:tcBorders>
              <w:top w:val="nil"/>
              <w:left w:val="nil"/>
              <w:bottom w:val="single" w:sz="8" w:space="0" w:color="auto"/>
              <w:right w:val="single" w:sz="8" w:space="0" w:color="000000"/>
            </w:tcBorders>
            <w:shd w:val="clear" w:color="auto" w:fill="auto"/>
            <w:noWrap/>
            <w:vAlign w:val="center"/>
            <w:hideMark/>
          </w:tcPr>
          <w:p w14:paraId="64540F6B"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37 500</w:t>
            </w:r>
          </w:p>
        </w:tc>
        <w:tc>
          <w:tcPr>
            <w:tcW w:w="850" w:type="dxa"/>
            <w:tcBorders>
              <w:top w:val="nil"/>
              <w:left w:val="nil"/>
              <w:bottom w:val="single" w:sz="8" w:space="0" w:color="auto"/>
              <w:right w:val="single" w:sz="8" w:space="0" w:color="000000"/>
            </w:tcBorders>
            <w:shd w:val="clear" w:color="auto" w:fill="auto"/>
            <w:noWrap/>
            <w:vAlign w:val="center"/>
            <w:hideMark/>
          </w:tcPr>
          <w:p w14:paraId="07E0734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37 500</w:t>
            </w:r>
          </w:p>
        </w:tc>
        <w:tc>
          <w:tcPr>
            <w:tcW w:w="709" w:type="dxa"/>
            <w:tcBorders>
              <w:top w:val="nil"/>
              <w:left w:val="nil"/>
              <w:bottom w:val="single" w:sz="8" w:space="0" w:color="auto"/>
              <w:right w:val="single" w:sz="8" w:space="0" w:color="000000"/>
            </w:tcBorders>
            <w:shd w:val="clear" w:color="auto" w:fill="auto"/>
            <w:noWrap/>
            <w:vAlign w:val="center"/>
            <w:hideMark/>
          </w:tcPr>
          <w:p w14:paraId="48B465B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37 500</w:t>
            </w:r>
          </w:p>
        </w:tc>
        <w:tc>
          <w:tcPr>
            <w:tcW w:w="865" w:type="dxa"/>
            <w:tcBorders>
              <w:top w:val="nil"/>
              <w:left w:val="nil"/>
              <w:bottom w:val="single" w:sz="8" w:space="0" w:color="000000"/>
              <w:right w:val="single" w:sz="8" w:space="0" w:color="000000"/>
            </w:tcBorders>
            <w:shd w:val="clear" w:color="auto" w:fill="auto"/>
            <w:vAlign w:val="center"/>
            <w:hideMark/>
          </w:tcPr>
          <w:p w14:paraId="4BAE9995"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135 000</w:t>
            </w:r>
          </w:p>
        </w:tc>
        <w:tc>
          <w:tcPr>
            <w:tcW w:w="1018" w:type="dxa"/>
            <w:tcBorders>
              <w:top w:val="nil"/>
              <w:left w:val="nil"/>
              <w:bottom w:val="single" w:sz="8" w:space="0" w:color="000000"/>
              <w:right w:val="single" w:sz="8" w:space="0" w:color="000000"/>
            </w:tcBorders>
            <w:shd w:val="clear" w:color="auto" w:fill="auto"/>
            <w:vAlign w:val="center"/>
            <w:hideMark/>
          </w:tcPr>
          <w:p w14:paraId="0446D840"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15 000</w:t>
            </w:r>
          </w:p>
        </w:tc>
        <w:tc>
          <w:tcPr>
            <w:tcW w:w="1194" w:type="dxa"/>
            <w:tcBorders>
              <w:top w:val="nil"/>
              <w:left w:val="nil"/>
              <w:bottom w:val="single" w:sz="8" w:space="0" w:color="000000"/>
              <w:right w:val="single" w:sz="8" w:space="0" w:color="000000"/>
            </w:tcBorders>
            <w:shd w:val="clear" w:color="auto" w:fill="auto"/>
            <w:vAlign w:val="center"/>
            <w:hideMark/>
          </w:tcPr>
          <w:p w14:paraId="2CE2D10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0</w:t>
            </w:r>
          </w:p>
        </w:tc>
      </w:tr>
      <w:tr w:rsidR="00805E36" w:rsidRPr="00805E36" w14:paraId="3FC42549" w14:textId="77777777" w:rsidTr="00805E36">
        <w:trPr>
          <w:trHeight w:val="780"/>
        </w:trPr>
        <w:tc>
          <w:tcPr>
            <w:tcW w:w="1492" w:type="dxa"/>
            <w:tcBorders>
              <w:top w:val="nil"/>
              <w:left w:val="single" w:sz="8" w:space="0" w:color="000000"/>
              <w:bottom w:val="single" w:sz="8" w:space="0" w:color="000000"/>
              <w:right w:val="nil"/>
            </w:tcBorders>
            <w:shd w:val="clear" w:color="000000" w:fill="8496B0"/>
            <w:vAlign w:val="center"/>
            <w:hideMark/>
          </w:tcPr>
          <w:p w14:paraId="2EF1C408"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Sous Total environnement</w:t>
            </w:r>
          </w:p>
        </w:tc>
        <w:tc>
          <w:tcPr>
            <w:tcW w:w="1344" w:type="dxa"/>
            <w:tcBorders>
              <w:top w:val="nil"/>
              <w:left w:val="nil"/>
              <w:bottom w:val="single" w:sz="8" w:space="0" w:color="000000"/>
              <w:right w:val="single" w:sz="8" w:space="0" w:color="auto"/>
            </w:tcBorders>
            <w:shd w:val="clear" w:color="000000" w:fill="8496B0"/>
            <w:vAlign w:val="center"/>
            <w:hideMark/>
          </w:tcPr>
          <w:p w14:paraId="0BFA2FF7"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000000" w:fill="8496B0"/>
            <w:vAlign w:val="center"/>
            <w:hideMark/>
          </w:tcPr>
          <w:p w14:paraId="180ECE08" w14:textId="77777777" w:rsidR="00805E36" w:rsidRPr="00805E36" w:rsidRDefault="00805E36" w:rsidP="00805E36">
            <w:pPr>
              <w:spacing w:after="0" w:line="240" w:lineRule="auto"/>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1" w:type="dxa"/>
            <w:tcBorders>
              <w:top w:val="nil"/>
              <w:left w:val="nil"/>
              <w:bottom w:val="single" w:sz="8" w:space="0" w:color="auto"/>
              <w:right w:val="single" w:sz="8" w:space="0" w:color="auto"/>
            </w:tcBorders>
            <w:shd w:val="clear" w:color="000000" w:fill="8496B0"/>
            <w:vAlign w:val="center"/>
            <w:hideMark/>
          </w:tcPr>
          <w:p w14:paraId="0B02BE55" w14:textId="77777777" w:rsidR="00805E36" w:rsidRPr="00805E36" w:rsidRDefault="00805E36" w:rsidP="00805E36">
            <w:pPr>
              <w:spacing w:after="0" w:line="240" w:lineRule="auto"/>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8496B0"/>
            <w:noWrap/>
            <w:vAlign w:val="center"/>
            <w:hideMark/>
          </w:tcPr>
          <w:p w14:paraId="034C89E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 </w:t>
            </w:r>
          </w:p>
        </w:tc>
        <w:tc>
          <w:tcPr>
            <w:tcW w:w="992" w:type="dxa"/>
            <w:tcBorders>
              <w:top w:val="nil"/>
              <w:left w:val="nil"/>
              <w:bottom w:val="single" w:sz="8" w:space="0" w:color="auto"/>
              <w:right w:val="single" w:sz="8" w:space="0" w:color="auto"/>
            </w:tcBorders>
            <w:shd w:val="clear" w:color="000000" w:fill="8496B0"/>
            <w:vAlign w:val="center"/>
            <w:hideMark/>
          </w:tcPr>
          <w:p w14:paraId="2A5390FA" w14:textId="77777777" w:rsidR="00805E36" w:rsidRPr="00805E36" w:rsidRDefault="00805E36" w:rsidP="00805E36">
            <w:pPr>
              <w:spacing w:after="0" w:line="240" w:lineRule="auto"/>
              <w:rPr>
                <w:rFonts w:eastAsia="Times New Roman" w:cs="Arial"/>
                <w:color w:val="000000"/>
                <w:szCs w:val="20"/>
                <w:lang w:eastAsia="fr-FR"/>
              </w:rPr>
            </w:pPr>
            <w:r w:rsidRPr="00805E36">
              <w:rPr>
                <w:rFonts w:eastAsia="Times New Roman" w:cs="Arial"/>
                <w:color w:val="000000"/>
                <w:szCs w:val="20"/>
                <w:lang w:eastAsia="fr-FR"/>
              </w:rPr>
              <w:t> </w:t>
            </w:r>
          </w:p>
        </w:tc>
        <w:tc>
          <w:tcPr>
            <w:tcW w:w="851" w:type="dxa"/>
            <w:tcBorders>
              <w:top w:val="nil"/>
              <w:left w:val="nil"/>
              <w:bottom w:val="single" w:sz="8" w:space="0" w:color="auto"/>
              <w:right w:val="single" w:sz="8" w:space="0" w:color="auto"/>
            </w:tcBorders>
            <w:shd w:val="clear" w:color="000000" w:fill="8496B0"/>
            <w:vAlign w:val="center"/>
            <w:hideMark/>
          </w:tcPr>
          <w:p w14:paraId="62ED9EC9"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439 850</w:t>
            </w:r>
          </w:p>
        </w:tc>
        <w:tc>
          <w:tcPr>
            <w:tcW w:w="850" w:type="dxa"/>
            <w:tcBorders>
              <w:top w:val="nil"/>
              <w:left w:val="nil"/>
              <w:bottom w:val="single" w:sz="8" w:space="0" w:color="auto"/>
              <w:right w:val="single" w:sz="8" w:space="0" w:color="auto"/>
            </w:tcBorders>
            <w:shd w:val="clear" w:color="000000" w:fill="8496B0"/>
            <w:vAlign w:val="center"/>
            <w:hideMark/>
          </w:tcPr>
          <w:p w14:paraId="50F17F4D"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40 000</w:t>
            </w:r>
          </w:p>
        </w:tc>
        <w:tc>
          <w:tcPr>
            <w:tcW w:w="709" w:type="dxa"/>
            <w:tcBorders>
              <w:top w:val="nil"/>
              <w:left w:val="nil"/>
              <w:bottom w:val="single" w:sz="8" w:space="0" w:color="auto"/>
              <w:right w:val="single" w:sz="8" w:space="0" w:color="auto"/>
            </w:tcBorders>
            <w:shd w:val="clear" w:color="000000" w:fill="8496B0"/>
            <w:vAlign w:val="center"/>
            <w:hideMark/>
          </w:tcPr>
          <w:p w14:paraId="5BAD979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56 700</w:t>
            </w:r>
          </w:p>
        </w:tc>
        <w:tc>
          <w:tcPr>
            <w:tcW w:w="709" w:type="dxa"/>
            <w:tcBorders>
              <w:top w:val="nil"/>
              <w:left w:val="nil"/>
              <w:bottom w:val="single" w:sz="8" w:space="0" w:color="auto"/>
              <w:right w:val="single" w:sz="8" w:space="0" w:color="auto"/>
            </w:tcBorders>
            <w:shd w:val="clear" w:color="000000" w:fill="8496B0"/>
            <w:vAlign w:val="center"/>
            <w:hideMark/>
          </w:tcPr>
          <w:p w14:paraId="2D9D8E4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105 000</w:t>
            </w:r>
          </w:p>
        </w:tc>
        <w:tc>
          <w:tcPr>
            <w:tcW w:w="850" w:type="dxa"/>
            <w:tcBorders>
              <w:top w:val="nil"/>
              <w:left w:val="nil"/>
              <w:bottom w:val="single" w:sz="8" w:space="0" w:color="auto"/>
              <w:right w:val="single" w:sz="8" w:space="0" w:color="auto"/>
            </w:tcBorders>
            <w:shd w:val="clear" w:color="000000" w:fill="8496B0"/>
            <w:vAlign w:val="center"/>
            <w:hideMark/>
          </w:tcPr>
          <w:p w14:paraId="10679DB3"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111 350</w:t>
            </w:r>
          </w:p>
        </w:tc>
        <w:tc>
          <w:tcPr>
            <w:tcW w:w="709" w:type="dxa"/>
            <w:tcBorders>
              <w:top w:val="nil"/>
              <w:left w:val="nil"/>
              <w:bottom w:val="single" w:sz="8" w:space="0" w:color="auto"/>
              <w:right w:val="single" w:sz="8" w:space="0" w:color="auto"/>
            </w:tcBorders>
            <w:shd w:val="clear" w:color="000000" w:fill="8496B0"/>
            <w:vAlign w:val="center"/>
            <w:hideMark/>
          </w:tcPr>
          <w:p w14:paraId="72198B14"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77 500</w:t>
            </w:r>
          </w:p>
        </w:tc>
        <w:tc>
          <w:tcPr>
            <w:tcW w:w="865" w:type="dxa"/>
            <w:tcBorders>
              <w:top w:val="nil"/>
              <w:left w:val="nil"/>
              <w:bottom w:val="single" w:sz="8" w:space="0" w:color="auto"/>
              <w:right w:val="single" w:sz="8" w:space="0" w:color="auto"/>
            </w:tcBorders>
            <w:shd w:val="clear" w:color="000000" w:fill="8496B0"/>
            <w:vAlign w:val="center"/>
            <w:hideMark/>
          </w:tcPr>
          <w:p w14:paraId="58F9812A"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407 865</w:t>
            </w:r>
          </w:p>
        </w:tc>
        <w:tc>
          <w:tcPr>
            <w:tcW w:w="1018" w:type="dxa"/>
            <w:tcBorders>
              <w:top w:val="nil"/>
              <w:left w:val="nil"/>
              <w:bottom w:val="single" w:sz="8" w:space="0" w:color="auto"/>
              <w:right w:val="single" w:sz="8" w:space="0" w:color="auto"/>
            </w:tcBorders>
            <w:shd w:val="clear" w:color="000000" w:fill="8496B0"/>
            <w:vAlign w:val="center"/>
            <w:hideMark/>
          </w:tcPr>
          <w:p w14:paraId="76DD0EAF"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19 985</w:t>
            </w:r>
          </w:p>
        </w:tc>
        <w:tc>
          <w:tcPr>
            <w:tcW w:w="1194" w:type="dxa"/>
            <w:tcBorders>
              <w:top w:val="nil"/>
              <w:left w:val="nil"/>
              <w:bottom w:val="single" w:sz="8" w:space="0" w:color="auto"/>
              <w:right w:val="single" w:sz="8" w:space="0" w:color="auto"/>
            </w:tcBorders>
            <w:shd w:val="clear" w:color="000000" w:fill="8496B0"/>
            <w:vAlign w:val="center"/>
            <w:hideMark/>
          </w:tcPr>
          <w:p w14:paraId="19893508" w14:textId="77777777" w:rsidR="00805E36" w:rsidRPr="00805E36" w:rsidRDefault="00805E36" w:rsidP="00805E36">
            <w:pPr>
              <w:spacing w:after="0" w:line="240" w:lineRule="auto"/>
              <w:jc w:val="center"/>
              <w:rPr>
                <w:rFonts w:eastAsia="Times New Roman" w:cs="Arial"/>
                <w:color w:val="000000"/>
                <w:szCs w:val="20"/>
                <w:lang w:eastAsia="fr-FR"/>
              </w:rPr>
            </w:pPr>
            <w:r w:rsidRPr="00805E36">
              <w:rPr>
                <w:rFonts w:eastAsia="Times New Roman" w:cs="Arial"/>
                <w:color w:val="000000"/>
                <w:szCs w:val="20"/>
                <w:lang w:eastAsia="fr-FR"/>
              </w:rPr>
              <w:t>12 000</w:t>
            </w:r>
          </w:p>
        </w:tc>
      </w:tr>
      <w:tr w:rsidR="00805E36" w:rsidRPr="00805E36" w14:paraId="4694FAA1" w14:textId="77777777" w:rsidTr="00805E36">
        <w:trPr>
          <w:trHeight w:val="315"/>
        </w:trPr>
        <w:tc>
          <w:tcPr>
            <w:tcW w:w="1492" w:type="dxa"/>
            <w:tcBorders>
              <w:top w:val="nil"/>
              <w:left w:val="single" w:sz="8" w:space="0" w:color="000000"/>
              <w:bottom w:val="single" w:sz="8" w:space="0" w:color="000000"/>
              <w:right w:val="nil"/>
            </w:tcBorders>
            <w:shd w:val="clear" w:color="000000" w:fill="8496B0"/>
            <w:vAlign w:val="center"/>
            <w:hideMark/>
          </w:tcPr>
          <w:p w14:paraId="62D72FE5"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Total Axe 2</w:t>
            </w:r>
          </w:p>
        </w:tc>
        <w:tc>
          <w:tcPr>
            <w:tcW w:w="1344" w:type="dxa"/>
            <w:tcBorders>
              <w:top w:val="nil"/>
              <w:left w:val="nil"/>
              <w:bottom w:val="single" w:sz="8" w:space="0" w:color="000000"/>
              <w:right w:val="single" w:sz="8" w:space="0" w:color="auto"/>
            </w:tcBorders>
            <w:shd w:val="clear" w:color="000000" w:fill="8496B0"/>
            <w:vAlign w:val="center"/>
            <w:hideMark/>
          </w:tcPr>
          <w:p w14:paraId="74553DE1"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1417" w:type="dxa"/>
            <w:tcBorders>
              <w:top w:val="nil"/>
              <w:left w:val="nil"/>
              <w:bottom w:val="single" w:sz="8" w:space="0" w:color="auto"/>
              <w:right w:val="single" w:sz="8" w:space="0" w:color="auto"/>
            </w:tcBorders>
            <w:shd w:val="clear" w:color="000000" w:fill="8496B0"/>
            <w:vAlign w:val="center"/>
            <w:hideMark/>
          </w:tcPr>
          <w:p w14:paraId="0533CAD7" w14:textId="77777777" w:rsidR="00805E36" w:rsidRPr="00805E36" w:rsidRDefault="00805E36" w:rsidP="00805E36">
            <w:pPr>
              <w:spacing w:after="0" w:line="240" w:lineRule="auto"/>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1" w:type="dxa"/>
            <w:tcBorders>
              <w:top w:val="nil"/>
              <w:left w:val="nil"/>
              <w:bottom w:val="single" w:sz="8" w:space="0" w:color="auto"/>
              <w:right w:val="single" w:sz="8" w:space="0" w:color="auto"/>
            </w:tcBorders>
            <w:shd w:val="clear" w:color="000000" w:fill="8496B0"/>
            <w:vAlign w:val="center"/>
            <w:hideMark/>
          </w:tcPr>
          <w:p w14:paraId="2EF95560" w14:textId="77777777" w:rsidR="00805E36" w:rsidRPr="00805E36" w:rsidRDefault="00805E36" w:rsidP="00805E36">
            <w:pPr>
              <w:spacing w:after="0" w:line="240" w:lineRule="auto"/>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8496B0"/>
            <w:noWrap/>
            <w:vAlign w:val="center"/>
            <w:hideMark/>
          </w:tcPr>
          <w:p w14:paraId="2E4D115A"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8496B0"/>
            <w:vAlign w:val="center"/>
            <w:hideMark/>
          </w:tcPr>
          <w:p w14:paraId="5D9F7C7D" w14:textId="77777777" w:rsidR="00805E36" w:rsidRPr="00805E36" w:rsidRDefault="00805E36" w:rsidP="00805E36">
            <w:pPr>
              <w:spacing w:after="0" w:line="240" w:lineRule="auto"/>
              <w:rPr>
                <w:rFonts w:eastAsia="Times New Roman" w:cs="Arial"/>
                <w:b/>
                <w:bCs/>
                <w:color w:val="000000"/>
                <w:szCs w:val="20"/>
                <w:lang w:eastAsia="fr-FR"/>
              </w:rPr>
            </w:pPr>
            <w:r w:rsidRPr="00805E36">
              <w:rPr>
                <w:rFonts w:eastAsia="Times New Roman" w:cs="Arial"/>
                <w:b/>
                <w:bCs/>
                <w:color w:val="000000"/>
                <w:szCs w:val="20"/>
                <w:lang w:eastAsia="fr-FR"/>
              </w:rPr>
              <w:t> </w:t>
            </w:r>
          </w:p>
        </w:tc>
        <w:tc>
          <w:tcPr>
            <w:tcW w:w="851" w:type="dxa"/>
            <w:tcBorders>
              <w:top w:val="nil"/>
              <w:left w:val="nil"/>
              <w:bottom w:val="single" w:sz="8" w:space="0" w:color="auto"/>
              <w:right w:val="single" w:sz="8" w:space="0" w:color="auto"/>
            </w:tcBorders>
            <w:shd w:val="clear" w:color="000000" w:fill="8496B0"/>
            <w:vAlign w:val="center"/>
            <w:hideMark/>
          </w:tcPr>
          <w:p w14:paraId="4A77BC99"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2 784 000</w:t>
            </w:r>
          </w:p>
        </w:tc>
        <w:tc>
          <w:tcPr>
            <w:tcW w:w="850" w:type="dxa"/>
            <w:tcBorders>
              <w:top w:val="nil"/>
              <w:left w:val="nil"/>
              <w:bottom w:val="single" w:sz="8" w:space="0" w:color="auto"/>
              <w:right w:val="single" w:sz="8" w:space="0" w:color="auto"/>
            </w:tcBorders>
            <w:shd w:val="clear" w:color="000000" w:fill="8496B0"/>
            <w:vAlign w:val="center"/>
            <w:hideMark/>
          </w:tcPr>
          <w:p w14:paraId="6E8B16B7"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60 600</w:t>
            </w:r>
          </w:p>
        </w:tc>
        <w:tc>
          <w:tcPr>
            <w:tcW w:w="709" w:type="dxa"/>
            <w:tcBorders>
              <w:top w:val="nil"/>
              <w:left w:val="nil"/>
              <w:bottom w:val="single" w:sz="8" w:space="0" w:color="auto"/>
              <w:right w:val="single" w:sz="8" w:space="0" w:color="auto"/>
            </w:tcBorders>
            <w:shd w:val="clear" w:color="000000" w:fill="8496B0"/>
            <w:vAlign w:val="center"/>
            <w:hideMark/>
          </w:tcPr>
          <w:p w14:paraId="68F36237"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892 250</w:t>
            </w:r>
          </w:p>
        </w:tc>
        <w:tc>
          <w:tcPr>
            <w:tcW w:w="709" w:type="dxa"/>
            <w:tcBorders>
              <w:top w:val="nil"/>
              <w:left w:val="nil"/>
              <w:bottom w:val="single" w:sz="8" w:space="0" w:color="auto"/>
              <w:right w:val="single" w:sz="8" w:space="0" w:color="auto"/>
            </w:tcBorders>
            <w:shd w:val="clear" w:color="000000" w:fill="8496B0"/>
            <w:vAlign w:val="center"/>
            <w:hideMark/>
          </w:tcPr>
          <w:p w14:paraId="5C0BBC02"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708 550</w:t>
            </w:r>
          </w:p>
        </w:tc>
        <w:tc>
          <w:tcPr>
            <w:tcW w:w="850" w:type="dxa"/>
            <w:tcBorders>
              <w:top w:val="nil"/>
              <w:left w:val="nil"/>
              <w:bottom w:val="single" w:sz="8" w:space="0" w:color="auto"/>
              <w:right w:val="single" w:sz="8" w:space="0" w:color="auto"/>
            </w:tcBorders>
            <w:shd w:val="clear" w:color="000000" w:fill="8496B0"/>
            <w:vAlign w:val="center"/>
            <w:hideMark/>
          </w:tcPr>
          <w:p w14:paraId="4938855F"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560 850</w:t>
            </w:r>
          </w:p>
        </w:tc>
        <w:tc>
          <w:tcPr>
            <w:tcW w:w="709" w:type="dxa"/>
            <w:tcBorders>
              <w:top w:val="nil"/>
              <w:left w:val="nil"/>
              <w:bottom w:val="single" w:sz="8" w:space="0" w:color="auto"/>
              <w:right w:val="single" w:sz="8" w:space="0" w:color="auto"/>
            </w:tcBorders>
            <w:shd w:val="clear" w:color="000000" w:fill="8496B0"/>
            <w:vAlign w:val="center"/>
            <w:hideMark/>
          </w:tcPr>
          <w:p w14:paraId="186175E4"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510 650</w:t>
            </w:r>
          </w:p>
        </w:tc>
        <w:tc>
          <w:tcPr>
            <w:tcW w:w="865" w:type="dxa"/>
            <w:tcBorders>
              <w:top w:val="nil"/>
              <w:left w:val="nil"/>
              <w:bottom w:val="single" w:sz="8" w:space="0" w:color="auto"/>
              <w:right w:val="single" w:sz="8" w:space="0" w:color="auto"/>
            </w:tcBorders>
            <w:shd w:val="clear" w:color="000000" w:fill="8496B0"/>
            <w:vAlign w:val="center"/>
            <w:hideMark/>
          </w:tcPr>
          <w:p w14:paraId="6DF46047"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2 498 800</w:t>
            </w:r>
          </w:p>
        </w:tc>
        <w:tc>
          <w:tcPr>
            <w:tcW w:w="1018" w:type="dxa"/>
            <w:tcBorders>
              <w:top w:val="nil"/>
              <w:left w:val="nil"/>
              <w:bottom w:val="single" w:sz="8" w:space="0" w:color="auto"/>
              <w:right w:val="single" w:sz="8" w:space="0" w:color="auto"/>
            </w:tcBorders>
            <w:shd w:val="clear" w:color="000000" w:fill="8496B0"/>
            <w:vAlign w:val="center"/>
            <w:hideMark/>
          </w:tcPr>
          <w:p w14:paraId="531E6353"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256 200</w:t>
            </w:r>
          </w:p>
        </w:tc>
        <w:tc>
          <w:tcPr>
            <w:tcW w:w="1194" w:type="dxa"/>
            <w:tcBorders>
              <w:top w:val="nil"/>
              <w:left w:val="nil"/>
              <w:bottom w:val="single" w:sz="8" w:space="0" w:color="auto"/>
              <w:right w:val="single" w:sz="8" w:space="0" w:color="auto"/>
            </w:tcBorders>
            <w:shd w:val="clear" w:color="000000" w:fill="8496B0"/>
            <w:vAlign w:val="center"/>
            <w:hideMark/>
          </w:tcPr>
          <w:p w14:paraId="4FD557C5" w14:textId="77777777" w:rsidR="00805E36" w:rsidRPr="00805E36" w:rsidRDefault="00805E36" w:rsidP="00805E36">
            <w:pPr>
              <w:spacing w:after="0" w:line="240" w:lineRule="auto"/>
              <w:jc w:val="center"/>
              <w:rPr>
                <w:rFonts w:eastAsia="Times New Roman" w:cs="Arial"/>
                <w:b/>
                <w:bCs/>
                <w:color w:val="000000"/>
                <w:szCs w:val="20"/>
                <w:lang w:eastAsia="fr-FR"/>
              </w:rPr>
            </w:pPr>
            <w:r w:rsidRPr="00805E36">
              <w:rPr>
                <w:rFonts w:eastAsia="Times New Roman" w:cs="Arial"/>
                <w:b/>
                <w:bCs/>
                <w:color w:val="000000"/>
                <w:szCs w:val="20"/>
                <w:lang w:eastAsia="fr-FR"/>
              </w:rPr>
              <w:t>29 000</w:t>
            </w:r>
          </w:p>
        </w:tc>
      </w:tr>
    </w:tbl>
    <w:p w14:paraId="49D12246" w14:textId="41F7587E" w:rsidR="009F5BC6" w:rsidRDefault="009F5BC6" w:rsidP="00440C4C">
      <w:pPr>
        <w:spacing w:after="0"/>
        <w:rPr>
          <w:rFonts w:cs="Arial"/>
          <w:b/>
          <w:szCs w:val="20"/>
        </w:rPr>
      </w:pPr>
    </w:p>
    <w:p w14:paraId="490A9EB5" w14:textId="77777777" w:rsidR="009F5BC6" w:rsidRDefault="009F5BC6">
      <w:pPr>
        <w:rPr>
          <w:rFonts w:cs="Arial"/>
          <w:b/>
          <w:szCs w:val="20"/>
        </w:rPr>
      </w:pPr>
      <w:r>
        <w:rPr>
          <w:rFonts w:cs="Arial"/>
          <w:b/>
          <w:szCs w:val="20"/>
        </w:rPr>
        <w:br w:type="page"/>
      </w:r>
    </w:p>
    <w:tbl>
      <w:tblPr>
        <w:tblW w:w="14034" w:type="dxa"/>
        <w:tblCellMar>
          <w:left w:w="70" w:type="dxa"/>
          <w:right w:w="70" w:type="dxa"/>
        </w:tblCellMar>
        <w:tblLook w:val="04A0" w:firstRow="1" w:lastRow="0" w:firstColumn="1" w:lastColumn="0" w:noHBand="0" w:noVBand="1"/>
      </w:tblPr>
      <w:tblGrid>
        <w:gridCol w:w="14034"/>
      </w:tblGrid>
      <w:tr w:rsidR="00EB5923" w:rsidRPr="00EB5923" w14:paraId="39C7A752" w14:textId="77777777" w:rsidTr="009F5BC6">
        <w:trPr>
          <w:trHeight w:val="450"/>
        </w:trPr>
        <w:tc>
          <w:tcPr>
            <w:tcW w:w="1403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6E6A7FE" w14:textId="5E881DBB" w:rsidR="00EB5923" w:rsidRPr="009F5BC6" w:rsidRDefault="00EB5923" w:rsidP="00CB5FC1">
            <w:pPr>
              <w:pStyle w:val="Titre3"/>
              <w:spacing w:before="0" w:after="0" w:line="276" w:lineRule="auto"/>
            </w:pPr>
            <w:bookmarkStart w:id="385" w:name="_Toc53938272"/>
            <w:r w:rsidRPr="009F5BC6">
              <w:lastRenderedPageBreak/>
              <w:t xml:space="preserve">Axe 3 : </w:t>
            </w:r>
            <w:r w:rsidR="00CB5FC1" w:rsidRPr="00AD4BF6">
              <w:rPr>
                <w:spacing w:val="6"/>
              </w:rPr>
              <w:t>Redynamisation des secteurs économiques, culturel et sportif.</w:t>
            </w:r>
            <w:r w:rsidR="00CB5FC1" w:rsidRPr="009F5BC6">
              <w:t xml:space="preserve"> </w:t>
            </w:r>
            <w:r w:rsidRPr="009F5BC6">
              <w:t>(les coûts en milliers)</w:t>
            </w:r>
            <w:bookmarkEnd w:id="385"/>
          </w:p>
        </w:tc>
      </w:tr>
    </w:tbl>
    <w:p w14:paraId="10036FA8" w14:textId="75620F94" w:rsidR="00EB5923" w:rsidRDefault="00EB5923" w:rsidP="00440C4C">
      <w:pPr>
        <w:spacing w:after="0"/>
        <w:rPr>
          <w:rFonts w:cs="Arial"/>
          <w:b/>
          <w:szCs w:val="20"/>
        </w:rPr>
      </w:pPr>
    </w:p>
    <w:tbl>
      <w:tblPr>
        <w:tblW w:w="0" w:type="auto"/>
        <w:tblCellMar>
          <w:left w:w="70" w:type="dxa"/>
          <w:right w:w="70" w:type="dxa"/>
        </w:tblCellMar>
        <w:tblLook w:val="04A0" w:firstRow="1" w:lastRow="0" w:firstColumn="1" w:lastColumn="0" w:noHBand="0" w:noVBand="1"/>
      </w:tblPr>
      <w:tblGrid>
        <w:gridCol w:w="635"/>
        <w:gridCol w:w="994"/>
        <w:gridCol w:w="4909"/>
        <w:gridCol w:w="960"/>
        <w:gridCol w:w="706"/>
        <w:gridCol w:w="597"/>
        <w:gridCol w:w="457"/>
        <w:gridCol w:w="578"/>
        <w:gridCol w:w="578"/>
        <w:gridCol w:w="511"/>
        <w:gridCol w:w="511"/>
        <w:gridCol w:w="511"/>
        <w:gridCol w:w="398"/>
        <w:gridCol w:w="765"/>
        <w:gridCol w:w="872"/>
      </w:tblGrid>
      <w:tr w:rsidR="00CF79D3" w:rsidRPr="00EB5923" w14:paraId="35DBA201" w14:textId="77777777" w:rsidTr="00FE44A9">
        <w:trPr>
          <w:trHeight w:val="510"/>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82EF5"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Produits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FAE1BE9"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Objectifs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71883F"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Actions</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F84A11E"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Unité</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E25D9A2" w14:textId="77777777" w:rsidR="00EB5923" w:rsidRPr="00EB5923" w:rsidRDefault="00EB5923" w:rsidP="00440C4C">
            <w:pPr>
              <w:spacing w:after="0" w:line="240" w:lineRule="auto"/>
              <w:jc w:val="center"/>
              <w:rPr>
                <w:rFonts w:ascii="Times New Roman" w:eastAsia="Times New Roman" w:hAnsi="Times New Roman" w:cs="Times New Roman"/>
                <w:b/>
                <w:bCs/>
                <w:color w:val="000000"/>
                <w:szCs w:val="20"/>
                <w:lang w:eastAsia="fr-FR"/>
              </w:rPr>
            </w:pPr>
            <w:r w:rsidRPr="00EB5923">
              <w:rPr>
                <w:rFonts w:ascii="Times New Roman" w:eastAsia="Times New Roman" w:hAnsi="Times New Roman" w:cs="Times New Roman"/>
                <w:b/>
                <w:bCs/>
                <w:color w:val="000000"/>
                <w:szCs w:val="20"/>
                <w:lang w:eastAsia="fr-FR"/>
              </w:rPr>
              <w:t>Quantité</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D1AFE9B"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Coût unitaire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FA66995" w14:textId="77777777" w:rsidR="00EB5923" w:rsidRPr="00EB5923" w:rsidRDefault="00EB5923" w:rsidP="00440C4C">
            <w:pPr>
              <w:spacing w:after="0" w:line="240" w:lineRule="auto"/>
              <w:jc w:val="center"/>
              <w:rPr>
                <w:rFonts w:ascii="Times New Roman" w:eastAsia="Times New Roman" w:hAnsi="Times New Roman" w:cs="Times New Roman"/>
                <w:b/>
                <w:bCs/>
                <w:color w:val="000000"/>
                <w:szCs w:val="20"/>
                <w:lang w:eastAsia="fr-FR"/>
              </w:rPr>
            </w:pPr>
            <w:r w:rsidRPr="00EB5923">
              <w:rPr>
                <w:rFonts w:ascii="Times New Roman" w:eastAsia="Times New Roman" w:hAnsi="Times New Roman" w:cs="Times New Roman"/>
                <w:b/>
                <w:bCs/>
                <w:color w:val="000000"/>
                <w:szCs w:val="20"/>
                <w:lang w:eastAsia="fr-FR"/>
              </w:rPr>
              <w:t>Coût total</w:t>
            </w:r>
          </w:p>
        </w:tc>
        <w:tc>
          <w:tcPr>
            <w:tcW w:w="0" w:type="auto"/>
            <w:gridSpan w:val="5"/>
            <w:tcBorders>
              <w:top w:val="single" w:sz="8" w:space="0" w:color="auto"/>
              <w:left w:val="nil"/>
              <w:bottom w:val="single" w:sz="8" w:space="0" w:color="auto"/>
              <w:right w:val="single" w:sz="8" w:space="0" w:color="000000"/>
            </w:tcBorders>
            <w:shd w:val="clear" w:color="000000" w:fill="D9D9D9"/>
            <w:noWrap/>
            <w:vAlign w:val="center"/>
            <w:hideMark/>
          </w:tcPr>
          <w:p w14:paraId="6E2D5AE8"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Répartition par Année</w:t>
            </w:r>
          </w:p>
        </w:tc>
        <w:tc>
          <w:tcPr>
            <w:tcW w:w="0" w:type="auto"/>
            <w:gridSpan w:val="3"/>
            <w:tcBorders>
              <w:top w:val="single" w:sz="8" w:space="0" w:color="auto"/>
              <w:left w:val="nil"/>
              <w:bottom w:val="single" w:sz="8" w:space="0" w:color="auto"/>
              <w:right w:val="single" w:sz="8" w:space="0" w:color="000000"/>
            </w:tcBorders>
            <w:shd w:val="clear" w:color="000000" w:fill="D9D9D9"/>
            <w:vAlign w:val="center"/>
            <w:hideMark/>
          </w:tcPr>
          <w:p w14:paraId="5D05780E" w14:textId="28B65209" w:rsidR="00EB5923" w:rsidRPr="00EB5923" w:rsidRDefault="00EB5923" w:rsidP="00440C4C">
            <w:pPr>
              <w:spacing w:after="0" w:line="240" w:lineRule="auto"/>
              <w:jc w:val="center"/>
              <w:rPr>
                <w:rFonts w:ascii="Arial Narrow" w:eastAsia="Times New Roman" w:hAnsi="Arial Narrow" w:cs="Times New Roman"/>
                <w:b/>
                <w:bCs/>
                <w:color w:val="000000"/>
                <w:szCs w:val="20"/>
                <w:lang w:eastAsia="fr-FR"/>
              </w:rPr>
            </w:pPr>
            <w:r w:rsidRPr="00EB5923">
              <w:rPr>
                <w:rFonts w:ascii="Arial Narrow" w:eastAsia="Times New Roman" w:hAnsi="Arial Narrow" w:cs="Times New Roman"/>
                <w:b/>
                <w:bCs/>
                <w:color w:val="000000"/>
                <w:szCs w:val="20"/>
                <w:lang w:eastAsia="fr-FR"/>
              </w:rPr>
              <w:t>Répar</w:t>
            </w:r>
            <w:r w:rsidR="006F1884">
              <w:rPr>
                <w:rFonts w:ascii="Arial Narrow" w:eastAsia="Times New Roman" w:hAnsi="Arial Narrow" w:cs="Times New Roman"/>
                <w:b/>
                <w:bCs/>
                <w:color w:val="000000"/>
                <w:szCs w:val="20"/>
                <w:lang w:eastAsia="fr-FR"/>
              </w:rPr>
              <w:t>ti</w:t>
            </w:r>
            <w:r w:rsidRPr="00EB5923">
              <w:rPr>
                <w:rFonts w:ascii="Arial Narrow" w:eastAsia="Times New Roman" w:hAnsi="Arial Narrow" w:cs="Times New Roman"/>
                <w:b/>
                <w:bCs/>
                <w:color w:val="000000"/>
                <w:szCs w:val="20"/>
                <w:lang w:eastAsia="fr-FR"/>
              </w:rPr>
              <w:t xml:space="preserve">tion </w:t>
            </w:r>
            <w:r w:rsidR="006F1884" w:rsidRPr="00EB5923">
              <w:rPr>
                <w:rFonts w:ascii="Arial Narrow" w:eastAsia="Times New Roman" w:hAnsi="Arial Narrow" w:cs="Times New Roman"/>
                <w:b/>
                <w:bCs/>
                <w:color w:val="000000"/>
                <w:szCs w:val="20"/>
                <w:lang w:eastAsia="fr-FR"/>
              </w:rPr>
              <w:t>des coûts</w:t>
            </w:r>
            <w:r w:rsidRPr="00EB5923">
              <w:rPr>
                <w:rFonts w:ascii="Arial Narrow" w:eastAsia="Times New Roman" w:hAnsi="Arial Narrow" w:cs="Times New Roman"/>
                <w:b/>
                <w:bCs/>
                <w:color w:val="000000"/>
                <w:szCs w:val="20"/>
                <w:lang w:eastAsia="fr-FR"/>
              </w:rPr>
              <w:t xml:space="preserve"> par source de financement</w:t>
            </w:r>
          </w:p>
        </w:tc>
      </w:tr>
      <w:tr w:rsidR="00C651B9" w:rsidRPr="00EB5923" w14:paraId="50E566A9" w14:textId="77777777" w:rsidTr="00FE44A9">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5E2CFF0"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9500048"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D2798AD"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31932D5"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C01DAD" w14:textId="77777777" w:rsidR="00EB5923" w:rsidRPr="00EB5923" w:rsidRDefault="00EB5923" w:rsidP="00440C4C">
            <w:pPr>
              <w:spacing w:after="0" w:line="240" w:lineRule="auto"/>
              <w:rPr>
                <w:rFonts w:ascii="Times New Roman" w:eastAsia="Times New Roman" w:hAnsi="Times New Roman" w:cs="Times New Roman"/>
                <w:b/>
                <w:bCs/>
                <w:color w:val="000000"/>
                <w:szCs w:val="20"/>
                <w:lang w:eastAsia="fr-F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3F38E8"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770BED" w14:textId="77777777" w:rsidR="00EB5923" w:rsidRPr="00EB5923" w:rsidRDefault="00EB5923" w:rsidP="00440C4C">
            <w:pPr>
              <w:spacing w:after="0" w:line="240" w:lineRule="auto"/>
              <w:rPr>
                <w:rFonts w:ascii="Times New Roman" w:eastAsia="Times New Roman" w:hAnsi="Times New Roman" w:cs="Times New Roman"/>
                <w:b/>
                <w:bCs/>
                <w:color w:val="000000"/>
                <w:szCs w:val="20"/>
                <w:lang w:eastAsia="fr-FR"/>
              </w:rPr>
            </w:pPr>
          </w:p>
        </w:tc>
        <w:tc>
          <w:tcPr>
            <w:tcW w:w="0" w:type="auto"/>
            <w:tcBorders>
              <w:top w:val="nil"/>
              <w:left w:val="nil"/>
              <w:bottom w:val="single" w:sz="8" w:space="0" w:color="auto"/>
              <w:right w:val="single" w:sz="8" w:space="0" w:color="auto"/>
            </w:tcBorders>
            <w:shd w:val="clear" w:color="000000" w:fill="D9D9D9"/>
            <w:noWrap/>
            <w:vAlign w:val="center"/>
            <w:hideMark/>
          </w:tcPr>
          <w:p w14:paraId="4B114F73"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2 020</w:t>
            </w:r>
          </w:p>
        </w:tc>
        <w:tc>
          <w:tcPr>
            <w:tcW w:w="0" w:type="auto"/>
            <w:tcBorders>
              <w:top w:val="nil"/>
              <w:left w:val="nil"/>
              <w:bottom w:val="single" w:sz="8" w:space="0" w:color="auto"/>
              <w:right w:val="single" w:sz="8" w:space="0" w:color="auto"/>
            </w:tcBorders>
            <w:shd w:val="clear" w:color="000000" w:fill="D9D9D9"/>
            <w:vAlign w:val="center"/>
            <w:hideMark/>
          </w:tcPr>
          <w:p w14:paraId="7221CC23"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2 021</w:t>
            </w:r>
          </w:p>
        </w:tc>
        <w:tc>
          <w:tcPr>
            <w:tcW w:w="0" w:type="auto"/>
            <w:tcBorders>
              <w:top w:val="nil"/>
              <w:left w:val="nil"/>
              <w:bottom w:val="single" w:sz="8" w:space="0" w:color="auto"/>
              <w:right w:val="single" w:sz="8" w:space="0" w:color="auto"/>
            </w:tcBorders>
            <w:shd w:val="clear" w:color="000000" w:fill="D9D9D9"/>
            <w:noWrap/>
            <w:vAlign w:val="center"/>
            <w:hideMark/>
          </w:tcPr>
          <w:p w14:paraId="15A140FF"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2 022</w:t>
            </w:r>
          </w:p>
        </w:tc>
        <w:tc>
          <w:tcPr>
            <w:tcW w:w="0" w:type="auto"/>
            <w:tcBorders>
              <w:top w:val="nil"/>
              <w:left w:val="nil"/>
              <w:bottom w:val="single" w:sz="8" w:space="0" w:color="auto"/>
              <w:right w:val="single" w:sz="8" w:space="0" w:color="auto"/>
            </w:tcBorders>
            <w:shd w:val="clear" w:color="000000" w:fill="D9D9D9"/>
            <w:noWrap/>
            <w:vAlign w:val="center"/>
            <w:hideMark/>
          </w:tcPr>
          <w:p w14:paraId="664727DD"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2 023</w:t>
            </w:r>
          </w:p>
        </w:tc>
        <w:tc>
          <w:tcPr>
            <w:tcW w:w="0" w:type="auto"/>
            <w:tcBorders>
              <w:top w:val="nil"/>
              <w:left w:val="nil"/>
              <w:bottom w:val="single" w:sz="8" w:space="0" w:color="auto"/>
              <w:right w:val="single" w:sz="8" w:space="0" w:color="auto"/>
            </w:tcBorders>
            <w:shd w:val="clear" w:color="000000" w:fill="D9D9D9"/>
            <w:noWrap/>
            <w:vAlign w:val="center"/>
            <w:hideMark/>
          </w:tcPr>
          <w:p w14:paraId="52D13016"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2 024</w:t>
            </w:r>
          </w:p>
        </w:tc>
        <w:tc>
          <w:tcPr>
            <w:tcW w:w="0" w:type="auto"/>
            <w:tcBorders>
              <w:top w:val="nil"/>
              <w:left w:val="nil"/>
              <w:bottom w:val="single" w:sz="8" w:space="0" w:color="auto"/>
              <w:right w:val="single" w:sz="8" w:space="0" w:color="auto"/>
            </w:tcBorders>
            <w:shd w:val="clear" w:color="000000" w:fill="D9D9D9"/>
            <w:vAlign w:val="center"/>
            <w:hideMark/>
          </w:tcPr>
          <w:p w14:paraId="3E2E9DED"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PTF</w:t>
            </w:r>
          </w:p>
        </w:tc>
        <w:tc>
          <w:tcPr>
            <w:tcW w:w="0" w:type="auto"/>
            <w:tcBorders>
              <w:top w:val="nil"/>
              <w:left w:val="nil"/>
              <w:bottom w:val="single" w:sz="8" w:space="0" w:color="auto"/>
              <w:right w:val="single" w:sz="8" w:space="0" w:color="auto"/>
            </w:tcBorders>
            <w:shd w:val="clear" w:color="000000" w:fill="D9D9D9"/>
            <w:vAlign w:val="center"/>
            <w:hideMark/>
          </w:tcPr>
          <w:p w14:paraId="1D6D5016"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Commune</w:t>
            </w:r>
          </w:p>
        </w:tc>
        <w:tc>
          <w:tcPr>
            <w:tcW w:w="0" w:type="auto"/>
            <w:tcBorders>
              <w:top w:val="nil"/>
              <w:left w:val="nil"/>
              <w:bottom w:val="single" w:sz="8" w:space="0" w:color="auto"/>
              <w:right w:val="single" w:sz="8" w:space="0" w:color="auto"/>
            </w:tcBorders>
            <w:shd w:val="clear" w:color="000000" w:fill="D9D9D9"/>
            <w:vAlign w:val="center"/>
            <w:hideMark/>
          </w:tcPr>
          <w:p w14:paraId="05A61E4F"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Bénéficiaire</w:t>
            </w:r>
          </w:p>
        </w:tc>
      </w:tr>
      <w:tr w:rsidR="00EB5923" w:rsidRPr="00EB5923" w14:paraId="5822B0B4" w14:textId="77777777" w:rsidTr="00EB5923">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BA03073"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1B6F5118"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Construire des nouvelles routes en terre</w:t>
            </w:r>
          </w:p>
        </w:tc>
        <w:tc>
          <w:tcPr>
            <w:tcW w:w="0" w:type="auto"/>
            <w:tcBorders>
              <w:top w:val="nil"/>
              <w:left w:val="nil"/>
              <w:bottom w:val="single" w:sz="8" w:space="0" w:color="auto"/>
              <w:right w:val="single" w:sz="8" w:space="0" w:color="auto"/>
            </w:tcBorders>
            <w:shd w:val="clear" w:color="auto" w:fill="auto"/>
            <w:noWrap/>
            <w:vAlign w:val="center"/>
            <w:hideMark/>
          </w:tcPr>
          <w:p w14:paraId="1886CABB"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Construction des nouvelles pistes rurales en terre</w:t>
            </w:r>
          </w:p>
        </w:tc>
        <w:tc>
          <w:tcPr>
            <w:tcW w:w="0" w:type="auto"/>
            <w:tcBorders>
              <w:top w:val="nil"/>
              <w:left w:val="nil"/>
              <w:bottom w:val="single" w:sz="8" w:space="0" w:color="auto"/>
              <w:right w:val="single" w:sz="8" w:space="0" w:color="auto"/>
            </w:tcBorders>
            <w:shd w:val="clear" w:color="auto" w:fill="auto"/>
            <w:noWrap/>
            <w:vAlign w:val="center"/>
            <w:hideMark/>
          </w:tcPr>
          <w:p w14:paraId="061C2694"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Piste rurale </w:t>
            </w:r>
          </w:p>
        </w:tc>
        <w:tc>
          <w:tcPr>
            <w:tcW w:w="0" w:type="auto"/>
            <w:tcBorders>
              <w:top w:val="nil"/>
              <w:left w:val="nil"/>
              <w:bottom w:val="single" w:sz="8" w:space="0" w:color="auto"/>
              <w:right w:val="single" w:sz="8" w:space="0" w:color="auto"/>
            </w:tcBorders>
            <w:shd w:val="clear" w:color="auto" w:fill="auto"/>
            <w:noWrap/>
            <w:vAlign w:val="center"/>
            <w:hideMark/>
          </w:tcPr>
          <w:p w14:paraId="0100A98D"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6</w:t>
            </w:r>
          </w:p>
        </w:tc>
        <w:tc>
          <w:tcPr>
            <w:tcW w:w="0" w:type="auto"/>
            <w:tcBorders>
              <w:top w:val="nil"/>
              <w:left w:val="nil"/>
              <w:bottom w:val="single" w:sz="8" w:space="0" w:color="auto"/>
              <w:right w:val="single" w:sz="8" w:space="0" w:color="auto"/>
            </w:tcBorders>
            <w:shd w:val="clear" w:color="auto" w:fill="auto"/>
            <w:vAlign w:val="center"/>
            <w:hideMark/>
          </w:tcPr>
          <w:p w14:paraId="11753907"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30 000</w:t>
            </w:r>
          </w:p>
        </w:tc>
        <w:tc>
          <w:tcPr>
            <w:tcW w:w="0" w:type="auto"/>
            <w:tcBorders>
              <w:top w:val="nil"/>
              <w:left w:val="nil"/>
              <w:bottom w:val="single" w:sz="8" w:space="0" w:color="auto"/>
              <w:right w:val="single" w:sz="8" w:space="0" w:color="auto"/>
            </w:tcBorders>
            <w:shd w:val="clear" w:color="auto" w:fill="auto"/>
            <w:vAlign w:val="center"/>
            <w:hideMark/>
          </w:tcPr>
          <w:p w14:paraId="59197ADD"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180 000</w:t>
            </w:r>
          </w:p>
        </w:tc>
        <w:tc>
          <w:tcPr>
            <w:tcW w:w="0" w:type="auto"/>
            <w:tcBorders>
              <w:top w:val="nil"/>
              <w:left w:val="nil"/>
              <w:bottom w:val="single" w:sz="8" w:space="0" w:color="auto"/>
              <w:right w:val="single" w:sz="8" w:space="0" w:color="auto"/>
            </w:tcBorders>
            <w:shd w:val="clear" w:color="auto" w:fill="auto"/>
            <w:noWrap/>
            <w:vAlign w:val="center"/>
            <w:hideMark/>
          </w:tcPr>
          <w:p w14:paraId="418B53E7"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191E9E63"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60 000</w:t>
            </w:r>
          </w:p>
        </w:tc>
        <w:tc>
          <w:tcPr>
            <w:tcW w:w="0" w:type="auto"/>
            <w:tcBorders>
              <w:top w:val="nil"/>
              <w:left w:val="nil"/>
              <w:bottom w:val="single" w:sz="8" w:space="0" w:color="auto"/>
              <w:right w:val="single" w:sz="8" w:space="0" w:color="auto"/>
            </w:tcBorders>
            <w:shd w:val="clear" w:color="auto" w:fill="auto"/>
            <w:noWrap/>
            <w:vAlign w:val="center"/>
            <w:hideMark/>
          </w:tcPr>
          <w:p w14:paraId="46AEEACC"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30 000</w:t>
            </w:r>
          </w:p>
        </w:tc>
        <w:tc>
          <w:tcPr>
            <w:tcW w:w="0" w:type="auto"/>
            <w:tcBorders>
              <w:top w:val="nil"/>
              <w:left w:val="nil"/>
              <w:bottom w:val="single" w:sz="8" w:space="0" w:color="auto"/>
              <w:right w:val="single" w:sz="8" w:space="0" w:color="auto"/>
            </w:tcBorders>
            <w:shd w:val="clear" w:color="auto" w:fill="auto"/>
            <w:noWrap/>
            <w:vAlign w:val="center"/>
            <w:hideMark/>
          </w:tcPr>
          <w:p w14:paraId="3F725BBE"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30 000</w:t>
            </w:r>
          </w:p>
        </w:tc>
        <w:tc>
          <w:tcPr>
            <w:tcW w:w="0" w:type="auto"/>
            <w:tcBorders>
              <w:top w:val="nil"/>
              <w:left w:val="nil"/>
              <w:bottom w:val="single" w:sz="8" w:space="0" w:color="auto"/>
              <w:right w:val="single" w:sz="8" w:space="0" w:color="auto"/>
            </w:tcBorders>
            <w:shd w:val="clear" w:color="auto" w:fill="auto"/>
            <w:noWrap/>
            <w:vAlign w:val="center"/>
            <w:hideMark/>
          </w:tcPr>
          <w:p w14:paraId="21365461"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60 000</w:t>
            </w:r>
          </w:p>
        </w:tc>
        <w:tc>
          <w:tcPr>
            <w:tcW w:w="0" w:type="auto"/>
            <w:tcBorders>
              <w:top w:val="nil"/>
              <w:left w:val="nil"/>
              <w:bottom w:val="single" w:sz="8" w:space="0" w:color="auto"/>
              <w:right w:val="single" w:sz="8" w:space="0" w:color="auto"/>
            </w:tcBorders>
            <w:shd w:val="clear" w:color="auto" w:fill="auto"/>
            <w:vAlign w:val="center"/>
            <w:hideMark/>
          </w:tcPr>
          <w:p w14:paraId="3C4FC43C"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162 000</w:t>
            </w:r>
          </w:p>
        </w:tc>
        <w:tc>
          <w:tcPr>
            <w:tcW w:w="0" w:type="auto"/>
            <w:tcBorders>
              <w:top w:val="nil"/>
              <w:left w:val="nil"/>
              <w:bottom w:val="single" w:sz="8" w:space="0" w:color="auto"/>
              <w:right w:val="single" w:sz="8" w:space="0" w:color="auto"/>
            </w:tcBorders>
            <w:shd w:val="clear" w:color="auto" w:fill="auto"/>
            <w:vAlign w:val="center"/>
            <w:hideMark/>
          </w:tcPr>
          <w:p w14:paraId="5B281813"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18 000</w:t>
            </w:r>
          </w:p>
        </w:tc>
        <w:tc>
          <w:tcPr>
            <w:tcW w:w="0" w:type="auto"/>
            <w:tcBorders>
              <w:top w:val="nil"/>
              <w:left w:val="nil"/>
              <w:bottom w:val="single" w:sz="8" w:space="0" w:color="auto"/>
              <w:right w:val="single" w:sz="8" w:space="0" w:color="auto"/>
            </w:tcBorders>
            <w:shd w:val="clear" w:color="auto" w:fill="auto"/>
            <w:vAlign w:val="center"/>
            <w:hideMark/>
          </w:tcPr>
          <w:p w14:paraId="2C30686C"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73840680" w14:textId="77777777" w:rsidTr="00EB5923">
        <w:trPr>
          <w:trHeight w:val="495"/>
        </w:trPr>
        <w:tc>
          <w:tcPr>
            <w:tcW w:w="0" w:type="auto"/>
            <w:vMerge/>
            <w:tcBorders>
              <w:top w:val="nil"/>
              <w:left w:val="single" w:sz="8" w:space="0" w:color="auto"/>
              <w:bottom w:val="single" w:sz="8" w:space="0" w:color="000000"/>
              <w:right w:val="single" w:sz="8" w:space="0" w:color="auto"/>
            </w:tcBorders>
            <w:vAlign w:val="center"/>
            <w:hideMark/>
          </w:tcPr>
          <w:p w14:paraId="45E1CF71"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02E00B08"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p>
        </w:tc>
        <w:tc>
          <w:tcPr>
            <w:tcW w:w="0" w:type="auto"/>
            <w:tcBorders>
              <w:top w:val="nil"/>
              <w:left w:val="nil"/>
              <w:bottom w:val="single" w:sz="8" w:space="0" w:color="auto"/>
              <w:right w:val="single" w:sz="8" w:space="0" w:color="auto"/>
            </w:tcBorders>
            <w:shd w:val="clear" w:color="auto" w:fill="auto"/>
            <w:noWrap/>
            <w:vAlign w:val="center"/>
            <w:hideMark/>
          </w:tcPr>
          <w:p w14:paraId="6813D160"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Réhabilitation des routes existantes</w:t>
            </w:r>
          </w:p>
        </w:tc>
        <w:tc>
          <w:tcPr>
            <w:tcW w:w="0" w:type="auto"/>
            <w:tcBorders>
              <w:top w:val="nil"/>
              <w:left w:val="nil"/>
              <w:bottom w:val="single" w:sz="8" w:space="0" w:color="auto"/>
              <w:right w:val="single" w:sz="8" w:space="0" w:color="auto"/>
            </w:tcBorders>
            <w:shd w:val="clear" w:color="auto" w:fill="auto"/>
            <w:noWrap/>
            <w:vAlign w:val="center"/>
            <w:hideMark/>
          </w:tcPr>
          <w:p w14:paraId="5B5434CE"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Piste rurale </w:t>
            </w:r>
          </w:p>
        </w:tc>
        <w:tc>
          <w:tcPr>
            <w:tcW w:w="0" w:type="auto"/>
            <w:tcBorders>
              <w:top w:val="nil"/>
              <w:left w:val="nil"/>
              <w:bottom w:val="single" w:sz="8" w:space="0" w:color="auto"/>
              <w:right w:val="single" w:sz="8" w:space="0" w:color="auto"/>
            </w:tcBorders>
            <w:shd w:val="clear" w:color="auto" w:fill="auto"/>
            <w:noWrap/>
            <w:vAlign w:val="center"/>
            <w:hideMark/>
          </w:tcPr>
          <w:p w14:paraId="487AA704"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246618AD"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7BCD5E9D"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10B3AEF7"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584BEC02"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73A9DDFE"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56B64E3C"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2AE44278"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11D6B3F0"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74C1B675"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46819027"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4D19F52D" w14:textId="77777777" w:rsidTr="00EB5923">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2AFA50A4"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FF46C08"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Construire des infrastructures socioéducatives pour les jeunes et promouvoir le commerce</w:t>
            </w:r>
          </w:p>
        </w:tc>
        <w:tc>
          <w:tcPr>
            <w:tcW w:w="0" w:type="auto"/>
            <w:tcBorders>
              <w:top w:val="nil"/>
              <w:left w:val="nil"/>
              <w:bottom w:val="single" w:sz="8" w:space="0" w:color="auto"/>
              <w:right w:val="single" w:sz="8" w:space="0" w:color="auto"/>
            </w:tcBorders>
            <w:shd w:val="clear" w:color="auto" w:fill="auto"/>
            <w:noWrap/>
            <w:vAlign w:val="center"/>
            <w:hideMark/>
          </w:tcPr>
          <w:p w14:paraId="3EE1618C"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Construction d’un marché moderne à Gaya (PUR)</w:t>
            </w:r>
          </w:p>
        </w:tc>
        <w:tc>
          <w:tcPr>
            <w:tcW w:w="0" w:type="auto"/>
            <w:tcBorders>
              <w:top w:val="nil"/>
              <w:left w:val="nil"/>
              <w:bottom w:val="single" w:sz="8" w:space="0" w:color="auto"/>
              <w:right w:val="single" w:sz="8" w:space="0" w:color="auto"/>
            </w:tcBorders>
            <w:shd w:val="clear" w:color="auto" w:fill="auto"/>
            <w:noWrap/>
            <w:vAlign w:val="center"/>
            <w:hideMark/>
          </w:tcPr>
          <w:p w14:paraId="67680E40"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Marché</w:t>
            </w:r>
          </w:p>
        </w:tc>
        <w:tc>
          <w:tcPr>
            <w:tcW w:w="0" w:type="auto"/>
            <w:tcBorders>
              <w:top w:val="nil"/>
              <w:left w:val="nil"/>
              <w:bottom w:val="single" w:sz="8" w:space="0" w:color="auto"/>
              <w:right w:val="single" w:sz="8" w:space="0" w:color="auto"/>
            </w:tcBorders>
            <w:shd w:val="clear" w:color="auto" w:fill="auto"/>
            <w:noWrap/>
            <w:vAlign w:val="center"/>
            <w:hideMark/>
          </w:tcPr>
          <w:p w14:paraId="1DF797A7"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3E819272" w14:textId="77777777" w:rsidR="00EB5923" w:rsidRPr="00EB5923" w:rsidRDefault="00EB5923" w:rsidP="00440C4C">
            <w:pPr>
              <w:spacing w:after="0" w:line="240" w:lineRule="auto"/>
              <w:jc w:val="center"/>
              <w:rPr>
                <w:rFonts w:ascii="Times New Roman" w:eastAsia="Times New Roman" w:hAnsi="Times New Roman" w:cs="Times New Roman"/>
                <w:sz w:val="18"/>
                <w:szCs w:val="18"/>
                <w:lang w:eastAsia="fr-FR"/>
              </w:rPr>
            </w:pPr>
            <w:r w:rsidRPr="00EB5923">
              <w:rPr>
                <w:rFonts w:ascii="Times New Roman" w:eastAsia="Times New Roman" w:hAnsi="Times New Roman" w:cs="Times New Roman"/>
                <w:sz w:val="18"/>
                <w:szCs w:val="18"/>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0BDC02C6"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126313DD"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7DFDC605"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0BA2ABA0"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7A9ECBB3"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38F9832B"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5729ED40"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7E7F87EA"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7D8E09C6"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4A1AF38D" w14:textId="77777777" w:rsidTr="00EB5923">
        <w:trPr>
          <w:trHeight w:val="315"/>
        </w:trPr>
        <w:tc>
          <w:tcPr>
            <w:tcW w:w="0" w:type="auto"/>
            <w:vMerge/>
            <w:tcBorders>
              <w:top w:val="nil"/>
              <w:left w:val="single" w:sz="8" w:space="0" w:color="auto"/>
              <w:bottom w:val="single" w:sz="8" w:space="0" w:color="000000"/>
              <w:right w:val="single" w:sz="8" w:space="0" w:color="auto"/>
            </w:tcBorders>
            <w:vAlign w:val="center"/>
            <w:hideMark/>
          </w:tcPr>
          <w:p w14:paraId="77DFB01D"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5B743089"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p>
        </w:tc>
        <w:tc>
          <w:tcPr>
            <w:tcW w:w="0" w:type="auto"/>
            <w:tcBorders>
              <w:top w:val="nil"/>
              <w:left w:val="nil"/>
              <w:bottom w:val="single" w:sz="8" w:space="0" w:color="auto"/>
              <w:right w:val="single" w:sz="8" w:space="0" w:color="auto"/>
            </w:tcBorders>
            <w:shd w:val="clear" w:color="auto" w:fill="auto"/>
            <w:noWrap/>
            <w:vAlign w:val="center"/>
            <w:hideMark/>
          </w:tcPr>
          <w:p w14:paraId="1376D61B"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Construction de hangars de marché à Tara</w:t>
            </w:r>
          </w:p>
        </w:tc>
        <w:tc>
          <w:tcPr>
            <w:tcW w:w="0" w:type="auto"/>
            <w:tcBorders>
              <w:top w:val="nil"/>
              <w:left w:val="nil"/>
              <w:bottom w:val="single" w:sz="8" w:space="0" w:color="auto"/>
              <w:right w:val="single" w:sz="8" w:space="0" w:color="auto"/>
            </w:tcBorders>
            <w:shd w:val="clear" w:color="auto" w:fill="auto"/>
            <w:noWrap/>
            <w:vAlign w:val="center"/>
            <w:hideMark/>
          </w:tcPr>
          <w:p w14:paraId="51009795"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Hangar </w:t>
            </w:r>
          </w:p>
        </w:tc>
        <w:tc>
          <w:tcPr>
            <w:tcW w:w="0" w:type="auto"/>
            <w:tcBorders>
              <w:top w:val="nil"/>
              <w:left w:val="nil"/>
              <w:bottom w:val="single" w:sz="8" w:space="0" w:color="auto"/>
              <w:right w:val="single" w:sz="8" w:space="0" w:color="auto"/>
            </w:tcBorders>
            <w:shd w:val="clear" w:color="auto" w:fill="auto"/>
            <w:noWrap/>
            <w:vAlign w:val="center"/>
            <w:hideMark/>
          </w:tcPr>
          <w:p w14:paraId="1EC41DCD"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64B7FFD0"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2 000</w:t>
            </w:r>
          </w:p>
        </w:tc>
        <w:tc>
          <w:tcPr>
            <w:tcW w:w="0" w:type="auto"/>
            <w:tcBorders>
              <w:top w:val="nil"/>
              <w:left w:val="nil"/>
              <w:bottom w:val="single" w:sz="8" w:space="0" w:color="auto"/>
              <w:right w:val="single" w:sz="8" w:space="0" w:color="auto"/>
            </w:tcBorders>
            <w:shd w:val="clear" w:color="auto" w:fill="auto"/>
            <w:vAlign w:val="center"/>
            <w:hideMark/>
          </w:tcPr>
          <w:p w14:paraId="01DDAD33"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6 000</w:t>
            </w:r>
          </w:p>
        </w:tc>
        <w:tc>
          <w:tcPr>
            <w:tcW w:w="0" w:type="auto"/>
            <w:tcBorders>
              <w:top w:val="nil"/>
              <w:left w:val="nil"/>
              <w:bottom w:val="single" w:sz="8" w:space="0" w:color="auto"/>
              <w:right w:val="single" w:sz="8" w:space="0" w:color="auto"/>
            </w:tcBorders>
            <w:shd w:val="clear" w:color="auto" w:fill="auto"/>
            <w:noWrap/>
            <w:vAlign w:val="center"/>
            <w:hideMark/>
          </w:tcPr>
          <w:p w14:paraId="304A40D0"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2BA549C0" w14:textId="63018DFF" w:rsidR="00EB5923" w:rsidRPr="00EB5923" w:rsidRDefault="00E54034" w:rsidP="00440C4C">
            <w:pPr>
              <w:spacing w:after="0" w:line="240"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7F0B2197" w14:textId="5191D7C4" w:rsidR="00EB5923" w:rsidRPr="00EB5923" w:rsidRDefault="00E54034" w:rsidP="00440C4C">
            <w:pPr>
              <w:spacing w:after="0" w:line="240"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6</w:t>
            </w:r>
            <w:r w:rsidR="00EB5923" w:rsidRPr="00EB5923">
              <w:rPr>
                <w:rFonts w:ascii="Times New Roman" w:eastAsia="Times New Roman" w:hAnsi="Times New Roman" w:cs="Times New Roman"/>
                <w:color w:val="000000"/>
                <w:sz w:val="18"/>
                <w:szCs w:val="18"/>
                <w:lang w:eastAsia="fr-FR"/>
              </w:rPr>
              <w:t xml:space="preserve"> 000</w:t>
            </w:r>
          </w:p>
        </w:tc>
        <w:tc>
          <w:tcPr>
            <w:tcW w:w="0" w:type="auto"/>
            <w:tcBorders>
              <w:top w:val="nil"/>
              <w:left w:val="nil"/>
              <w:bottom w:val="single" w:sz="8" w:space="0" w:color="auto"/>
              <w:right w:val="single" w:sz="8" w:space="0" w:color="auto"/>
            </w:tcBorders>
            <w:shd w:val="clear" w:color="auto" w:fill="auto"/>
            <w:noWrap/>
            <w:vAlign w:val="center"/>
            <w:hideMark/>
          </w:tcPr>
          <w:p w14:paraId="69148BB3" w14:textId="7C2D2CCD" w:rsidR="00EB5923" w:rsidRPr="00EB5923" w:rsidRDefault="00E54034" w:rsidP="00440C4C">
            <w:pPr>
              <w:spacing w:after="0" w:line="240" w:lineRule="auto"/>
              <w:jc w:val="center"/>
              <w:rPr>
                <w:rFonts w:ascii="Times New Roman" w:eastAsia="Times New Roman" w:hAnsi="Times New Roman" w:cs="Times New Roman"/>
                <w:color w:val="000000"/>
                <w:sz w:val="18"/>
                <w:szCs w:val="18"/>
                <w:lang w:eastAsia="fr-FR"/>
              </w:rPr>
            </w:pPr>
            <w:r>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544036F4"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3E89222E"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5 400</w:t>
            </w:r>
          </w:p>
        </w:tc>
        <w:tc>
          <w:tcPr>
            <w:tcW w:w="0" w:type="auto"/>
            <w:tcBorders>
              <w:top w:val="nil"/>
              <w:left w:val="nil"/>
              <w:bottom w:val="single" w:sz="8" w:space="0" w:color="auto"/>
              <w:right w:val="single" w:sz="8" w:space="0" w:color="auto"/>
            </w:tcBorders>
            <w:shd w:val="clear" w:color="auto" w:fill="auto"/>
            <w:vAlign w:val="center"/>
            <w:hideMark/>
          </w:tcPr>
          <w:p w14:paraId="2DF11C00"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600</w:t>
            </w:r>
          </w:p>
        </w:tc>
        <w:tc>
          <w:tcPr>
            <w:tcW w:w="0" w:type="auto"/>
            <w:tcBorders>
              <w:top w:val="nil"/>
              <w:left w:val="nil"/>
              <w:bottom w:val="single" w:sz="8" w:space="0" w:color="auto"/>
              <w:right w:val="single" w:sz="8" w:space="0" w:color="auto"/>
            </w:tcBorders>
            <w:shd w:val="clear" w:color="auto" w:fill="auto"/>
            <w:vAlign w:val="center"/>
            <w:hideMark/>
          </w:tcPr>
          <w:p w14:paraId="15CBE4F3"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3D368F8F" w14:textId="77777777" w:rsidTr="00EB5923">
        <w:trPr>
          <w:trHeight w:val="315"/>
        </w:trPr>
        <w:tc>
          <w:tcPr>
            <w:tcW w:w="0" w:type="auto"/>
            <w:vMerge/>
            <w:tcBorders>
              <w:top w:val="nil"/>
              <w:left w:val="single" w:sz="8" w:space="0" w:color="auto"/>
              <w:bottom w:val="single" w:sz="8" w:space="0" w:color="000000"/>
              <w:right w:val="single" w:sz="8" w:space="0" w:color="auto"/>
            </w:tcBorders>
            <w:vAlign w:val="center"/>
            <w:hideMark/>
          </w:tcPr>
          <w:p w14:paraId="06FE47AF"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6410C7C8"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p>
        </w:tc>
        <w:tc>
          <w:tcPr>
            <w:tcW w:w="0" w:type="auto"/>
            <w:tcBorders>
              <w:top w:val="nil"/>
              <w:left w:val="nil"/>
              <w:bottom w:val="single" w:sz="8" w:space="0" w:color="auto"/>
              <w:right w:val="single" w:sz="8" w:space="0" w:color="auto"/>
            </w:tcBorders>
            <w:shd w:val="clear" w:color="auto" w:fill="auto"/>
            <w:noWrap/>
            <w:vAlign w:val="center"/>
            <w:hideMark/>
          </w:tcPr>
          <w:p w14:paraId="72CD413C"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Aménagement du marché de bétail à Gaya</w:t>
            </w:r>
          </w:p>
        </w:tc>
        <w:tc>
          <w:tcPr>
            <w:tcW w:w="0" w:type="auto"/>
            <w:tcBorders>
              <w:top w:val="nil"/>
              <w:left w:val="nil"/>
              <w:bottom w:val="single" w:sz="8" w:space="0" w:color="auto"/>
              <w:right w:val="single" w:sz="8" w:space="0" w:color="auto"/>
            </w:tcBorders>
            <w:shd w:val="clear" w:color="auto" w:fill="auto"/>
            <w:noWrap/>
            <w:vAlign w:val="center"/>
            <w:hideMark/>
          </w:tcPr>
          <w:p w14:paraId="474C851F"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Marché </w:t>
            </w:r>
          </w:p>
        </w:tc>
        <w:tc>
          <w:tcPr>
            <w:tcW w:w="0" w:type="auto"/>
            <w:tcBorders>
              <w:top w:val="nil"/>
              <w:left w:val="nil"/>
              <w:bottom w:val="single" w:sz="8" w:space="0" w:color="auto"/>
              <w:right w:val="single" w:sz="8" w:space="0" w:color="auto"/>
            </w:tcBorders>
            <w:shd w:val="clear" w:color="auto" w:fill="auto"/>
            <w:noWrap/>
            <w:vAlign w:val="center"/>
            <w:hideMark/>
          </w:tcPr>
          <w:p w14:paraId="5D9BC682"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3C1B57AC"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150 000</w:t>
            </w:r>
          </w:p>
        </w:tc>
        <w:tc>
          <w:tcPr>
            <w:tcW w:w="0" w:type="auto"/>
            <w:tcBorders>
              <w:top w:val="nil"/>
              <w:left w:val="nil"/>
              <w:bottom w:val="single" w:sz="8" w:space="0" w:color="auto"/>
              <w:right w:val="single" w:sz="8" w:space="0" w:color="auto"/>
            </w:tcBorders>
            <w:shd w:val="clear" w:color="auto" w:fill="auto"/>
            <w:vAlign w:val="center"/>
            <w:hideMark/>
          </w:tcPr>
          <w:p w14:paraId="7FFF3148"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150 000</w:t>
            </w:r>
          </w:p>
        </w:tc>
        <w:tc>
          <w:tcPr>
            <w:tcW w:w="0" w:type="auto"/>
            <w:tcBorders>
              <w:top w:val="nil"/>
              <w:left w:val="nil"/>
              <w:bottom w:val="single" w:sz="8" w:space="0" w:color="auto"/>
              <w:right w:val="single" w:sz="8" w:space="0" w:color="auto"/>
            </w:tcBorders>
            <w:shd w:val="clear" w:color="auto" w:fill="auto"/>
            <w:noWrap/>
            <w:vAlign w:val="center"/>
            <w:hideMark/>
          </w:tcPr>
          <w:p w14:paraId="7C128227"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150 000</w:t>
            </w:r>
          </w:p>
        </w:tc>
        <w:tc>
          <w:tcPr>
            <w:tcW w:w="0" w:type="auto"/>
            <w:tcBorders>
              <w:top w:val="nil"/>
              <w:left w:val="nil"/>
              <w:bottom w:val="single" w:sz="8" w:space="0" w:color="auto"/>
              <w:right w:val="single" w:sz="8" w:space="0" w:color="auto"/>
            </w:tcBorders>
            <w:shd w:val="clear" w:color="auto" w:fill="auto"/>
            <w:noWrap/>
            <w:vAlign w:val="center"/>
            <w:hideMark/>
          </w:tcPr>
          <w:p w14:paraId="6D17FAB1"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4BF94120"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344446F6"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3A631925"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06C868C0"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135 000</w:t>
            </w:r>
          </w:p>
        </w:tc>
        <w:tc>
          <w:tcPr>
            <w:tcW w:w="0" w:type="auto"/>
            <w:tcBorders>
              <w:top w:val="nil"/>
              <w:left w:val="nil"/>
              <w:bottom w:val="single" w:sz="8" w:space="0" w:color="auto"/>
              <w:right w:val="single" w:sz="8" w:space="0" w:color="auto"/>
            </w:tcBorders>
            <w:shd w:val="clear" w:color="auto" w:fill="auto"/>
            <w:vAlign w:val="center"/>
            <w:hideMark/>
          </w:tcPr>
          <w:p w14:paraId="51674C17"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15 000</w:t>
            </w:r>
          </w:p>
        </w:tc>
        <w:tc>
          <w:tcPr>
            <w:tcW w:w="0" w:type="auto"/>
            <w:tcBorders>
              <w:top w:val="nil"/>
              <w:left w:val="nil"/>
              <w:bottom w:val="single" w:sz="8" w:space="0" w:color="auto"/>
              <w:right w:val="single" w:sz="8" w:space="0" w:color="auto"/>
            </w:tcBorders>
            <w:shd w:val="clear" w:color="auto" w:fill="auto"/>
            <w:vAlign w:val="center"/>
            <w:hideMark/>
          </w:tcPr>
          <w:p w14:paraId="02DEECFE"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102D01F1" w14:textId="77777777" w:rsidTr="00EB5923">
        <w:trPr>
          <w:trHeight w:val="315"/>
        </w:trPr>
        <w:tc>
          <w:tcPr>
            <w:tcW w:w="0" w:type="auto"/>
            <w:vMerge/>
            <w:tcBorders>
              <w:top w:val="nil"/>
              <w:left w:val="single" w:sz="8" w:space="0" w:color="auto"/>
              <w:bottom w:val="single" w:sz="8" w:space="0" w:color="000000"/>
              <w:right w:val="single" w:sz="8" w:space="0" w:color="auto"/>
            </w:tcBorders>
            <w:vAlign w:val="center"/>
            <w:hideMark/>
          </w:tcPr>
          <w:p w14:paraId="712E3F22"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1638F88F"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p>
        </w:tc>
        <w:tc>
          <w:tcPr>
            <w:tcW w:w="0" w:type="auto"/>
            <w:tcBorders>
              <w:top w:val="nil"/>
              <w:left w:val="nil"/>
              <w:bottom w:val="single" w:sz="8" w:space="0" w:color="auto"/>
              <w:right w:val="single" w:sz="8" w:space="0" w:color="auto"/>
            </w:tcBorders>
            <w:shd w:val="clear" w:color="auto" w:fill="auto"/>
            <w:noWrap/>
            <w:vAlign w:val="center"/>
            <w:hideMark/>
          </w:tcPr>
          <w:p w14:paraId="22A44D82"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Création d’un nouveau marché de céréales à Gaya</w:t>
            </w:r>
          </w:p>
        </w:tc>
        <w:tc>
          <w:tcPr>
            <w:tcW w:w="0" w:type="auto"/>
            <w:tcBorders>
              <w:top w:val="nil"/>
              <w:left w:val="nil"/>
              <w:bottom w:val="single" w:sz="8" w:space="0" w:color="auto"/>
              <w:right w:val="single" w:sz="8" w:space="0" w:color="auto"/>
            </w:tcBorders>
            <w:shd w:val="clear" w:color="auto" w:fill="auto"/>
            <w:noWrap/>
            <w:vAlign w:val="center"/>
            <w:hideMark/>
          </w:tcPr>
          <w:p w14:paraId="143E399D"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Marché </w:t>
            </w:r>
          </w:p>
        </w:tc>
        <w:tc>
          <w:tcPr>
            <w:tcW w:w="0" w:type="auto"/>
            <w:tcBorders>
              <w:top w:val="nil"/>
              <w:left w:val="nil"/>
              <w:bottom w:val="single" w:sz="8" w:space="0" w:color="auto"/>
              <w:right w:val="single" w:sz="8" w:space="0" w:color="auto"/>
            </w:tcBorders>
            <w:shd w:val="clear" w:color="auto" w:fill="auto"/>
            <w:noWrap/>
            <w:vAlign w:val="center"/>
            <w:hideMark/>
          </w:tcPr>
          <w:p w14:paraId="3234F728"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34FA7912"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150 000</w:t>
            </w:r>
          </w:p>
        </w:tc>
        <w:tc>
          <w:tcPr>
            <w:tcW w:w="0" w:type="auto"/>
            <w:tcBorders>
              <w:top w:val="nil"/>
              <w:left w:val="nil"/>
              <w:bottom w:val="single" w:sz="8" w:space="0" w:color="auto"/>
              <w:right w:val="single" w:sz="8" w:space="0" w:color="auto"/>
            </w:tcBorders>
            <w:shd w:val="clear" w:color="auto" w:fill="auto"/>
            <w:vAlign w:val="center"/>
            <w:hideMark/>
          </w:tcPr>
          <w:p w14:paraId="08038295"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150 000</w:t>
            </w:r>
          </w:p>
        </w:tc>
        <w:tc>
          <w:tcPr>
            <w:tcW w:w="0" w:type="auto"/>
            <w:tcBorders>
              <w:top w:val="nil"/>
              <w:left w:val="nil"/>
              <w:bottom w:val="single" w:sz="8" w:space="0" w:color="auto"/>
              <w:right w:val="single" w:sz="8" w:space="0" w:color="auto"/>
            </w:tcBorders>
            <w:shd w:val="clear" w:color="auto" w:fill="auto"/>
            <w:noWrap/>
            <w:vAlign w:val="center"/>
            <w:hideMark/>
          </w:tcPr>
          <w:p w14:paraId="09B535D8"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07DF5D4A"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150 000</w:t>
            </w:r>
          </w:p>
        </w:tc>
        <w:tc>
          <w:tcPr>
            <w:tcW w:w="0" w:type="auto"/>
            <w:tcBorders>
              <w:top w:val="nil"/>
              <w:left w:val="nil"/>
              <w:bottom w:val="single" w:sz="8" w:space="0" w:color="auto"/>
              <w:right w:val="single" w:sz="8" w:space="0" w:color="auto"/>
            </w:tcBorders>
            <w:shd w:val="clear" w:color="auto" w:fill="auto"/>
            <w:noWrap/>
            <w:vAlign w:val="center"/>
            <w:hideMark/>
          </w:tcPr>
          <w:p w14:paraId="1F0A8DBE"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72EC6BCA"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72F0264E"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01FA7D58"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135 000</w:t>
            </w:r>
          </w:p>
        </w:tc>
        <w:tc>
          <w:tcPr>
            <w:tcW w:w="0" w:type="auto"/>
            <w:tcBorders>
              <w:top w:val="nil"/>
              <w:left w:val="nil"/>
              <w:bottom w:val="single" w:sz="8" w:space="0" w:color="auto"/>
              <w:right w:val="single" w:sz="8" w:space="0" w:color="auto"/>
            </w:tcBorders>
            <w:shd w:val="clear" w:color="auto" w:fill="auto"/>
            <w:vAlign w:val="center"/>
            <w:hideMark/>
          </w:tcPr>
          <w:p w14:paraId="01A747F4"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15 000</w:t>
            </w:r>
          </w:p>
        </w:tc>
        <w:tc>
          <w:tcPr>
            <w:tcW w:w="0" w:type="auto"/>
            <w:tcBorders>
              <w:top w:val="nil"/>
              <w:left w:val="nil"/>
              <w:bottom w:val="single" w:sz="8" w:space="0" w:color="auto"/>
              <w:right w:val="single" w:sz="8" w:space="0" w:color="auto"/>
            </w:tcBorders>
            <w:shd w:val="clear" w:color="auto" w:fill="auto"/>
            <w:vAlign w:val="center"/>
            <w:hideMark/>
          </w:tcPr>
          <w:p w14:paraId="09800ADA"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1E632193" w14:textId="77777777" w:rsidTr="00EB5923">
        <w:trPr>
          <w:trHeight w:val="315"/>
        </w:trPr>
        <w:tc>
          <w:tcPr>
            <w:tcW w:w="0" w:type="auto"/>
            <w:vMerge/>
            <w:tcBorders>
              <w:top w:val="nil"/>
              <w:left w:val="single" w:sz="8" w:space="0" w:color="auto"/>
              <w:bottom w:val="single" w:sz="8" w:space="0" w:color="000000"/>
              <w:right w:val="single" w:sz="8" w:space="0" w:color="auto"/>
            </w:tcBorders>
            <w:vAlign w:val="center"/>
            <w:hideMark/>
          </w:tcPr>
          <w:p w14:paraId="29B03C78"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690CA349"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p>
        </w:tc>
        <w:tc>
          <w:tcPr>
            <w:tcW w:w="0" w:type="auto"/>
            <w:tcBorders>
              <w:top w:val="nil"/>
              <w:left w:val="nil"/>
              <w:bottom w:val="single" w:sz="8" w:space="0" w:color="auto"/>
              <w:right w:val="single" w:sz="8" w:space="0" w:color="auto"/>
            </w:tcBorders>
            <w:shd w:val="clear" w:color="auto" w:fill="auto"/>
            <w:noWrap/>
            <w:vAlign w:val="center"/>
            <w:hideMark/>
          </w:tcPr>
          <w:p w14:paraId="24E115D1"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Formation des commerçants en entreprenariat </w:t>
            </w:r>
          </w:p>
        </w:tc>
        <w:tc>
          <w:tcPr>
            <w:tcW w:w="0" w:type="auto"/>
            <w:tcBorders>
              <w:top w:val="nil"/>
              <w:left w:val="nil"/>
              <w:bottom w:val="single" w:sz="8" w:space="0" w:color="auto"/>
              <w:right w:val="single" w:sz="8" w:space="0" w:color="auto"/>
            </w:tcBorders>
            <w:shd w:val="clear" w:color="auto" w:fill="auto"/>
            <w:noWrap/>
            <w:vAlign w:val="center"/>
            <w:hideMark/>
          </w:tcPr>
          <w:p w14:paraId="6A0EB4C9"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Commerçant </w:t>
            </w:r>
          </w:p>
        </w:tc>
        <w:tc>
          <w:tcPr>
            <w:tcW w:w="0" w:type="auto"/>
            <w:tcBorders>
              <w:top w:val="nil"/>
              <w:left w:val="nil"/>
              <w:bottom w:val="single" w:sz="8" w:space="0" w:color="auto"/>
              <w:right w:val="single" w:sz="8" w:space="0" w:color="auto"/>
            </w:tcBorders>
            <w:shd w:val="clear" w:color="auto" w:fill="auto"/>
            <w:noWrap/>
            <w:vAlign w:val="center"/>
            <w:hideMark/>
          </w:tcPr>
          <w:p w14:paraId="513A7642"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50</w:t>
            </w:r>
          </w:p>
        </w:tc>
        <w:tc>
          <w:tcPr>
            <w:tcW w:w="0" w:type="auto"/>
            <w:tcBorders>
              <w:top w:val="nil"/>
              <w:left w:val="nil"/>
              <w:bottom w:val="single" w:sz="8" w:space="0" w:color="auto"/>
              <w:right w:val="single" w:sz="8" w:space="0" w:color="auto"/>
            </w:tcBorders>
            <w:shd w:val="clear" w:color="auto" w:fill="auto"/>
            <w:vAlign w:val="center"/>
            <w:hideMark/>
          </w:tcPr>
          <w:p w14:paraId="4AD7A9C0"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100</w:t>
            </w:r>
          </w:p>
        </w:tc>
        <w:tc>
          <w:tcPr>
            <w:tcW w:w="0" w:type="auto"/>
            <w:tcBorders>
              <w:top w:val="nil"/>
              <w:left w:val="nil"/>
              <w:bottom w:val="single" w:sz="8" w:space="0" w:color="auto"/>
              <w:right w:val="single" w:sz="8" w:space="0" w:color="auto"/>
            </w:tcBorders>
            <w:shd w:val="clear" w:color="auto" w:fill="auto"/>
            <w:vAlign w:val="center"/>
            <w:hideMark/>
          </w:tcPr>
          <w:p w14:paraId="4E981A8B"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5 000</w:t>
            </w:r>
          </w:p>
        </w:tc>
        <w:tc>
          <w:tcPr>
            <w:tcW w:w="0" w:type="auto"/>
            <w:tcBorders>
              <w:top w:val="nil"/>
              <w:left w:val="nil"/>
              <w:bottom w:val="single" w:sz="8" w:space="0" w:color="auto"/>
              <w:right w:val="single" w:sz="8" w:space="0" w:color="auto"/>
            </w:tcBorders>
            <w:shd w:val="clear" w:color="auto" w:fill="auto"/>
            <w:noWrap/>
            <w:vAlign w:val="center"/>
            <w:hideMark/>
          </w:tcPr>
          <w:p w14:paraId="3C3F20A3"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1 000</w:t>
            </w:r>
          </w:p>
        </w:tc>
        <w:tc>
          <w:tcPr>
            <w:tcW w:w="0" w:type="auto"/>
            <w:tcBorders>
              <w:top w:val="nil"/>
              <w:left w:val="nil"/>
              <w:bottom w:val="single" w:sz="8" w:space="0" w:color="auto"/>
              <w:right w:val="single" w:sz="8" w:space="0" w:color="auto"/>
            </w:tcBorders>
            <w:shd w:val="clear" w:color="auto" w:fill="auto"/>
            <w:noWrap/>
            <w:vAlign w:val="center"/>
            <w:hideMark/>
          </w:tcPr>
          <w:p w14:paraId="5CD3D465"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1 000</w:t>
            </w:r>
          </w:p>
        </w:tc>
        <w:tc>
          <w:tcPr>
            <w:tcW w:w="0" w:type="auto"/>
            <w:tcBorders>
              <w:top w:val="nil"/>
              <w:left w:val="nil"/>
              <w:bottom w:val="single" w:sz="8" w:space="0" w:color="auto"/>
              <w:right w:val="single" w:sz="8" w:space="0" w:color="auto"/>
            </w:tcBorders>
            <w:shd w:val="clear" w:color="auto" w:fill="auto"/>
            <w:noWrap/>
            <w:vAlign w:val="center"/>
            <w:hideMark/>
          </w:tcPr>
          <w:p w14:paraId="458815F6"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1 000</w:t>
            </w:r>
          </w:p>
        </w:tc>
        <w:tc>
          <w:tcPr>
            <w:tcW w:w="0" w:type="auto"/>
            <w:tcBorders>
              <w:top w:val="nil"/>
              <w:left w:val="nil"/>
              <w:bottom w:val="single" w:sz="8" w:space="0" w:color="auto"/>
              <w:right w:val="single" w:sz="8" w:space="0" w:color="auto"/>
            </w:tcBorders>
            <w:shd w:val="clear" w:color="auto" w:fill="auto"/>
            <w:noWrap/>
            <w:vAlign w:val="center"/>
            <w:hideMark/>
          </w:tcPr>
          <w:p w14:paraId="10BF4E18"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1 000</w:t>
            </w:r>
          </w:p>
        </w:tc>
        <w:tc>
          <w:tcPr>
            <w:tcW w:w="0" w:type="auto"/>
            <w:tcBorders>
              <w:top w:val="nil"/>
              <w:left w:val="nil"/>
              <w:bottom w:val="single" w:sz="8" w:space="0" w:color="auto"/>
              <w:right w:val="single" w:sz="8" w:space="0" w:color="auto"/>
            </w:tcBorders>
            <w:shd w:val="clear" w:color="auto" w:fill="auto"/>
            <w:noWrap/>
            <w:vAlign w:val="center"/>
            <w:hideMark/>
          </w:tcPr>
          <w:p w14:paraId="1623AC63"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1 000</w:t>
            </w:r>
          </w:p>
        </w:tc>
        <w:tc>
          <w:tcPr>
            <w:tcW w:w="0" w:type="auto"/>
            <w:tcBorders>
              <w:top w:val="nil"/>
              <w:left w:val="nil"/>
              <w:bottom w:val="single" w:sz="8" w:space="0" w:color="auto"/>
              <w:right w:val="single" w:sz="8" w:space="0" w:color="auto"/>
            </w:tcBorders>
            <w:shd w:val="clear" w:color="auto" w:fill="auto"/>
            <w:vAlign w:val="center"/>
            <w:hideMark/>
          </w:tcPr>
          <w:p w14:paraId="7199183F"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4 500</w:t>
            </w:r>
          </w:p>
        </w:tc>
        <w:tc>
          <w:tcPr>
            <w:tcW w:w="0" w:type="auto"/>
            <w:tcBorders>
              <w:top w:val="nil"/>
              <w:left w:val="nil"/>
              <w:bottom w:val="single" w:sz="8" w:space="0" w:color="auto"/>
              <w:right w:val="single" w:sz="8" w:space="0" w:color="auto"/>
            </w:tcBorders>
            <w:shd w:val="clear" w:color="auto" w:fill="auto"/>
            <w:vAlign w:val="center"/>
            <w:hideMark/>
          </w:tcPr>
          <w:p w14:paraId="19441144"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500</w:t>
            </w:r>
          </w:p>
        </w:tc>
        <w:tc>
          <w:tcPr>
            <w:tcW w:w="0" w:type="auto"/>
            <w:tcBorders>
              <w:top w:val="nil"/>
              <w:left w:val="nil"/>
              <w:bottom w:val="single" w:sz="8" w:space="0" w:color="auto"/>
              <w:right w:val="single" w:sz="8" w:space="0" w:color="auto"/>
            </w:tcBorders>
            <w:shd w:val="clear" w:color="auto" w:fill="auto"/>
            <w:vAlign w:val="center"/>
            <w:hideMark/>
          </w:tcPr>
          <w:p w14:paraId="6357123A"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16323A2A" w14:textId="77777777" w:rsidTr="00EB5923">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C0BCA75"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4B62E456"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Construire des infrastructures socioéducatives pour </w:t>
            </w:r>
            <w:r w:rsidRPr="00EB5923">
              <w:rPr>
                <w:rFonts w:ascii="Times New Roman" w:eastAsia="Times New Roman" w:hAnsi="Times New Roman" w:cs="Times New Roman"/>
                <w:color w:val="000000"/>
                <w:sz w:val="18"/>
                <w:szCs w:val="18"/>
                <w:lang w:eastAsia="fr-FR"/>
              </w:rPr>
              <w:lastRenderedPageBreak/>
              <w:t>les jeunes et promouvoir le commerce</w:t>
            </w:r>
          </w:p>
        </w:tc>
        <w:tc>
          <w:tcPr>
            <w:tcW w:w="0" w:type="auto"/>
            <w:tcBorders>
              <w:top w:val="nil"/>
              <w:left w:val="nil"/>
              <w:bottom w:val="single" w:sz="8" w:space="0" w:color="auto"/>
              <w:right w:val="single" w:sz="8" w:space="0" w:color="auto"/>
            </w:tcBorders>
            <w:shd w:val="clear" w:color="auto" w:fill="auto"/>
            <w:noWrap/>
            <w:vAlign w:val="center"/>
            <w:hideMark/>
          </w:tcPr>
          <w:p w14:paraId="2BDE9E6C"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lastRenderedPageBreak/>
              <w:t>Extension du réseau électrique dans les quartiers de la ville de Gaya et le village de Tara</w:t>
            </w:r>
          </w:p>
        </w:tc>
        <w:tc>
          <w:tcPr>
            <w:tcW w:w="0" w:type="auto"/>
            <w:tcBorders>
              <w:top w:val="nil"/>
              <w:left w:val="nil"/>
              <w:bottom w:val="single" w:sz="8" w:space="0" w:color="auto"/>
              <w:right w:val="single" w:sz="8" w:space="0" w:color="auto"/>
            </w:tcBorders>
            <w:shd w:val="clear" w:color="auto" w:fill="auto"/>
            <w:noWrap/>
            <w:vAlign w:val="center"/>
            <w:hideMark/>
          </w:tcPr>
          <w:p w14:paraId="16704D49"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Localité </w:t>
            </w:r>
          </w:p>
        </w:tc>
        <w:tc>
          <w:tcPr>
            <w:tcW w:w="0" w:type="auto"/>
            <w:tcBorders>
              <w:top w:val="nil"/>
              <w:left w:val="nil"/>
              <w:bottom w:val="single" w:sz="8" w:space="0" w:color="auto"/>
              <w:right w:val="single" w:sz="8" w:space="0" w:color="auto"/>
            </w:tcBorders>
            <w:shd w:val="clear" w:color="auto" w:fill="auto"/>
            <w:noWrap/>
            <w:vAlign w:val="center"/>
            <w:hideMark/>
          </w:tcPr>
          <w:p w14:paraId="6D5197E6"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6</w:t>
            </w:r>
          </w:p>
        </w:tc>
        <w:tc>
          <w:tcPr>
            <w:tcW w:w="0" w:type="auto"/>
            <w:tcBorders>
              <w:top w:val="nil"/>
              <w:left w:val="nil"/>
              <w:bottom w:val="single" w:sz="8" w:space="0" w:color="auto"/>
              <w:right w:val="single" w:sz="8" w:space="0" w:color="auto"/>
            </w:tcBorders>
            <w:shd w:val="clear" w:color="auto" w:fill="auto"/>
            <w:vAlign w:val="center"/>
            <w:hideMark/>
          </w:tcPr>
          <w:p w14:paraId="6E3D3D1A"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10 000</w:t>
            </w:r>
          </w:p>
        </w:tc>
        <w:tc>
          <w:tcPr>
            <w:tcW w:w="0" w:type="auto"/>
            <w:tcBorders>
              <w:top w:val="nil"/>
              <w:left w:val="nil"/>
              <w:bottom w:val="single" w:sz="8" w:space="0" w:color="auto"/>
              <w:right w:val="single" w:sz="8" w:space="0" w:color="auto"/>
            </w:tcBorders>
            <w:shd w:val="clear" w:color="auto" w:fill="auto"/>
            <w:vAlign w:val="center"/>
            <w:hideMark/>
          </w:tcPr>
          <w:p w14:paraId="3E5DF3AD"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60 000</w:t>
            </w:r>
          </w:p>
        </w:tc>
        <w:tc>
          <w:tcPr>
            <w:tcW w:w="0" w:type="auto"/>
            <w:tcBorders>
              <w:top w:val="nil"/>
              <w:left w:val="nil"/>
              <w:bottom w:val="single" w:sz="8" w:space="0" w:color="auto"/>
              <w:right w:val="single" w:sz="8" w:space="0" w:color="auto"/>
            </w:tcBorders>
            <w:shd w:val="clear" w:color="auto" w:fill="auto"/>
            <w:noWrap/>
            <w:vAlign w:val="center"/>
            <w:hideMark/>
          </w:tcPr>
          <w:p w14:paraId="3559F69C"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57569271"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20 000</w:t>
            </w:r>
          </w:p>
        </w:tc>
        <w:tc>
          <w:tcPr>
            <w:tcW w:w="0" w:type="auto"/>
            <w:tcBorders>
              <w:top w:val="nil"/>
              <w:left w:val="nil"/>
              <w:bottom w:val="single" w:sz="8" w:space="0" w:color="auto"/>
              <w:right w:val="single" w:sz="8" w:space="0" w:color="auto"/>
            </w:tcBorders>
            <w:shd w:val="clear" w:color="auto" w:fill="auto"/>
            <w:noWrap/>
            <w:vAlign w:val="center"/>
            <w:hideMark/>
          </w:tcPr>
          <w:p w14:paraId="2F3CD5BD"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20 000</w:t>
            </w:r>
          </w:p>
        </w:tc>
        <w:tc>
          <w:tcPr>
            <w:tcW w:w="0" w:type="auto"/>
            <w:tcBorders>
              <w:top w:val="nil"/>
              <w:left w:val="nil"/>
              <w:bottom w:val="single" w:sz="8" w:space="0" w:color="auto"/>
              <w:right w:val="single" w:sz="8" w:space="0" w:color="auto"/>
            </w:tcBorders>
            <w:shd w:val="clear" w:color="auto" w:fill="auto"/>
            <w:noWrap/>
            <w:vAlign w:val="center"/>
            <w:hideMark/>
          </w:tcPr>
          <w:p w14:paraId="4BE08196"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10 000</w:t>
            </w:r>
          </w:p>
        </w:tc>
        <w:tc>
          <w:tcPr>
            <w:tcW w:w="0" w:type="auto"/>
            <w:tcBorders>
              <w:top w:val="nil"/>
              <w:left w:val="nil"/>
              <w:bottom w:val="single" w:sz="8" w:space="0" w:color="auto"/>
              <w:right w:val="single" w:sz="8" w:space="0" w:color="auto"/>
            </w:tcBorders>
            <w:shd w:val="clear" w:color="auto" w:fill="auto"/>
            <w:noWrap/>
            <w:vAlign w:val="center"/>
            <w:hideMark/>
          </w:tcPr>
          <w:p w14:paraId="7ED82DBB"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10 000</w:t>
            </w:r>
          </w:p>
        </w:tc>
        <w:tc>
          <w:tcPr>
            <w:tcW w:w="0" w:type="auto"/>
            <w:tcBorders>
              <w:top w:val="nil"/>
              <w:left w:val="nil"/>
              <w:bottom w:val="single" w:sz="8" w:space="0" w:color="auto"/>
              <w:right w:val="single" w:sz="8" w:space="0" w:color="auto"/>
            </w:tcBorders>
            <w:shd w:val="clear" w:color="auto" w:fill="auto"/>
            <w:vAlign w:val="center"/>
            <w:hideMark/>
          </w:tcPr>
          <w:p w14:paraId="465F61C2"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54 000</w:t>
            </w:r>
          </w:p>
        </w:tc>
        <w:tc>
          <w:tcPr>
            <w:tcW w:w="0" w:type="auto"/>
            <w:tcBorders>
              <w:top w:val="nil"/>
              <w:left w:val="nil"/>
              <w:bottom w:val="single" w:sz="8" w:space="0" w:color="auto"/>
              <w:right w:val="single" w:sz="8" w:space="0" w:color="auto"/>
            </w:tcBorders>
            <w:shd w:val="clear" w:color="auto" w:fill="auto"/>
            <w:vAlign w:val="center"/>
            <w:hideMark/>
          </w:tcPr>
          <w:p w14:paraId="54362F02"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6 000</w:t>
            </w:r>
          </w:p>
        </w:tc>
        <w:tc>
          <w:tcPr>
            <w:tcW w:w="0" w:type="auto"/>
            <w:tcBorders>
              <w:top w:val="nil"/>
              <w:left w:val="nil"/>
              <w:bottom w:val="single" w:sz="8" w:space="0" w:color="auto"/>
              <w:right w:val="single" w:sz="8" w:space="0" w:color="auto"/>
            </w:tcBorders>
            <w:shd w:val="clear" w:color="auto" w:fill="auto"/>
            <w:vAlign w:val="center"/>
            <w:hideMark/>
          </w:tcPr>
          <w:p w14:paraId="3DB65045"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3A7DDC9D" w14:textId="77777777" w:rsidTr="00EB5923">
        <w:trPr>
          <w:trHeight w:val="315"/>
        </w:trPr>
        <w:tc>
          <w:tcPr>
            <w:tcW w:w="0" w:type="auto"/>
            <w:vMerge/>
            <w:tcBorders>
              <w:top w:val="nil"/>
              <w:left w:val="single" w:sz="8" w:space="0" w:color="auto"/>
              <w:bottom w:val="single" w:sz="8" w:space="0" w:color="000000"/>
              <w:right w:val="single" w:sz="8" w:space="0" w:color="auto"/>
            </w:tcBorders>
            <w:vAlign w:val="center"/>
            <w:hideMark/>
          </w:tcPr>
          <w:p w14:paraId="1FEE2198"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0D8B90E0"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p>
        </w:tc>
        <w:tc>
          <w:tcPr>
            <w:tcW w:w="0" w:type="auto"/>
            <w:tcBorders>
              <w:top w:val="nil"/>
              <w:left w:val="nil"/>
              <w:bottom w:val="single" w:sz="8" w:space="0" w:color="auto"/>
              <w:right w:val="single" w:sz="8" w:space="0" w:color="auto"/>
            </w:tcBorders>
            <w:shd w:val="clear" w:color="auto" w:fill="auto"/>
            <w:noWrap/>
            <w:vAlign w:val="center"/>
            <w:hideMark/>
          </w:tcPr>
          <w:p w14:paraId="3E418DE2"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Electrification rurale </w:t>
            </w:r>
          </w:p>
        </w:tc>
        <w:tc>
          <w:tcPr>
            <w:tcW w:w="0" w:type="auto"/>
            <w:tcBorders>
              <w:top w:val="nil"/>
              <w:left w:val="nil"/>
              <w:bottom w:val="single" w:sz="8" w:space="0" w:color="auto"/>
              <w:right w:val="single" w:sz="8" w:space="0" w:color="auto"/>
            </w:tcBorders>
            <w:shd w:val="clear" w:color="auto" w:fill="auto"/>
            <w:noWrap/>
            <w:vAlign w:val="center"/>
            <w:hideMark/>
          </w:tcPr>
          <w:p w14:paraId="73ECECE4"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Localité </w:t>
            </w:r>
          </w:p>
        </w:tc>
        <w:tc>
          <w:tcPr>
            <w:tcW w:w="0" w:type="auto"/>
            <w:tcBorders>
              <w:top w:val="nil"/>
              <w:left w:val="nil"/>
              <w:bottom w:val="single" w:sz="8" w:space="0" w:color="auto"/>
              <w:right w:val="single" w:sz="8" w:space="0" w:color="auto"/>
            </w:tcBorders>
            <w:shd w:val="clear" w:color="auto" w:fill="auto"/>
            <w:noWrap/>
            <w:vAlign w:val="center"/>
            <w:hideMark/>
          </w:tcPr>
          <w:p w14:paraId="6348E634"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12</w:t>
            </w:r>
          </w:p>
        </w:tc>
        <w:tc>
          <w:tcPr>
            <w:tcW w:w="0" w:type="auto"/>
            <w:tcBorders>
              <w:top w:val="nil"/>
              <w:left w:val="nil"/>
              <w:bottom w:val="single" w:sz="8" w:space="0" w:color="auto"/>
              <w:right w:val="single" w:sz="8" w:space="0" w:color="auto"/>
            </w:tcBorders>
            <w:shd w:val="clear" w:color="auto" w:fill="auto"/>
            <w:vAlign w:val="center"/>
            <w:hideMark/>
          </w:tcPr>
          <w:p w14:paraId="7EB450FF"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5 000</w:t>
            </w:r>
          </w:p>
        </w:tc>
        <w:tc>
          <w:tcPr>
            <w:tcW w:w="0" w:type="auto"/>
            <w:tcBorders>
              <w:top w:val="nil"/>
              <w:left w:val="nil"/>
              <w:bottom w:val="single" w:sz="8" w:space="0" w:color="auto"/>
              <w:right w:val="single" w:sz="8" w:space="0" w:color="auto"/>
            </w:tcBorders>
            <w:shd w:val="clear" w:color="auto" w:fill="auto"/>
            <w:vAlign w:val="center"/>
            <w:hideMark/>
          </w:tcPr>
          <w:p w14:paraId="66944D5B"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60 000</w:t>
            </w:r>
          </w:p>
        </w:tc>
        <w:tc>
          <w:tcPr>
            <w:tcW w:w="0" w:type="auto"/>
            <w:tcBorders>
              <w:top w:val="nil"/>
              <w:left w:val="nil"/>
              <w:bottom w:val="single" w:sz="8" w:space="0" w:color="auto"/>
              <w:right w:val="single" w:sz="8" w:space="0" w:color="auto"/>
            </w:tcBorders>
            <w:shd w:val="clear" w:color="auto" w:fill="auto"/>
            <w:noWrap/>
            <w:vAlign w:val="center"/>
            <w:hideMark/>
          </w:tcPr>
          <w:p w14:paraId="62688CAD"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5FE9A2E9"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211BAB39"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15 000</w:t>
            </w:r>
          </w:p>
        </w:tc>
        <w:tc>
          <w:tcPr>
            <w:tcW w:w="0" w:type="auto"/>
            <w:tcBorders>
              <w:top w:val="nil"/>
              <w:left w:val="nil"/>
              <w:bottom w:val="single" w:sz="8" w:space="0" w:color="auto"/>
              <w:right w:val="single" w:sz="8" w:space="0" w:color="auto"/>
            </w:tcBorders>
            <w:shd w:val="clear" w:color="auto" w:fill="auto"/>
            <w:noWrap/>
            <w:vAlign w:val="center"/>
            <w:hideMark/>
          </w:tcPr>
          <w:p w14:paraId="3D8476BC"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15 000</w:t>
            </w:r>
          </w:p>
        </w:tc>
        <w:tc>
          <w:tcPr>
            <w:tcW w:w="0" w:type="auto"/>
            <w:tcBorders>
              <w:top w:val="nil"/>
              <w:left w:val="nil"/>
              <w:bottom w:val="single" w:sz="8" w:space="0" w:color="auto"/>
              <w:right w:val="single" w:sz="8" w:space="0" w:color="auto"/>
            </w:tcBorders>
            <w:shd w:val="clear" w:color="auto" w:fill="auto"/>
            <w:noWrap/>
            <w:vAlign w:val="center"/>
            <w:hideMark/>
          </w:tcPr>
          <w:p w14:paraId="1DCBD9A6"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15 000</w:t>
            </w:r>
          </w:p>
        </w:tc>
        <w:tc>
          <w:tcPr>
            <w:tcW w:w="0" w:type="auto"/>
            <w:tcBorders>
              <w:top w:val="nil"/>
              <w:left w:val="nil"/>
              <w:bottom w:val="single" w:sz="8" w:space="0" w:color="auto"/>
              <w:right w:val="single" w:sz="8" w:space="0" w:color="auto"/>
            </w:tcBorders>
            <w:shd w:val="clear" w:color="auto" w:fill="auto"/>
            <w:vAlign w:val="center"/>
            <w:hideMark/>
          </w:tcPr>
          <w:p w14:paraId="3069767E"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54 000</w:t>
            </w:r>
          </w:p>
        </w:tc>
        <w:tc>
          <w:tcPr>
            <w:tcW w:w="0" w:type="auto"/>
            <w:tcBorders>
              <w:top w:val="nil"/>
              <w:left w:val="nil"/>
              <w:bottom w:val="single" w:sz="8" w:space="0" w:color="auto"/>
              <w:right w:val="single" w:sz="8" w:space="0" w:color="auto"/>
            </w:tcBorders>
            <w:shd w:val="clear" w:color="auto" w:fill="auto"/>
            <w:vAlign w:val="center"/>
            <w:hideMark/>
          </w:tcPr>
          <w:p w14:paraId="58F39AA9"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6 000</w:t>
            </w:r>
          </w:p>
        </w:tc>
        <w:tc>
          <w:tcPr>
            <w:tcW w:w="0" w:type="auto"/>
            <w:tcBorders>
              <w:top w:val="nil"/>
              <w:left w:val="nil"/>
              <w:bottom w:val="single" w:sz="8" w:space="0" w:color="auto"/>
              <w:right w:val="single" w:sz="8" w:space="0" w:color="auto"/>
            </w:tcBorders>
            <w:shd w:val="clear" w:color="auto" w:fill="auto"/>
            <w:vAlign w:val="center"/>
            <w:hideMark/>
          </w:tcPr>
          <w:p w14:paraId="14812BE6"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3EAC1EE9" w14:textId="77777777" w:rsidTr="00EB5923">
        <w:trPr>
          <w:trHeight w:val="315"/>
        </w:trPr>
        <w:tc>
          <w:tcPr>
            <w:tcW w:w="0" w:type="auto"/>
            <w:vMerge/>
            <w:tcBorders>
              <w:top w:val="nil"/>
              <w:left w:val="single" w:sz="8" w:space="0" w:color="auto"/>
              <w:bottom w:val="single" w:sz="8" w:space="0" w:color="000000"/>
              <w:right w:val="single" w:sz="8" w:space="0" w:color="auto"/>
            </w:tcBorders>
            <w:vAlign w:val="center"/>
            <w:hideMark/>
          </w:tcPr>
          <w:p w14:paraId="09854682"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58EEAA0A"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p>
        </w:tc>
        <w:tc>
          <w:tcPr>
            <w:tcW w:w="0" w:type="auto"/>
            <w:tcBorders>
              <w:top w:val="nil"/>
              <w:left w:val="nil"/>
              <w:bottom w:val="single" w:sz="8" w:space="0" w:color="auto"/>
              <w:right w:val="single" w:sz="8" w:space="0" w:color="auto"/>
            </w:tcBorders>
            <w:shd w:val="clear" w:color="auto" w:fill="auto"/>
            <w:noWrap/>
            <w:vAlign w:val="center"/>
            <w:hideMark/>
          </w:tcPr>
          <w:p w14:paraId="56FE200B"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La formation des jeunes en entreprenariat jeunesse</w:t>
            </w:r>
          </w:p>
        </w:tc>
        <w:tc>
          <w:tcPr>
            <w:tcW w:w="0" w:type="auto"/>
            <w:tcBorders>
              <w:top w:val="nil"/>
              <w:left w:val="nil"/>
              <w:bottom w:val="single" w:sz="8" w:space="0" w:color="auto"/>
              <w:right w:val="single" w:sz="8" w:space="0" w:color="auto"/>
            </w:tcBorders>
            <w:shd w:val="clear" w:color="auto" w:fill="auto"/>
            <w:noWrap/>
            <w:vAlign w:val="center"/>
            <w:hideMark/>
          </w:tcPr>
          <w:p w14:paraId="6E201ABD"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 Unité </w:t>
            </w:r>
          </w:p>
        </w:tc>
        <w:tc>
          <w:tcPr>
            <w:tcW w:w="0" w:type="auto"/>
            <w:tcBorders>
              <w:top w:val="nil"/>
              <w:left w:val="nil"/>
              <w:bottom w:val="single" w:sz="8" w:space="0" w:color="auto"/>
              <w:right w:val="single" w:sz="8" w:space="0" w:color="auto"/>
            </w:tcBorders>
            <w:shd w:val="clear" w:color="auto" w:fill="auto"/>
            <w:noWrap/>
            <w:vAlign w:val="center"/>
            <w:hideMark/>
          </w:tcPr>
          <w:p w14:paraId="60AEAF35"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100</w:t>
            </w:r>
          </w:p>
        </w:tc>
        <w:tc>
          <w:tcPr>
            <w:tcW w:w="0" w:type="auto"/>
            <w:tcBorders>
              <w:top w:val="nil"/>
              <w:left w:val="nil"/>
              <w:bottom w:val="single" w:sz="8" w:space="0" w:color="auto"/>
              <w:right w:val="single" w:sz="8" w:space="0" w:color="auto"/>
            </w:tcBorders>
            <w:shd w:val="clear" w:color="auto" w:fill="auto"/>
            <w:vAlign w:val="center"/>
            <w:hideMark/>
          </w:tcPr>
          <w:p w14:paraId="2884697C"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50</w:t>
            </w:r>
          </w:p>
        </w:tc>
        <w:tc>
          <w:tcPr>
            <w:tcW w:w="0" w:type="auto"/>
            <w:tcBorders>
              <w:top w:val="nil"/>
              <w:left w:val="nil"/>
              <w:bottom w:val="single" w:sz="8" w:space="0" w:color="auto"/>
              <w:right w:val="single" w:sz="8" w:space="0" w:color="auto"/>
            </w:tcBorders>
            <w:shd w:val="clear" w:color="auto" w:fill="auto"/>
            <w:vAlign w:val="center"/>
            <w:hideMark/>
          </w:tcPr>
          <w:p w14:paraId="7ACF7CBB"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5 000</w:t>
            </w:r>
          </w:p>
        </w:tc>
        <w:tc>
          <w:tcPr>
            <w:tcW w:w="0" w:type="auto"/>
            <w:tcBorders>
              <w:top w:val="nil"/>
              <w:left w:val="nil"/>
              <w:bottom w:val="single" w:sz="8" w:space="0" w:color="auto"/>
              <w:right w:val="single" w:sz="8" w:space="0" w:color="auto"/>
            </w:tcBorders>
            <w:shd w:val="clear" w:color="auto" w:fill="auto"/>
            <w:noWrap/>
            <w:vAlign w:val="center"/>
            <w:hideMark/>
          </w:tcPr>
          <w:p w14:paraId="04F1051A"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2D5D70F7"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1 250</w:t>
            </w:r>
          </w:p>
        </w:tc>
        <w:tc>
          <w:tcPr>
            <w:tcW w:w="0" w:type="auto"/>
            <w:tcBorders>
              <w:top w:val="nil"/>
              <w:left w:val="nil"/>
              <w:bottom w:val="single" w:sz="8" w:space="0" w:color="auto"/>
              <w:right w:val="single" w:sz="8" w:space="0" w:color="auto"/>
            </w:tcBorders>
            <w:shd w:val="clear" w:color="auto" w:fill="auto"/>
            <w:noWrap/>
            <w:vAlign w:val="center"/>
            <w:hideMark/>
          </w:tcPr>
          <w:p w14:paraId="74C3883F"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1 250</w:t>
            </w:r>
          </w:p>
        </w:tc>
        <w:tc>
          <w:tcPr>
            <w:tcW w:w="0" w:type="auto"/>
            <w:tcBorders>
              <w:top w:val="nil"/>
              <w:left w:val="nil"/>
              <w:bottom w:val="single" w:sz="8" w:space="0" w:color="auto"/>
              <w:right w:val="single" w:sz="8" w:space="0" w:color="auto"/>
            </w:tcBorders>
            <w:shd w:val="clear" w:color="auto" w:fill="auto"/>
            <w:noWrap/>
            <w:vAlign w:val="center"/>
            <w:hideMark/>
          </w:tcPr>
          <w:p w14:paraId="0C4ED4E6"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1 250</w:t>
            </w:r>
          </w:p>
        </w:tc>
        <w:tc>
          <w:tcPr>
            <w:tcW w:w="0" w:type="auto"/>
            <w:tcBorders>
              <w:top w:val="nil"/>
              <w:left w:val="nil"/>
              <w:bottom w:val="single" w:sz="8" w:space="0" w:color="auto"/>
              <w:right w:val="single" w:sz="8" w:space="0" w:color="auto"/>
            </w:tcBorders>
            <w:shd w:val="clear" w:color="auto" w:fill="auto"/>
            <w:noWrap/>
            <w:vAlign w:val="center"/>
            <w:hideMark/>
          </w:tcPr>
          <w:p w14:paraId="474A2058"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1 250</w:t>
            </w:r>
          </w:p>
        </w:tc>
        <w:tc>
          <w:tcPr>
            <w:tcW w:w="0" w:type="auto"/>
            <w:tcBorders>
              <w:top w:val="nil"/>
              <w:left w:val="nil"/>
              <w:bottom w:val="single" w:sz="8" w:space="0" w:color="auto"/>
              <w:right w:val="single" w:sz="8" w:space="0" w:color="auto"/>
            </w:tcBorders>
            <w:shd w:val="clear" w:color="auto" w:fill="auto"/>
            <w:vAlign w:val="center"/>
            <w:hideMark/>
          </w:tcPr>
          <w:p w14:paraId="01C7B0EE"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4 500</w:t>
            </w:r>
          </w:p>
        </w:tc>
        <w:tc>
          <w:tcPr>
            <w:tcW w:w="0" w:type="auto"/>
            <w:tcBorders>
              <w:top w:val="nil"/>
              <w:left w:val="nil"/>
              <w:bottom w:val="single" w:sz="8" w:space="0" w:color="auto"/>
              <w:right w:val="single" w:sz="8" w:space="0" w:color="auto"/>
            </w:tcBorders>
            <w:shd w:val="clear" w:color="auto" w:fill="auto"/>
            <w:vAlign w:val="center"/>
            <w:hideMark/>
          </w:tcPr>
          <w:p w14:paraId="64DB4F95"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500</w:t>
            </w:r>
          </w:p>
        </w:tc>
        <w:tc>
          <w:tcPr>
            <w:tcW w:w="0" w:type="auto"/>
            <w:tcBorders>
              <w:top w:val="nil"/>
              <w:left w:val="nil"/>
              <w:bottom w:val="single" w:sz="8" w:space="0" w:color="auto"/>
              <w:right w:val="single" w:sz="8" w:space="0" w:color="auto"/>
            </w:tcBorders>
            <w:shd w:val="clear" w:color="auto" w:fill="auto"/>
            <w:vAlign w:val="center"/>
            <w:hideMark/>
          </w:tcPr>
          <w:p w14:paraId="4C88FF04"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7D6E1404" w14:textId="77777777" w:rsidTr="00EB5923">
        <w:trPr>
          <w:trHeight w:val="495"/>
        </w:trPr>
        <w:tc>
          <w:tcPr>
            <w:tcW w:w="0" w:type="auto"/>
            <w:vMerge/>
            <w:tcBorders>
              <w:top w:val="nil"/>
              <w:left w:val="single" w:sz="8" w:space="0" w:color="auto"/>
              <w:bottom w:val="single" w:sz="8" w:space="0" w:color="000000"/>
              <w:right w:val="single" w:sz="8" w:space="0" w:color="auto"/>
            </w:tcBorders>
            <w:vAlign w:val="center"/>
            <w:hideMark/>
          </w:tcPr>
          <w:p w14:paraId="6C2A9E0B"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39FDFE30"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p>
        </w:tc>
        <w:tc>
          <w:tcPr>
            <w:tcW w:w="0" w:type="auto"/>
            <w:tcBorders>
              <w:top w:val="nil"/>
              <w:left w:val="nil"/>
              <w:bottom w:val="single" w:sz="8" w:space="0" w:color="auto"/>
              <w:right w:val="single" w:sz="8" w:space="0" w:color="auto"/>
            </w:tcBorders>
            <w:shd w:val="clear" w:color="auto" w:fill="auto"/>
            <w:vAlign w:val="center"/>
            <w:hideMark/>
          </w:tcPr>
          <w:p w14:paraId="600D4A62"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La construction des infrastructures socioéducatives et sportives</w:t>
            </w:r>
          </w:p>
        </w:tc>
        <w:tc>
          <w:tcPr>
            <w:tcW w:w="0" w:type="auto"/>
            <w:tcBorders>
              <w:top w:val="nil"/>
              <w:left w:val="nil"/>
              <w:bottom w:val="single" w:sz="8" w:space="0" w:color="auto"/>
              <w:right w:val="single" w:sz="8" w:space="0" w:color="auto"/>
            </w:tcBorders>
            <w:shd w:val="clear" w:color="auto" w:fill="auto"/>
            <w:noWrap/>
            <w:vAlign w:val="center"/>
            <w:hideMark/>
          </w:tcPr>
          <w:p w14:paraId="78EB6E5C"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unité</w:t>
            </w:r>
          </w:p>
        </w:tc>
        <w:tc>
          <w:tcPr>
            <w:tcW w:w="0" w:type="auto"/>
            <w:tcBorders>
              <w:top w:val="nil"/>
              <w:left w:val="nil"/>
              <w:bottom w:val="single" w:sz="8" w:space="0" w:color="auto"/>
              <w:right w:val="single" w:sz="8" w:space="0" w:color="auto"/>
            </w:tcBorders>
            <w:shd w:val="clear" w:color="auto" w:fill="auto"/>
            <w:noWrap/>
            <w:vAlign w:val="center"/>
            <w:hideMark/>
          </w:tcPr>
          <w:p w14:paraId="7AF5BAAD"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5</w:t>
            </w:r>
          </w:p>
        </w:tc>
        <w:tc>
          <w:tcPr>
            <w:tcW w:w="0" w:type="auto"/>
            <w:tcBorders>
              <w:top w:val="nil"/>
              <w:left w:val="nil"/>
              <w:bottom w:val="single" w:sz="8" w:space="0" w:color="auto"/>
              <w:right w:val="single" w:sz="8" w:space="0" w:color="auto"/>
            </w:tcBorders>
            <w:shd w:val="clear" w:color="auto" w:fill="auto"/>
            <w:vAlign w:val="center"/>
            <w:hideMark/>
          </w:tcPr>
          <w:p w14:paraId="40077768"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15 000</w:t>
            </w:r>
          </w:p>
        </w:tc>
        <w:tc>
          <w:tcPr>
            <w:tcW w:w="0" w:type="auto"/>
            <w:tcBorders>
              <w:top w:val="nil"/>
              <w:left w:val="nil"/>
              <w:bottom w:val="single" w:sz="8" w:space="0" w:color="auto"/>
              <w:right w:val="single" w:sz="8" w:space="0" w:color="auto"/>
            </w:tcBorders>
            <w:shd w:val="clear" w:color="auto" w:fill="auto"/>
            <w:vAlign w:val="center"/>
            <w:hideMark/>
          </w:tcPr>
          <w:p w14:paraId="797CB4A8"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75 000</w:t>
            </w:r>
          </w:p>
        </w:tc>
        <w:tc>
          <w:tcPr>
            <w:tcW w:w="0" w:type="auto"/>
            <w:tcBorders>
              <w:top w:val="nil"/>
              <w:left w:val="nil"/>
              <w:bottom w:val="single" w:sz="8" w:space="0" w:color="auto"/>
              <w:right w:val="single" w:sz="8" w:space="0" w:color="auto"/>
            </w:tcBorders>
            <w:shd w:val="clear" w:color="auto" w:fill="auto"/>
            <w:noWrap/>
            <w:vAlign w:val="center"/>
            <w:hideMark/>
          </w:tcPr>
          <w:p w14:paraId="402B961B"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15 000</w:t>
            </w:r>
          </w:p>
        </w:tc>
        <w:tc>
          <w:tcPr>
            <w:tcW w:w="0" w:type="auto"/>
            <w:tcBorders>
              <w:top w:val="nil"/>
              <w:left w:val="nil"/>
              <w:bottom w:val="single" w:sz="8" w:space="0" w:color="auto"/>
              <w:right w:val="single" w:sz="8" w:space="0" w:color="auto"/>
            </w:tcBorders>
            <w:shd w:val="clear" w:color="auto" w:fill="auto"/>
            <w:noWrap/>
            <w:vAlign w:val="center"/>
            <w:hideMark/>
          </w:tcPr>
          <w:p w14:paraId="632A5410"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15 000</w:t>
            </w:r>
          </w:p>
        </w:tc>
        <w:tc>
          <w:tcPr>
            <w:tcW w:w="0" w:type="auto"/>
            <w:tcBorders>
              <w:top w:val="nil"/>
              <w:left w:val="nil"/>
              <w:bottom w:val="single" w:sz="8" w:space="0" w:color="auto"/>
              <w:right w:val="single" w:sz="8" w:space="0" w:color="auto"/>
            </w:tcBorders>
            <w:shd w:val="clear" w:color="auto" w:fill="auto"/>
            <w:noWrap/>
            <w:vAlign w:val="center"/>
            <w:hideMark/>
          </w:tcPr>
          <w:p w14:paraId="69E7C3E0"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15 000</w:t>
            </w:r>
          </w:p>
        </w:tc>
        <w:tc>
          <w:tcPr>
            <w:tcW w:w="0" w:type="auto"/>
            <w:tcBorders>
              <w:top w:val="nil"/>
              <w:left w:val="nil"/>
              <w:bottom w:val="single" w:sz="8" w:space="0" w:color="auto"/>
              <w:right w:val="single" w:sz="8" w:space="0" w:color="auto"/>
            </w:tcBorders>
            <w:shd w:val="clear" w:color="auto" w:fill="auto"/>
            <w:noWrap/>
            <w:vAlign w:val="center"/>
            <w:hideMark/>
          </w:tcPr>
          <w:p w14:paraId="7B524EF3"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15 000</w:t>
            </w:r>
          </w:p>
        </w:tc>
        <w:tc>
          <w:tcPr>
            <w:tcW w:w="0" w:type="auto"/>
            <w:tcBorders>
              <w:top w:val="nil"/>
              <w:left w:val="nil"/>
              <w:bottom w:val="single" w:sz="8" w:space="0" w:color="auto"/>
              <w:right w:val="single" w:sz="8" w:space="0" w:color="auto"/>
            </w:tcBorders>
            <w:shd w:val="clear" w:color="auto" w:fill="auto"/>
            <w:noWrap/>
            <w:vAlign w:val="center"/>
            <w:hideMark/>
          </w:tcPr>
          <w:p w14:paraId="1FABB3AB"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15 000</w:t>
            </w:r>
          </w:p>
        </w:tc>
        <w:tc>
          <w:tcPr>
            <w:tcW w:w="0" w:type="auto"/>
            <w:tcBorders>
              <w:top w:val="nil"/>
              <w:left w:val="nil"/>
              <w:bottom w:val="single" w:sz="8" w:space="0" w:color="auto"/>
              <w:right w:val="single" w:sz="8" w:space="0" w:color="auto"/>
            </w:tcBorders>
            <w:shd w:val="clear" w:color="auto" w:fill="auto"/>
            <w:vAlign w:val="center"/>
            <w:hideMark/>
          </w:tcPr>
          <w:p w14:paraId="19187679"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67 500</w:t>
            </w:r>
          </w:p>
        </w:tc>
        <w:tc>
          <w:tcPr>
            <w:tcW w:w="0" w:type="auto"/>
            <w:tcBorders>
              <w:top w:val="nil"/>
              <w:left w:val="nil"/>
              <w:bottom w:val="single" w:sz="8" w:space="0" w:color="auto"/>
              <w:right w:val="single" w:sz="8" w:space="0" w:color="auto"/>
            </w:tcBorders>
            <w:shd w:val="clear" w:color="auto" w:fill="auto"/>
            <w:vAlign w:val="center"/>
            <w:hideMark/>
          </w:tcPr>
          <w:p w14:paraId="5A85C125"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7 500</w:t>
            </w:r>
          </w:p>
        </w:tc>
        <w:tc>
          <w:tcPr>
            <w:tcW w:w="0" w:type="auto"/>
            <w:tcBorders>
              <w:top w:val="nil"/>
              <w:left w:val="nil"/>
              <w:bottom w:val="single" w:sz="8" w:space="0" w:color="auto"/>
              <w:right w:val="single" w:sz="8" w:space="0" w:color="auto"/>
            </w:tcBorders>
            <w:shd w:val="clear" w:color="auto" w:fill="auto"/>
            <w:vAlign w:val="center"/>
            <w:hideMark/>
          </w:tcPr>
          <w:p w14:paraId="584F8354"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5853C6DB" w14:textId="77777777" w:rsidTr="00EB5923">
        <w:trPr>
          <w:trHeight w:val="315"/>
        </w:trPr>
        <w:tc>
          <w:tcPr>
            <w:tcW w:w="0" w:type="auto"/>
            <w:vMerge/>
            <w:tcBorders>
              <w:top w:val="nil"/>
              <w:left w:val="single" w:sz="8" w:space="0" w:color="auto"/>
              <w:bottom w:val="single" w:sz="8" w:space="0" w:color="000000"/>
              <w:right w:val="single" w:sz="8" w:space="0" w:color="auto"/>
            </w:tcBorders>
            <w:vAlign w:val="center"/>
            <w:hideMark/>
          </w:tcPr>
          <w:p w14:paraId="0302C9E1"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1D0769EC"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p>
        </w:tc>
        <w:tc>
          <w:tcPr>
            <w:tcW w:w="0" w:type="auto"/>
            <w:tcBorders>
              <w:top w:val="nil"/>
              <w:left w:val="nil"/>
              <w:bottom w:val="single" w:sz="8" w:space="0" w:color="auto"/>
              <w:right w:val="single" w:sz="8" w:space="0" w:color="auto"/>
            </w:tcBorders>
            <w:shd w:val="clear" w:color="auto" w:fill="auto"/>
            <w:noWrap/>
            <w:vAlign w:val="center"/>
            <w:hideMark/>
          </w:tcPr>
          <w:p w14:paraId="40774A85"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Création d’un musée à Gaya</w:t>
            </w:r>
          </w:p>
        </w:tc>
        <w:tc>
          <w:tcPr>
            <w:tcW w:w="0" w:type="auto"/>
            <w:tcBorders>
              <w:top w:val="nil"/>
              <w:left w:val="nil"/>
              <w:bottom w:val="single" w:sz="8" w:space="0" w:color="auto"/>
              <w:right w:val="single" w:sz="8" w:space="0" w:color="auto"/>
            </w:tcBorders>
            <w:shd w:val="clear" w:color="auto" w:fill="auto"/>
            <w:noWrap/>
            <w:vAlign w:val="center"/>
            <w:hideMark/>
          </w:tcPr>
          <w:p w14:paraId="3B729B3F"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Musée </w:t>
            </w:r>
          </w:p>
        </w:tc>
        <w:tc>
          <w:tcPr>
            <w:tcW w:w="0" w:type="auto"/>
            <w:tcBorders>
              <w:top w:val="nil"/>
              <w:left w:val="nil"/>
              <w:bottom w:val="single" w:sz="8" w:space="0" w:color="auto"/>
              <w:right w:val="single" w:sz="8" w:space="0" w:color="auto"/>
            </w:tcBorders>
            <w:shd w:val="clear" w:color="auto" w:fill="auto"/>
            <w:noWrap/>
            <w:vAlign w:val="center"/>
            <w:hideMark/>
          </w:tcPr>
          <w:p w14:paraId="36BA8BF1"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w:t>
            </w:r>
          </w:p>
        </w:tc>
        <w:tc>
          <w:tcPr>
            <w:tcW w:w="0" w:type="auto"/>
            <w:tcBorders>
              <w:top w:val="nil"/>
              <w:left w:val="nil"/>
              <w:bottom w:val="single" w:sz="8" w:space="0" w:color="auto"/>
              <w:right w:val="single" w:sz="8" w:space="0" w:color="auto"/>
            </w:tcBorders>
            <w:shd w:val="clear" w:color="auto" w:fill="auto"/>
            <w:vAlign w:val="center"/>
            <w:hideMark/>
          </w:tcPr>
          <w:p w14:paraId="2D975E0A"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w:t>
            </w:r>
          </w:p>
        </w:tc>
        <w:tc>
          <w:tcPr>
            <w:tcW w:w="0" w:type="auto"/>
            <w:tcBorders>
              <w:top w:val="nil"/>
              <w:left w:val="nil"/>
              <w:bottom w:val="single" w:sz="8" w:space="0" w:color="auto"/>
              <w:right w:val="single" w:sz="8" w:space="0" w:color="auto"/>
            </w:tcBorders>
            <w:shd w:val="clear" w:color="auto" w:fill="auto"/>
            <w:vAlign w:val="center"/>
            <w:hideMark/>
          </w:tcPr>
          <w:p w14:paraId="22FF7608"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3D5FE6ED"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232AD9A8"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3DECC76A"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3FAB0EFD"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206AE5D1"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3FFF379A"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3D04DD05"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7E9FECFE"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0D744A50" w14:textId="77777777" w:rsidTr="00EB5923">
        <w:trPr>
          <w:trHeight w:val="315"/>
        </w:trPr>
        <w:tc>
          <w:tcPr>
            <w:tcW w:w="0" w:type="auto"/>
            <w:vMerge/>
            <w:tcBorders>
              <w:top w:val="nil"/>
              <w:left w:val="single" w:sz="8" w:space="0" w:color="auto"/>
              <w:bottom w:val="single" w:sz="8" w:space="0" w:color="000000"/>
              <w:right w:val="single" w:sz="8" w:space="0" w:color="auto"/>
            </w:tcBorders>
            <w:vAlign w:val="center"/>
            <w:hideMark/>
          </w:tcPr>
          <w:p w14:paraId="21009FB2"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2FFB24DD"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p>
        </w:tc>
        <w:tc>
          <w:tcPr>
            <w:tcW w:w="0" w:type="auto"/>
            <w:tcBorders>
              <w:top w:val="nil"/>
              <w:left w:val="nil"/>
              <w:bottom w:val="single" w:sz="8" w:space="0" w:color="auto"/>
              <w:right w:val="single" w:sz="8" w:space="0" w:color="auto"/>
            </w:tcBorders>
            <w:shd w:val="clear" w:color="auto" w:fill="auto"/>
            <w:noWrap/>
            <w:vAlign w:val="center"/>
            <w:hideMark/>
          </w:tcPr>
          <w:p w14:paraId="50C20AC6"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Inventorier les différentes troupes artistiques et culturelles</w:t>
            </w:r>
          </w:p>
        </w:tc>
        <w:tc>
          <w:tcPr>
            <w:tcW w:w="0" w:type="auto"/>
            <w:tcBorders>
              <w:top w:val="nil"/>
              <w:left w:val="nil"/>
              <w:bottom w:val="single" w:sz="8" w:space="0" w:color="auto"/>
              <w:right w:val="single" w:sz="8" w:space="0" w:color="auto"/>
            </w:tcBorders>
            <w:shd w:val="clear" w:color="auto" w:fill="auto"/>
            <w:noWrap/>
            <w:vAlign w:val="center"/>
            <w:hideMark/>
          </w:tcPr>
          <w:p w14:paraId="3F243BA0"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Mission </w:t>
            </w:r>
          </w:p>
        </w:tc>
        <w:tc>
          <w:tcPr>
            <w:tcW w:w="0" w:type="auto"/>
            <w:tcBorders>
              <w:top w:val="nil"/>
              <w:left w:val="nil"/>
              <w:bottom w:val="single" w:sz="8" w:space="0" w:color="auto"/>
              <w:right w:val="single" w:sz="8" w:space="0" w:color="auto"/>
            </w:tcBorders>
            <w:shd w:val="clear" w:color="auto" w:fill="auto"/>
            <w:noWrap/>
            <w:vAlign w:val="center"/>
            <w:hideMark/>
          </w:tcPr>
          <w:p w14:paraId="6C103FF7"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3</w:t>
            </w:r>
          </w:p>
        </w:tc>
        <w:tc>
          <w:tcPr>
            <w:tcW w:w="0" w:type="auto"/>
            <w:tcBorders>
              <w:top w:val="nil"/>
              <w:left w:val="nil"/>
              <w:bottom w:val="single" w:sz="8" w:space="0" w:color="auto"/>
              <w:right w:val="single" w:sz="8" w:space="0" w:color="auto"/>
            </w:tcBorders>
            <w:shd w:val="clear" w:color="auto" w:fill="auto"/>
            <w:vAlign w:val="center"/>
            <w:hideMark/>
          </w:tcPr>
          <w:p w14:paraId="4672D493"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300</w:t>
            </w:r>
          </w:p>
        </w:tc>
        <w:tc>
          <w:tcPr>
            <w:tcW w:w="0" w:type="auto"/>
            <w:tcBorders>
              <w:top w:val="nil"/>
              <w:left w:val="nil"/>
              <w:bottom w:val="single" w:sz="8" w:space="0" w:color="auto"/>
              <w:right w:val="single" w:sz="8" w:space="0" w:color="auto"/>
            </w:tcBorders>
            <w:shd w:val="clear" w:color="auto" w:fill="auto"/>
            <w:vAlign w:val="center"/>
            <w:hideMark/>
          </w:tcPr>
          <w:p w14:paraId="3E51F055"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900</w:t>
            </w:r>
          </w:p>
        </w:tc>
        <w:tc>
          <w:tcPr>
            <w:tcW w:w="0" w:type="auto"/>
            <w:tcBorders>
              <w:top w:val="nil"/>
              <w:left w:val="nil"/>
              <w:bottom w:val="single" w:sz="8" w:space="0" w:color="auto"/>
              <w:right w:val="single" w:sz="8" w:space="0" w:color="auto"/>
            </w:tcBorders>
            <w:shd w:val="clear" w:color="auto" w:fill="auto"/>
            <w:noWrap/>
            <w:vAlign w:val="center"/>
            <w:hideMark/>
          </w:tcPr>
          <w:p w14:paraId="687DBA0E"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3A57885F"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300</w:t>
            </w:r>
          </w:p>
        </w:tc>
        <w:tc>
          <w:tcPr>
            <w:tcW w:w="0" w:type="auto"/>
            <w:tcBorders>
              <w:top w:val="nil"/>
              <w:left w:val="nil"/>
              <w:bottom w:val="single" w:sz="8" w:space="0" w:color="auto"/>
              <w:right w:val="single" w:sz="8" w:space="0" w:color="auto"/>
            </w:tcBorders>
            <w:shd w:val="clear" w:color="auto" w:fill="auto"/>
            <w:noWrap/>
            <w:vAlign w:val="center"/>
            <w:hideMark/>
          </w:tcPr>
          <w:p w14:paraId="4B1783D2"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300</w:t>
            </w:r>
          </w:p>
        </w:tc>
        <w:tc>
          <w:tcPr>
            <w:tcW w:w="0" w:type="auto"/>
            <w:tcBorders>
              <w:top w:val="nil"/>
              <w:left w:val="nil"/>
              <w:bottom w:val="single" w:sz="8" w:space="0" w:color="auto"/>
              <w:right w:val="single" w:sz="8" w:space="0" w:color="auto"/>
            </w:tcBorders>
            <w:shd w:val="clear" w:color="auto" w:fill="auto"/>
            <w:noWrap/>
            <w:vAlign w:val="center"/>
            <w:hideMark/>
          </w:tcPr>
          <w:p w14:paraId="6028EAED"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300</w:t>
            </w:r>
          </w:p>
        </w:tc>
        <w:tc>
          <w:tcPr>
            <w:tcW w:w="0" w:type="auto"/>
            <w:tcBorders>
              <w:top w:val="nil"/>
              <w:left w:val="nil"/>
              <w:bottom w:val="single" w:sz="8" w:space="0" w:color="auto"/>
              <w:right w:val="single" w:sz="8" w:space="0" w:color="auto"/>
            </w:tcBorders>
            <w:shd w:val="clear" w:color="auto" w:fill="auto"/>
            <w:noWrap/>
            <w:vAlign w:val="center"/>
            <w:hideMark/>
          </w:tcPr>
          <w:p w14:paraId="1CC9658F"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7549E228"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810</w:t>
            </w:r>
          </w:p>
        </w:tc>
        <w:tc>
          <w:tcPr>
            <w:tcW w:w="0" w:type="auto"/>
            <w:tcBorders>
              <w:top w:val="nil"/>
              <w:left w:val="nil"/>
              <w:bottom w:val="single" w:sz="8" w:space="0" w:color="auto"/>
              <w:right w:val="single" w:sz="8" w:space="0" w:color="auto"/>
            </w:tcBorders>
            <w:shd w:val="clear" w:color="auto" w:fill="auto"/>
            <w:vAlign w:val="center"/>
            <w:hideMark/>
          </w:tcPr>
          <w:p w14:paraId="2E76161D"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90</w:t>
            </w:r>
          </w:p>
        </w:tc>
        <w:tc>
          <w:tcPr>
            <w:tcW w:w="0" w:type="auto"/>
            <w:tcBorders>
              <w:top w:val="nil"/>
              <w:left w:val="nil"/>
              <w:bottom w:val="single" w:sz="8" w:space="0" w:color="auto"/>
              <w:right w:val="single" w:sz="8" w:space="0" w:color="auto"/>
            </w:tcBorders>
            <w:shd w:val="clear" w:color="auto" w:fill="auto"/>
            <w:vAlign w:val="center"/>
            <w:hideMark/>
          </w:tcPr>
          <w:p w14:paraId="033B1A80"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2DEF5212" w14:textId="77777777" w:rsidTr="00EB5923">
        <w:trPr>
          <w:trHeight w:val="495"/>
        </w:trPr>
        <w:tc>
          <w:tcPr>
            <w:tcW w:w="0" w:type="auto"/>
            <w:vMerge/>
            <w:tcBorders>
              <w:top w:val="nil"/>
              <w:left w:val="single" w:sz="8" w:space="0" w:color="auto"/>
              <w:bottom w:val="single" w:sz="8" w:space="0" w:color="000000"/>
              <w:right w:val="single" w:sz="8" w:space="0" w:color="auto"/>
            </w:tcBorders>
            <w:vAlign w:val="center"/>
            <w:hideMark/>
          </w:tcPr>
          <w:p w14:paraId="4153A02E"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4034C945"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p>
        </w:tc>
        <w:tc>
          <w:tcPr>
            <w:tcW w:w="0" w:type="auto"/>
            <w:tcBorders>
              <w:top w:val="nil"/>
              <w:left w:val="nil"/>
              <w:bottom w:val="single" w:sz="8" w:space="0" w:color="auto"/>
              <w:right w:val="single" w:sz="8" w:space="0" w:color="auto"/>
            </w:tcBorders>
            <w:shd w:val="clear" w:color="auto" w:fill="auto"/>
            <w:vAlign w:val="center"/>
            <w:hideMark/>
          </w:tcPr>
          <w:p w14:paraId="441A3DA0"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Former et équiper les différentes troupes artistiques et culturelles</w:t>
            </w:r>
          </w:p>
        </w:tc>
        <w:tc>
          <w:tcPr>
            <w:tcW w:w="0" w:type="auto"/>
            <w:tcBorders>
              <w:top w:val="nil"/>
              <w:left w:val="nil"/>
              <w:bottom w:val="single" w:sz="8" w:space="0" w:color="auto"/>
              <w:right w:val="single" w:sz="8" w:space="0" w:color="auto"/>
            </w:tcBorders>
            <w:shd w:val="clear" w:color="auto" w:fill="auto"/>
            <w:noWrap/>
            <w:vAlign w:val="center"/>
            <w:hideMark/>
          </w:tcPr>
          <w:p w14:paraId="3DBAE9A2"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Séance </w:t>
            </w:r>
          </w:p>
        </w:tc>
        <w:tc>
          <w:tcPr>
            <w:tcW w:w="0" w:type="auto"/>
            <w:tcBorders>
              <w:top w:val="nil"/>
              <w:left w:val="nil"/>
              <w:bottom w:val="single" w:sz="8" w:space="0" w:color="auto"/>
              <w:right w:val="single" w:sz="8" w:space="0" w:color="auto"/>
            </w:tcBorders>
            <w:shd w:val="clear" w:color="auto" w:fill="auto"/>
            <w:noWrap/>
            <w:vAlign w:val="center"/>
            <w:hideMark/>
          </w:tcPr>
          <w:p w14:paraId="46A1C2C5"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46B9CE04"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2 500</w:t>
            </w:r>
          </w:p>
        </w:tc>
        <w:tc>
          <w:tcPr>
            <w:tcW w:w="0" w:type="auto"/>
            <w:tcBorders>
              <w:top w:val="nil"/>
              <w:left w:val="nil"/>
              <w:bottom w:val="single" w:sz="8" w:space="0" w:color="auto"/>
              <w:right w:val="single" w:sz="8" w:space="0" w:color="auto"/>
            </w:tcBorders>
            <w:shd w:val="clear" w:color="auto" w:fill="auto"/>
            <w:vAlign w:val="center"/>
            <w:hideMark/>
          </w:tcPr>
          <w:p w14:paraId="6121501C"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5 000</w:t>
            </w:r>
          </w:p>
        </w:tc>
        <w:tc>
          <w:tcPr>
            <w:tcW w:w="0" w:type="auto"/>
            <w:tcBorders>
              <w:top w:val="nil"/>
              <w:left w:val="nil"/>
              <w:bottom w:val="single" w:sz="8" w:space="0" w:color="auto"/>
              <w:right w:val="single" w:sz="8" w:space="0" w:color="auto"/>
            </w:tcBorders>
            <w:shd w:val="clear" w:color="auto" w:fill="auto"/>
            <w:noWrap/>
            <w:vAlign w:val="center"/>
            <w:hideMark/>
          </w:tcPr>
          <w:p w14:paraId="560B2826"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05101BD1"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2 500</w:t>
            </w:r>
          </w:p>
        </w:tc>
        <w:tc>
          <w:tcPr>
            <w:tcW w:w="0" w:type="auto"/>
            <w:tcBorders>
              <w:top w:val="nil"/>
              <w:left w:val="nil"/>
              <w:bottom w:val="single" w:sz="8" w:space="0" w:color="auto"/>
              <w:right w:val="single" w:sz="8" w:space="0" w:color="auto"/>
            </w:tcBorders>
            <w:shd w:val="clear" w:color="auto" w:fill="auto"/>
            <w:noWrap/>
            <w:vAlign w:val="center"/>
            <w:hideMark/>
          </w:tcPr>
          <w:p w14:paraId="5607C484"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2 500</w:t>
            </w:r>
          </w:p>
        </w:tc>
        <w:tc>
          <w:tcPr>
            <w:tcW w:w="0" w:type="auto"/>
            <w:tcBorders>
              <w:top w:val="nil"/>
              <w:left w:val="nil"/>
              <w:bottom w:val="single" w:sz="8" w:space="0" w:color="auto"/>
              <w:right w:val="single" w:sz="8" w:space="0" w:color="auto"/>
            </w:tcBorders>
            <w:shd w:val="clear" w:color="auto" w:fill="auto"/>
            <w:noWrap/>
            <w:vAlign w:val="center"/>
            <w:hideMark/>
          </w:tcPr>
          <w:p w14:paraId="030AE083"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5353ABEC"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4BF76EA1"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4 500</w:t>
            </w:r>
          </w:p>
        </w:tc>
        <w:tc>
          <w:tcPr>
            <w:tcW w:w="0" w:type="auto"/>
            <w:tcBorders>
              <w:top w:val="nil"/>
              <w:left w:val="nil"/>
              <w:bottom w:val="single" w:sz="8" w:space="0" w:color="auto"/>
              <w:right w:val="single" w:sz="8" w:space="0" w:color="auto"/>
            </w:tcBorders>
            <w:shd w:val="clear" w:color="auto" w:fill="auto"/>
            <w:vAlign w:val="center"/>
            <w:hideMark/>
          </w:tcPr>
          <w:p w14:paraId="6E5BE490"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500</w:t>
            </w:r>
          </w:p>
        </w:tc>
        <w:tc>
          <w:tcPr>
            <w:tcW w:w="0" w:type="auto"/>
            <w:tcBorders>
              <w:top w:val="nil"/>
              <w:left w:val="nil"/>
              <w:bottom w:val="single" w:sz="8" w:space="0" w:color="auto"/>
              <w:right w:val="single" w:sz="8" w:space="0" w:color="auto"/>
            </w:tcBorders>
            <w:shd w:val="clear" w:color="auto" w:fill="auto"/>
            <w:vAlign w:val="center"/>
            <w:hideMark/>
          </w:tcPr>
          <w:p w14:paraId="565C4C7E"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EB5923" w:rsidRPr="00EB5923" w14:paraId="358EF8EF" w14:textId="77777777" w:rsidTr="00EB5923">
        <w:trPr>
          <w:trHeight w:val="315"/>
        </w:trPr>
        <w:tc>
          <w:tcPr>
            <w:tcW w:w="0" w:type="auto"/>
            <w:vMerge/>
            <w:tcBorders>
              <w:top w:val="nil"/>
              <w:left w:val="single" w:sz="8" w:space="0" w:color="auto"/>
              <w:bottom w:val="single" w:sz="8" w:space="0" w:color="000000"/>
              <w:right w:val="single" w:sz="8" w:space="0" w:color="auto"/>
            </w:tcBorders>
            <w:vAlign w:val="center"/>
            <w:hideMark/>
          </w:tcPr>
          <w:p w14:paraId="512C3D47"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p>
        </w:tc>
        <w:tc>
          <w:tcPr>
            <w:tcW w:w="0" w:type="auto"/>
            <w:vMerge/>
            <w:tcBorders>
              <w:top w:val="nil"/>
              <w:left w:val="single" w:sz="8" w:space="0" w:color="auto"/>
              <w:bottom w:val="single" w:sz="8" w:space="0" w:color="000000"/>
              <w:right w:val="single" w:sz="8" w:space="0" w:color="auto"/>
            </w:tcBorders>
            <w:vAlign w:val="center"/>
            <w:hideMark/>
          </w:tcPr>
          <w:p w14:paraId="2937A43C"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p>
        </w:tc>
        <w:tc>
          <w:tcPr>
            <w:tcW w:w="0" w:type="auto"/>
            <w:tcBorders>
              <w:top w:val="nil"/>
              <w:left w:val="nil"/>
              <w:bottom w:val="single" w:sz="8" w:space="0" w:color="auto"/>
              <w:right w:val="single" w:sz="8" w:space="0" w:color="auto"/>
            </w:tcBorders>
            <w:shd w:val="clear" w:color="auto" w:fill="auto"/>
            <w:noWrap/>
            <w:vAlign w:val="center"/>
            <w:hideMark/>
          </w:tcPr>
          <w:p w14:paraId="56A46AA9"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 xml:space="preserve">Identifier les sites touristiques </w:t>
            </w:r>
          </w:p>
        </w:tc>
        <w:tc>
          <w:tcPr>
            <w:tcW w:w="0" w:type="auto"/>
            <w:tcBorders>
              <w:top w:val="nil"/>
              <w:left w:val="nil"/>
              <w:bottom w:val="single" w:sz="8" w:space="0" w:color="auto"/>
              <w:right w:val="single" w:sz="8" w:space="0" w:color="auto"/>
            </w:tcBorders>
            <w:shd w:val="clear" w:color="auto" w:fill="auto"/>
            <w:noWrap/>
            <w:vAlign w:val="center"/>
            <w:hideMark/>
          </w:tcPr>
          <w:p w14:paraId="7C9CBF91" w14:textId="77777777" w:rsidR="00EB5923" w:rsidRPr="00EB5923" w:rsidRDefault="00EB5923" w:rsidP="00440C4C">
            <w:pPr>
              <w:spacing w:after="0" w:line="240" w:lineRule="auto"/>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Site touristique</w:t>
            </w:r>
          </w:p>
        </w:tc>
        <w:tc>
          <w:tcPr>
            <w:tcW w:w="0" w:type="auto"/>
            <w:tcBorders>
              <w:top w:val="nil"/>
              <w:left w:val="nil"/>
              <w:bottom w:val="single" w:sz="8" w:space="0" w:color="auto"/>
              <w:right w:val="single" w:sz="8" w:space="0" w:color="auto"/>
            </w:tcBorders>
            <w:shd w:val="clear" w:color="auto" w:fill="auto"/>
            <w:noWrap/>
            <w:vAlign w:val="center"/>
            <w:hideMark/>
          </w:tcPr>
          <w:p w14:paraId="246E0647" w14:textId="77777777" w:rsidR="00EB5923" w:rsidRPr="00EB5923" w:rsidRDefault="00EB5923" w:rsidP="00440C4C">
            <w:pPr>
              <w:spacing w:after="0" w:line="240" w:lineRule="auto"/>
              <w:jc w:val="center"/>
              <w:rPr>
                <w:rFonts w:ascii="Times New Roman" w:eastAsia="Times New Roman" w:hAnsi="Times New Roman" w:cs="Times New Roman"/>
                <w:sz w:val="18"/>
                <w:szCs w:val="18"/>
                <w:lang w:eastAsia="fr-FR"/>
              </w:rPr>
            </w:pPr>
            <w:r w:rsidRPr="00EB5923">
              <w:rPr>
                <w:rFonts w:ascii="Times New Roman" w:eastAsia="Times New Roman" w:hAnsi="Times New Roman" w:cs="Times New Roman"/>
                <w:sz w:val="18"/>
                <w:szCs w:val="18"/>
                <w:lang w:eastAsia="fr-FR"/>
              </w:rPr>
              <w:t>2</w:t>
            </w:r>
          </w:p>
        </w:tc>
        <w:tc>
          <w:tcPr>
            <w:tcW w:w="0" w:type="auto"/>
            <w:tcBorders>
              <w:top w:val="nil"/>
              <w:left w:val="nil"/>
              <w:bottom w:val="single" w:sz="8" w:space="0" w:color="auto"/>
              <w:right w:val="single" w:sz="8" w:space="0" w:color="auto"/>
            </w:tcBorders>
            <w:shd w:val="clear" w:color="auto" w:fill="auto"/>
            <w:vAlign w:val="center"/>
            <w:hideMark/>
          </w:tcPr>
          <w:p w14:paraId="2BF39B26" w14:textId="77777777" w:rsidR="00EB5923" w:rsidRPr="00EB5923" w:rsidRDefault="00EB5923" w:rsidP="00440C4C">
            <w:pPr>
              <w:spacing w:after="0" w:line="240" w:lineRule="auto"/>
              <w:jc w:val="center"/>
              <w:rPr>
                <w:rFonts w:ascii="Calibri" w:eastAsia="Times New Roman" w:hAnsi="Calibri" w:cs="Times New Roman"/>
                <w:color w:val="000000"/>
                <w:sz w:val="18"/>
                <w:szCs w:val="18"/>
                <w:lang w:eastAsia="fr-FR"/>
              </w:rPr>
            </w:pPr>
            <w:r w:rsidRPr="00EB5923">
              <w:rPr>
                <w:rFonts w:ascii="Calibri" w:eastAsia="Times New Roman" w:hAnsi="Calibri" w:cs="Times New Roman"/>
                <w:color w:val="000000"/>
                <w:sz w:val="18"/>
                <w:szCs w:val="18"/>
                <w:lang w:eastAsia="fr-FR"/>
              </w:rPr>
              <w:t>100</w:t>
            </w:r>
          </w:p>
        </w:tc>
        <w:tc>
          <w:tcPr>
            <w:tcW w:w="0" w:type="auto"/>
            <w:tcBorders>
              <w:top w:val="nil"/>
              <w:left w:val="nil"/>
              <w:bottom w:val="single" w:sz="8" w:space="0" w:color="auto"/>
              <w:right w:val="single" w:sz="8" w:space="0" w:color="auto"/>
            </w:tcBorders>
            <w:shd w:val="clear" w:color="auto" w:fill="auto"/>
            <w:vAlign w:val="center"/>
            <w:hideMark/>
          </w:tcPr>
          <w:p w14:paraId="3B93D3FA"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200</w:t>
            </w:r>
          </w:p>
        </w:tc>
        <w:tc>
          <w:tcPr>
            <w:tcW w:w="0" w:type="auto"/>
            <w:tcBorders>
              <w:top w:val="nil"/>
              <w:left w:val="nil"/>
              <w:bottom w:val="single" w:sz="8" w:space="0" w:color="auto"/>
              <w:right w:val="single" w:sz="8" w:space="0" w:color="auto"/>
            </w:tcBorders>
            <w:shd w:val="clear" w:color="auto" w:fill="auto"/>
            <w:noWrap/>
            <w:vAlign w:val="center"/>
            <w:hideMark/>
          </w:tcPr>
          <w:p w14:paraId="3137E920"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48F73928"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100</w:t>
            </w:r>
          </w:p>
        </w:tc>
        <w:tc>
          <w:tcPr>
            <w:tcW w:w="0" w:type="auto"/>
            <w:tcBorders>
              <w:top w:val="nil"/>
              <w:left w:val="nil"/>
              <w:bottom w:val="single" w:sz="8" w:space="0" w:color="auto"/>
              <w:right w:val="single" w:sz="8" w:space="0" w:color="auto"/>
            </w:tcBorders>
            <w:shd w:val="clear" w:color="auto" w:fill="auto"/>
            <w:noWrap/>
            <w:vAlign w:val="center"/>
            <w:hideMark/>
          </w:tcPr>
          <w:p w14:paraId="4F5886C7"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12375291"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100</w:t>
            </w:r>
          </w:p>
        </w:tc>
        <w:tc>
          <w:tcPr>
            <w:tcW w:w="0" w:type="auto"/>
            <w:tcBorders>
              <w:top w:val="nil"/>
              <w:left w:val="nil"/>
              <w:bottom w:val="single" w:sz="8" w:space="0" w:color="auto"/>
              <w:right w:val="single" w:sz="8" w:space="0" w:color="auto"/>
            </w:tcBorders>
            <w:shd w:val="clear" w:color="auto" w:fill="auto"/>
            <w:noWrap/>
            <w:vAlign w:val="center"/>
            <w:hideMark/>
          </w:tcPr>
          <w:p w14:paraId="6F674915" w14:textId="77777777" w:rsidR="00EB5923" w:rsidRPr="00EB5923" w:rsidRDefault="00EB5923" w:rsidP="00440C4C">
            <w:pPr>
              <w:spacing w:after="0" w:line="240" w:lineRule="auto"/>
              <w:jc w:val="center"/>
              <w:rPr>
                <w:rFonts w:ascii="Times New Roman" w:eastAsia="Times New Roman" w:hAnsi="Times New Roman" w:cs="Times New Roman"/>
                <w:color w:val="000000"/>
                <w:sz w:val="18"/>
                <w:szCs w:val="18"/>
                <w:lang w:eastAsia="fr-FR"/>
              </w:rPr>
            </w:pPr>
            <w:r w:rsidRPr="00EB5923">
              <w:rPr>
                <w:rFonts w:ascii="Times New Roman" w:eastAsia="Times New Roman" w:hAnsi="Times New Roman" w:cs="Times New Roman"/>
                <w:color w:val="000000"/>
                <w:sz w:val="18"/>
                <w:szCs w:val="18"/>
                <w:lang w:eastAsia="fr-FR"/>
              </w:rPr>
              <w:t>0</w:t>
            </w:r>
          </w:p>
        </w:tc>
        <w:tc>
          <w:tcPr>
            <w:tcW w:w="0" w:type="auto"/>
            <w:tcBorders>
              <w:top w:val="nil"/>
              <w:left w:val="nil"/>
              <w:bottom w:val="single" w:sz="8" w:space="0" w:color="auto"/>
              <w:right w:val="single" w:sz="8" w:space="0" w:color="auto"/>
            </w:tcBorders>
            <w:shd w:val="clear" w:color="auto" w:fill="auto"/>
            <w:vAlign w:val="center"/>
            <w:hideMark/>
          </w:tcPr>
          <w:p w14:paraId="686BA49C"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180</w:t>
            </w:r>
          </w:p>
        </w:tc>
        <w:tc>
          <w:tcPr>
            <w:tcW w:w="0" w:type="auto"/>
            <w:tcBorders>
              <w:top w:val="nil"/>
              <w:left w:val="nil"/>
              <w:bottom w:val="single" w:sz="8" w:space="0" w:color="auto"/>
              <w:right w:val="single" w:sz="8" w:space="0" w:color="auto"/>
            </w:tcBorders>
            <w:shd w:val="clear" w:color="auto" w:fill="auto"/>
            <w:vAlign w:val="center"/>
            <w:hideMark/>
          </w:tcPr>
          <w:p w14:paraId="0496E9CA"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20</w:t>
            </w:r>
          </w:p>
        </w:tc>
        <w:tc>
          <w:tcPr>
            <w:tcW w:w="0" w:type="auto"/>
            <w:tcBorders>
              <w:top w:val="nil"/>
              <w:left w:val="nil"/>
              <w:bottom w:val="single" w:sz="8" w:space="0" w:color="auto"/>
              <w:right w:val="single" w:sz="8" w:space="0" w:color="auto"/>
            </w:tcBorders>
            <w:shd w:val="clear" w:color="auto" w:fill="auto"/>
            <w:vAlign w:val="center"/>
            <w:hideMark/>
          </w:tcPr>
          <w:p w14:paraId="2C939A30" w14:textId="77777777" w:rsidR="00EB5923" w:rsidRPr="00EB5923" w:rsidRDefault="00EB5923" w:rsidP="00440C4C">
            <w:pPr>
              <w:spacing w:after="0" w:line="240" w:lineRule="auto"/>
              <w:jc w:val="center"/>
              <w:rPr>
                <w:rFonts w:ascii="Times New Roman" w:eastAsia="Times New Roman" w:hAnsi="Times New Roman" w:cs="Times New Roman"/>
                <w:color w:val="000000"/>
                <w:lang w:eastAsia="fr-FR"/>
              </w:rPr>
            </w:pPr>
            <w:r w:rsidRPr="00EB5923">
              <w:rPr>
                <w:rFonts w:ascii="Times New Roman" w:eastAsia="Times New Roman" w:hAnsi="Times New Roman" w:cs="Times New Roman"/>
                <w:color w:val="000000"/>
                <w:lang w:eastAsia="fr-FR"/>
              </w:rPr>
              <w:t>0</w:t>
            </w:r>
          </w:p>
        </w:tc>
      </w:tr>
      <w:tr w:rsidR="00C651B9" w:rsidRPr="00EB5923" w14:paraId="3DBF580E" w14:textId="77777777" w:rsidTr="00EB5923">
        <w:trPr>
          <w:trHeight w:val="315"/>
        </w:trPr>
        <w:tc>
          <w:tcPr>
            <w:tcW w:w="0" w:type="auto"/>
            <w:gridSpan w:val="2"/>
            <w:tcBorders>
              <w:top w:val="single" w:sz="8" w:space="0" w:color="auto"/>
              <w:left w:val="single" w:sz="8" w:space="0" w:color="auto"/>
              <w:bottom w:val="single" w:sz="8" w:space="0" w:color="auto"/>
              <w:right w:val="single" w:sz="8" w:space="0" w:color="000000"/>
            </w:tcBorders>
            <w:shd w:val="clear" w:color="000000" w:fill="9CC2E5"/>
            <w:noWrap/>
            <w:vAlign w:val="center"/>
            <w:hideMark/>
          </w:tcPr>
          <w:p w14:paraId="48F0A5F7" w14:textId="77777777" w:rsidR="00EB5923" w:rsidRPr="00EB5923" w:rsidRDefault="00EB5923" w:rsidP="00440C4C">
            <w:pPr>
              <w:spacing w:after="0" w:line="240" w:lineRule="auto"/>
              <w:jc w:val="center"/>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Total Axe 3</w:t>
            </w:r>
          </w:p>
        </w:tc>
        <w:tc>
          <w:tcPr>
            <w:tcW w:w="0" w:type="auto"/>
            <w:tcBorders>
              <w:top w:val="nil"/>
              <w:left w:val="nil"/>
              <w:bottom w:val="single" w:sz="8" w:space="0" w:color="auto"/>
              <w:right w:val="single" w:sz="8" w:space="0" w:color="auto"/>
            </w:tcBorders>
            <w:shd w:val="clear" w:color="000000" w:fill="9CC2E5"/>
            <w:noWrap/>
            <w:vAlign w:val="center"/>
            <w:hideMark/>
          </w:tcPr>
          <w:p w14:paraId="531BD6F6"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 </w:t>
            </w:r>
          </w:p>
        </w:tc>
        <w:tc>
          <w:tcPr>
            <w:tcW w:w="0" w:type="auto"/>
            <w:tcBorders>
              <w:top w:val="nil"/>
              <w:left w:val="nil"/>
              <w:bottom w:val="single" w:sz="8" w:space="0" w:color="auto"/>
              <w:right w:val="single" w:sz="8" w:space="0" w:color="auto"/>
            </w:tcBorders>
            <w:shd w:val="clear" w:color="000000" w:fill="9CC2E5"/>
            <w:noWrap/>
            <w:vAlign w:val="center"/>
            <w:hideMark/>
          </w:tcPr>
          <w:p w14:paraId="6E127A39" w14:textId="77777777" w:rsidR="00EB5923" w:rsidRPr="00EB5923" w:rsidRDefault="00EB5923" w:rsidP="00440C4C">
            <w:pPr>
              <w:spacing w:after="0" w:line="240" w:lineRule="auto"/>
              <w:rPr>
                <w:rFonts w:ascii="Times New Roman" w:eastAsia="Times New Roman" w:hAnsi="Times New Roman" w:cs="Times New Roman"/>
                <w:b/>
                <w:bCs/>
                <w:color w:val="000000"/>
                <w:sz w:val="18"/>
                <w:szCs w:val="18"/>
                <w:lang w:eastAsia="fr-FR"/>
              </w:rPr>
            </w:pPr>
            <w:r w:rsidRPr="00EB5923">
              <w:rPr>
                <w:rFonts w:ascii="Times New Roman" w:eastAsia="Times New Roman" w:hAnsi="Times New Roman" w:cs="Times New Roman"/>
                <w:b/>
                <w:bCs/>
                <w:color w:val="000000"/>
                <w:sz w:val="18"/>
                <w:szCs w:val="18"/>
                <w:lang w:eastAsia="fr-FR"/>
              </w:rPr>
              <w:t> </w:t>
            </w:r>
          </w:p>
        </w:tc>
        <w:tc>
          <w:tcPr>
            <w:tcW w:w="0" w:type="auto"/>
            <w:tcBorders>
              <w:top w:val="nil"/>
              <w:left w:val="nil"/>
              <w:bottom w:val="single" w:sz="8" w:space="0" w:color="auto"/>
              <w:right w:val="single" w:sz="8" w:space="0" w:color="auto"/>
            </w:tcBorders>
            <w:shd w:val="clear" w:color="000000" w:fill="9CC2E5"/>
            <w:noWrap/>
            <w:vAlign w:val="center"/>
            <w:hideMark/>
          </w:tcPr>
          <w:p w14:paraId="55E7DB43" w14:textId="77777777" w:rsidR="00EB5923" w:rsidRPr="00EB5923" w:rsidRDefault="00EB5923" w:rsidP="00440C4C">
            <w:pPr>
              <w:spacing w:after="0" w:line="240" w:lineRule="auto"/>
              <w:jc w:val="center"/>
              <w:rPr>
                <w:rFonts w:ascii="Calibri" w:eastAsia="Times New Roman" w:hAnsi="Calibri" w:cs="Times New Roman"/>
                <w:b/>
                <w:bCs/>
                <w:color w:val="000000"/>
                <w:lang w:eastAsia="fr-FR"/>
              </w:rPr>
            </w:pPr>
            <w:r w:rsidRPr="00EB5923">
              <w:rPr>
                <w:rFonts w:ascii="Calibri" w:eastAsia="Times New Roman" w:hAnsi="Calibri" w:cs="Times New Roman"/>
                <w:b/>
                <w:bCs/>
                <w:color w:val="000000"/>
                <w:lang w:eastAsia="fr-FR"/>
              </w:rPr>
              <w:t> </w:t>
            </w:r>
          </w:p>
        </w:tc>
        <w:tc>
          <w:tcPr>
            <w:tcW w:w="0" w:type="auto"/>
            <w:tcBorders>
              <w:top w:val="nil"/>
              <w:left w:val="nil"/>
              <w:bottom w:val="single" w:sz="8" w:space="0" w:color="auto"/>
              <w:right w:val="single" w:sz="8" w:space="0" w:color="auto"/>
            </w:tcBorders>
            <w:shd w:val="clear" w:color="000000" w:fill="9CC2E5"/>
            <w:vAlign w:val="center"/>
            <w:hideMark/>
          </w:tcPr>
          <w:p w14:paraId="3AD36B3D" w14:textId="77777777" w:rsidR="00EB5923" w:rsidRPr="00EB5923" w:rsidRDefault="00EB5923" w:rsidP="00440C4C">
            <w:pPr>
              <w:spacing w:after="0" w:line="240" w:lineRule="auto"/>
              <w:jc w:val="center"/>
              <w:rPr>
                <w:rFonts w:ascii="Calibri" w:eastAsia="Times New Roman" w:hAnsi="Calibri" w:cs="Times New Roman"/>
                <w:b/>
                <w:bCs/>
                <w:color w:val="000000"/>
                <w:lang w:eastAsia="fr-FR"/>
              </w:rPr>
            </w:pPr>
            <w:r w:rsidRPr="00EB5923">
              <w:rPr>
                <w:rFonts w:ascii="Calibri" w:eastAsia="Times New Roman" w:hAnsi="Calibri" w:cs="Times New Roman"/>
                <w:b/>
                <w:bCs/>
                <w:color w:val="000000"/>
                <w:lang w:eastAsia="fr-FR"/>
              </w:rPr>
              <w:t> </w:t>
            </w:r>
          </w:p>
        </w:tc>
        <w:tc>
          <w:tcPr>
            <w:tcW w:w="0" w:type="auto"/>
            <w:tcBorders>
              <w:top w:val="nil"/>
              <w:left w:val="nil"/>
              <w:bottom w:val="single" w:sz="8" w:space="0" w:color="auto"/>
              <w:right w:val="single" w:sz="8" w:space="0" w:color="auto"/>
            </w:tcBorders>
            <w:shd w:val="clear" w:color="000000" w:fill="9CC2E5"/>
            <w:vAlign w:val="center"/>
            <w:hideMark/>
          </w:tcPr>
          <w:p w14:paraId="5BC5CB17" w14:textId="77777777" w:rsidR="00EB5923" w:rsidRPr="00EB5923" w:rsidRDefault="00EB5923" w:rsidP="00440C4C">
            <w:pPr>
              <w:spacing w:after="0" w:line="240" w:lineRule="auto"/>
              <w:jc w:val="center"/>
              <w:rPr>
                <w:rFonts w:ascii="Calibri" w:eastAsia="Times New Roman" w:hAnsi="Calibri" w:cs="Times New Roman"/>
                <w:b/>
                <w:bCs/>
                <w:color w:val="000000"/>
                <w:lang w:eastAsia="fr-FR"/>
              </w:rPr>
            </w:pPr>
            <w:r w:rsidRPr="00EB5923">
              <w:rPr>
                <w:rFonts w:ascii="Calibri" w:eastAsia="Times New Roman" w:hAnsi="Calibri" w:cs="Times New Roman"/>
                <w:b/>
                <w:bCs/>
                <w:color w:val="000000"/>
                <w:lang w:eastAsia="fr-FR"/>
              </w:rPr>
              <w:t>697 100</w:t>
            </w:r>
          </w:p>
        </w:tc>
        <w:tc>
          <w:tcPr>
            <w:tcW w:w="0" w:type="auto"/>
            <w:tcBorders>
              <w:top w:val="nil"/>
              <w:left w:val="nil"/>
              <w:bottom w:val="single" w:sz="8" w:space="0" w:color="auto"/>
              <w:right w:val="single" w:sz="8" w:space="0" w:color="auto"/>
            </w:tcBorders>
            <w:shd w:val="clear" w:color="000000" w:fill="9CC2E5"/>
            <w:vAlign w:val="center"/>
            <w:hideMark/>
          </w:tcPr>
          <w:p w14:paraId="4E0D1995" w14:textId="77777777" w:rsidR="00EB5923" w:rsidRPr="00EB5923" w:rsidRDefault="00EB5923" w:rsidP="00440C4C">
            <w:pPr>
              <w:spacing w:after="0" w:line="240" w:lineRule="auto"/>
              <w:jc w:val="center"/>
              <w:rPr>
                <w:rFonts w:ascii="Calibri" w:eastAsia="Times New Roman" w:hAnsi="Calibri" w:cs="Times New Roman"/>
                <w:b/>
                <w:bCs/>
                <w:color w:val="000000"/>
                <w:lang w:eastAsia="fr-FR"/>
              </w:rPr>
            </w:pPr>
            <w:r w:rsidRPr="00EB5923">
              <w:rPr>
                <w:rFonts w:ascii="Calibri" w:eastAsia="Times New Roman" w:hAnsi="Calibri" w:cs="Times New Roman"/>
                <w:b/>
                <w:bCs/>
                <w:color w:val="000000"/>
                <w:lang w:eastAsia="fr-FR"/>
              </w:rPr>
              <w:t>166 000</w:t>
            </w:r>
          </w:p>
        </w:tc>
        <w:tc>
          <w:tcPr>
            <w:tcW w:w="0" w:type="auto"/>
            <w:tcBorders>
              <w:top w:val="nil"/>
              <w:left w:val="nil"/>
              <w:bottom w:val="single" w:sz="8" w:space="0" w:color="auto"/>
              <w:right w:val="single" w:sz="8" w:space="0" w:color="auto"/>
            </w:tcBorders>
            <w:shd w:val="clear" w:color="000000" w:fill="9CC2E5"/>
            <w:vAlign w:val="center"/>
            <w:hideMark/>
          </w:tcPr>
          <w:p w14:paraId="679B3601" w14:textId="1A88CC85" w:rsidR="00EB5923" w:rsidRPr="00EB5923" w:rsidRDefault="00E54034" w:rsidP="00440C4C">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250</w:t>
            </w:r>
            <w:r w:rsidR="00EB5923" w:rsidRPr="00EB5923">
              <w:rPr>
                <w:rFonts w:ascii="Calibri" w:eastAsia="Times New Roman" w:hAnsi="Calibri" w:cs="Times New Roman"/>
                <w:b/>
                <w:bCs/>
                <w:color w:val="000000"/>
                <w:lang w:eastAsia="fr-FR"/>
              </w:rPr>
              <w:t xml:space="preserve"> 150</w:t>
            </w:r>
          </w:p>
        </w:tc>
        <w:tc>
          <w:tcPr>
            <w:tcW w:w="0" w:type="auto"/>
            <w:tcBorders>
              <w:top w:val="nil"/>
              <w:left w:val="nil"/>
              <w:bottom w:val="single" w:sz="8" w:space="0" w:color="auto"/>
              <w:right w:val="single" w:sz="8" w:space="0" w:color="auto"/>
            </w:tcBorders>
            <w:shd w:val="clear" w:color="000000" w:fill="9CC2E5"/>
            <w:vAlign w:val="center"/>
            <w:hideMark/>
          </w:tcPr>
          <w:p w14:paraId="4873AC24" w14:textId="76B0E82B" w:rsidR="00EB5923" w:rsidRPr="00EB5923" w:rsidRDefault="00E54034" w:rsidP="00440C4C">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91</w:t>
            </w:r>
            <w:r w:rsidR="00EB5923" w:rsidRPr="00EB5923">
              <w:rPr>
                <w:rFonts w:ascii="Calibri" w:eastAsia="Times New Roman" w:hAnsi="Calibri" w:cs="Times New Roman"/>
                <w:b/>
                <w:bCs/>
                <w:color w:val="000000"/>
                <w:lang w:eastAsia="fr-FR"/>
              </w:rPr>
              <w:t xml:space="preserve"> 050</w:t>
            </w:r>
          </w:p>
        </w:tc>
        <w:tc>
          <w:tcPr>
            <w:tcW w:w="0" w:type="auto"/>
            <w:tcBorders>
              <w:top w:val="nil"/>
              <w:left w:val="nil"/>
              <w:bottom w:val="single" w:sz="8" w:space="0" w:color="auto"/>
              <w:right w:val="single" w:sz="8" w:space="0" w:color="auto"/>
            </w:tcBorders>
            <w:shd w:val="clear" w:color="000000" w:fill="9CC2E5"/>
            <w:vAlign w:val="center"/>
            <w:hideMark/>
          </w:tcPr>
          <w:p w14:paraId="189FAA83" w14:textId="0D61AA56" w:rsidR="00EB5923" w:rsidRPr="00EB5923" w:rsidRDefault="00E54034" w:rsidP="00440C4C">
            <w:pPr>
              <w:spacing w:after="0"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72</w:t>
            </w:r>
            <w:r w:rsidR="00EB5923" w:rsidRPr="00EB5923">
              <w:rPr>
                <w:rFonts w:ascii="Calibri" w:eastAsia="Times New Roman" w:hAnsi="Calibri" w:cs="Times New Roman"/>
                <w:b/>
                <w:bCs/>
                <w:color w:val="000000"/>
                <w:lang w:eastAsia="fr-FR"/>
              </w:rPr>
              <w:t xml:space="preserve"> 650</w:t>
            </w:r>
          </w:p>
        </w:tc>
        <w:tc>
          <w:tcPr>
            <w:tcW w:w="0" w:type="auto"/>
            <w:tcBorders>
              <w:top w:val="nil"/>
              <w:left w:val="nil"/>
              <w:bottom w:val="single" w:sz="8" w:space="0" w:color="auto"/>
              <w:right w:val="single" w:sz="8" w:space="0" w:color="auto"/>
            </w:tcBorders>
            <w:shd w:val="clear" w:color="000000" w:fill="9CC2E5"/>
            <w:vAlign w:val="center"/>
            <w:hideMark/>
          </w:tcPr>
          <w:p w14:paraId="405D175E" w14:textId="77777777" w:rsidR="00EB5923" w:rsidRPr="00EB5923" w:rsidRDefault="00EB5923" w:rsidP="00440C4C">
            <w:pPr>
              <w:spacing w:after="0" w:line="240" w:lineRule="auto"/>
              <w:jc w:val="center"/>
              <w:rPr>
                <w:rFonts w:ascii="Calibri" w:eastAsia="Times New Roman" w:hAnsi="Calibri" w:cs="Times New Roman"/>
                <w:b/>
                <w:bCs/>
                <w:color w:val="000000"/>
                <w:lang w:eastAsia="fr-FR"/>
              </w:rPr>
            </w:pPr>
            <w:r w:rsidRPr="00EB5923">
              <w:rPr>
                <w:rFonts w:ascii="Calibri" w:eastAsia="Times New Roman" w:hAnsi="Calibri" w:cs="Times New Roman"/>
                <w:b/>
                <w:bCs/>
                <w:color w:val="000000"/>
                <w:lang w:eastAsia="fr-FR"/>
              </w:rPr>
              <w:t>102 250</w:t>
            </w:r>
          </w:p>
        </w:tc>
        <w:tc>
          <w:tcPr>
            <w:tcW w:w="0" w:type="auto"/>
            <w:tcBorders>
              <w:top w:val="nil"/>
              <w:left w:val="nil"/>
              <w:bottom w:val="single" w:sz="8" w:space="0" w:color="auto"/>
              <w:right w:val="single" w:sz="8" w:space="0" w:color="auto"/>
            </w:tcBorders>
            <w:shd w:val="clear" w:color="000000" w:fill="9CC2E5"/>
            <w:vAlign w:val="center"/>
            <w:hideMark/>
          </w:tcPr>
          <w:p w14:paraId="4E563854" w14:textId="77777777" w:rsidR="00EB5923" w:rsidRPr="00EB5923" w:rsidRDefault="00EB5923" w:rsidP="00440C4C">
            <w:pPr>
              <w:spacing w:after="0" w:line="240" w:lineRule="auto"/>
              <w:jc w:val="center"/>
              <w:rPr>
                <w:rFonts w:ascii="Calibri" w:eastAsia="Times New Roman" w:hAnsi="Calibri" w:cs="Times New Roman"/>
                <w:b/>
                <w:bCs/>
                <w:color w:val="000000"/>
                <w:lang w:eastAsia="fr-FR"/>
              </w:rPr>
            </w:pPr>
            <w:r w:rsidRPr="00EB5923">
              <w:rPr>
                <w:rFonts w:ascii="Calibri" w:eastAsia="Times New Roman" w:hAnsi="Calibri" w:cs="Times New Roman"/>
                <w:b/>
                <w:bCs/>
                <w:color w:val="000000"/>
                <w:lang w:eastAsia="fr-FR"/>
              </w:rPr>
              <w:t>627 390</w:t>
            </w:r>
          </w:p>
        </w:tc>
        <w:tc>
          <w:tcPr>
            <w:tcW w:w="0" w:type="auto"/>
            <w:tcBorders>
              <w:top w:val="nil"/>
              <w:left w:val="nil"/>
              <w:bottom w:val="single" w:sz="8" w:space="0" w:color="auto"/>
              <w:right w:val="single" w:sz="8" w:space="0" w:color="auto"/>
            </w:tcBorders>
            <w:shd w:val="clear" w:color="000000" w:fill="9CC2E5"/>
            <w:vAlign w:val="center"/>
            <w:hideMark/>
          </w:tcPr>
          <w:p w14:paraId="5CBBDDC8" w14:textId="77777777" w:rsidR="00EB5923" w:rsidRPr="00EB5923" w:rsidRDefault="00EB5923" w:rsidP="00440C4C">
            <w:pPr>
              <w:spacing w:after="0" w:line="240" w:lineRule="auto"/>
              <w:jc w:val="center"/>
              <w:rPr>
                <w:rFonts w:ascii="Calibri" w:eastAsia="Times New Roman" w:hAnsi="Calibri" w:cs="Times New Roman"/>
                <w:b/>
                <w:bCs/>
                <w:color w:val="000000"/>
                <w:lang w:eastAsia="fr-FR"/>
              </w:rPr>
            </w:pPr>
            <w:r w:rsidRPr="00EB5923">
              <w:rPr>
                <w:rFonts w:ascii="Calibri" w:eastAsia="Times New Roman" w:hAnsi="Calibri" w:cs="Times New Roman"/>
                <w:b/>
                <w:bCs/>
                <w:color w:val="000000"/>
                <w:lang w:eastAsia="fr-FR"/>
              </w:rPr>
              <w:t>69 710</w:t>
            </w:r>
          </w:p>
        </w:tc>
        <w:tc>
          <w:tcPr>
            <w:tcW w:w="0" w:type="auto"/>
            <w:tcBorders>
              <w:top w:val="nil"/>
              <w:left w:val="nil"/>
              <w:bottom w:val="single" w:sz="8" w:space="0" w:color="auto"/>
              <w:right w:val="single" w:sz="8" w:space="0" w:color="auto"/>
            </w:tcBorders>
            <w:shd w:val="clear" w:color="000000" w:fill="9CC2E5"/>
            <w:vAlign w:val="center"/>
            <w:hideMark/>
          </w:tcPr>
          <w:p w14:paraId="2E3837BF" w14:textId="77777777" w:rsidR="00EB5923" w:rsidRPr="00EB5923" w:rsidRDefault="00EB5923" w:rsidP="00440C4C">
            <w:pPr>
              <w:spacing w:after="0" w:line="240" w:lineRule="auto"/>
              <w:jc w:val="center"/>
              <w:rPr>
                <w:rFonts w:ascii="Calibri" w:eastAsia="Times New Roman" w:hAnsi="Calibri" w:cs="Times New Roman"/>
                <w:b/>
                <w:bCs/>
                <w:color w:val="000000"/>
                <w:lang w:eastAsia="fr-FR"/>
              </w:rPr>
            </w:pPr>
            <w:r w:rsidRPr="00EB5923">
              <w:rPr>
                <w:rFonts w:ascii="Calibri" w:eastAsia="Times New Roman" w:hAnsi="Calibri" w:cs="Times New Roman"/>
                <w:b/>
                <w:bCs/>
                <w:color w:val="000000"/>
                <w:lang w:eastAsia="fr-FR"/>
              </w:rPr>
              <w:t>0</w:t>
            </w:r>
          </w:p>
        </w:tc>
      </w:tr>
    </w:tbl>
    <w:p w14:paraId="4DFC8B77" w14:textId="77777777" w:rsidR="00EB5923" w:rsidRPr="008D3BA4" w:rsidRDefault="00EB5923" w:rsidP="00440C4C">
      <w:pPr>
        <w:spacing w:after="0"/>
        <w:rPr>
          <w:rFonts w:cs="Arial"/>
          <w:b/>
          <w:szCs w:val="20"/>
        </w:rPr>
      </w:pPr>
    </w:p>
    <w:p w14:paraId="30A267BF" w14:textId="643467B3" w:rsidR="009F5BC6" w:rsidRDefault="009F5BC6">
      <w:pPr>
        <w:rPr>
          <w:rFonts w:cs="Arial"/>
          <w:b/>
          <w:szCs w:val="20"/>
        </w:rPr>
      </w:pPr>
      <w:r>
        <w:rPr>
          <w:rFonts w:cs="Arial"/>
          <w:b/>
          <w:szCs w:val="20"/>
        </w:rPr>
        <w:br w:type="page"/>
      </w:r>
    </w:p>
    <w:tbl>
      <w:tblPr>
        <w:tblStyle w:val="Grilledutableau"/>
        <w:tblW w:w="15310" w:type="dxa"/>
        <w:tblInd w:w="-289" w:type="dxa"/>
        <w:shd w:val="clear" w:color="auto" w:fill="DEEAF6" w:themeFill="accent1" w:themeFillTint="33"/>
        <w:tblLook w:val="04A0" w:firstRow="1" w:lastRow="0" w:firstColumn="1" w:lastColumn="0" w:noHBand="0" w:noVBand="1"/>
      </w:tblPr>
      <w:tblGrid>
        <w:gridCol w:w="15310"/>
      </w:tblGrid>
      <w:tr w:rsidR="00662D67" w:rsidRPr="008D3BA4" w14:paraId="4E22C386" w14:textId="77777777" w:rsidTr="009F5BC6">
        <w:trPr>
          <w:trHeight w:val="286"/>
        </w:trPr>
        <w:tc>
          <w:tcPr>
            <w:tcW w:w="15310" w:type="dxa"/>
            <w:shd w:val="clear" w:color="auto" w:fill="DEEAF6" w:themeFill="accent1" w:themeFillTint="33"/>
          </w:tcPr>
          <w:p w14:paraId="595C89E4" w14:textId="6FCC4B30" w:rsidR="00662D67" w:rsidRPr="009F5BC6" w:rsidRDefault="00662D67" w:rsidP="00CB5FC1">
            <w:pPr>
              <w:pStyle w:val="Titre3"/>
              <w:spacing w:before="0" w:after="0" w:line="276" w:lineRule="auto"/>
              <w:outlineLvl w:val="2"/>
            </w:pPr>
            <w:bookmarkStart w:id="386" w:name="_Toc49582543"/>
            <w:bookmarkStart w:id="387" w:name="_Toc53938273"/>
            <w:r w:rsidRPr="008D3BA4">
              <w:lastRenderedPageBreak/>
              <w:t xml:space="preserve">Axe 4 : </w:t>
            </w:r>
            <w:r w:rsidR="00CB5FC1" w:rsidRPr="00AD4BF6">
              <w:rPr>
                <w:spacing w:val="6"/>
              </w:rPr>
              <w:t xml:space="preserve">Assurer la sécurité des personnes et de leurs biens sur l’espace communal </w:t>
            </w:r>
            <w:r w:rsidRPr="008D3BA4">
              <w:t>(les coûts en milliers)</w:t>
            </w:r>
            <w:bookmarkEnd w:id="386"/>
            <w:bookmarkEnd w:id="387"/>
          </w:p>
        </w:tc>
      </w:tr>
    </w:tbl>
    <w:tbl>
      <w:tblPr>
        <w:tblW w:w="15372" w:type="dxa"/>
        <w:tblInd w:w="-356" w:type="dxa"/>
        <w:tblLayout w:type="fixed"/>
        <w:tblCellMar>
          <w:left w:w="70" w:type="dxa"/>
          <w:right w:w="70" w:type="dxa"/>
        </w:tblCellMar>
        <w:tblLook w:val="04A0" w:firstRow="1" w:lastRow="0" w:firstColumn="1" w:lastColumn="0" w:noHBand="0" w:noVBand="1"/>
      </w:tblPr>
      <w:tblGrid>
        <w:gridCol w:w="852"/>
        <w:gridCol w:w="2046"/>
        <w:gridCol w:w="3118"/>
        <w:gridCol w:w="1134"/>
        <w:gridCol w:w="851"/>
        <w:gridCol w:w="992"/>
        <w:gridCol w:w="851"/>
        <w:gridCol w:w="708"/>
        <w:gridCol w:w="709"/>
        <w:gridCol w:w="709"/>
        <w:gridCol w:w="567"/>
        <w:gridCol w:w="567"/>
        <w:gridCol w:w="709"/>
        <w:gridCol w:w="850"/>
        <w:gridCol w:w="709"/>
      </w:tblGrid>
      <w:tr w:rsidR="00CC4044" w:rsidRPr="008D3BA4" w14:paraId="483A4DCB" w14:textId="77777777" w:rsidTr="00055FD6">
        <w:trPr>
          <w:trHeight w:val="510"/>
        </w:trPr>
        <w:tc>
          <w:tcPr>
            <w:tcW w:w="8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1FFEA2F"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Produits</w:t>
            </w:r>
          </w:p>
        </w:tc>
        <w:tc>
          <w:tcPr>
            <w:tcW w:w="204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C7CCC4"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Objectifs</w:t>
            </w:r>
          </w:p>
        </w:tc>
        <w:tc>
          <w:tcPr>
            <w:tcW w:w="311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73DD1"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Actions</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5DB40C2"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Unité</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7503767"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Quantité</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B6A5E08" w14:textId="77777777" w:rsidR="00CC4044" w:rsidRPr="008D3BA4" w:rsidRDefault="00CC4044" w:rsidP="00440C4C">
            <w:pPr>
              <w:spacing w:after="0" w:line="240" w:lineRule="auto"/>
              <w:rPr>
                <w:rFonts w:eastAsia="Times New Roman" w:cs="Arial"/>
                <w:b/>
                <w:bCs/>
                <w:color w:val="000000"/>
                <w:szCs w:val="20"/>
                <w:lang w:eastAsia="fr-FR"/>
              </w:rPr>
            </w:pPr>
            <w:r w:rsidRPr="008D3BA4">
              <w:rPr>
                <w:rFonts w:eastAsia="Times New Roman" w:cs="Arial"/>
                <w:b/>
                <w:bCs/>
                <w:color w:val="000000"/>
                <w:szCs w:val="20"/>
                <w:lang w:eastAsia="fr-FR"/>
              </w:rPr>
              <w:t>Coût unitaire</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AA63D3D"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Coût total</w:t>
            </w:r>
          </w:p>
        </w:tc>
        <w:tc>
          <w:tcPr>
            <w:tcW w:w="3260" w:type="dxa"/>
            <w:gridSpan w:val="5"/>
            <w:tcBorders>
              <w:top w:val="single" w:sz="8" w:space="0" w:color="auto"/>
              <w:left w:val="nil"/>
              <w:bottom w:val="single" w:sz="8" w:space="0" w:color="auto"/>
              <w:right w:val="single" w:sz="8" w:space="0" w:color="000000"/>
            </w:tcBorders>
            <w:shd w:val="clear" w:color="000000" w:fill="D9D9D9"/>
            <w:noWrap/>
            <w:vAlign w:val="center"/>
            <w:hideMark/>
          </w:tcPr>
          <w:p w14:paraId="768808F3"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Répartition par Année</w:t>
            </w:r>
          </w:p>
        </w:tc>
        <w:tc>
          <w:tcPr>
            <w:tcW w:w="2268" w:type="dxa"/>
            <w:gridSpan w:val="3"/>
            <w:tcBorders>
              <w:top w:val="single" w:sz="8" w:space="0" w:color="auto"/>
              <w:left w:val="nil"/>
              <w:bottom w:val="single" w:sz="8" w:space="0" w:color="auto"/>
              <w:right w:val="single" w:sz="8" w:space="0" w:color="000000"/>
            </w:tcBorders>
            <w:shd w:val="clear" w:color="000000" w:fill="D9D9D9"/>
            <w:vAlign w:val="center"/>
            <w:hideMark/>
          </w:tcPr>
          <w:p w14:paraId="5BCC5088" w14:textId="7575F2FE"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w:t>
            </w:r>
            <w:r w:rsidR="006F1884">
              <w:rPr>
                <w:rFonts w:eastAsia="Times New Roman" w:cs="Arial"/>
                <w:b/>
                <w:bCs/>
                <w:color w:val="000000"/>
                <w:szCs w:val="20"/>
                <w:lang w:eastAsia="fr-FR"/>
              </w:rPr>
              <w:t>ti</w:t>
            </w:r>
            <w:r w:rsidRPr="008D3BA4">
              <w:rPr>
                <w:rFonts w:eastAsia="Times New Roman" w:cs="Arial"/>
                <w:b/>
                <w:bCs/>
                <w:color w:val="000000"/>
                <w:szCs w:val="20"/>
                <w:lang w:eastAsia="fr-FR"/>
              </w:rPr>
              <w:t>tion des coût</w:t>
            </w:r>
            <w:r w:rsidR="006F1884">
              <w:rPr>
                <w:rFonts w:eastAsia="Times New Roman" w:cs="Arial"/>
                <w:b/>
                <w:bCs/>
                <w:color w:val="000000"/>
                <w:szCs w:val="20"/>
                <w:lang w:eastAsia="fr-FR"/>
              </w:rPr>
              <w:t>s</w:t>
            </w:r>
            <w:r w:rsidRPr="008D3BA4">
              <w:rPr>
                <w:rFonts w:eastAsia="Times New Roman" w:cs="Arial"/>
                <w:b/>
                <w:bCs/>
                <w:color w:val="000000"/>
                <w:szCs w:val="20"/>
                <w:lang w:eastAsia="fr-FR"/>
              </w:rPr>
              <w:t xml:space="preserve"> par source de financement</w:t>
            </w:r>
          </w:p>
        </w:tc>
      </w:tr>
      <w:tr w:rsidR="00CC4044" w:rsidRPr="008D3BA4" w14:paraId="416F6FAA" w14:textId="77777777" w:rsidTr="00055FD6">
        <w:trPr>
          <w:trHeight w:val="315"/>
        </w:trPr>
        <w:tc>
          <w:tcPr>
            <w:tcW w:w="852" w:type="dxa"/>
            <w:vMerge/>
            <w:tcBorders>
              <w:top w:val="single" w:sz="8" w:space="0" w:color="auto"/>
              <w:left w:val="single" w:sz="8" w:space="0" w:color="auto"/>
              <w:bottom w:val="single" w:sz="8" w:space="0" w:color="000000"/>
              <w:right w:val="single" w:sz="8" w:space="0" w:color="auto"/>
            </w:tcBorders>
            <w:vAlign w:val="center"/>
            <w:hideMark/>
          </w:tcPr>
          <w:p w14:paraId="7FC73D28" w14:textId="77777777" w:rsidR="00CC4044" w:rsidRPr="008D3BA4" w:rsidRDefault="00CC4044" w:rsidP="00440C4C">
            <w:pPr>
              <w:spacing w:after="0" w:line="240" w:lineRule="auto"/>
              <w:rPr>
                <w:rFonts w:eastAsia="Times New Roman" w:cs="Arial"/>
                <w:b/>
                <w:bCs/>
                <w:color w:val="000000"/>
                <w:szCs w:val="20"/>
                <w:lang w:eastAsia="fr-FR"/>
              </w:rPr>
            </w:pPr>
          </w:p>
        </w:tc>
        <w:tc>
          <w:tcPr>
            <w:tcW w:w="2046" w:type="dxa"/>
            <w:vMerge/>
            <w:tcBorders>
              <w:top w:val="single" w:sz="8" w:space="0" w:color="auto"/>
              <w:left w:val="single" w:sz="8" w:space="0" w:color="auto"/>
              <w:bottom w:val="single" w:sz="8" w:space="0" w:color="000000"/>
              <w:right w:val="single" w:sz="8" w:space="0" w:color="auto"/>
            </w:tcBorders>
            <w:vAlign w:val="center"/>
            <w:hideMark/>
          </w:tcPr>
          <w:p w14:paraId="198234A0" w14:textId="77777777" w:rsidR="00CC4044" w:rsidRPr="008D3BA4" w:rsidRDefault="00CC4044" w:rsidP="00440C4C">
            <w:pPr>
              <w:spacing w:after="0" w:line="240" w:lineRule="auto"/>
              <w:rPr>
                <w:rFonts w:eastAsia="Times New Roman" w:cs="Arial"/>
                <w:b/>
                <w:bCs/>
                <w:color w:val="000000"/>
                <w:szCs w:val="20"/>
                <w:lang w:eastAsia="fr-FR"/>
              </w:rPr>
            </w:pPr>
          </w:p>
        </w:tc>
        <w:tc>
          <w:tcPr>
            <w:tcW w:w="3118" w:type="dxa"/>
            <w:vMerge/>
            <w:tcBorders>
              <w:top w:val="single" w:sz="8" w:space="0" w:color="auto"/>
              <w:left w:val="single" w:sz="8" w:space="0" w:color="auto"/>
              <w:bottom w:val="single" w:sz="8" w:space="0" w:color="000000"/>
              <w:right w:val="single" w:sz="8" w:space="0" w:color="auto"/>
            </w:tcBorders>
            <w:vAlign w:val="center"/>
            <w:hideMark/>
          </w:tcPr>
          <w:p w14:paraId="332992CD" w14:textId="77777777" w:rsidR="00CC4044" w:rsidRPr="008D3BA4" w:rsidRDefault="00CC4044" w:rsidP="00440C4C">
            <w:pPr>
              <w:spacing w:after="0" w:line="240" w:lineRule="auto"/>
              <w:rPr>
                <w:rFonts w:eastAsia="Times New Roman" w:cs="Arial"/>
                <w:b/>
                <w:bCs/>
                <w:color w:val="000000"/>
                <w:szCs w:val="20"/>
                <w:lang w:eastAsia="fr-FR"/>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CF1908C" w14:textId="77777777" w:rsidR="00CC4044" w:rsidRPr="008D3BA4" w:rsidRDefault="00CC4044" w:rsidP="00440C4C">
            <w:pPr>
              <w:spacing w:after="0" w:line="240" w:lineRule="auto"/>
              <w:rPr>
                <w:rFonts w:eastAsia="Times New Roman" w:cs="Arial"/>
                <w:b/>
                <w:bCs/>
                <w:color w:val="000000"/>
                <w:szCs w:val="20"/>
                <w:lang w:eastAsia="fr-FR"/>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A432F0A" w14:textId="77777777" w:rsidR="00CC4044" w:rsidRPr="008D3BA4" w:rsidRDefault="00CC4044" w:rsidP="00440C4C">
            <w:pPr>
              <w:spacing w:after="0" w:line="240" w:lineRule="auto"/>
              <w:rPr>
                <w:rFonts w:eastAsia="Times New Roman" w:cs="Arial"/>
                <w:b/>
                <w:bCs/>
                <w:color w:val="000000"/>
                <w:szCs w:val="20"/>
                <w:lang w:eastAsia="fr-FR"/>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3E7066DA" w14:textId="77777777" w:rsidR="00CC4044" w:rsidRPr="008D3BA4" w:rsidRDefault="00CC4044" w:rsidP="00440C4C">
            <w:pPr>
              <w:spacing w:after="0" w:line="240" w:lineRule="auto"/>
              <w:rPr>
                <w:rFonts w:eastAsia="Times New Roman" w:cs="Arial"/>
                <w:b/>
                <w:bCs/>
                <w:color w:val="000000"/>
                <w:szCs w:val="20"/>
                <w:lang w:eastAsia="fr-FR"/>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9269953" w14:textId="77777777" w:rsidR="00CC4044" w:rsidRPr="008D3BA4" w:rsidRDefault="00CC4044" w:rsidP="00440C4C">
            <w:pPr>
              <w:spacing w:after="0" w:line="240" w:lineRule="auto"/>
              <w:rPr>
                <w:rFonts w:eastAsia="Times New Roman" w:cs="Arial"/>
                <w:b/>
                <w:bCs/>
                <w:color w:val="000000"/>
                <w:szCs w:val="20"/>
                <w:lang w:eastAsia="fr-FR"/>
              </w:rPr>
            </w:pPr>
          </w:p>
        </w:tc>
        <w:tc>
          <w:tcPr>
            <w:tcW w:w="708" w:type="dxa"/>
            <w:tcBorders>
              <w:top w:val="nil"/>
              <w:left w:val="nil"/>
              <w:bottom w:val="single" w:sz="8" w:space="0" w:color="auto"/>
              <w:right w:val="single" w:sz="8" w:space="0" w:color="auto"/>
            </w:tcBorders>
            <w:shd w:val="clear" w:color="000000" w:fill="D9D9D9"/>
            <w:noWrap/>
            <w:vAlign w:val="center"/>
            <w:hideMark/>
          </w:tcPr>
          <w:p w14:paraId="58D50714" w14:textId="10CB9458"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52825">
              <w:rPr>
                <w:rFonts w:eastAsia="Times New Roman" w:cs="Arial"/>
                <w:b/>
                <w:bCs/>
                <w:color w:val="000000"/>
                <w:szCs w:val="20"/>
                <w:lang w:eastAsia="fr-FR"/>
              </w:rPr>
              <w:t>1</w:t>
            </w:r>
          </w:p>
        </w:tc>
        <w:tc>
          <w:tcPr>
            <w:tcW w:w="709" w:type="dxa"/>
            <w:tcBorders>
              <w:top w:val="nil"/>
              <w:left w:val="nil"/>
              <w:bottom w:val="single" w:sz="8" w:space="0" w:color="auto"/>
              <w:right w:val="single" w:sz="8" w:space="0" w:color="auto"/>
            </w:tcBorders>
            <w:shd w:val="clear" w:color="000000" w:fill="D9D9D9"/>
            <w:vAlign w:val="center"/>
            <w:hideMark/>
          </w:tcPr>
          <w:p w14:paraId="7F7D62E7" w14:textId="6D06AF4F"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52825">
              <w:rPr>
                <w:rFonts w:eastAsia="Times New Roman" w:cs="Arial"/>
                <w:b/>
                <w:bCs/>
                <w:color w:val="000000"/>
                <w:szCs w:val="20"/>
                <w:lang w:eastAsia="fr-FR"/>
              </w:rPr>
              <w:t>2</w:t>
            </w:r>
          </w:p>
        </w:tc>
        <w:tc>
          <w:tcPr>
            <w:tcW w:w="709" w:type="dxa"/>
            <w:tcBorders>
              <w:top w:val="nil"/>
              <w:left w:val="nil"/>
              <w:bottom w:val="single" w:sz="8" w:space="0" w:color="auto"/>
              <w:right w:val="single" w:sz="8" w:space="0" w:color="auto"/>
            </w:tcBorders>
            <w:shd w:val="clear" w:color="000000" w:fill="D9D9D9"/>
            <w:noWrap/>
            <w:vAlign w:val="center"/>
            <w:hideMark/>
          </w:tcPr>
          <w:p w14:paraId="0848338E" w14:textId="34806482"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52825">
              <w:rPr>
                <w:rFonts w:eastAsia="Times New Roman" w:cs="Arial"/>
                <w:b/>
                <w:bCs/>
                <w:color w:val="000000"/>
                <w:szCs w:val="20"/>
                <w:lang w:eastAsia="fr-FR"/>
              </w:rPr>
              <w:t>3</w:t>
            </w:r>
          </w:p>
        </w:tc>
        <w:tc>
          <w:tcPr>
            <w:tcW w:w="567" w:type="dxa"/>
            <w:tcBorders>
              <w:top w:val="nil"/>
              <w:left w:val="nil"/>
              <w:bottom w:val="single" w:sz="8" w:space="0" w:color="auto"/>
              <w:right w:val="single" w:sz="8" w:space="0" w:color="auto"/>
            </w:tcBorders>
            <w:shd w:val="clear" w:color="000000" w:fill="D9D9D9"/>
            <w:noWrap/>
            <w:vAlign w:val="center"/>
            <w:hideMark/>
          </w:tcPr>
          <w:p w14:paraId="54EE76F9" w14:textId="3C9C9DFA"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52825">
              <w:rPr>
                <w:rFonts w:eastAsia="Times New Roman" w:cs="Arial"/>
                <w:b/>
                <w:bCs/>
                <w:color w:val="000000"/>
                <w:szCs w:val="20"/>
                <w:lang w:eastAsia="fr-FR"/>
              </w:rPr>
              <w:t>4</w:t>
            </w:r>
          </w:p>
        </w:tc>
        <w:tc>
          <w:tcPr>
            <w:tcW w:w="567" w:type="dxa"/>
            <w:tcBorders>
              <w:top w:val="nil"/>
              <w:left w:val="nil"/>
              <w:bottom w:val="single" w:sz="8" w:space="0" w:color="auto"/>
              <w:right w:val="single" w:sz="8" w:space="0" w:color="auto"/>
            </w:tcBorders>
            <w:shd w:val="clear" w:color="000000" w:fill="D9D9D9"/>
            <w:noWrap/>
            <w:vAlign w:val="center"/>
            <w:hideMark/>
          </w:tcPr>
          <w:p w14:paraId="5B5704A0" w14:textId="5F6555FC"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52825">
              <w:rPr>
                <w:rFonts w:eastAsia="Times New Roman" w:cs="Arial"/>
                <w:b/>
                <w:bCs/>
                <w:color w:val="000000"/>
                <w:szCs w:val="20"/>
                <w:lang w:eastAsia="fr-FR"/>
              </w:rPr>
              <w:t>5</w:t>
            </w:r>
          </w:p>
        </w:tc>
        <w:tc>
          <w:tcPr>
            <w:tcW w:w="709" w:type="dxa"/>
            <w:tcBorders>
              <w:top w:val="nil"/>
              <w:left w:val="nil"/>
              <w:bottom w:val="single" w:sz="8" w:space="0" w:color="auto"/>
              <w:right w:val="single" w:sz="8" w:space="0" w:color="auto"/>
            </w:tcBorders>
            <w:shd w:val="clear" w:color="000000" w:fill="D9D9D9"/>
            <w:vAlign w:val="center"/>
            <w:hideMark/>
          </w:tcPr>
          <w:p w14:paraId="3459439F"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xml:space="preserve">Commune </w:t>
            </w:r>
          </w:p>
        </w:tc>
        <w:tc>
          <w:tcPr>
            <w:tcW w:w="850" w:type="dxa"/>
            <w:tcBorders>
              <w:top w:val="nil"/>
              <w:left w:val="nil"/>
              <w:bottom w:val="single" w:sz="8" w:space="0" w:color="auto"/>
              <w:right w:val="single" w:sz="8" w:space="0" w:color="auto"/>
            </w:tcBorders>
            <w:shd w:val="clear" w:color="000000" w:fill="D9D9D9"/>
            <w:vAlign w:val="center"/>
            <w:hideMark/>
          </w:tcPr>
          <w:p w14:paraId="5F83E7E7"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xml:space="preserve">Communauté </w:t>
            </w:r>
          </w:p>
        </w:tc>
        <w:tc>
          <w:tcPr>
            <w:tcW w:w="709" w:type="dxa"/>
            <w:tcBorders>
              <w:top w:val="nil"/>
              <w:left w:val="nil"/>
              <w:bottom w:val="single" w:sz="8" w:space="0" w:color="auto"/>
              <w:right w:val="single" w:sz="8" w:space="0" w:color="auto"/>
            </w:tcBorders>
            <w:shd w:val="clear" w:color="000000" w:fill="D9D9D9"/>
            <w:vAlign w:val="center"/>
            <w:hideMark/>
          </w:tcPr>
          <w:p w14:paraId="62646B26"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PTF</w:t>
            </w:r>
          </w:p>
        </w:tc>
      </w:tr>
      <w:tr w:rsidR="00CC4044" w:rsidRPr="008D3BA4" w14:paraId="2FE2717E" w14:textId="77777777" w:rsidTr="00055FD6">
        <w:trPr>
          <w:trHeight w:val="315"/>
        </w:trPr>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B1BA4F2"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20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E93D01A"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Créer les conditions pour réduire  les  tracasseries au niveau des frontières</w:t>
            </w:r>
          </w:p>
        </w:tc>
        <w:tc>
          <w:tcPr>
            <w:tcW w:w="3118" w:type="dxa"/>
            <w:tcBorders>
              <w:top w:val="nil"/>
              <w:left w:val="nil"/>
              <w:bottom w:val="single" w:sz="8" w:space="0" w:color="auto"/>
              <w:right w:val="single" w:sz="8" w:space="0" w:color="auto"/>
            </w:tcBorders>
            <w:shd w:val="clear" w:color="auto" w:fill="auto"/>
            <w:noWrap/>
            <w:vAlign w:val="center"/>
            <w:hideMark/>
          </w:tcPr>
          <w:p w14:paraId="27A33669"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Rencontre entre les Communes de Gaya, Malanville et Kamba</w:t>
            </w:r>
          </w:p>
        </w:tc>
        <w:tc>
          <w:tcPr>
            <w:tcW w:w="1134" w:type="dxa"/>
            <w:tcBorders>
              <w:top w:val="nil"/>
              <w:left w:val="nil"/>
              <w:bottom w:val="single" w:sz="8" w:space="0" w:color="auto"/>
              <w:right w:val="single" w:sz="8" w:space="0" w:color="auto"/>
            </w:tcBorders>
            <w:shd w:val="clear" w:color="auto" w:fill="auto"/>
            <w:noWrap/>
            <w:vAlign w:val="center"/>
            <w:hideMark/>
          </w:tcPr>
          <w:p w14:paraId="3B6B2021"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Rencontre</w:t>
            </w:r>
          </w:p>
        </w:tc>
        <w:tc>
          <w:tcPr>
            <w:tcW w:w="851" w:type="dxa"/>
            <w:tcBorders>
              <w:top w:val="nil"/>
              <w:left w:val="nil"/>
              <w:bottom w:val="single" w:sz="8" w:space="0" w:color="auto"/>
              <w:right w:val="single" w:sz="8" w:space="0" w:color="auto"/>
            </w:tcBorders>
            <w:shd w:val="clear" w:color="auto" w:fill="auto"/>
            <w:noWrap/>
            <w:vAlign w:val="center"/>
            <w:hideMark/>
          </w:tcPr>
          <w:p w14:paraId="17BC5E7E"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c>
          <w:tcPr>
            <w:tcW w:w="992" w:type="dxa"/>
            <w:tcBorders>
              <w:top w:val="nil"/>
              <w:left w:val="nil"/>
              <w:bottom w:val="single" w:sz="8" w:space="0" w:color="auto"/>
              <w:right w:val="single" w:sz="8" w:space="0" w:color="auto"/>
            </w:tcBorders>
            <w:shd w:val="clear" w:color="auto" w:fill="auto"/>
            <w:vAlign w:val="center"/>
            <w:hideMark/>
          </w:tcPr>
          <w:p w14:paraId="3081CCB5"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1 750</w:t>
            </w:r>
          </w:p>
        </w:tc>
        <w:tc>
          <w:tcPr>
            <w:tcW w:w="851" w:type="dxa"/>
            <w:tcBorders>
              <w:top w:val="nil"/>
              <w:left w:val="nil"/>
              <w:bottom w:val="single" w:sz="8" w:space="0" w:color="auto"/>
              <w:right w:val="single" w:sz="8" w:space="0" w:color="auto"/>
            </w:tcBorders>
            <w:shd w:val="clear" w:color="auto" w:fill="auto"/>
            <w:vAlign w:val="center"/>
            <w:hideMark/>
          </w:tcPr>
          <w:p w14:paraId="7E9719C9"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8 750</w:t>
            </w:r>
          </w:p>
        </w:tc>
        <w:tc>
          <w:tcPr>
            <w:tcW w:w="708" w:type="dxa"/>
            <w:tcBorders>
              <w:top w:val="nil"/>
              <w:left w:val="nil"/>
              <w:bottom w:val="single" w:sz="8" w:space="0" w:color="auto"/>
              <w:right w:val="single" w:sz="8" w:space="0" w:color="auto"/>
            </w:tcBorders>
            <w:shd w:val="clear" w:color="auto" w:fill="auto"/>
            <w:noWrap/>
            <w:vAlign w:val="center"/>
            <w:hideMark/>
          </w:tcPr>
          <w:p w14:paraId="05C532A7"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1 750</w:t>
            </w:r>
          </w:p>
        </w:tc>
        <w:tc>
          <w:tcPr>
            <w:tcW w:w="709" w:type="dxa"/>
            <w:tcBorders>
              <w:top w:val="nil"/>
              <w:left w:val="nil"/>
              <w:bottom w:val="single" w:sz="8" w:space="0" w:color="auto"/>
              <w:right w:val="single" w:sz="8" w:space="0" w:color="auto"/>
            </w:tcBorders>
            <w:shd w:val="clear" w:color="auto" w:fill="auto"/>
            <w:noWrap/>
            <w:vAlign w:val="center"/>
            <w:hideMark/>
          </w:tcPr>
          <w:p w14:paraId="7934E33E"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1 750</w:t>
            </w:r>
          </w:p>
        </w:tc>
        <w:tc>
          <w:tcPr>
            <w:tcW w:w="709" w:type="dxa"/>
            <w:tcBorders>
              <w:top w:val="nil"/>
              <w:left w:val="nil"/>
              <w:bottom w:val="single" w:sz="8" w:space="0" w:color="auto"/>
              <w:right w:val="single" w:sz="8" w:space="0" w:color="auto"/>
            </w:tcBorders>
            <w:shd w:val="clear" w:color="auto" w:fill="auto"/>
            <w:noWrap/>
            <w:vAlign w:val="center"/>
            <w:hideMark/>
          </w:tcPr>
          <w:p w14:paraId="7CFEB2A9"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1 750</w:t>
            </w:r>
          </w:p>
        </w:tc>
        <w:tc>
          <w:tcPr>
            <w:tcW w:w="567" w:type="dxa"/>
            <w:tcBorders>
              <w:top w:val="nil"/>
              <w:left w:val="nil"/>
              <w:bottom w:val="single" w:sz="8" w:space="0" w:color="auto"/>
              <w:right w:val="single" w:sz="8" w:space="0" w:color="auto"/>
            </w:tcBorders>
            <w:shd w:val="clear" w:color="auto" w:fill="auto"/>
            <w:noWrap/>
            <w:vAlign w:val="center"/>
            <w:hideMark/>
          </w:tcPr>
          <w:p w14:paraId="52190863"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1 750</w:t>
            </w:r>
          </w:p>
        </w:tc>
        <w:tc>
          <w:tcPr>
            <w:tcW w:w="567" w:type="dxa"/>
            <w:tcBorders>
              <w:top w:val="nil"/>
              <w:left w:val="nil"/>
              <w:bottom w:val="single" w:sz="8" w:space="0" w:color="auto"/>
              <w:right w:val="single" w:sz="8" w:space="0" w:color="auto"/>
            </w:tcBorders>
            <w:shd w:val="clear" w:color="auto" w:fill="auto"/>
            <w:noWrap/>
            <w:vAlign w:val="center"/>
            <w:hideMark/>
          </w:tcPr>
          <w:p w14:paraId="256395B5"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1 750</w:t>
            </w:r>
          </w:p>
        </w:tc>
        <w:tc>
          <w:tcPr>
            <w:tcW w:w="709" w:type="dxa"/>
            <w:tcBorders>
              <w:top w:val="nil"/>
              <w:left w:val="nil"/>
              <w:bottom w:val="single" w:sz="8" w:space="0" w:color="auto"/>
              <w:right w:val="single" w:sz="8" w:space="0" w:color="auto"/>
            </w:tcBorders>
            <w:shd w:val="clear" w:color="auto" w:fill="auto"/>
            <w:vAlign w:val="center"/>
            <w:hideMark/>
          </w:tcPr>
          <w:p w14:paraId="78730F20"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7 875</w:t>
            </w:r>
          </w:p>
        </w:tc>
        <w:tc>
          <w:tcPr>
            <w:tcW w:w="850" w:type="dxa"/>
            <w:tcBorders>
              <w:top w:val="nil"/>
              <w:left w:val="nil"/>
              <w:bottom w:val="single" w:sz="8" w:space="0" w:color="auto"/>
              <w:right w:val="single" w:sz="8" w:space="0" w:color="auto"/>
            </w:tcBorders>
            <w:shd w:val="clear" w:color="auto" w:fill="auto"/>
            <w:vAlign w:val="center"/>
            <w:hideMark/>
          </w:tcPr>
          <w:p w14:paraId="71183EAD"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875</w:t>
            </w:r>
          </w:p>
        </w:tc>
        <w:tc>
          <w:tcPr>
            <w:tcW w:w="709" w:type="dxa"/>
            <w:tcBorders>
              <w:top w:val="nil"/>
              <w:left w:val="nil"/>
              <w:bottom w:val="single" w:sz="8" w:space="0" w:color="auto"/>
              <w:right w:val="single" w:sz="8" w:space="0" w:color="auto"/>
            </w:tcBorders>
            <w:shd w:val="clear" w:color="auto" w:fill="auto"/>
            <w:vAlign w:val="center"/>
            <w:hideMark/>
          </w:tcPr>
          <w:p w14:paraId="4A295D05"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r>
      <w:tr w:rsidR="00CC4044" w:rsidRPr="008D3BA4" w14:paraId="016854EA" w14:textId="77777777" w:rsidTr="00055FD6">
        <w:trPr>
          <w:trHeight w:val="315"/>
        </w:trPr>
        <w:tc>
          <w:tcPr>
            <w:tcW w:w="852" w:type="dxa"/>
            <w:vMerge/>
            <w:tcBorders>
              <w:top w:val="nil"/>
              <w:left w:val="single" w:sz="8" w:space="0" w:color="auto"/>
              <w:bottom w:val="single" w:sz="8" w:space="0" w:color="000000"/>
              <w:right w:val="single" w:sz="8" w:space="0" w:color="auto"/>
            </w:tcBorders>
            <w:vAlign w:val="center"/>
            <w:hideMark/>
          </w:tcPr>
          <w:p w14:paraId="1D28BF19" w14:textId="77777777" w:rsidR="00CC4044" w:rsidRPr="008D3BA4" w:rsidRDefault="00CC4044" w:rsidP="00440C4C">
            <w:pPr>
              <w:spacing w:after="0" w:line="240" w:lineRule="auto"/>
              <w:rPr>
                <w:rFonts w:eastAsia="Times New Roman" w:cs="Arial"/>
                <w:b/>
                <w:bCs/>
                <w:color w:val="000000"/>
                <w:szCs w:val="20"/>
                <w:lang w:eastAsia="fr-FR"/>
              </w:rPr>
            </w:pPr>
          </w:p>
        </w:tc>
        <w:tc>
          <w:tcPr>
            <w:tcW w:w="2046" w:type="dxa"/>
            <w:vMerge/>
            <w:tcBorders>
              <w:top w:val="nil"/>
              <w:left w:val="single" w:sz="8" w:space="0" w:color="auto"/>
              <w:bottom w:val="single" w:sz="8" w:space="0" w:color="000000"/>
              <w:right w:val="single" w:sz="8" w:space="0" w:color="auto"/>
            </w:tcBorders>
            <w:vAlign w:val="center"/>
            <w:hideMark/>
          </w:tcPr>
          <w:p w14:paraId="3F37F122" w14:textId="77777777" w:rsidR="00CC4044" w:rsidRPr="008D3BA4" w:rsidRDefault="00CC4044" w:rsidP="00440C4C">
            <w:pPr>
              <w:spacing w:after="0" w:line="240" w:lineRule="auto"/>
              <w:rPr>
                <w:rFonts w:eastAsia="Times New Roman" w:cs="Arial"/>
                <w:color w:val="000000"/>
                <w:szCs w:val="20"/>
                <w:lang w:eastAsia="fr-FR"/>
              </w:rPr>
            </w:pPr>
          </w:p>
        </w:tc>
        <w:tc>
          <w:tcPr>
            <w:tcW w:w="3118" w:type="dxa"/>
            <w:tcBorders>
              <w:top w:val="nil"/>
              <w:left w:val="nil"/>
              <w:bottom w:val="single" w:sz="8" w:space="0" w:color="auto"/>
              <w:right w:val="single" w:sz="8" w:space="0" w:color="auto"/>
            </w:tcBorders>
            <w:shd w:val="clear" w:color="auto" w:fill="auto"/>
            <w:noWrap/>
            <w:vAlign w:val="center"/>
            <w:hideMark/>
          </w:tcPr>
          <w:p w14:paraId="602A7107"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 xml:space="preserve">Réunion de concertation entre acteurs </w:t>
            </w:r>
          </w:p>
        </w:tc>
        <w:tc>
          <w:tcPr>
            <w:tcW w:w="1134" w:type="dxa"/>
            <w:tcBorders>
              <w:top w:val="nil"/>
              <w:left w:val="nil"/>
              <w:bottom w:val="single" w:sz="8" w:space="0" w:color="auto"/>
              <w:right w:val="single" w:sz="8" w:space="0" w:color="auto"/>
            </w:tcBorders>
            <w:shd w:val="clear" w:color="auto" w:fill="auto"/>
            <w:noWrap/>
            <w:vAlign w:val="center"/>
            <w:hideMark/>
          </w:tcPr>
          <w:p w14:paraId="573F04EA"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Réunion</w:t>
            </w:r>
          </w:p>
        </w:tc>
        <w:tc>
          <w:tcPr>
            <w:tcW w:w="851" w:type="dxa"/>
            <w:tcBorders>
              <w:top w:val="nil"/>
              <w:left w:val="nil"/>
              <w:bottom w:val="single" w:sz="8" w:space="0" w:color="auto"/>
              <w:right w:val="single" w:sz="8" w:space="0" w:color="auto"/>
            </w:tcBorders>
            <w:shd w:val="clear" w:color="auto" w:fill="auto"/>
            <w:noWrap/>
            <w:vAlign w:val="center"/>
            <w:hideMark/>
          </w:tcPr>
          <w:p w14:paraId="27AC6A03"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c>
          <w:tcPr>
            <w:tcW w:w="992" w:type="dxa"/>
            <w:tcBorders>
              <w:top w:val="nil"/>
              <w:left w:val="nil"/>
              <w:bottom w:val="single" w:sz="8" w:space="0" w:color="auto"/>
              <w:right w:val="single" w:sz="8" w:space="0" w:color="auto"/>
            </w:tcBorders>
            <w:shd w:val="clear" w:color="auto" w:fill="auto"/>
            <w:vAlign w:val="center"/>
            <w:hideMark/>
          </w:tcPr>
          <w:p w14:paraId="1C6BC93D"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500</w:t>
            </w:r>
          </w:p>
        </w:tc>
        <w:tc>
          <w:tcPr>
            <w:tcW w:w="851" w:type="dxa"/>
            <w:tcBorders>
              <w:top w:val="nil"/>
              <w:left w:val="nil"/>
              <w:bottom w:val="single" w:sz="8" w:space="0" w:color="auto"/>
              <w:right w:val="single" w:sz="8" w:space="0" w:color="auto"/>
            </w:tcBorders>
            <w:shd w:val="clear" w:color="auto" w:fill="auto"/>
            <w:vAlign w:val="center"/>
            <w:hideMark/>
          </w:tcPr>
          <w:p w14:paraId="6E13DBF6"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2 500</w:t>
            </w:r>
          </w:p>
        </w:tc>
        <w:tc>
          <w:tcPr>
            <w:tcW w:w="708" w:type="dxa"/>
            <w:tcBorders>
              <w:top w:val="nil"/>
              <w:left w:val="nil"/>
              <w:bottom w:val="single" w:sz="8" w:space="0" w:color="auto"/>
              <w:right w:val="single" w:sz="8" w:space="0" w:color="auto"/>
            </w:tcBorders>
            <w:shd w:val="clear" w:color="auto" w:fill="auto"/>
            <w:noWrap/>
            <w:vAlign w:val="center"/>
            <w:hideMark/>
          </w:tcPr>
          <w:p w14:paraId="0AEA4C0E"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500</w:t>
            </w:r>
          </w:p>
        </w:tc>
        <w:tc>
          <w:tcPr>
            <w:tcW w:w="709" w:type="dxa"/>
            <w:tcBorders>
              <w:top w:val="nil"/>
              <w:left w:val="nil"/>
              <w:bottom w:val="single" w:sz="8" w:space="0" w:color="auto"/>
              <w:right w:val="single" w:sz="8" w:space="0" w:color="auto"/>
            </w:tcBorders>
            <w:shd w:val="clear" w:color="auto" w:fill="auto"/>
            <w:noWrap/>
            <w:vAlign w:val="center"/>
            <w:hideMark/>
          </w:tcPr>
          <w:p w14:paraId="597466E9"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500</w:t>
            </w:r>
          </w:p>
        </w:tc>
        <w:tc>
          <w:tcPr>
            <w:tcW w:w="709" w:type="dxa"/>
            <w:tcBorders>
              <w:top w:val="nil"/>
              <w:left w:val="nil"/>
              <w:bottom w:val="single" w:sz="8" w:space="0" w:color="auto"/>
              <w:right w:val="single" w:sz="8" w:space="0" w:color="auto"/>
            </w:tcBorders>
            <w:shd w:val="clear" w:color="auto" w:fill="auto"/>
            <w:noWrap/>
            <w:vAlign w:val="center"/>
            <w:hideMark/>
          </w:tcPr>
          <w:p w14:paraId="619CF0D4"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500</w:t>
            </w:r>
          </w:p>
        </w:tc>
        <w:tc>
          <w:tcPr>
            <w:tcW w:w="567" w:type="dxa"/>
            <w:tcBorders>
              <w:top w:val="nil"/>
              <w:left w:val="nil"/>
              <w:bottom w:val="single" w:sz="8" w:space="0" w:color="auto"/>
              <w:right w:val="single" w:sz="8" w:space="0" w:color="auto"/>
            </w:tcBorders>
            <w:shd w:val="clear" w:color="auto" w:fill="auto"/>
            <w:noWrap/>
            <w:vAlign w:val="center"/>
            <w:hideMark/>
          </w:tcPr>
          <w:p w14:paraId="5CCFDC57"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500</w:t>
            </w:r>
          </w:p>
        </w:tc>
        <w:tc>
          <w:tcPr>
            <w:tcW w:w="567" w:type="dxa"/>
            <w:tcBorders>
              <w:top w:val="nil"/>
              <w:left w:val="nil"/>
              <w:bottom w:val="single" w:sz="8" w:space="0" w:color="auto"/>
              <w:right w:val="single" w:sz="8" w:space="0" w:color="auto"/>
            </w:tcBorders>
            <w:shd w:val="clear" w:color="auto" w:fill="auto"/>
            <w:noWrap/>
            <w:vAlign w:val="center"/>
            <w:hideMark/>
          </w:tcPr>
          <w:p w14:paraId="2D44E1F4"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500</w:t>
            </w:r>
          </w:p>
        </w:tc>
        <w:tc>
          <w:tcPr>
            <w:tcW w:w="709" w:type="dxa"/>
            <w:tcBorders>
              <w:top w:val="nil"/>
              <w:left w:val="nil"/>
              <w:bottom w:val="single" w:sz="8" w:space="0" w:color="auto"/>
              <w:right w:val="single" w:sz="8" w:space="0" w:color="auto"/>
            </w:tcBorders>
            <w:shd w:val="clear" w:color="auto" w:fill="auto"/>
            <w:vAlign w:val="center"/>
            <w:hideMark/>
          </w:tcPr>
          <w:p w14:paraId="469D1A24"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2 250</w:t>
            </w:r>
          </w:p>
        </w:tc>
        <w:tc>
          <w:tcPr>
            <w:tcW w:w="850" w:type="dxa"/>
            <w:tcBorders>
              <w:top w:val="nil"/>
              <w:left w:val="nil"/>
              <w:bottom w:val="single" w:sz="8" w:space="0" w:color="auto"/>
              <w:right w:val="single" w:sz="8" w:space="0" w:color="auto"/>
            </w:tcBorders>
            <w:shd w:val="clear" w:color="auto" w:fill="auto"/>
            <w:vAlign w:val="center"/>
            <w:hideMark/>
          </w:tcPr>
          <w:p w14:paraId="1400C261"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250</w:t>
            </w:r>
          </w:p>
        </w:tc>
        <w:tc>
          <w:tcPr>
            <w:tcW w:w="709" w:type="dxa"/>
            <w:tcBorders>
              <w:top w:val="nil"/>
              <w:left w:val="nil"/>
              <w:bottom w:val="single" w:sz="8" w:space="0" w:color="auto"/>
              <w:right w:val="single" w:sz="8" w:space="0" w:color="auto"/>
            </w:tcBorders>
            <w:shd w:val="clear" w:color="auto" w:fill="auto"/>
            <w:vAlign w:val="center"/>
            <w:hideMark/>
          </w:tcPr>
          <w:p w14:paraId="7C2DBAE8"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r>
      <w:tr w:rsidR="00CC4044" w:rsidRPr="008D3BA4" w14:paraId="3C65529A" w14:textId="77777777" w:rsidTr="00055FD6">
        <w:trPr>
          <w:trHeight w:val="315"/>
        </w:trPr>
        <w:tc>
          <w:tcPr>
            <w:tcW w:w="8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8E4796"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20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5D1045"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Développer une intercommunalité Gaya, Malanville et Kamba et lutter contre le banditisme</w:t>
            </w:r>
          </w:p>
        </w:tc>
        <w:tc>
          <w:tcPr>
            <w:tcW w:w="3118" w:type="dxa"/>
            <w:tcBorders>
              <w:top w:val="nil"/>
              <w:left w:val="nil"/>
              <w:bottom w:val="single" w:sz="8" w:space="0" w:color="auto"/>
              <w:right w:val="single" w:sz="8" w:space="0" w:color="auto"/>
            </w:tcBorders>
            <w:shd w:val="clear" w:color="auto" w:fill="auto"/>
            <w:noWrap/>
            <w:vAlign w:val="center"/>
            <w:hideMark/>
          </w:tcPr>
          <w:p w14:paraId="1046170D"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Appuis financiers et matériels aux éléments des FDS</w:t>
            </w:r>
          </w:p>
        </w:tc>
        <w:tc>
          <w:tcPr>
            <w:tcW w:w="1134" w:type="dxa"/>
            <w:tcBorders>
              <w:top w:val="nil"/>
              <w:left w:val="nil"/>
              <w:bottom w:val="single" w:sz="8" w:space="0" w:color="auto"/>
              <w:right w:val="single" w:sz="8" w:space="0" w:color="auto"/>
            </w:tcBorders>
            <w:shd w:val="clear" w:color="auto" w:fill="auto"/>
            <w:noWrap/>
            <w:vAlign w:val="center"/>
            <w:hideMark/>
          </w:tcPr>
          <w:p w14:paraId="6BEEFFC6"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Appui</w:t>
            </w:r>
          </w:p>
        </w:tc>
        <w:tc>
          <w:tcPr>
            <w:tcW w:w="851" w:type="dxa"/>
            <w:tcBorders>
              <w:top w:val="nil"/>
              <w:left w:val="nil"/>
              <w:bottom w:val="single" w:sz="8" w:space="0" w:color="auto"/>
              <w:right w:val="single" w:sz="8" w:space="0" w:color="auto"/>
            </w:tcBorders>
            <w:shd w:val="clear" w:color="auto" w:fill="auto"/>
            <w:noWrap/>
            <w:vAlign w:val="center"/>
            <w:hideMark/>
          </w:tcPr>
          <w:p w14:paraId="4AD735A8"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c>
          <w:tcPr>
            <w:tcW w:w="992" w:type="dxa"/>
            <w:tcBorders>
              <w:top w:val="nil"/>
              <w:left w:val="nil"/>
              <w:bottom w:val="single" w:sz="8" w:space="0" w:color="auto"/>
              <w:right w:val="single" w:sz="8" w:space="0" w:color="auto"/>
            </w:tcBorders>
            <w:shd w:val="clear" w:color="auto" w:fill="auto"/>
            <w:vAlign w:val="center"/>
            <w:hideMark/>
          </w:tcPr>
          <w:p w14:paraId="3D324912"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2 000</w:t>
            </w:r>
          </w:p>
        </w:tc>
        <w:tc>
          <w:tcPr>
            <w:tcW w:w="851" w:type="dxa"/>
            <w:tcBorders>
              <w:top w:val="nil"/>
              <w:left w:val="nil"/>
              <w:bottom w:val="single" w:sz="8" w:space="0" w:color="auto"/>
              <w:right w:val="single" w:sz="8" w:space="0" w:color="auto"/>
            </w:tcBorders>
            <w:shd w:val="clear" w:color="auto" w:fill="auto"/>
            <w:vAlign w:val="center"/>
            <w:hideMark/>
          </w:tcPr>
          <w:p w14:paraId="4D2A059D"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10 000</w:t>
            </w:r>
          </w:p>
        </w:tc>
        <w:tc>
          <w:tcPr>
            <w:tcW w:w="708" w:type="dxa"/>
            <w:tcBorders>
              <w:top w:val="nil"/>
              <w:left w:val="nil"/>
              <w:bottom w:val="single" w:sz="8" w:space="0" w:color="auto"/>
              <w:right w:val="single" w:sz="8" w:space="0" w:color="auto"/>
            </w:tcBorders>
            <w:shd w:val="clear" w:color="auto" w:fill="auto"/>
            <w:noWrap/>
            <w:vAlign w:val="center"/>
            <w:hideMark/>
          </w:tcPr>
          <w:p w14:paraId="60263C36"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35E0DE33"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0EB92AAA"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2 000</w:t>
            </w:r>
          </w:p>
        </w:tc>
        <w:tc>
          <w:tcPr>
            <w:tcW w:w="567" w:type="dxa"/>
            <w:tcBorders>
              <w:top w:val="nil"/>
              <w:left w:val="nil"/>
              <w:bottom w:val="single" w:sz="8" w:space="0" w:color="auto"/>
              <w:right w:val="single" w:sz="8" w:space="0" w:color="auto"/>
            </w:tcBorders>
            <w:shd w:val="clear" w:color="auto" w:fill="auto"/>
            <w:noWrap/>
            <w:vAlign w:val="center"/>
            <w:hideMark/>
          </w:tcPr>
          <w:p w14:paraId="70A670F4"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2 000</w:t>
            </w:r>
          </w:p>
        </w:tc>
        <w:tc>
          <w:tcPr>
            <w:tcW w:w="567" w:type="dxa"/>
            <w:tcBorders>
              <w:top w:val="nil"/>
              <w:left w:val="nil"/>
              <w:bottom w:val="single" w:sz="8" w:space="0" w:color="auto"/>
              <w:right w:val="single" w:sz="8" w:space="0" w:color="auto"/>
            </w:tcBorders>
            <w:shd w:val="clear" w:color="auto" w:fill="auto"/>
            <w:noWrap/>
            <w:vAlign w:val="center"/>
            <w:hideMark/>
          </w:tcPr>
          <w:p w14:paraId="3C483F7F"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2 000</w:t>
            </w:r>
          </w:p>
        </w:tc>
        <w:tc>
          <w:tcPr>
            <w:tcW w:w="709" w:type="dxa"/>
            <w:tcBorders>
              <w:top w:val="nil"/>
              <w:left w:val="nil"/>
              <w:bottom w:val="single" w:sz="8" w:space="0" w:color="auto"/>
              <w:right w:val="single" w:sz="8" w:space="0" w:color="auto"/>
            </w:tcBorders>
            <w:shd w:val="clear" w:color="auto" w:fill="auto"/>
            <w:vAlign w:val="center"/>
            <w:hideMark/>
          </w:tcPr>
          <w:p w14:paraId="3AB8B28B"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9 000</w:t>
            </w:r>
          </w:p>
        </w:tc>
        <w:tc>
          <w:tcPr>
            <w:tcW w:w="850" w:type="dxa"/>
            <w:tcBorders>
              <w:top w:val="nil"/>
              <w:left w:val="nil"/>
              <w:bottom w:val="single" w:sz="8" w:space="0" w:color="auto"/>
              <w:right w:val="single" w:sz="8" w:space="0" w:color="auto"/>
            </w:tcBorders>
            <w:shd w:val="clear" w:color="auto" w:fill="auto"/>
            <w:vAlign w:val="center"/>
            <w:hideMark/>
          </w:tcPr>
          <w:p w14:paraId="5AA65C4E"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1 000</w:t>
            </w:r>
          </w:p>
        </w:tc>
        <w:tc>
          <w:tcPr>
            <w:tcW w:w="709" w:type="dxa"/>
            <w:tcBorders>
              <w:top w:val="nil"/>
              <w:left w:val="nil"/>
              <w:bottom w:val="single" w:sz="8" w:space="0" w:color="auto"/>
              <w:right w:val="single" w:sz="8" w:space="0" w:color="auto"/>
            </w:tcBorders>
            <w:shd w:val="clear" w:color="auto" w:fill="auto"/>
            <w:vAlign w:val="center"/>
            <w:hideMark/>
          </w:tcPr>
          <w:p w14:paraId="3B30060F"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r>
      <w:tr w:rsidR="00CC4044" w:rsidRPr="008D3BA4" w14:paraId="1B26DBF3" w14:textId="77777777" w:rsidTr="00055FD6">
        <w:trPr>
          <w:trHeight w:val="315"/>
        </w:trPr>
        <w:tc>
          <w:tcPr>
            <w:tcW w:w="852" w:type="dxa"/>
            <w:vMerge/>
            <w:tcBorders>
              <w:top w:val="nil"/>
              <w:left w:val="single" w:sz="8" w:space="0" w:color="auto"/>
              <w:bottom w:val="single" w:sz="8" w:space="0" w:color="000000"/>
              <w:right w:val="single" w:sz="8" w:space="0" w:color="auto"/>
            </w:tcBorders>
            <w:vAlign w:val="center"/>
            <w:hideMark/>
          </w:tcPr>
          <w:p w14:paraId="161EC008" w14:textId="77777777" w:rsidR="00CC4044" w:rsidRPr="008D3BA4" w:rsidRDefault="00CC4044" w:rsidP="00440C4C">
            <w:pPr>
              <w:spacing w:after="0" w:line="240" w:lineRule="auto"/>
              <w:rPr>
                <w:rFonts w:eastAsia="Times New Roman" w:cs="Arial"/>
                <w:b/>
                <w:bCs/>
                <w:color w:val="000000"/>
                <w:szCs w:val="20"/>
                <w:lang w:eastAsia="fr-FR"/>
              </w:rPr>
            </w:pPr>
          </w:p>
        </w:tc>
        <w:tc>
          <w:tcPr>
            <w:tcW w:w="2046" w:type="dxa"/>
            <w:vMerge/>
            <w:tcBorders>
              <w:top w:val="nil"/>
              <w:left w:val="single" w:sz="8" w:space="0" w:color="auto"/>
              <w:bottom w:val="single" w:sz="8" w:space="0" w:color="000000"/>
              <w:right w:val="single" w:sz="8" w:space="0" w:color="auto"/>
            </w:tcBorders>
            <w:vAlign w:val="center"/>
            <w:hideMark/>
          </w:tcPr>
          <w:p w14:paraId="34B99D77" w14:textId="77777777" w:rsidR="00CC4044" w:rsidRPr="008D3BA4" w:rsidRDefault="00CC4044" w:rsidP="00440C4C">
            <w:pPr>
              <w:spacing w:after="0" w:line="240" w:lineRule="auto"/>
              <w:rPr>
                <w:rFonts w:eastAsia="Times New Roman" w:cs="Arial"/>
                <w:color w:val="000000"/>
                <w:szCs w:val="20"/>
                <w:lang w:eastAsia="fr-FR"/>
              </w:rPr>
            </w:pPr>
          </w:p>
        </w:tc>
        <w:tc>
          <w:tcPr>
            <w:tcW w:w="3118" w:type="dxa"/>
            <w:tcBorders>
              <w:top w:val="nil"/>
              <w:left w:val="nil"/>
              <w:bottom w:val="single" w:sz="8" w:space="0" w:color="auto"/>
              <w:right w:val="single" w:sz="8" w:space="0" w:color="auto"/>
            </w:tcBorders>
            <w:shd w:val="clear" w:color="auto" w:fill="auto"/>
            <w:noWrap/>
            <w:vAlign w:val="center"/>
            <w:hideMark/>
          </w:tcPr>
          <w:p w14:paraId="4FDABEAA"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Recrutement des N’Banga</w:t>
            </w:r>
          </w:p>
        </w:tc>
        <w:tc>
          <w:tcPr>
            <w:tcW w:w="1134" w:type="dxa"/>
            <w:tcBorders>
              <w:top w:val="nil"/>
              <w:left w:val="nil"/>
              <w:bottom w:val="single" w:sz="8" w:space="0" w:color="auto"/>
              <w:right w:val="single" w:sz="8" w:space="0" w:color="auto"/>
            </w:tcBorders>
            <w:shd w:val="clear" w:color="auto" w:fill="auto"/>
            <w:noWrap/>
            <w:vAlign w:val="center"/>
            <w:hideMark/>
          </w:tcPr>
          <w:p w14:paraId="15D150D5"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N’Banga</w:t>
            </w:r>
          </w:p>
        </w:tc>
        <w:tc>
          <w:tcPr>
            <w:tcW w:w="851" w:type="dxa"/>
            <w:tcBorders>
              <w:top w:val="nil"/>
              <w:left w:val="nil"/>
              <w:bottom w:val="single" w:sz="8" w:space="0" w:color="auto"/>
              <w:right w:val="single" w:sz="8" w:space="0" w:color="auto"/>
            </w:tcBorders>
            <w:shd w:val="clear" w:color="auto" w:fill="auto"/>
            <w:noWrap/>
            <w:vAlign w:val="center"/>
            <w:hideMark/>
          </w:tcPr>
          <w:p w14:paraId="1A16C363"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125</w:t>
            </w:r>
          </w:p>
        </w:tc>
        <w:tc>
          <w:tcPr>
            <w:tcW w:w="992" w:type="dxa"/>
            <w:tcBorders>
              <w:top w:val="nil"/>
              <w:left w:val="nil"/>
              <w:bottom w:val="single" w:sz="8" w:space="0" w:color="auto"/>
              <w:right w:val="single" w:sz="8" w:space="0" w:color="auto"/>
            </w:tcBorders>
            <w:shd w:val="clear" w:color="auto" w:fill="auto"/>
            <w:vAlign w:val="center"/>
            <w:hideMark/>
          </w:tcPr>
          <w:p w14:paraId="765275CB"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w:t>
            </w:r>
          </w:p>
        </w:tc>
        <w:tc>
          <w:tcPr>
            <w:tcW w:w="851" w:type="dxa"/>
            <w:tcBorders>
              <w:top w:val="nil"/>
              <w:left w:val="nil"/>
              <w:bottom w:val="single" w:sz="8" w:space="0" w:color="auto"/>
              <w:right w:val="single" w:sz="8" w:space="0" w:color="auto"/>
            </w:tcBorders>
            <w:shd w:val="clear" w:color="auto" w:fill="auto"/>
            <w:vAlign w:val="center"/>
            <w:hideMark/>
          </w:tcPr>
          <w:p w14:paraId="547DDBDD"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6 250</w:t>
            </w:r>
          </w:p>
        </w:tc>
        <w:tc>
          <w:tcPr>
            <w:tcW w:w="708" w:type="dxa"/>
            <w:tcBorders>
              <w:top w:val="nil"/>
              <w:left w:val="nil"/>
              <w:bottom w:val="single" w:sz="8" w:space="0" w:color="auto"/>
              <w:right w:val="single" w:sz="8" w:space="0" w:color="auto"/>
            </w:tcBorders>
            <w:shd w:val="clear" w:color="auto" w:fill="auto"/>
            <w:noWrap/>
            <w:vAlign w:val="center"/>
            <w:hideMark/>
          </w:tcPr>
          <w:p w14:paraId="7B689582"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1 250</w:t>
            </w:r>
          </w:p>
        </w:tc>
        <w:tc>
          <w:tcPr>
            <w:tcW w:w="709" w:type="dxa"/>
            <w:tcBorders>
              <w:top w:val="nil"/>
              <w:left w:val="nil"/>
              <w:bottom w:val="single" w:sz="8" w:space="0" w:color="auto"/>
              <w:right w:val="single" w:sz="8" w:space="0" w:color="auto"/>
            </w:tcBorders>
            <w:shd w:val="clear" w:color="auto" w:fill="auto"/>
            <w:noWrap/>
            <w:vAlign w:val="center"/>
            <w:hideMark/>
          </w:tcPr>
          <w:p w14:paraId="763C8F77"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1 250</w:t>
            </w:r>
          </w:p>
        </w:tc>
        <w:tc>
          <w:tcPr>
            <w:tcW w:w="709" w:type="dxa"/>
            <w:tcBorders>
              <w:top w:val="nil"/>
              <w:left w:val="nil"/>
              <w:bottom w:val="single" w:sz="8" w:space="0" w:color="auto"/>
              <w:right w:val="single" w:sz="8" w:space="0" w:color="auto"/>
            </w:tcBorders>
            <w:shd w:val="clear" w:color="auto" w:fill="auto"/>
            <w:noWrap/>
            <w:vAlign w:val="center"/>
            <w:hideMark/>
          </w:tcPr>
          <w:p w14:paraId="0C58B029"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1 250</w:t>
            </w:r>
          </w:p>
        </w:tc>
        <w:tc>
          <w:tcPr>
            <w:tcW w:w="567" w:type="dxa"/>
            <w:tcBorders>
              <w:top w:val="nil"/>
              <w:left w:val="nil"/>
              <w:bottom w:val="single" w:sz="8" w:space="0" w:color="auto"/>
              <w:right w:val="single" w:sz="8" w:space="0" w:color="auto"/>
            </w:tcBorders>
            <w:shd w:val="clear" w:color="auto" w:fill="auto"/>
            <w:noWrap/>
            <w:vAlign w:val="center"/>
            <w:hideMark/>
          </w:tcPr>
          <w:p w14:paraId="416AC5F9"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1 250</w:t>
            </w:r>
          </w:p>
        </w:tc>
        <w:tc>
          <w:tcPr>
            <w:tcW w:w="567" w:type="dxa"/>
            <w:tcBorders>
              <w:top w:val="nil"/>
              <w:left w:val="nil"/>
              <w:bottom w:val="single" w:sz="8" w:space="0" w:color="auto"/>
              <w:right w:val="single" w:sz="8" w:space="0" w:color="auto"/>
            </w:tcBorders>
            <w:shd w:val="clear" w:color="auto" w:fill="auto"/>
            <w:noWrap/>
            <w:vAlign w:val="center"/>
            <w:hideMark/>
          </w:tcPr>
          <w:p w14:paraId="3839BA53"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1 250</w:t>
            </w:r>
          </w:p>
        </w:tc>
        <w:tc>
          <w:tcPr>
            <w:tcW w:w="709" w:type="dxa"/>
            <w:tcBorders>
              <w:top w:val="nil"/>
              <w:left w:val="nil"/>
              <w:bottom w:val="single" w:sz="8" w:space="0" w:color="auto"/>
              <w:right w:val="single" w:sz="8" w:space="0" w:color="auto"/>
            </w:tcBorders>
            <w:shd w:val="clear" w:color="auto" w:fill="auto"/>
            <w:vAlign w:val="center"/>
            <w:hideMark/>
          </w:tcPr>
          <w:p w14:paraId="19ADC5F7"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5 625</w:t>
            </w:r>
          </w:p>
        </w:tc>
        <w:tc>
          <w:tcPr>
            <w:tcW w:w="850" w:type="dxa"/>
            <w:tcBorders>
              <w:top w:val="nil"/>
              <w:left w:val="nil"/>
              <w:bottom w:val="single" w:sz="8" w:space="0" w:color="auto"/>
              <w:right w:val="single" w:sz="8" w:space="0" w:color="auto"/>
            </w:tcBorders>
            <w:shd w:val="clear" w:color="auto" w:fill="auto"/>
            <w:vAlign w:val="center"/>
            <w:hideMark/>
          </w:tcPr>
          <w:p w14:paraId="3A9056F8"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625</w:t>
            </w:r>
          </w:p>
        </w:tc>
        <w:tc>
          <w:tcPr>
            <w:tcW w:w="709" w:type="dxa"/>
            <w:tcBorders>
              <w:top w:val="nil"/>
              <w:left w:val="nil"/>
              <w:bottom w:val="single" w:sz="8" w:space="0" w:color="auto"/>
              <w:right w:val="single" w:sz="8" w:space="0" w:color="auto"/>
            </w:tcBorders>
            <w:shd w:val="clear" w:color="auto" w:fill="auto"/>
            <w:vAlign w:val="center"/>
            <w:hideMark/>
          </w:tcPr>
          <w:p w14:paraId="4E653173"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r>
      <w:tr w:rsidR="00CC4044" w:rsidRPr="008D3BA4" w14:paraId="6EF522E9" w14:textId="77777777" w:rsidTr="00055FD6">
        <w:trPr>
          <w:trHeight w:val="315"/>
        </w:trPr>
        <w:tc>
          <w:tcPr>
            <w:tcW w:w="852" w:type="dxa"/>
            <w:vMerge/>
            <w:tcBorders>
              <w:top w:val="nil"/>
              <w:left w:val="single" w:sz="8" w:space="0" w:color="auto"/>
              <w:bottom w:val="single" w:sz="8" w:space="0" w:color="000000"/>
              <w:right w:val="single" w:sz="8" w:space="0" w:color="auto"/>
            </w:tcBorders>
            <w:vAlign w:val="center"/>
            <w:hideMark/>
          </w:tcPr>
          <w:p w14:paraId="3CD0C495" w14:textId="77777777" w:rsidR="00CC4044" w:rsidRPr="008D3BA4" w:rsidRDefault="00CC4044" w:rsidP="00440C4C">
            <w:pPr>
              <w:spacing w:after="0" w:line="240" w:lineRule="auto"/>
              <w:rPr>
                <w:rFonts w:eastAsia="Times New Roman" w:cs="Arial"/>
                <w:b/>
                <w:bCs/>
                <w:color w:val="000000"/>
                <w:szCs w:val="20"/>
                <w:lang w:eastAsia="fr-FR"/>
              </w:rPr>
            </w:pPr>
          </w:p>
        </w:tc>
        <w:tc>
          <w:tcPr>
            <w:tcW w:w="2046" w:type="dxa"/>
            <w:vMerge/>
            <w:tcBorders>
              <w:top w:val="nil"/>
              <w:left w:val="single" w:sz="8" w:space="0" w:color="auto"/>
              <w:bottom w:val="single" w:sz="8" w:space="0" w:color="000000"/>
              <w:right w:val="single" w:sz="8" w:space="0" w:color="auto"/>
            </w:tcBorders>
            <w:vAlign w:val="center"/>
            <w:hideMark/>
          </w:tcPr>
          <w:p w14:paraId="301250A9" w14:textId="77777777" w:rsidR="00CC4044" w:rsidRPr="008D3BA4" w:rsidRDefault="00CC4044" w:rsidP="00440C4C">
            <w:pPr>
              <w:spacing w:after="0" w:line="240" w:lineRule="auto"/>
              <w:rPr>
                <w:rFonts w:eastAsia="Times New Roman" w:cs="Arial"/>
                <w:color w:val="000000"/>
                <w:szCs w:val="20"/>
                <w:lang w:eastAsia="fr-FR"/>
              </w:rPr>
            </w:pPr>
          </w:p>
        </w:tc>
        <w:tc>
          <w:tcPr>
            <w:tcW w:w="3118" w:type="dxa"/>
            <w:tcBorders>
              <w:top w:val="nil"/>
              <w:left w:val="nil"/>
              <w:bottom w:val="single" w:sz="8" w:space="0" w:color="auto"/>
              <w:right w:val="single" w:sz="8" w:space="0" w:color="auto"/>
            </w:tcBorders>
            <w:shd w:val="clear" w:color="auto" w:fill="auto"/>
            <w:noWrap/>
            <w:vAlign w:val="center"/>
            <w:hideMark/>
          </w:tcPr>
          <w:p w14:paraId="49AD36A4"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Formation des N’Banga</w:t>
            </w:r>
          </w:p>
        </w:tc>
        <w:tc>
          <w:tcPr>
            <w:tcW w:w="1134" w:type="dxa"/>
            <w:tcBorders>
              <w:top w:val="nil"/>
              <w:left w:val="nil"/>
              <w:bottom w:val="single" w:sz="8" w:space="0" w:color="auto"/>
              <w:right w:val="single" w:sz="8" w:space="0" w:color="auto"/>
            </w:tcBorders>
            <w:shd w:val="clear" w:color="auto" w:fill="auto"/>
            <w:noWrap/>
            <w:vAlign w:val="center"/>
            <w:hideMark/>
          </w:tcPr>
          <w:p w14:paraId="151603DA"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N’Banga</w:t>
            </w:r>
          </w:p>
        </w:tc>
        <w:tc>
          <w:tcPr>
            <w:tcW w:w="851" w:type="dxa"/>
            <w:tcBorders>
              <w:top w:val="nil"/>
              <w:left w:val="nil"/>
              <w:bottom w:val="single" w:sz="8" w:space="0" w:color="auto"/>
              <w:right w:val="single" w:sz="8" w:space="0" w:color="auto"/>
            </w:tcBorders>
            <w:shd w:val="clear" w:color="auto" w:fill="auto"/>
            <w:noWrap/>
            <w:vAlign w:val="center"/>
            <w:hideMark/>
          </w:tcPr>
          <w:p w14:paraId="089E869C"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125</w:t>
            </w:r>
          </w:p>
        </w:tc>
        <w:tc>
          <w:tcPr>
            <w:tcW w:w="992" w:type="dxa"/>
            <w:tcBorders>
              <w:top w:val="nil"/>
              <w:left w:val="nil"/>
              <w:bottom w:val="single" w:sz="8" w:space="0" w:color="auto"/>
              <w:right w:val="single" w:sz="8" w:space="0" w:color="auto"/>
            </w:tcBorders>
            <w:shd w:val="clear" w:color="auto" w:fill="auto"/>
            <w:vAlign w:val="center"/>
            <w:hideMark/>
          </w:tcPr>
          <w:p w14:paraId="449EBBEE"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100</w:t>
            </w:r>
          </w:p>
        </w:tc>
        <w:tc>
          <w:tcPr>
            <w:tcW w:w="851" w:type="dxa"/>
            <w:tcBorders>
              <w:top w:val="nil"/>
              <w:left w:val="nil"/>
              <w:bottom w:val="single" w:sz="8" w:space="0" w:color="auto"/>
              <w:right w:val="single" w:sz="8" w:space="0" w:color="auto"/>
            </w:tcBorders>
            <w:shd w:val="clear" w:color="auto" w:fill="auto"/>
            <w:vAlign w:val="center"/>
            <w:hideMark/>
          </w:tcPr>
          <w:p w14:paraId="189C6837"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12 500</w:t>
            </w:r>
          </w:p>
        </w:tc>
        <w:tc>
          <w:tcPr>
            <w:tcW w:w="708" w:type="dxa"/>
            <w:tcBorders>
              <w:top w:val="nil"/>
              <w:left w:val="nil"/>
              <w:bottom w:val="single" w:sz="8" w:space="0" w:color="auto"/>
              <w:right w:val="single" w:sz="8" w:space="0" w:color="auto"/>
            </w:tcBorders>
            <w:shd w:val="clear" w:color="auto" w:fill="auto"/>
            <w:noWrap/>
            <w:vAlign w:val="center"/>
            <w:hideMark/>
          </w:tcPr>
          <w:p w14:paraId="4356B5C9"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2 500</w:t>
            </w:r>
          </w:p>
        </w:tc>
        <w:tc>
          <w:tcPr>
            <w:tcW w:w="709" w:type="dxa"/>
            <w:tcBorders>
              <w:top w:val="nil"/>
              <w:left w:val="nil"/>
              <w:bottom w:val="single" w:sz="8" w:space="0" w:color="auto"/>
              <w:right w:val="single" w:sz="8" w:space="0" w:color="auto"/>
            </w:tcBorders>
            <w:shd w:val="clear" w:color="auto" w:fill="auto"/>
            <w:noWrap/>
            <w:vAlign w:val="center"/>
            <w:hideMark/>
          </w:tcPr>
          <w:p w14:paraId="7088B583"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2 500</w:t>
            </w:r>
          </w:p>
        </w:tc>
        <w:tc>
          <w:tcPr>
            <w:tcW w:w="709" w:type="dxa"/>
            <w:tcBorders>
              <w:top w:val="nil"/>
              <w:left w:val="nil"/>
              <w:bottom w:val="single" w:sz="8" w:space="0" w:color="auto"/>
              <w:right w:val="single" w:sz="8" w:space="0" w:color="auto"/>
            </w:tcBorders>
            <w:shd w:val="clear" w:color="auto" w:fill="auto"/>
            <w:noWrap/>
            <w:vAlign w:val="center"/>
            <w:hideMark/>
          </w:tcPr>
          <w:p w14:paraId="47A84618"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2 500</w:t>
            </w:r>
          </w:p>
        </w:tc>
        <w:tc>
          <w:tcPr>
            <w:tcW w:w="567" w:type="dxa"/>
            <w:tcBorders>
              <w:top w:val="nil"/>
              <w:left w:val="nil"/>
              <w:bottom w:val="single" w:sz="8" w:space="0" w:color="auto"/>
              <w:right w:val="single" w:sz="8" w:space="0" w:color="auto"/>
            </w:tcBorders>
            <w:shd w:val="clear" w:color="auto" w:fill="auto"/>
            <w:noWrap/>
            <w:vAlign w:val="center"/>
            <w:hideMark/>
          </w:tcPr>
          <w:p w14:paraId="1D95E8F4"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2 500</w:t>
            </w:r>
          </w:p>
        </w:tc>
        <w:tc>
          <w:tcPr>
            <w:tcW w:w="567" w:type="dxa"/>
            <w:tcBorders>
              <w:top w:val="nil"/>
              <w:left w:val="nil"/>
              <w:bottom w:val="single" w:sz="8" w:space="0" w:color="auto"/>
              <w:right w:val="single" w:sz="8" w:space="0" w:color="auto"/>
            </w:tcBorders>
            <w:shd w:val="clear" w:color="auto" w:fill="auto"/>
            <w:noWrap/>
            <w:vAlign w:val="center"/>
            <w:hideMark/>
          </w:tcPr>
          <w:p w14:paraId="1B169124"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2 500</w:t>
            </w:r>
          </w:p>
        </w:tc>
        <w:tc>
          <w:tcPr>
            <w:tcW w:w="709" w:type="dxa"/>
            <w:tcBorders>
              <w:top w:val="nil"/>
              <w:left w:val="nil"/>
              <w:bottom w:val="single" w:sz="8" w:space="0" w:color="auto"/>
              <w:right w:val="single" w:sz="8" w:space="0" w:color="auto"/>
            </w:tcBorders>
            <w:shd w:val="clear" w:color="auto" w:fill="auto"/>
            <w:vAlign w:val="center"/>
            <w:hideMark/>
          </w:tcPr>
          <w:p w14:paraId="4BCAC3E8"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11 250</w:t>
            </w:r>
          </w:p>
        </w:tc>
        <w:tc>
          <w:tcPr>
            <w:tcW w:w="850" w:type="dxa"/>
            <w:tcBorders>
              <w:top w:val="nil"/>
              <w:left w:val="nil"/>
              <w:bottom w:val="single" w:sz="8" w:space="0" w:color="auto"/>
              <w:right w:val="single" w:sz="8" w:space="0" w:color="auto"/>
            </w:tcBorders>
            <w:shd w:val="clear" w:color="auto" w:fill="auto"/>
            <w:vAlign w:val="center"/>
            <w:hideMark/>
          </w:tcPr>
          <w:p w14:paraId="3CCA6D1A"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1 250</w:t>
            </w:r>
          </w:p>
        </w:tc>
        <w:tc>
          <w:tcPr>
            <w:tcW w:w="709" w:type="dxa"/>
            <w:tcBorders>
              <w:top w:val="nil"/>
              <w:left w:val="nil"/>
              <w:bottom w:val="single" w:sz="8" w:space="0" w:color="auto"/>
              <w:right w:val="single" w:sz="8" w:space="0" w:color="auto"/>
            </w:tcBorders>
            <w:shd w:val="clear" w:color="auto" w:fill="auto"/>
            <w:vAlign w:val="center"/>
            <w:hideMark/>
          </w:tcPr>
          <w:p w14:paraId="3CC865C6"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r>
      <w:tr w:rsidR="00CC4044" w:rsidRPr="008D3BA4" w14:paraId="12CE6083" w14:textId="77777777" w:rsidTr="00055FD6">
        <w:trPr>
          <w:trHeight w:val="315"/>
        </w:trPr>
        <w:tc>
          <w:tcPr>
            <w:tcW w:w="852" w:type="dxa"/>
            <w:vMerge/>
            <w:tcBorders>
              <w:top w:val="nil"/>
              <w:left w:val="single" w:sz="8" w:space="0" w:color="auto"/>
              <w:bottom w:val="single" w:sz="8" w:space="0" w:color="000000"/>
              <w:right w:val="single" w:sz="8" w:space="0" w:color="auto"/>
            </w:tcBorders>
            <w:vAlign w:val="center"/>
            <w:hideMark/>
          </w:tcPr>
          <w:p w14:paraId="4D493782" w14:textId="77777777" w:rsidR="00CC4044" w:rsidRPr="008D3BA4" w:rsidRDefault="00CC4044" w:rsidP="00440C4C">
            <w:pPr>
              <w:spacing w:after="0" w:line="240" w:lineRule="auto"/>
              <w:rPr>
                <w:rFonts w:eastAsia="Times New Roman" w:cs="Arial"/>
                <w:b/>
                <w:bCs/>
                <w:color w:val="000000"/>
                <w:szCs w:val="20"/>
                <w:lang w:eastAsia="fr-FR"/>
              </w:rPr>
            </w:pPr>
          </w:p>
        </w:tc>
        <w:tc>
          <w:tcPr>
            <w:tcW w:w="2046" w:type="dxa"/>
            <w:vMerge/>
            <w:tcBorders>
              <w:top w:val="nil"/>
              <w:left w:val="single" w:sz="8" w:space="0" w:color="auto"/>
              <w:bottom w:val="single" w:sz="8" w:space="0" w:color="000000"/>
              <w:right w:val="single" w:sz="8" w:space="0" w:color="auto"/>
            </w:tcBorders>
            <w:vAlign w:val="center"/>
            <w:hideMark/>
          </w:tcPr>
          <w:p w14:paraId="0CE3619A" w14:textId="77777777" w:rsidR="00CC4044" w:rsidRPr="008D3BA4" w:rsidRDefault="00CC4044" w:rsidP="00440C4C">
            <w:pPr>
              <w:spacing w:after="0" w:line="240" w:lineRule="auto"/>
              <w:rPr>
                <w:rFonts w:eastAsia="Times New Roman" w:cs="Arial"/>
                <w:color w:val="000000"/>
                <w:szCs w:val="20"/>
                <w:lang w:eastAsia="fr-FR"/>
              </w:rPr>
            </w:pPr>
          </w:p>
        </w:tc>
        <w:tc>
          <w:tcPr>
            <w:tcW w:w="3118" w:type="dxa"/>
            <w:tcBorders>
              <w:top w:val="nil"/>
              <w:left w:val="nil"/>
              <w:bottom w:val="single" w:sz="8" w:space="0" w:color="auto"/>
              <w:right w:val="single" w:sz="8" w:space="0" w:color="auto"/>
            </w:tcBorders>
            <w:shd w:val="clear" w:color="auto" w:fill="auto"/>
            <w:noWrap/>
            <w:vAlign w:val="center"/>
            <w:hideMark/>
          </w:tcPr>
          <w:p w14:paraId="0A240F97"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Equipement des N’Banga</w:t>
            </w:r>
          </w:p>
        </w:tc>
        <w:tc>
          <w:tcPr>
            <w:tcW w:w="1134" w:type="dxa"/>
            <w:tcBorders>
              <w:top w:val="nil"/>
              <w:left w:val="nil"/>
              <w:bottom w:val="single" w:sz="8" w:space="0" w:color="auto"/>
              <w:right w:val="single" w:sz="8" w:space="0" w:color="auto"/>
            </w:tcBorders>
            <w:shd w:val="clear" w:color="auto" w:fill="auto"/>
            <w:noWrap/>
            <w:vAlign w:val="center"/>
            <w:hideMark/>
          </w:tcPr>
          <w:p w14:paraId="2476C1A3"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Equipement</w:t>
            </w:r>
          </w:p>
        </w:tc>
        <w:tc>
          <w:tcPr>
            <w:tcW w:w="851" w:type="dxa"/>
            <w:tcBorders>
              <w:top w:val="nil"/>
              <w:left w:val="nil"/>
              <w:bottom w:val="single" w:sz="8" w:space="0" w:color="auto"/>
              <w:right w:val="single" w:sz="8" w:space="0" w:color="auto"/>
            </w:tcBorders>
            <w:shd w:val="clear" w:color="auto" w:fill="auto"/>
            <w:noWrap/>
            <w:vAlign w:val="center"/>
            <w:hideMark/>
          </w:tcPr>
          <w:p w14:paraId="7AEF6360"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125</w:t>
            </w:r>
          </w:p>
        </w:tc>
        <w:tc>
          <w:tcPr>
            <w:tcW w:w="992" w:type="dxa"/>
            <w:tcBorders>
              <w:top w:val="nil"/>
              <w:left w:val="nil"/>
              <w:bottom w:val="single" w:sz="8" w:space="0" w:color="auto"/>
              <w:right w:val="single" w:sz="8" w:space="0" w:color="auto"/>
            </w:tcBorders>
            <w:shd w:val="clear" w:color="auto" w:fill="auto"/>
            <w:vAlign w:val="center"/>
            <w:hideMark/>
          </w:tcPr>
          <w:p w14:paraId="4CC45FEC"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500</w:t>
            </w:r>
          </w:p>
        </w:tc>
        <w:tc>
          <w:tcPr>
            <w:tcW w:w="851" w:type="dxa"/>
            <w:tcBorders>
              <w:top w:val="nil"/>
              <w:left w:val="nil"/>
              <w:bottom w:val="single" w:sz="8" w:space="0" w:color="auto"/>
              <w:right w:val="single" w:sz="8" w:space="0" w:color="auto"/>
            </w:tcBorders>
            <w:shd w:val="clear" w:color="auto" w:fill="auto"/>
            <w:vAlign w:val="center"/>
            <w:hideMark/>
          </w:tcPr>
          <w:p w14:paraId="24A0B8ED"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62 500</w:t>
            </w:r>
          </w:p>
        </w:tc>
        <w:tc>
          <w:tcPr>
            <w:tcW w:w="708" w:type="dxa"/>
            <w:tcBorders>
              <w:top w:val="nil"/>
              <w:left w:val="nil"/>
              <w:bottom w:val="single" w:sz="8" w:space="0" w:color="auto"/>
              <w:right w:val="single" w:sz="8" w:space="0" w:color="auto"/>
            </w:tcBorders>
            <w:shd w:val="clear" w:color="auto" w:fill="auto"/>
            <w:noWrap/>
            <w:vAlign w:val="center"/>
            <w:hideMark/>
          </w:tcPr>
          <w:p w14:paraId="44E32DEB"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12 500</w:t>
            </w:r>
          </w:p>
        </w:tc>
        <w:tc>
          <w:tcPr>
            <w:tcW w:w="709" w:type="dxa"/>
            <w:tcBorders>
              <w:top w:val="nil"/>
              <w:left w:val="nil"/>
              <w:bottom w:val="single" w:sz="8" w:space="0" w:color="auto"/>
              <w:right w:val="single" w:sz="8" w:space="0" w:color="auto"/>
            </w:tcBorders>
            <w:shd w:val="clear" w:color="auto" w:fill="auto"/>
            <w:noWrap/>
            <w:vAlign w:val="center"/>
            <w:hideMark/>
          </w:tcPr>
          <w:p w14:paraId="5A6577B2"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12 500</w:t>
            </w:r>
          </w:p>
        </w:tc>
        <w:tc>
          <w:tcPr>
            <w:tcW w:w="709" w:type="dxa"/>
            <w:tcBorders>
              <w:top w:val="nil"/>
              <w:left w:val="nil"/>
              <w:bottom w:val="single" w:sz="8" w:space="0" w:color="auto"/>
              <w:right w:val="single" w:sz="8" w:space="0" w:color="auto"/>
            </w:tcBorders>
            <w:shd w:val="clear" w:color="auto" w:fill="auto"/>
            <w:noWrap/>
            <w:vAlign w:val="center"/>
            <w:hideMark/>
          </w:tcPr>
          <w:p w14:paraId="01ADD404"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12 500</w:t>
            </w:r>
          </w:p>
        </w:tc>
        <w:tc>
          <w:tcPr>
            <w:tcW w:w="567" w:type="dxa"/>
            <w:tcBorders>
              <w:top w:val="nil"/>
              <w:left w:val="nil"/>
              <w:bottom w:val="single" w:sz="8" w:space="0" w:color="auto"/>
              <w:right w:val="single" w:sz="8" w:space="0" w:color="auto"/>
            </w:tcBorders>
            <w:shd w:val="clear" w:color="auto" w:fill="auto"/>
            <w:noWrap/>
            <w:vAlign w:val="center"/>
            <w:hideMark/>
          </w:tcPr>
          <w:p w14:paraId="04AB4398"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12 500</w:t>
            </w:r>
          </w:p>
        </w:tc>
        <w:tc>
          <w:tcPr>
            <w:tcW w:w="567" w:type="dxa"/>
            <w:tcBorders>
              <w:top w:val="nil"/>
              <w:left w:val="nil"/>
              <w:bottom w:val="single" w:sz="8" w:space="0" w:color="auto"/>
              <w:right w:val="single" w:sz="8" w:space="0" w:color="auto"/>
            </w:tcBorders>
            <w:shd w:val="clear" w:color="auto" w:fill="auto"/>
            <w:noWrap/>
            <w:vAlign w:val="center"/>
            <w:hideMark/>
          </w:tcPr>
          <w:p w14:paraId="394CE328"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12 500</w:t>
            </w:r>
          </w:p>
        </w:tc>
        <w:tc>
          <w:tcPr>
            <w:tcW w:w="709" w:type="dxa"/>
            <w:tcBorders>
              <w:top w:val="nil"/>
              <w:left w:val="nil"/>
              <w:bottom w:val="single" w:sz="8" w:space="0" w:color="auto"/>
              <w:right w:val="single" w:sz="8" w:space="0" w:color="auto"/>
            </w:tcBorders>
            <w:shd w:val="clear" w:color="auto" w:fill="auto"/>
            <w:vAlign w:val="center"/>
            <w:hideMark/>
          </w:tcPr>
          <w:p w14:paraId="55B34432"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56 250</w:t>
            </w:r>
          </w:p>
        </w:tc>
        <w:tc>
          <w:tcPr>
            <w:tcW w:w="850" w:type="dxa"/>
            <w:tcBorders>
              <w:top w:val="nil"/>
              <w:left w:val="nil"/>
              <w:bottom w:val="single" w:sz="8" w:space="0" w:color="auto"/>
              <w:right w:val="single" w:sz="8" w:space="0" w:color="auto"/>
            </w:tcBorders>
            <w:shd w:val="clear" w:color="auto" w:fill="auto"/>
            <w:vAlign w:val="center"/>
            <w:hideMark/>
          </w:tcPr>
          <w:p w14:paraId="594C1871"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6 250</w:t>
            </w:r>
          </w:p>
        </w:tc>
        <w:tc>
          <w:tcPr>
            <w:tcW w:w="709" w:type="dxa"/>
            <w:tcBorders>
              <w:top w:val="nil"/>
              <w:left w:val="nil"/>
              <w:bottom w:val="single" w:sz="8" w:space="0" w:color="auto"/>
              <w:right w:val="single" w:sz="8" w:space="0" w:color="auto"/>
            </w:tcBorders>
            <w:shd w:val="clear" w:color="auto" w:fill="auto"/>
            <w:vAlign w:val="center"/>
            <w:hideMark/>
          </w:tcPr>
          <w:p w14:paraId="57527E91"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r>
      <w:tr w:rsidR="00CC4044" w:rsidRPr="008D3BA4" w14:paraId="4C1EA6AC" w14:textId="77777777" w:rsidTr="00055FD6">
        <w:trPr>
          <w:trHeight w:val="315"/>
        </w:trPr>
        <w:tc>
          <w:tcPr>
            <w:tcW w:w="852" w:type="dxa"/>
            <w:vMerge/>
            <w:tcBorders>
              <w:top w:val="nil"/>
              <w:left w:val="single" w:sz="8" w:space="0" w:color="auto"/>
              <w:bottom w:val="single" w:sz="8" w:space="0" w:color="000000"/>
              <w:right w:val="single" w:sz="8" w:space="0" w:color="auto"/>
            </w:tcBorders>
            <w:vAlign w:val="center"/>
            <w:hideMark/>
          </w:tcPr>
          <w:p w14:paraId="12594148" w14:textId="77777777" w:rsidR="00CC4044" w:rsidRPr="008D3BA4" w:rsidRDefault="00CC4044" w:rsidP="00440C4C">
            <w:pPr>
              <w:spacing w:after="0" w:line="240" w:lineRule="auto"/>
              <w:rPr>
                <w:rFonts w:eastAsia="Times New Roman" w:cs="Arial"/>
                <w:b/>
                <w:bCs/>
                <w:color w:val="000000"/>
                <w:szCs w:val="20"/>
                <w:lang w:eastAsia="fr-FR"/>
              </w:rPr>
            </w:pPr>
          </w:p>
        </w:tc>
        <w:tc>
          <w:tcPr>
            <w:tcW w:w="2046" w:type="dxa"/>
            <w:vMerge/>
            <w:tcBorders>
              <w:top w:val="nil"/>
              <w:left w:val="single" w:sz="8" w:space="0" w:color="auto"/>
              <w:bottom w:val="single" w:sz="8" w:space="0" w:color="000000"/>
              <w:right w:val="single" w:sz="8" w:space="0" w:color="auto"/>
            </w:tcBorders>
            <w:vAlign w:val="center"/>
            <w:hideMark/>
          </w:tcPr>
          <w:p w14:paraId="052A29C5" w14:textId="77777777" w:rsidR="00CC4044" w:rsidRPr="008D3BA4" w:rsidRDefault="00CC4044" w:rsidP="00440C4C">
            <w:pPr>
              <w:spacing w:after="0" w:line="240" w:lineRule="auto"/>
              <w:rPr>
                <w:rFonts w:eastAsia="Times New Roman" w:cs="Arial"/>
                <w:color w:val="000000"/>
                <w:szCs w:val="20"/>
                <w:lang w:eastAsia="fr-FR"/>
              </w:rPr>
            </w:pPr>
          </w:p>
        </w:tc>
        <w:tc>
          <w:tcPr>
            <w:tcW w:w="3118" w:type="dxa"/>
            <w:tcBorders>
              <w:top w:val="nil"/>
              <w:left w:val="nil"/>
              <w:bottom w:val="single" w:sz="8" w:space="0" w:color="auto"/>
              <w:right w:val="single" w:sz="8" w:space="0" w:color="auto"/>
            </w:tcBorders>
            <w:shd w:val="clear" w:color="auto" w:fill="auto"/>
            <w:noWrap/>
            <w:vAlign w:val="center"/>
            <w:hideMark/>
          </w:tcPr>
          <w:p w14:paraId="3D913066"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Information et sensibilisation de populations sur l’utilité et l’importance de la sécurité</w:t>
            </w:r>
          </w:p>
        </w:tc>
        <w:tc>
          <w:tcPr>
            <w:tcW w:w="1134" w:type="dxa"/>
            <w:tcBorders>
              <w:top w:val="nil"/>
              <w:left w:val="nil"/>
              <w:bottom w:val="single" w:sz="8" w:space="0" w:color="auto"/>
              <w:right w:val="single" w:sz="8" w:space="0" w:color="auto"/>
            </w:tcBorders>
            <w:shd w:val="clear" w:color="auto" w:fill="auto"/>
            <w:noWrap/>
            <w:vAlign w:val="center"/>
            <w:hideMark/>
          </w:tcPr>
          <w:p w14:paraId="05FA9DFD"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 xml:space="preserve">Séance </w:t>
            </w:r>
          </w:p>
        </w:tc>
        <w:tc>
          <w:tcPr>
            <w:tcW w:w="851" w:type="dxa"/>
            <w:tcBorders>
              <w:top w:val="nil"/>
              <w:left w:val="nil"/>
              <w:bottom w:val="single" w:sz="8" w:space="0" w:color="auto"/>
              <w:right w:val="single" w:sz="8" w:space="0" w:color="auto"/>
            </w:tcBorders>
            <w:shd w:val="clear" w:color="auto" w:fill="auto"/>
            <w:noWrap/>
            <w:vAlign w:val="center"/>
            <w:hideMark/>
          </w:tcPr>
          <w:p w14:paraId="7A8B99B8"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10</w:t>
            </w:r>
          </w:p>
        </w:tc>
        <w:tc>
          <w:tcPr>
            <w:tcW w:w="992" w:type="dxa"/>
            <w:tcBorders>
              <w:top w:val="nil"/>
              <w:left w:val="nil"/>
              <w:bottom w:val="single" w:sz="8" w:space="0" w:color="auto"/>
              <w:right w:val="single" w:sz="8" w:space="0" w:color="auto"/>
            </w:tcBorders>
            <w:shd w:val="clear" w:color="auto" w:fill="auto"/>
            <w:vAlign w:val="center"/>
            <w:hideMark/>
          </w:tcPr>
          <w:p w14:paraId="58952B7E"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350</w:t>
            </w:r>
          </w:p>
        </w:tc>
        <w:tc>
          <w:tcPr>
            <w:tcW w:w="851" w:type="dxa"/>
            <w:tcBorders>
              <w:top w:val="nil"/>
              <w:left w:val="nil"/>
              <w:bottom w:val="single" w:sz="8" w:space="0" w:color="auto"/>
              <w:right w:val="single" w:sz="8" w:space="0" w:color="auto"/>
            </w:tcBorders>
            <w:shd w:val="clear" w:color="auto" w:fill="auto"/>
            <w:vAlign w:val="center"/>
            <w:hideMark/>
          </w:tcPr>
          <w:p w14:paraId="6DB26028"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3 500</w:t>
            </w:r>
          </w:p>
        </w:tc>
        <w:tc>
          <w:tcPr>
            <w:tcW w:w="708" w:type="dxa"/>
            <w:tcBorders>
              <w:top w:val="nil"/>
              <w:left w:val="nil"/>
              <w:bottom w:val="single" w:sz="8" w:space="0" w:color="auto"/>
              <w:right w:val="single" w:sz="8" w:space="0" w:color="auto"/>
            </w:tcBorders>
            <w:shd w:val="clear" w:color="auto" w:fill="auto"/>
            <w:noWrap/>
            <w:vAlign w:val="center"/>
            <w:hideMark/>
          </w:tcPr>
          <w:p w14:paraId="6F1FC122"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3041370E"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1 050</w:t>
            </w:r>
          </w:p>
        </w:tc>
        <w:tc>
          <w:tcPr>
            <w:tcW w:w="709" w:type="dxa"/>
            <w:tcBorders>
              <w:top w:val="nil"/>
              <w:left w:val="nil"/>
              <w:bottom w:val="single" w:sz="8" w:space="0" w:color="auto"/>
              <w:right w:val="single" w:sz="8" w:space="0" w:color="auto"/>
            </w:tcBorders>
            <w:shd w:val="clear" w:color="auto" w:fill="auto"/>
            <w:noWrap/>
            <w:vAlign w:val="center"/>
            <w:hideMark/>
          </w:tcPr>
          <w:p w14:paraId="50E9D7BF"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1 050</w:t>
            </w:r>
          </w:p>
        </w:tc>
        <w:tc>
          <w:tcPr>
            <w:tcW w:w="567" w:type="dxa"/>
            <w:tcBorders>
              <w:top w:val="nil"/>
              <w:left w:val="nil"/>
              <w:bottom w:val="single" w:sz="8" w:space="0" w:color="auto"/>
              <w:right w:val="single" w:sz="8" w:space="0" w:color="auto"/>
            </w:tcBorders>
            <w:shd w:val="clear" w:color="auto" w:fill="auto"/>
            <w:noWrap/>
            <w:vAlign w:val="center"/>
            <w:hideMark/>
          </w:tcPr>
          <w:p w14:paraId="3606950D"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700</w:t>
            </w:r>
          </w:p>
        </w:tc>
        <w:tc>
          <w:tcPr>
            <w:tcW w:w="567" w:type="dxa"/>
            <w:tcBorders>
              <w:top w:val="nil"/>
              <w:left w:val="nil"/>
              <w:bottom w:val="single" w:sz="8" w:space="0" w:color="auto"/>
              <w:right w:val="single" w:sz="8" w:space="0" w:color="auto"/>
            </w:tcBorders>
            <w:shd w:val="clear" w:color="auto" w:fill="auto"/>
            <w:noWrap/>
            <w:vAlign w:val="center"/>
            <w:hideMark/>
          </w:tcPr>
          <w:p w14:paraId="3590E552"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700</w:t>
            </w:r>
          </w:p>
        </w:tc>
        <w:tc>
          <w:tcPr>
            <w:tcW w:w="709" w:type="dxa"/>
            <w:tcBorders>
              <w:top w:val="nil"/>
              <w:left w:val="nil"/>
              <w:bottom w:val="single" w:sz="8" w:space="0" w:color="auto"/>
              <w:right w:val="single" w:sz="8" w:space="0" w:color="auto"/>
            </w:tcBorders>
            <w:shd w:val="clear" w:color="auto" w:fill="auto"/>
            <w:vAlign w:val="center"/>
            <w:hideMark/>
          </w:tcPr>
          <w:p w14:paraId="12BA4D37"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3 150</w:t>
            </w:r>
          </w:p>
        </w:tc>
        <w:tc>
          <w:tcPr>
            <w:tcW w:w="850" w:type="dxa"/>
            <w:tcBorders>
              <w:top w:val="nil"/>
              <w:left w:val="nil"/>
              <w:bottom w:val="single" w:sz="8" w:space="0" w:color="auto"/>
              <w:right w:val="single" w:sz="8" w:space="0" w:color="auto"/>
            </w:tcBorders>
            <w:shd w:val="clear" w:color="auto" w:fill="auto"/>
            <w:vAlign w:val="center"/>
            <w:hideMark/>
          </w:tcPr>
          <w:p w14:paraId="1030E2F7"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350</w:t>
            </w:r>
          </w:p>
        </w:tc>
        <w:tc>
          <w:tcPr>
            <w:tcW w:w="709" w:type="dxa"/>
            <w:tcBorders>
              <w:top w:val="nil"/>
              <w:left w:val="nil"/>
              <w:bottom w:val="single" w:sz="8" w:space="0" w:color="auto"/>
              <w:right w:val="single" w:sz="8" w:space="0" w:color="auto"/>
            </w:tcBorders>
            <w:shd w:val="clear" w:color="auto" w:fill="auto"/>
            <w:vAlign w:val="center"/>
            <w:hideMark/>
          </w:tcPr>
          <w:p w14:paraId="3E7FE91C"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r>
      <w:tr w:rsidR="00CC4044" w:rsidRPr="008D3BA4" w14:paraId="25930E47" w14:textId="77777777" w:rsidTr="00055FD6">
        <w:trPr>
          <w:trHeight w:val="315"/>
        </w:trPr>
        <w:tc>
          <w:tcPr>
            <w:tcW w:w="852" w:type="dxa"/>
            <w:vMerge/>
            <w:tcBorders>
              <w:top w:val="nil"/>
              <w:left w:val="single" w:sz="8" w:space="0" w:color="auto"/>
              <w:bottom w:val="single" w:sz="8" w:space="0" w:color="000000"/>
              <w:right w:val="single" w:sz="8" w:space="0" w:color="auto"/>
            </w:tcBorders>
            <w:vAlign w:val="center"/>
            <w:hideMark/>
          </w:tcPr>
          <w:p w14:paraId="4EECE39C" w14:textId="77777777" w:rsidR="00CC4044" w:rsidRPr="008D3BA4" w:rsidRDefault="00CC4044" w:rsidP="00440C4C">
            <w:pPr>
              <w:spacing w:after="0" w:line="240" w:lineRule="auto"/>
              <w:rPr>
                <w:rFonts w:eastAsia="Times New Roman" w:cs="Arial"/>
                <w:b/>
                <w:bCs/>
                <w:color w:val="000000"/>
                <w:szCs w:val="20"/>
                <w:lang w:eastAsia="fr-FR"/>
              </w:rPr>
            </w:pPr>
          </w:p>
        </w:tc>
        <w:tc>
          <w:tcPr>
            <w:tcW w:w="2046" w:type="dxa"/>
            <w:vMerge/>
            <w:tcBorders>
              <w:top w:val="nil"/>
              <w:left w:val="single" w:sz="8" w:space="0" w:color="auto"/>
              <w:bottom w:val="single" w:sz="8" w:space="0" w:color="000000"/>
              <w:right w:val="single" w:sz="8" w:space="0" w:color="auto"/>
            </w:tcBorders>
            <w:vAlign w:val="center"/>
            <w:hideMark/>
          </w:tcPr>
          <w:p w14:paraId="70E4AA51" w14:textId="77777777" w:rsidR="00CC4044" w:rsidRPr="008D3BA4" w:rsidRDefault="00CC4044" w:rsidP="00440C4C">
            <w:pPr>
              <w:spacing w:after="0" w:line="240" w:lineRule="auto"/>
              <w:rPr>
                <w:rFonts w:eastAsia="Times New Roman" w:cs="Arial"/>
                <w:color w:val="000000"/>
                <w:szCs w:val="20"/>
                <w:lang w:eastAsia="fr-FR"/>
              </w:rPr>
            </w:pPr>
          </w:p>
        </w:tc>
        <w:tc>
          <w:tcPr>
            <w:tcW w:w="3118" w:type="dxa"/>
            <w:tcBorders>
              <w:top w:val="nil"/>
              <w:left w:val="nil"/>
              <w:bottom w:val="single" w:sz="8" w:space="0" w:color="auto"/>
              <w:right w:val="single" w:sz="8" w:space="0" w:color="auto"/>
            </w:tcBorders>
            <w:shd w:val="clear" w:color="auto" w:fill="auto"/>
            <w:noWrap/>
            <w:vAlign w:val="center"/>
            <w:hideMark/>
          </w:tcPr>
          <w:p w14:paraId="0F66CCAE"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Débats sur les antennes de la radio Fara’a</w:t>
            </w:r>
          </w:p>
        </w:tc>
        <w:tc>
          <w:tcPr>
            <w:tcW w:w="1134" w:type="dxa"/>
            <w:tcBorders>
              <w:top w:val="nil"/>
              <w:left w:val="nil"/>
              <w:bottom w:val="single" w:sz="8" w:space="0" w:color="auto"/>
              <w:right w:val="single" w:sz="8" w:space="0" w:color="auto"/>
            </w:tcBorders>
            <w:shd w:val="clear" w:color="auto" w:fill="auto"/>
            <w:noWrap/>
            <w:vAlign w:val="center"/>
            <w:hideMark/>
          </w:tcPr>
          <w:p w14:paraId="75C6EE5F"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Débat</w:t>
            </w:r>
          </w:p>
        </w:tc>
        <w:tc>
          <w:tcPr>
            <w:tcW w:w="851" w:type="dxa"/>
            <w:tcBorders>
              <w:top w:val="nil"/>
              <w:left w:val="nil"/>
              <w:bottom w:val="single" w:sz="8" w:space="0" w:color="auto"/>
              <w:right w:val="single" w:sz="8" w:space="0" w:color="auto"/>
            </w:tcBorders>
            <w:shd w:val="clear" w:color="auto" w:fill="auto"/>
            <w:noWrap/>
            <w:vAlign w:val="center"/>
            <w:hideMark/>
          </w:tcPr>
          <w:p w14:paraId="6BB3B76F"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c>
          <w:tcPr>
            <w:tcW w:w="992" w:type="dxa"/>
            <w:tcBorders>
              <w:top w:val="nil"/>
              <w:left w:val="nil"/>
              <w:bottom w:val="single" w:sz="8" w:space="0" w:color="auto"/>
              <w:right w:val="single" w:sz="8" w:space="0" w:color="auto"/>
            </w:tcBorders>
            <w:shd w:val="clear" w:color="auto" w:fill="auto"/>
            <w:vAlign w:val="center"/>
            <w:hideMark/>
          </w:tcPr>
          <w:p w14:paraId="68910027"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w:t>
            </w:r>
          </w:p>
        </w:tc>
        <w:tc>
          <w:tcPr>
            <w:tcW w:w="851" w:type="dxa"/>
            <w:tcBorders>
              <w:top w:val="nil"/>
              <w:left w:val="nil"/>
              <w:bottom w:val="single" w:sz="8" w:space="0" w:color="auto"/>
              <w:right w:val="single" w:sz="8" w:space="0" w:color="auto"/>
            </w:tcBorders>
            <w:shd w:val="clear" w:color="auto" w:fill="auto"/>
            <w:vAlign w:val="center"/>
            <w:hideMark/>
          </w:tcPr>
          <w:p w14:paraId="1DBFC87D"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250</w:t>
            </w:r>
          </w:p>
        </w:tc>
        <w:tc>
          <w:tcPr>
            <w:tcW w:w="708" w:type="dxa"/>
            <w:tcBorders>
              <w:top w:val="nil"/>
              <w:left w:val="nil"/>
              <w:bottom w:val="single" w:sz="8" w:space="0" w:color="auto"/>
              <w:right w:val="single" w:sz="8" w:space="0" w:color="auto"/>
            </w:tcBorders>
            <w:shd w:val="clear" w:color="auto" w:fill="auto"/>
            <w:noWrap/>
            <w:vAlign w:val="center"/>
            <w:hideMark/>
          </w:tcPr>
          <w:p w14:paraId="617B2199"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w:t>
            </w:r>
          </w:p>
        </w:tc>
        <w:tc>
          <w:tcPr>
            <w:tcW w:w="709" w:type="dxa"/>
            <w:tcBorders>
              <w:top w:val="nil"/>
              <w:left w:val="nil"/>
              <w:bottom w:val="single" w:sz="8" w:space="0" w:color="auto"/>
              <w:right w:val="single" w:sz="8" w:space="0" w:color="auto"/>
            </w:tcBorders>
            <w:shd w:val="clear" w:color="auto" w:fill="auto"/>
            <w:noWrap/>
            <w:vAlign w:val="center"/>
            <w:hideMark/>
          </w:tcPr>
          <w:p w14:paraId="4BC4E1A5"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w:t>
            </w:r>
          </w:p>
        </w:tc>
        <w:tc>
          <w:tcPr>
            <w:tcW w:w="709" w:type="dxa"/>
            <w:tcBorders>
              <w:top w:val="nil"/>
              <w:left w:val="nil"/>
              <w:bottom w:val="single" w:sz="8" w:space="0" w:color="auto"/>
              <w:right w:val="single" w:sz="8" w:space="0" w:color="auto"/>
            </w:tcBorders>
            <w:shd w:val="clear" w:color="auto" w:fill="auto"/>
            <w:noWrap/>
            <w:vAlign w:val="center"/>
            <w:hideMark/>
          </w:tcPr>
          <w:p w14:paraId="5B114278"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w:t>
            </w:r>
          </w:p>
        </w:tc>
        <w:tc>
          <w:tcPr>
            <w:tcW w:w="567" w:type="dxa"/>
            <w:tcBorders>
              <w:top w:val="nil"/>
              <w:left w:val="nil"/>
              <w:bottom w:val="single" w:sz="8" w:space="0" w:color="auto"/>
              <w:right w:val="single" w:sz="8" w:space="0" w:color="auto"/>
            </w:tcBorders>
            <w:shd w:val="clear" w:color="auto" w:fill="auto"/>
            <w:noWrap/>
            <w:vAlign w:val="center"/>
            <w:hideMark/>
          </w:tcPr>
          <w:p w14:paraId="402FD308"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w:t>
            </w:r>
          </w:p>
        </w:tc>
        <w:tc>
          <w:tcPr>
            <w:tcW w:w="567" w:type="dxa"/>
            <w:tcBorders>
              <w:top w:val="nil"/>
              <w:left w:val="nil"/>
              <w:bottom w:val="single" w:sz="8" w:space="0" w:color="auto"/>
              <w:right w:val="single" w:sz="8" w:space="0" w:color="auto"/>
            </w:tcBorders>
            <w:shd w:val="clear" w:color="auto" w:fill="auto"/>
            <w:noWrap/>
            <w:vAlign w:val="center"/>
            <w:hideMark/>
          </w:tcPr>
          <w:p w14:paraId="05BFA0CB" w14:textId="77777777" w:rsidR="00CC4044" w:rsidRPr="008D3BA4" w:rsidRDefault="00CC4044" w:rsidP="00440C4C">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50</w:t>
            </w:r>
          </w:p>
        </w:tc>
        <w:tc>
          <w:tcPr>
            <w:tcW w:w="709" w:type="dxa"/>
            <w:tcBorders>
              <w:top w:val="nil"/>
              <w:left w:val="nil"/>
              <w:bottom w:val="single" w:sz="8" w:space="0" w:color="auto"/>
              <w:right w:val="single" w:sz="8" w:space="0" w:color="auto"/>
            </w:tcBorders>
            <w:shd w:val="clear" w:color="auto" w:fill="auto"/>
            <w:vAlign w:val="center"/>
            <w:hideMark/>
          </w:tcPr>
          <w:p w14:paraId="238838C8"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225</w:t>
            </w:r>
          </w:p>
        </w:tc>
        <w:tc>
          <w:tcPr>
            <w:tcW w:w="850" w:type="dxa"/>
            <w:tcBorders>
              <w:top w:val="nil"/>
              <w:left w:val="nil"/>
              <w:bottom w:val="single" w:sz="8" w:space="0" w:color="auto"/>
              <w:right w:val="single" w:sz="8" w:space="0" w:color="auto"/>
            </w:tcBorders>
            <w:shd w:val="clear" w:color="auto" w:fill="auto"/>
            <w:vAlign w:val="center"/>
            <w:hideMark/>
          </w:tcPr>
          <w:p w14:paraId="3BF70A80"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25</w:t>
            </w:r>
          </w:p>
        </w:tc>
        <w:tc>
          <w:tcPr>
            <w:tcW w:w="709" w:type="dxa"/>
            <w:tcBorders>
              <w:top w:val="nil"/>
              <w:left w:val="nil"/>
              <w:bottom w:val="single" w:sz="8" w:space="0" w:color="auto"/>
              <w:right w:val="single" w:sz="8" w:space="0" w:color="auto"/>
            </w:tcBorders>
            <w:shd w:val="clear" w:color="auto" w:fill="auto"/>
            <w:vAlign w:val="center"/>
            <w:hideMark/>
          </w:tcPr>
          <w:p w14:paraId="0F5AB309"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r>
      <w:tr w:rsidR="00CC4044" w:rsidRPr="008D3BA4" w14:paraId="135A5D97" w14:textId="77777777" w:rsidTr="00055FD6">
        <w:trPr>
          <w:trHeight w:val="315"/>
        </w:trPr>
        <w:tc>
          <w:tcPr>
            <w:tcW w:w="2898" w:type="dxa"/>
            <w:gridSpan w:val="2"/>
            <w:tcBorders>
              <w:top w:val="single" w:sz="8" w:space="0" w:color="auto"/>
              <w:left w:val="single" w:sz="8" w:space="0" w:color="auto"/>
              <w:bottom w:val="single" w:sz="8" w:space="0" w:color="auto"/>
              <w:right w:val="single" w:sz="8" w:space="0" w:color="000000"/>
            </w:tcBorders>
            <w:shd w:val="clear" w:color="000000" w:fill="9CC2E5"/>
            <w:noWrap/>
            <w:vAlign w:val="center"/>
            <w:hideMark/>
          </w:tcPr>
          <w:p w14:paraId="15978181" w14:textId="77777777" w:rsidR="00CC4044" w:rsidRPr="008D3BA4" w:rsidRDefault="00CC4044" w:rsidP="00440C4C">
            <w:pPr>
              <w:spacing w:after="0" w:line="240" w:lineRule="auto"/>
              <w:rPr>
                <w:rFonts w:eastAsia="Times New Roman" w:cs="Arial"/>
                <w:b/>
                <w:bCs/>
                <w:color w:val="000000"/>
                <w:szCs w:val="20"/>
                <w:lang w:eastAsia="fr-FR"/>
              </w:rPr>
            </w:pPr>
            <w:r w:rsidRPr="008D3BA4">
              <w:rPr>
                <w:rFonts w:eastAsia="Times New Roman" w:cs="Arial"/>
                <w:b/>
                <w:bCs/>
                <w:color w:val="000000"/>
                <w:szCs w:val="20"/>
                <w:lang w:eastAsia="fr-FR"/>
              </w:rPr>
              <w:t>Total axe 4</w:t>
            </w:r>
          </w:p>
        </w:tc>
        <w:tc>
          <w:tcPr>
            <w:tcW w:w="3118" w:type="dxa"/>
            <w:tcBorders>
              <w:top w:val="nil"/>
              <w:left w:val="nil"/>
              <w:bottom w:val="single" w:sz="8" w:space="0" w:color="auto"/>
              <w:right w:val="single" w:sz="8" w:space="0" w:color="auto"/>
            </w:tcBorders>
            <w:shd w:val="clear" w:color="000000" w:fill="9CC2E5"/>
            <w:noWrap/>
            <w:vAlign w:val="center"/>
            <w:hideMark/>
          </w:tcPr>
          <w:p w14:paraId="704FDED1"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 </w:t>
            </w:r>
          </w:p>
        </w:tc>
        <w:tc>
          <w:tcPr>
            <w:tcW w:w="1134" w:type="dxa"/>
            <w:tcBorders>
              <w:top w:val="nil"/>
              <w:left w:val="nil"/>
              <w:bottom w:val="single" w:sz="8" w:space="0" w:color="auto"/>
              <w:right w:val="single" w:sz="8" w:space="0" w:color="auto"/>
            </w:tcBorders>
            <w:shd w:val="clear" w:color="000000" w:fill="9CC2E5"/>
            <w:noWrap/>
            <w:vAlign w:val="center"/>
            <w:hideMark/>
          </w:tcPr>
          <w:p w14:paraId="4323F787" w14:textId="77777777" w:rsidR="00CC4044" w:rsidRPr="008D3BA4" w:rsidRDefault="00CC4044" w:rsidP="00440C4C">
            <w:pPr>
              <w:spacing w:after="0" w:line="240" w:lineRule="auto"/>
              <w:rPr>
                <w:rFonts w:eastAsia="Times New Roman" w:cs="Arial"/>
                <w:color w:val="000000"/>
                <w:szCs w:val="20"/>
                <w:lang w:eastAsia="fr-FR"/>
              </w:rPr>
            </w:pPr>
            <w:r w:rsidRPr="008D3BA4">
              <w:rPr>
                <w:rFonts w:eastAsia="Times New Roman" w:cs="Arial"/>
                <w:color w:val="000000"/>
                <w:szCs w:val="20"/>
                <w:lang w:eastAsia="fr-FR"/>
              </w:rPr>
              <w:t> </w:t>
            </w:r>
          </w:p>
        </w:tc>
        <w:tc>
          <w:tcPr>
            <w:tcW w:w="851" w:type="dxa"/>
            <w:tcBorders>
              <w:top w:val="nil"/>
              <w:left w:val="nil"/>
              <w:bottom w:val="single" w:sz="8" w:space="0" w:color="auto"/>
              <w:right w:val="single" w:sz="8" w:space="0" w:color="auto"/>
            </w:tcBorders>
            <w:shd w:val="clear" w:color="000000" w:fill="9CC2E5"/>
            <w:noWrap/>
            <w:vAlign w:val="center"/>
            <w:hideMark/>
          </w:tcPr>
          <w:p w14:paraId="55DBDCC5"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992" w:type="dxa"/>
            <w:tcBorders>
              <w:top w:val="nil"/>
              <w:left w:val="nil"/>
              <w:bottom w:val="single" w:sz="8" w:space="0" w:color="auto"/>
              <w:right w:val="single" w:sz="8" w:space="0" w:color="auto"/>
            </w:tcBorders>
            <w:shd w:val="clear" w:color="000000" w:fill="9CC2E5"/>
            <w:vAlign w:val="center"/>
            <w:hideMark/>
          </w:tcPr>
          <w:p w14:paraId="6EB14C87"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851" w:type="dxa"/>
            <w:tcBorders>
              <w:top w:val="nil"/>
              <w:left w:val="nil"/>
              <w:bottom w:val="single" w:sz="8" w:space="0" w:color="auto"/>
              <w:right w:val="single" w:sz="8" w:space="0" w:color="auto"/>
            </w:tcBorders>
            <w:shd w:val="clear" w:color="000000" w:fill="9CC2E5"/>
            <w:vAlign w:val="center"/>
            <w:hideMark/>
          </w:tcPr>
          <w:p w14:paraId="22D1C484"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106 250</w:t>
            </w:r>
          </w:p>
        </w:tc>
        <w:tc>
          <w:tcPr>
            <w:tcW w:w="708" w:type="dxa"/>
            <w:tcBorders>
              <w:top w:val="nil"/>
              <w:left w:val="nil"/>
              <w:bottom w:val="single" w:sz="8" w:space="0" w:color="auto"/>
              <w:right w:val="single" w:sz="8" w:space="0" w:color="auto"/>
            </w:tcBorders>
            <w:shd w:val="clear" w:color="000000" w:fill="9CC2E5"/>
            <w:vAlign w:val="center"/>
            <w:hideMark/>
          </w:tcPr>
          <w:p w14:paraId="646CBDF7"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20 550</w:t>
            </w:r>
          </w:p>
        </w:tc>
        <w:tc>
          <w:tcPr>
            <w:tcW w:w="709" w:type="dxa"/>
            <w:tcBorders>
              <w:top w:val="nil"/>
              <w:left w:val="nil"/>
              <w:bottom w:val="single" w:sz="8" w:space="0" w:color="auto"/>
              <w:right w:val="single" w:sz="8" w:space="0" w:color="auto"/>
            </w:tcBorders>
            <w:shd w:val="clear" w:color="000000" w:fill="9CC2E5"/>
            <w:vAlign w:val="center"/>
            <w:hideMark/>
          </w:tcPr>
          <w:p w14:paraId="3AC0878B"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21 600</w:t>
            </w:r>
          </w:p>
        </w:tc>
        <w:tc>
          <w:tcPr>
            <w:tcW w:w="709" w:type="dxa"/>
            <w:tcBorders>
              <w:top w:val="nil"/>
              <w:left w:val="nil"/>
              <w:bottom w:val="single" w:sz="8" w:space="0" w:color="auto"/>
              <w:right w:val="single" w:sz="8" w:space="0" w:color="auto"/>
            </w:tcBorders>
            <w:shd w:val="clear" w:color="000000" w:fill="9CC2E5"/>
            <w:vAlign w:val="center"/>
            <w:hideMark/>
          </w:tcPr>
          <w:p w14:paraId="071CBF09"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21 600</w:t>
            </w:r>
          </w:p>
        </w:tc>
        <w:tc>
          <w:tcPr>
            <w:tcW w:w="567" w:type="dxa"/>
            <w:tcBorders>
              <w:top w:val="nil"/>
              <w:left w:val="nil"/>
              <w:bottom w:val="single" w:sz="8" w:space="0" w:color="auto"/>
              <w:right w:val="single" w:sz="8" w:space="0" w:color="auto"/>
            </w:tcBorders>
            <w:shd w:val="clear" w:color="000000" w:fill="9CC2E5"/>
            <w:vAlign w:val="center"/>
            <w:hideMark/>
          </w:tcPr>
          <w:p w14:paraId="74D96015"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21 250</w:t>
            </w:r>
          </w:p>
        </w:tc>
        <w:tc>
          <w:tcPr>
            <w:tcW w:w="567" w:type="dxa"/>
            <w:tcBorders>
              <w:top w:val="nil"/>
              <w:left w:val="nil"/>
              <w:bottom w:val="single" w:sz="8" w:space="0" w:color="auto"/>
              <w:right w:val="single" w:sz="8" w:space="0" w:color="auto"/>
            </w:tcBorders>
            <w:shd w:val="clear" w:color="000000" w:fill="9CC2E5"/>
            <w:vAlign w:val="center"/>
            <w:hideMark/>
          </w:tcPr>
          <w:p w14:paraId="5247FF16"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21 250</w:t>
            </w:r>
          </w:p>
        </w:tc>
        <w:tc>
          <w:tcPr>
            <w:tcW w:w="709" w:type="dxa"/>
            <w:tcBorders>
              <w:top w:val="nil"/>
              <w:left w:val="nil"/>
              <w:bottom w:val="single" w:sz="8" w:space="0" w:color="auto"/>
              <w:right w:val="single" w:sz="8" w:space="0" w:color="auto"/>
            </w:tcBorders>
            <w:shd w:val="clear" w:color="000000" w:fill="9CC2E5"/>
            <w:vAlign w:val="center"/>
            <w:hideMark/>
          </w:tcPr>
          <w:p w14:paraId="2F11D9C4"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95 625</w:t>
            </w:r>
          </w:p>
        </w:tc>
        <w:tc>
          <w:tcPr>
            <w:tcW w:w="850" w:type="dxa"/>
            <w:tcBorders>
              <w:top w:val="nil"/>
              <w:left w:val="nil"/>
              <w:bottom w:val="single" w:sz="8" w:space="0" w:color="auto"/>
              <w:right w:val="single" w:sz="8" w:space="0" w:color="auto"/>
            </w:tcBorders>
            <w:shd w:val="clear" w:color="000000" w:fill="9CC2E5"/>
            <w:vAlign w:val="center"/>
            <w:hideMark/>
          </w:tcPr>
          <w:p w14:paraId="5ADC07D2"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10 625</w:t>
            </w:r>
          </w:p>
        </w:tc>
        <w:tc>
          <w:tcPr>
            <w:tcW w:w="709" w:type="dxa"/>
            <w:tcBorders>
              <w:top w:val="nil"/>
              <w:left w:val="nil"/>
              <w:bottom w:val="single" w:sz="8" w:space="0" w:color="auto"/>
              <w:right w:val="single" w:sz="8" w:space="0" w:color="auto"/>
            </w:tcBorders>
            <w:shd w:val="clear" w:color="000000" w:fill="9CC2E5"/>
            <w:vAlign w:val="center"/>
            <w:hideMark/>
          </w:tcPr>
          <w:p w14:paraId="4624F867" w14:textId="77777777" w:rsidR="00CC4044" w:rsidRPr="008D3BA4" w:rsidRDefault="00CC4044" w:rsidP="00440C4C">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r>
    </w:tbl>
    <w:p w14:paraId="167F3D6E" w14:textId="162E8A96" w:rsidR="009F5BC6" w:rsidRDefault="009F5BC6" w:rsidP="00440C4C">
      <w:pPr>
        <w:spacing w:after="0"/>
        <w:rPr>
          <w:rFonts w:cs="Arial"/>
          <w:b/>
          <w:szCs w:val="20"/>
        </w:rPr>
      </w:pPr>
    </w:p>
    <w:p w14:paraId="40F177F7" w14:textId="24C037A9" w:rsidR="00D62D4D" w:rsidRDefault="00FE44A9">
      <w:pPr>
        <w:rPr>
          <w:rFonts w:cs="Arial"/>
          <w:b/>
          <w:szCs w:val="20"/>
        </w:rPr>
      </w:pPr>
      <w:r>
        <w:rPr>
          <w:rFonts w:cs="Arial"/>
          <w:b/>
          <w:szCs w:val="20"/>
        </w:rPr>
        <w:br w:type="page"/>
      </w:r>
    </w:p>
    <w:tbl>
      <w:tblPr>
        <w:tblStyle w:val="Grilledutableau"/>
        <w:tblpPr w:leftFromText="180" w:rightFromText="180" w:vertAnchor="text" w:horzAnchor="page" w:tblpX="871" w:tblpY="54"/>
        <w:tblW w:w="16019" w:type="dxa"/>
        <w:tblLook w:val="04A0" w:firstRow="1" w:lastRow="0" w:firstColumn="1" w:lastColumn="0" w:noHBand="0" w:noVBand="1"/>
      </w:tblPr>
      <w:tblGrid>
        <w:gridCol w:w="16019"/>
      </w:tblGrid>
      <w:tr w:rsidR="00D62D4D" w:rsidRPr="008D3BA4" w14:paraId="14D3A06C" w14:textId="77777777" w:rsidTr="00D62D4D">
        <w:trPr>
          <w:trHeight w:val="158"/>
        </w:trPr>
        <w:tc>
          <w:tcPr>
            <w:tcW w:w="16019" w:type="dxa"/>
            <w:shd w:val="clear" w:color="auto" w:fill="DEEAF6" w:themeFill="accent1" w:themeFillTint="33"/>
          </w:tcPr>
          <w:p w14:paraId="60E03810" w14:textId="0B6BBE55" w:rsidR="00D62D4D" w:rsidRPr="008D3BA4" w:rsidRDefault="00D62D4D" w:rsidP="00CB5FC1">
            <w:pPr>
              <w:pStyle w:val="Titre3"/>
              <w:spacing w:before="0" w:after="0" w:line="276" w:lineRule="auto"/>
              <w:outlineLvl w:val="2"/>
            </w:pPr>
            <w:bookmarkStart w:id="388" w:name="_Toc53938274"/>
            <w:r w:rsidRPr="008D3BA4">
              <w:lastRenderedPageBreak/>
              <w:t xml:space="preserve">Axe 5 : </w:t>
            </w:r>
            <w:r w:rsidR="00CB5FC1" w:rsidRPr="00AD4BF6">
              <w:rPr>
                <w:spacing w:val="6"/>
              </w:rPr>
              <w:t xml:space="preserve"> Renforcement de la gouvernance locale </w:t>
            </w:r>
            <w:r w:rsidRPr="008D3BA4">
              <w:t>(les coûts en milliers)</w:t>
            </w:r>
            <w:bookmarkEnd w:id="388"/>
          </w:p>
        </w:tc>
      </w:tr>
    </w:tbl>
    <w:tbl>
      <w:tblPr>
        <w:tblpPr w:leftFromText="141" w:rightFromText="141" w:vertAnchor="text" w:horzAnchor="page" w:tblpX="826" w:tblpY="399"/>
        <w:tblW w:w="16070" w:type="dxa"/>
        <w:tblCellMar>
          <w:left w:w="70" w:type="dxa"/>
          <w:right w:w="70" w:type="dxa"/>
        </w:tblCellMar>
        <w:tblLook w:val="04A0" w:firstRow="1" w:lastRow="0" w:firstColumn="1" w:lastColumn="0" w:noHBand="0" w:noVBand="1"/>
      </w:tblPr>
      <w:tblGrid>
        <w:gridCol w:w="952"/>
        <w:gridCol w:w="1952"/>
        <w:gridCol w:w="3119"/>
        <w:gridCol w:w="1063"/>
        <w:gridCol w:w="992"/>
        <w:gridCol w:w="863"/>
        <w:gridCol w:w="596"/>
        <w:gridCol w:w="793"/>
        <w:gridCol w:w="641"/>
        <w:gridCol w:w="641"/>
        <w:gridCol w:w="982"/>
        <w:gridCol w:w="709"/>
        <w:gridCol w:w="518"/>
        <w:gridCol w:w="1063"/>
        <w:gridCol w:w="1186"/>
      </w:tblGrid>
      <w:tr w:rsidR="00D62D4D" w:rsidRPr="00FE44A9" w14:paraId="5110289D" w14:textId="77777777" w:rsidTr="00D62D4D">
        <w:trPr>
          <w:trHeight w:val="510"/>
        </w:trPr>
        <w:tc>
          <w:tcPr>
            <w:tcW w:w="9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556CC61"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Produits</w:t>
            </w:r>
          </w:p>
        </w:tc>
        <w:tc>
          <w:tcPr>
            <w:tcW w:w="19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DEB8FEF"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Objectifs</w:t>
            </w:r>
          </w:p>
        </w:tc>
        <w:tc>
          <w:tcPr>
            <w:tcW w:w="3119"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0FDB6D7"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Actions</w:t>
            </w:r>
          </w:p>
        </w:tc>
        <w:tc>
          <w:tcPr>
            <w:tcW w:w="106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5C290D"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Unité</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A9FB47C"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Quantité</w:t>
            </w:r>
          </w:p>
        </w:tc>
        <w:tc>
          <w:tcPr>
            <w:tcW w:w="86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BDBCDF1"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Coût unitaire</w:t>
            </w:r>
          </w:p>
        </w:tc>
        <w:tc>
          <w:tcPr>
            <w:tcW w:w="596"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A7868AB"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 xml:space="preserve">Coût total </w:t>
            </w:r>
          </w:p>
        </w:tc>
        <w:tc>
          <w:tcPr>
            <w:tcW w:w="3766" w:type="dxa"/>
            <w:gridSpan w:val="5"/>
            <w:tcBorders>
              <w:top w:val="single" w:sz="8" w:space="0" w:color="auto"/>
              <w:left w:val="nil"/>
              <w:bottom w:val="single" w:sz="8" w:space="0" w:color="auto"/>
              <w:right w:val="single" w:sz="8" w:space="0" w:color="000000"/>
            </w:tcBorders>
            <w:shd w:val="clear" w:color="000000" w:fill="D9D9D9"/>
            <w:noWrap/>
            <w:vAlign w:val="center"/>
            <w:hideMark/>
          </w:tcPr>
          <w:p w14:paraId="78546B51"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Répartition par Année</w:t>
            </w:r>
          </w:p>
        </w:tc>
        <w:tc>
          <w:tcPr>
            <w:tcW w:w="2767" w:type="dxa"/>
            <w:gridSpan w:val="3"/>
            <w:tcBorders>
              <w:top w:val="single" w:sz="8" w:space="0" w:color="auto"/>
              <w:left w:val="nil"/>
              <w:bottom w:val="single" w:sz="8" w:space="0" w:color="auto"/>
              <w:right w:val="single" w:sz="8" w:space="0" w:color="000000"/>
            </w:tcBorders>
            <w:shd w:val="clear" w:color="000000" w:fill="D9D9D9"/>
            <w:vAlign w:val="center"/>
            <w:hideMark/>
          </w:tcPr>
          <w:p w14:paraId="59A604BA"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Répartition des coûts par source de financement</w:t>
            </w:r>
          </w:p>
        </w:tc>
      </w:tr>
      <w:tr w:rsidR="00D62D4D" w:rsidRPr="00FE44A9" w14:paraId="30845AEE" w14:textId="77777777" w:rsidTr="00D62D4D">
        <w:trPr>
          <w:trHeight w:val="315"/>
        </w:trPr>
        <w:tc>
          <w:tcPr>
            <w:tcW w:w="952" w:type="dxa"/>
            <w:vMerge/>
            <w:tcBorders>
              <w:top w:val="single" w:sz="8" w:space="0" w:color="auto"/>
              <w:left w:val="single" w:sz="8" w:space="0" w:color="auto"/>
              <w:bottom w:val="single" w:sz="8" w:space="0" w:color="000000"/>
              <w:right w:val="single" w:sz="8" w:space="0" w:color="auto"/>
            </w:tcBorders>
            <w:vAlign w:val="center"/>
            <w:hideMark/>
          </w:tcPr>
          <w:p w14:paraId="73F2EF17" w14:textId="77777777" w:rsidR="00D62D4D" w:rsidRPr="00FE44A9" w:rsidRDefault="00D62D4D" w:rsidP="00FE44A9">
            <w:pPr>
              <w:spacing w:after="0" w:line="240" w:lineRule="auto"/>
              <w:rPr>
                <w:rFonts w:eastAsia="Times New Roman" w:cs="Arial"/>
                <w:b/>
                <w:bCs/>
                <w:color w:val="000000"/>
                <w:szCs w:val="20"/>
                <w:lang w:eastAsia="fr-FR"/>
              </w:rPr>
            </w:pPr>
          </w:p>
        </w:tc>
        <w:tc>
          <w:tcPr>
            <w:tcW w:w="1952" w:type="dxa"/>
            <w:vMerge/>
            <w:tcBorders>
              <w:top w:val="single" w:sz="8" w:space="0" w:color="auto"/>
              <w:left w:val="single" w:sz="8" w:space="0" w:color="auto"/>
              <w:bottom w:val="single" w:sz="8" w:space="0" w:color="000000"/>
              <w:right w:val="single" w:sz="8" w:space="0" w:color="auto"/>
            </w:tcBorders>
            <w:vAlign w:val="center"/>
            <w:hideMark/>
          </w:tcPr>
          <w:p w14:paraId="49CB4050" w14:textId="77777777" w:rsidR="00D62D4D" w:rsidRPr="00FE44A9" w:rsidRDefault="00D62D4D" w:rsidP="00FE44A9">
            <w:pPr>
              <w:spacing w:after="0" w:line="240" w:lineRule="auto"/>
              <w:rPr>
                <w:rFonts w:eastAsia="Times New Roman" w:cs="Arial"/>
                <w:b/>
                <w:bCs/>
                <w:color w:val="000000"/>
                <w:szCs w:val="20"/>
                <w:lang w:eastAsia="fr-FR"/>
              </w:rPr>
            </w:pPr>
          </w:p>
        </w:tc>
        <w:tc>
          <w:tcPr>
            <w:tcW w:w="3119" w:type="dxa"/>
            <w:vMerge/>
            <w:tcBorders>
              <w:top w:val="single" w:sz="8" w:space="0" w:color="auto"/>
              <w:left w:val="single" w:sz="8" w:space="0" w:color="auto"/>
              <w:bottom w:val="single" w:sz="8" w:space="0" w:color="000000"/>
              <w:right w:val="single" w:sz="8" w:space="0" w:color="auto"/>
            </w:tcBorders>
            <w:vAlign w:val="center"/>
            <w:hideMark/>
          </w:tcPr>
          <w:p w14:paraId="156F19C0" w14:textId="77777777" w:rsidR="00D62D4D" w:rsidRPr="00FE44A9" w:rsidRDefault="00D62D4D" w:rsidP="00FE44A9">
            <w:pPr>
              <w:spacing w:after="0" w:line="240" w:lineRule="auto"/>
              <w:rPr>
                <w:rFonts w:eastAsia="Times New Roman" w:cs="Arial"/>
                <w:b/>
                <w:bCs/>
                <w:color w:val="000000"/>
                <w:szCs w:val="20"/>
                <w:lang w:eastAsia="fr-FR"/>
              </w:rPr>
            </w:pPr>
          </w:p>
        </w:tc>
        <w:tc>
          <w:tcPr>
            <w:tcW w:w="1063" w:type="dxa"/>
            <w:vMerge/>
            <w:tcBorders>
              <w:top w:val="single" w:sz="8" w:space="0" w:color="auto"/>
              <w:left w:val="single" w:sz="8" w:space="0" w:color="auto"/>
              <w:bottom w:val="single" w:sz="8" w:space="0" w:color="000000"/>
              <w:right w:val="single" w:sz="8" w:space="0" w:color="auto"/>
            </w:tcBorders>
            <w:vAlign w:val="center"/>
            <w:hideMark/>
          </w:tcPr>
          <w:p w14:paraId="623BA8AC" w14:textId="77777777" w:rsidR="00D62D4D" w:rsidRPr="00FE44A9" w:rsidRDefault="00D62D4D" w:rsidP="00FE44A9">
            <w:pPr>
              <w:spacing w:after="0" w:line="240" w:lineRule="auto"/>
              <w:rPr>
                <w:rFonts w:eastAsia="Times New Roman" w:cs="Arial"/>
                <w:b/>
                <w:bCs/>
                <w:color w:val="000000"/>
                <w:szCs w:val="20"/>
                <w:lang w:eastAsia="fr-FR"/>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25C2CB18" w14:textId="77777777" w:rsidR="00D62D4D" w:rsidRPr="00FE44A9" w:rsidRDefault="00D62D4D" w:rsidP="00FE44A9">
            <w:pPr>
              <w:spacing w:after="0" w:line="240" w:lineRule="auto"/>
              <w:rPr>
                <w:rFonts w:eastAsia="Times New Roman" w:cs="Arial"/>
                <w:b/>
                <w:bCs/>
                <w:color w:val="000000"/>
                <w:szCs w:val="20"/>
                <w:lang w:eastAsia="fr-FR"/>
              </w:rPr>
            </w:pPr>
          </w:p>
        </w:tc>
        <w:tc>
          <w:tcPr>
            <w:tcW w:w="863" w:type="dxa"/>
            <w:vMerge/>
            <w:tcBorders>
              <w:top w:val="single" w:sz="8" w:space="0" w:color="auto"/>
              <w:left w:val="single" w:sz="8" w:space="0" w:color="auto"/>
              <w:bottom w:val="single" w:sz="8" w:space="0" w:color="000000"/>
              <w:right w:val="single" w:sz="8" w:space="0" w:color="auto"/>
            </w:tcBorders>
            <w:vAlign w:val="center"/>
            <w:hideMark/>
          </w:tcPr>
          <w:p w14:paraId="3CF60DD1" w14:textId="77777777" w:rsidR="00D62D4D" w:rsidRPr="00FE44A9" w:rsidRDefault="00D62D4D" w:rsidP="00FE44A9">
            <w:pPr>
              <w:spacing w:after="0" w:line="240" w:lineRule="auto"/>
              <w:rPr>
                <w:rFonts w:eastAsia="Times New Roman" w:cs="Arial"/>
                <w:b/>
                <w:bCs/>
                <w:color w:val="000000"/>
                <w:szCs w:val="20"/>
                <w:lang w:eastAsia="fr-FR"/>
              </w:rPr>
            </w:pPr>
          </w:p>
        </w:tc>
        <w:tc>
          <w:tcPr>
            <w:tcW w:w="596" w:type="dxa"/>
            <w:vMerge/>
            <w:tcBorders>
              <w:top w:val="single" w:sz="8" w:space="0" w:color="auto"/>
              <w:left w:val="single" w:sz="8" w:space="0" w:color="auto"/>
              <w:bottom w:val="single" w:sz="8" w:space="0" w:color="000000"/>
              <w:right w:val="single" w:sz="8" w:space="0" w:color="auto"/>
            </w:tcBorders>
            <w:vAlign w:val="center"/>
            <w:hideMark/>
          </w:tcPr>
          <w:p w14:paraId="467CEA4F" w14:textId="77777777" w:rsidR="00D62D4D" w:rsidRPr="00FE44A9" w:rsidRDefault="00D62D4D" w:rsidP="00FE44A9">
            <w:pPr>
              <w:spacing w:after="0" w:line="240" w:lineRule="auto"/>
              <w:rPr>
                <w:rFonts w:eastAsia="Times New Roman" w:cs="Arial"/>
                <w:b/>
                <w:bCs/>
                <w:color w:val="000000"/>
                <w:szCs w:val="20"/>
                <w:lang w:eastAsia="fr-FR"/>
              </w:rPr>
            </w:pPr>
          </w:p>
        </w:tc>
        <w:tc>
          <w:tcPr>
            <w:tcW w:w="793" w:type="dxa"/>
            <w:tcBorders>
              <w:top w:val="nil"/>
              <w:left w:val="nil"/>
              <w:bottom w:val="single" w:sz="8" w:space="0" w:color="auto"/>
              <w:right w:val="single" w:sz="8" w:space="0" w:color="auto"/>
            </w:tcBorders>
            <w:shd w:val="clear" w:color="000000" w:fill="D9D9D9"/>
            <w:noWrap/>
            <w:vAlign w:val="center"/>
            <w:hideMark/>
          </w:tcPr>
          <w:p w14:paraId="4135BB4E"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2 020</w:t>
            </w:r>
          </w:p>
        </w:tc>
        <w:tc>
          <w:tcPr>
            <w:tcW w:w="0" w:type="auto"/>
            <w:tcBorders>
              <w:top w:val="nil"/>
              <w:left w:val="nil"/>
              <w:bottom w:val="single" w:sz="8" w:space="0" w:color="auto"/>
              <w:right w:val="single" w:sz="8" w:space="0" w:color="auto"/>
            </w:tcBorders>
            <w:shd w:val="clear" w:color="000000" w:fill="D9D9D9"/>
            <w:vAlign w:val="center"/>
            <w:hideMark/>
          </w:tcPr>
          <w:p w14:paraId="455F7AAC"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2 021</w:t>
            </w:r>
          </w:p>
        </w:tc>
        <w:tc>
          <w:tcPr>
            <w:tcW w:w="0" w:type="auto"/>
            <w:tcBorders>
              <w:top w:val="nil"/>
              <w:left w:val="nil"/>
              <w:bottom w:val="single" w:sz="8" w:space="0" w:color="auto"/>
              <w:right w:val="single" w:sz="8" w:space="0" w:color="auto"/>
            </w:tcBorders>
            <w:shd w:val="clear" w:color="000000" w:fill="D9D9D9"/>
            <w:noWrap/>
            <w:vAlign w:val="center"/>
            <w:hideMark/>
          </w:tcPr>
          <w:p w14:paraId="7AF2026E"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2 022</w:t>
            </w:r>
          </w:p>
        </w:tc>
        <w:tc>
          <w:tcPr>
            <w:tcW w:w="982" w:type="dxa"/>
            <w:tcBorders>
              <w:top w:val="nil"/>
              <w:left w:val="nil"/>
              <w:bottom w:val="single" w:sz="8" w:space="0" w:color="auto"/>
              <w:right w:val="single" w:sz="8" w:space="0" w:color="auto"/>
            </w:tcBorders>
            <w:shd w:val="clear" w:color="000000" w:fill="D9D9D9"/>
            <w:noWrap/>
            <w:vAlign w:val="center"/>
            <w:hideMark/>
          </w:tcPr>
          <w:p w14:paraId="31543005"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2 023</w:t>
            </w:r>
          </w:p>
        </w:tc>
        <w:tc>
          <w:tcPr>
            <w:tcW w:w="709" w:type="dxa"/>
            <w:tcBorders>
              <w:top w:val="nil"/>
              <w:left w:val="nil"/>
              <w:bottom w:val="single" w:sz="8" w:space="0" w:color="auto"/>
              <w:right w:val="single" w:sz="8" w:space="0" w:color="auto"/>
            </w:tcBorders>
            <w:shd w:val="clear" w:color="000000" w:fill="D9D9D9"/>
            <w:noWrap/>
            <w:vAlign w:val="center"/>
            <w:hideMark/>
          </w:tcPr>
          <w:p w14:paraId="05C3059D"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2 024</w:t>
            </w:r>
          </w:p>
        </w:tc>
        <w:tc>
          <w:tcPr>
            <w:tcW w:w="518" w:type="dxa"/>
            <w:tcBorders>
              <w:top w:val="nil"/>
              <w:left w:val="nil"/>
              <w:bottom w:val="single" w:sz="8" w:space="0" w:color="auto"/>
              <w:right w:val="single" w:sz="8" w:space="0" w:color="auto"/>
            </w:tcBorders>
            <w:shd w:val="clear" w:color="000000" w:fill="D9D9D9"/>
            <w:vAlign w:val="center"/>
            <w:hideMark/>
          </w:tcPr>
          <w:p w14:paraId="25BB0AB0"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PTF</w:t>
            </w:r>
          </w:p>
        </w:tc>
        <w:tc>
          <w:tcPr>
            <w:tcW w:w="1063" w:type="dxa"/>
            <w:tcBorders>
              <w:top w:val="nil"/>
              <w:left w:val="nil"/>
              <w:bottom w:val="single" w:sz="8" w:space="0" w:color="auto"/>
              <w:right w:val="single" w:sz="8" w:space="0" w:color="auto"/>
            </w:tcBorders>
            <w:shd w:val="clear" w:color="000000" w:fill="D9D9D9"/>
            <w:vAlign w:val="center"/>
            <w:hideMark/>
          </w:tcPr>
          <w:p w14:paraId="1395D3B0"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Commune</w:t>
            </w:r>
          </w:p>
        </w:tc>
        <w:tc>
          <w:tcPr>
            <w:tcW w:w="1186" w:type="dxa"/>
            <w:tcBorders>
              <w:top w:val="nil"/>
              <w:left w:val="nil"/>
              <w:bottom w:val="single" w:sz="8" w:space="0" w:color="auto"/>
              <w:right w:val="single" w:sz="8" w:space="0" w:color="auto"/>
            </w:tcBorders>
            <w:shd w:val="clear" w:color="000000" w:fill="D9D9D9"/>
            <w:vAlign w:val="center"/>
            <w:hideMark/>
          </w:tcPr>
          <w:p w14:paraId="75E6C0EE"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Bénéficiaire</w:t>
            </w:r>
          </w:p>
        </w:tc>
      </w:tr>
      <w:tr w:rsidR="00D62D4D" w:rsidRPr="00FE44A9" w14:paraId="2570E45D" w14:textId="77777777" w:rsidTr="00D62D4D">
        <w:trPr>
          <w:trHeight w:val="315"/>
        </w:trPr>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A128A9"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 </w:t>
            </w:r>
          </w:p>
        </w:tc>
        <w:tc>
          <w:tcPr>
            <w:tcW w:w="1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A1D12F"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Améliorer le</w:t>
            </w:r>
            <w:r w:rsidRPr="00FE44A9">
              <w:rPr>
                <w:rFonts w:eastAsia="Times New Roman" w:cs="Arial"/>
                <w:b/>
                <w:bCs/>
                <w:color w:val="000000"/>
                <w:szCs w:val="20"/>
                <w:lang w:eastAsia="fr-FR"/>
              </w:rPr>
              <w:t xml:space="preserve"> </w:t>
            </w:r>
            <w:r w:rsidRPr="00FE44A9">
              <w:rPr>
                <w:rFonts w:eastAsia="Times New Roman" w:cs="Arial"/>
                <w:color w:val="000000"/>
                <w:szCs w:val="20"/>
                <w:lang w:eastAsia="fr-FR"/>
              </w:rPr>
              <w:t>cadre institutionnel pour la mise en œuvre du PDC et renforcer la capacité des élus et des services communaux</w:t>
            </w:r>
            <w:r w:rsidRPr="00FE44A9">
              <w:rPr>
                <w:rFonts w:eastAsia="Times New Roman" w:cs="Arial"/>
                <w:b/>
                <w:bCs/>
                <w:color w:val="000000"/>
                <w:szCs w:val="20"/>
                <w:lang w:eastAsia="fr-FR"/>
              </w:rPr>
              <w:t> </w:t>
            </w:r>
          </w:p>
        </w:tc>
        <w:tc>
          <w:tcPr>
            <w:tcW w:w="3119" w:type="dxa"/>
            <w:tcBorders>
              <w:top w:val="nil"/>
              <w:left w:val="nil"/>
              <w:bottom w:val="single" w:sz="8" w:space="0" w:color="auto"/>
              <w:right w:val="single" w:sz="8" w:space="0" w:color="auto"/>
            </w:tcBorders>
            <w:shd w:val="clear" w:color="auto" w:fill="auto"/>
            <w:noWrap/>
            <w:vAlign w:val="center"/>
            <w:hideMark/>
          </w:tcPr>
          <w:p w14:paraId="57E2C03B"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 xml:space="preserve">Plaidoyers auprès des PTF </w:t>
            </w:r>
          </w:p>
        </w:tc>
        <w:tc>
          <w:tcPr>
            <w:tcW w:w="1063" w:type="dxa"/>
            <w:tcBorders>
              <w:top w:val="nil"/>
              <w:left w:val="nil"/>
              <w:bottom w:val="single" w:sz="8" w:space="0" w:color="auto"/>
              <w:right w:val="single" w:sz="8" w:space="0" w:color="auto"/>
            </w:tcBorders>
            <w:shd w:val="clear" w:color="auto" w:fill="auto"/>
            <w:noWrap/>
            <w:vAlign w:val="center"/>
            <w:hideMark/>
          </w:tcPr>
          <w:p w14:paraId="30F56E34"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Rencontre</w:t>
            </w:r>
          </w:p>
        </w:tc>
        <w:tc>
          <w:tcPr>
            <w:tcW w:w="992" w:type="dxa"/>
            <w:tcBorders>
              <w:top w:val="nil"/>
              <w:left w:val="nil"/>
              <w:bottom w:val="single" w:sz="8" w:space="0" w:color="auto"/>
              <w:right w:val="single" w:sz="8" w:space="0" w:color="auto"/>
            </w:tcBorders>
            <w:shd w:val="clear" w:color="auto" w:fill="auto"/>
            <w:noWrap/>
            <w:vAlign w:val="center"/>
            <w:hideMark/>
          </w:tcPr>
          <w:p w14:paraId="52918167"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w:t>
            </w:r>
          </w:p>
        </w:tc>
        <w:tc>
          <w:tcPr>
            <w:tcW w:w="863" w:type="dxa"/>
            <w:tcBorders>
              <w:top w:val="nil"/>
              <w:left w:val="nil"/>
              <w:bottom w:val="single" w:sz="8" w:space="0" w:color="auto"/>
              <w:right w:val="single" w:sz="8" w:space="0" w:color="auto"/>
            </w:tcBorders>
            <w:shd w:val="clear" w:color="auto" w:fill="auto"/>
            <w:vAlign w:val="center"/>
            <w:hideMark/>
          </w:tcPr>
          <w:p w14:paraId="331E3552"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750</w:t>
            </w:r>
          </w:p>
        </w:tc>
        <w:tc>
          <w:tcPr>
            <w:tcW w:w="596" w:type="dxa"/>
            <w:tcBorders>
              <w:top w:val="nil"/>
              <w:left w:val="nil"/>
              <w:bottom w:val="single" w:sz="8" w:space="0" w:color="auto"/>
              <w:right w:val="single" w:sz="8" w:space="0" w:color="auto"/>
            </w:tcBorders>
            <w:shd w:val="clear" w:color="auto" w:fill="auto"/>
            <w:vAlign w:val="center"/>
            <w:hideMark/>
          </w:tcPr>
          <w:p w14:paraId="28F049A8"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3 750</w:t>
            </w:r>
          </w:p>
        </w:tc>
        <w:tc>
          <w:tcPr>
            <w:tcW w:w="793" w:type="dxa"/>
            <w:tcBorders>
              <w:top w:val="nil"/>
              <w:left w:val="nil"/>
              <w:bottom w:val="single" w:sz="8" w:space="0" w:color="auto"/>
              <w:right w:val="single" w:sz="8" w:space="0" w:color="auto"/>
            </w:tcBorders>
            <w:shd w:val="clear" w:color="auto" w:fill="auto"/>
            <w:noWrap/>
            <w:vAlign w:val="center"/>
            <w:hideMark/>
          </w:tcPr>
          <w:p w14:paraId="254674B8"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750</w:t>
            </w:r>
          </w:p>
        </w:tc>
        <w:tc>
          <w:tcPr>
            <w:tcW w:w="0" w:type="auto"/>
            <w:tcBorders>
              <w:top w:val="nil"/>
              <w:left w:val="nil"/>
              <w:bottom w:val="single" w:sz="8" w:space="0" w:color="auto"/>
              <w:right w:val="single" w:sz="8" w:space="0" w:color="auto"/>
            </w:tcBorders>
            <w:shd w:val="clear" w:color="auto" w:fill="auto"/>
            <w:noWrap/>
            <w:vAlign w:val="center"/>
            <w:hideMark/>
          </w:tcPr>
          <w:p w14:paraId="1AF883A6"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750</w:t>
            </w:r>
          </w:p>
        </w:tc>
        <w:tc>
          <w:tcPr>
            <w:tcW w:w="0" w:type="auto"/>
            <w:tcBorders>
              <w:top w:val="nil"/>
              <w:left w:val="nil"/>
              <w:bottom w:val="single" w:sz="8" w:space="0" w:color="auto"/>
              <w:right w:val="single" w:sz="8" w:space="0" w:color="auto"/>
            </w:tcBorders>
            <w:shd w:val="clear" w:color="auto" w:fill="auto"/>
            <w:noWrap/>
            <w:vAlign w:val="center"/>
            <w:hideMark/>
          </w:tcPr>
          <w:p w14:paraId="4ADF31C0"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750</w:t>
            </w:r>
          </w:p>
        </w:tc>
        <w:tc>
          <w:tcPr>
            <w:tcW w:w="982" w:type="dxa"/>
            <w:tcBorders>
              <w:top w:val="nil"/>
              <w:left w:val="nil"/>
              <w:bottom w:val="single" w:sz="8" w:space="0" w:color="auto"/>
              <w:right w:val="single" w:sz="8" w:space="0" w:color="auto"/>
            </w:tcBorders>
            <w:shd w:val="clear" w:color="auto" w:fill="auto"/>
            <w:noWrap/>
            <w:vAlign w:val="center"/>
            <w:hideMark/>
          </w:tcPr>
          <w:p w14:paraId="6F84604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750</w:t>
            </w:r>
          </w:p>
        </w:tc>
        <w:tc>
          <w:tcPr>
            <w:tcW w:w="709" w:type="dxa"/>
            <w:tcBorders>
              <w:top w:val="nil"/>
              <w:left w:val="nil"/>
              <w:bottom w:val="single" w:sz="8" w:space="0" w:color="auto"/>
              <w:right w:val="single" w:sz="8" w:space="0" w:color="auto"/>
            </w:tcBorders>
            <w:shd w:val="clear" w:color="auto" w:fill="auto"/>
            <w:noWrap/>
            <w:vAlign w:val="center"/>
            <w:hideMark/>
          </w:tcPr>
          <w:p w14:paraId="446F43BD"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750</w:t>
            </w:r>
          </w:p>
        </w:tc>
        <w:tc>
          <w:tcPr>
            <w:tcW w:w="518" w:type="dxa"/>
            <w:tcBorders>
              <w:top w:val="nil"/>
              <w:left w:val="nil"/>
              <w:bottom w:val="single" w:sz="8" w:space="0" w:color="auto"/>
              <w:right w:val="single" w:sz="8" w:space="0" w:color="auto"/>
            </w:tcBorders>
            <w:shd w:val="clear" w:color="auto" w:fill="auto"/>
            <w:vAlign w:val="center"/>
            <w:hideMark/>
          </w:tcPr>
          <w:p w14:paraId="7B867483"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3 375</w:t>
            </w:r>
          </w:p>
        </w:tc>
        <w:tc>
          <w:tcPr>
            <w:tcW w:w="1063" w:type="dxa"/>
            <w:tcBorders>
              <w:top w:val="nil"/>
              <w:left w:val="nil"/>
              <w:bottom w:val="single" w:sz="8" w:space="0" w:color="auto"/>
              <w:right w:val="single" w:sz="8" w:space="0" w:color="auto"/>
            </w:tcBorders>
            <w:shd w:val="clear" w:color="auto" w:fill="auto"/>
            <w:vAlign w:val="center"/>
            <w:hideMark/>
          </w:tcPr>
          <w:p w14:paraId="7030B10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375</w:t>
            </w:r>
          </w:p>
        </w:tc>
        <w:tc>
          <w:tcPr>
            <w:tcW w:w="1186" w:type="dxa"/>
            <w:tcBorders>
              <w:top w:val="nil"/>
              <w:left w:val="nil"/>
              <w:bottom w:val="single" w:sz="8" w:space="0" w:color="auto"/>
              <w:right w:val="single" w:sz="8" w:space="0" w:color="auto"/>
            </w:tcBorders>
            <w:shd w:val="clear" w:color="auto" w:fill="auto"/>
            <w:vAlign w:val="center"/>
            <w:hideMark/>
          </w:tcPr>
          <w:p w14:paraId="17049265"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r>
      <w:tr w:rsidR="00D62D4D" w:rsidRPr="00FE44A9" w14:paraId="68E7AB0B" w14:textId="77777777" w:rsidTr="00D62D4D">
        <w:trPr>
          <w:trHeight w:val="315"/>
        </w:trPr>
        <w:tc>
          <w:tcPr>
            <w:tcW w:w="952" w:type="dxa"/>
            <w:vMerge/>
            <w:tcBorders>
              <w:top w:val="nil"/>
              <w:left w:val="single" w:sz="8" w:space="0" w:color="auto"/>
              <w:bottom w:val="single" w:sz="8" w:space="0" w:color="000000"/>
              <w:right w:val="single" w:sz="8" w:space="0" w:color="auto"/>
            </w:tcBorders>
            <w:vAlign w:val="center"/>
            <w:hideMark/>
          </w:tcPr>
          <w:p w14:paraId="76F59C0C" w14:textId="77777777" w:rsidR="00D62D4D" w:rsidRPr="00FE44A9" w:rsidRDefault="00D62D4D" w:rsidP="00FE44A9">
            <w:pPr>
              <w:spacing w:after="0" w:line="240" w:lineRule="auto"/>
              <w:rPr>
                <w:rFonts w:eastAsia="Times New Roman" w:cs="Arial"/>
                <w:b/>
                <w:bCs/>
                <w:color w:val="000000"/>
                <w:szCs w:val="20"/>
                <w:lang w:eastAsia="fr-FR"/>
              </w:rPr>
            </w:pPr>
          </w:p>
        </w:tc>
        <w:tc>
          <w:tcPr>
            <w:tcW w:w="1952" w:type="dxa"/>
            <w:vMerge/>
            <w:tcBorders>
              <w:top w:val="nil"/>
              <w:left w:val="single" w:sz="8" w:space="0" w:color="auto"/>
              <w:bottom w:val="single" w:sz="8" w:space="0" w:color="000000"/>
              <w:right w:val="single" w:sz="8" w:space="0" w:color="auto"/>
            </w:tcBorders>
            <w:vAlign w:val="center"/>
            <w:hideMark/>
          </w:tcPr>
          <w:p w14:paraId="47707783" w14:textId="77777777" w:rsidR="00D62D4D" w:rsidRPr="00FE44A9" w:rsidRDefault="00D62D4D" w:rsidP="00FE44A9">
            <w:pPr>
              <w:spacing w:after="0" w:line="240" w:lineRule="auto"/>
              <w:rPr>
                <w:rFonts w:eastAsia="Times New Roman" w:cs="Arial"/>
                <w:color w:val="000000"/>
                <w:szCs w:val="20"/>
                <w:lang w:eastAsia="fr-FR"/>
              </w:rPr>
            </w:pPr>
          </w:p>
        </w:tc>
        <w:tc>
          <w:tcPr>
            <w:tcW w:w="3119" w:type="dxa"/>
            <w:tcBorders>
              <w:top w:val="nil"/>
              <w:left w:val="nil"/>
              <w:bottom w:val="single" w:sz="8" w:space="0" w:color="auto"/>
              <w:right w:val="single" w:sz="8" w:space="0" w:color="auto"/>
            </w:tcBorders>
            <w:shd w:val="clear" w:color="auto" w:fill="auto"/>
            <w:noWrap/>
            <w:vAlign w:val="center"/>
            <w:hideMark/>
          </w:tcPr>
          <w:p w14:paraId="40A5BFDF"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Diffusion et publicité du PDC et des PIA</w:t>
            </w:r>
          </w:p>
        </w:tc>
        <w:tc>
          <w:tcPr>
            <w:tcW w:w="1063" w:type="dxa"/>
            <w:tcBorders>
              <w:top w:val="nil"/>
              <w:left w:val="nil"/>
              <w:bottom w:val="single" w:sz="8" w:space="0" w:color="auto"/>
              <w:right w:val="single" w:sz="8" w:space="0" w:color="auto"/>
            </w:tcBorders>
            <w:shd w:val="clear" w:color="auto" w:fill="auto"/>
            <w:noWrap/>
            <w:vAlign w:val="center"/>
            <w:hideMark/>
          </w:tcPr>
          <w:p w14:paraId="31BE9B57"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Réunion</w:t>
            </w:r>
          </w:p>
        </w:tc>
        <w:tc>
          <w:tcPr>
            <w:tcW w:w="992" w:type="dxa"/>
            <w:tcBorders>
              <w:top w:val="nil"/>
              <w:left w:val="nil"/>
              <w:bottom w:val="single" w:sz="8" w:space="0" w:color="auto"/>
              <w:right w:val="single" w:sz="8" w:space="0" w:color="auto"/>
            </w:tcBorders>
            <w:shd w:val="clear" w:color="auto" w:fill="auto"/>
            <w:noWrap/>
            <w:vAlign w:val="center"/>
            <w:hideMark/>
          </w:tcPr>
          <w:p w14:paraId="785A1D76"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w:t>
            </w:r>
          </w:p>
        </w:tc>
        <w:tc>
          <w:tcPr>
            <w:tcW w:w="863" w:type="dxa"/>
            <w:tcBorders>
              <w:top w:val="nil"/>
              <w:left w:val="nil"/>
              <w:bottom w:val="single" w:sz="8" w:space="0" w:color="auto"/>
              <w:right w:val="single" w:sz="8" w:space="0" w:color="auto"/>
            </w:tcBorders>
            <w:shd w:val="clear" w:color="auto" w:fill="auto"/>
            <w:vAlign w:val="center"/>
            <w:hideMark/>
          </w:tcPr>
          <w:p w14:paraId="3429354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596" w:type="dxa"/>
            <w:tcBorders>
              <w:top w:val="nil"/>
              <w:left w:val="nil"/>
              <w:bottom w:val="single" w:sz="8" w:space="0" w:color="auto"/>
              <w:right w:val="single" w:sz="8" w:space="0" w:color="auto"/>
            </w:tcBorders>
            <w:shd w:val="clear" w:color="auto" w:fill="auto"/>
            <w:vAlign w:val="center"/>
            <w:hideMark/>
          </w:tcPr>
          <w:p w14:paraId="2BEE8126"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2 500</w:t>
            </w:r>
          </w:p>
        </w:tc>
        <w:tc>
          <w:tcPr>
            <w:tcW w:w="793" w:type="dxa"/>
            <w:tcBorders>
              <w:top w:val="nil"/>
              <w:left w:val="nil"/>
              <w:bottom w:val="single" w:sz="8" w:space="0" w:color="auto"/>
              <w:right w:val="single" w:sz="8" w:space="0" w:color="auto"/>
            </w:tcBorders>
            <w:shd w:val="clear" w:color="auto" w:fill="auto"/>
            <w:noWrap/>
            <w:vAlign w:val="center"/>
            <w:hideMark/>
          </w:tcPr>
          <w:p w14:paraId="77DD4ECA"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0024A03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1823D33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982" w:type="dxa"/>
            <w:tcBorders>
              <w:top w:val="nil"/>
              <w:left w:val="nil"/>
              <w:bottom w:val="single" w:sz="8" w:space="0" w:color="auto"/>
              <w:right w:val="single" w:sz="8" w:space="0" w:color="auto"/>
            </w:tcBorders>
            <w:shd w:val="clear" w:color="auto" w:fill="auto"/>
            <w:noWrap/>
            <w:vAlign w:val="center"/>
            <w:hideMark/>
          </w:tcPr>
          <w:p w14:paraId="316AF8BE"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709" w:type="dxa"/>
            <w:tcBorders>
              <w:top w:val="nil"/>
              <w:left w:val="nil"/>
              <w:bottom w:val="single" w:sz="8" w:space="0" w:color="auto"/>
              <w:right w:val="single" w:sz="8" w:space="0" w:color="auto"/>
            </w:tcBorders>
            <w:shd w:val="clear" w:color="auto" w:fill="auto"/>
            <w:noWrap/>
            <w:vAlign w:val="center"/>
            <w:hideMark/>
          </w:tcPr>
          <w:p w14:paraId="6FD55A5B"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518" w:type="dxa"/>
            <w:tcBorders>
              <w:top w:val="nil"/>
              <w:left w:val="nil"/>
              <w:bottom w:val="single" w:sz="8" w:space="0" w:color="auto"/>
              <w:right w:val="single" w:sz="8" w:space="0" w:color="auto"/>
            </w:tcBorders>
            <w:shd w:val="clear" w:color="auto" w:fill="auto"/>
            <w:vAlign w:val="center"/>
            <w:hideMark/>
          </w:tcPr>
          <w:p w14:paraId="66F85675"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2 250</w:t>
            </w:r>
          </w:p>
        </w:tc>
        <w:tc>
          <w:tcPr>
            <w:tcW w:w="1063" w:type="dxa"/>
            <w:tcBorders>
              <w:top w:val="nil"/>
              <w:left w:val="nil"/>
              <w:bottom w:val="single" w:sz="8" w:space="0" w:color="auto"/>
              <w:right w:val="single" w:sz="8" w:space="0" w:color="auto"/>
            </w:tcBorders>
            <w:shd w:val="clear" w:color="auto" w:fill="auto"/>
            <w:vAlign w:val="center"/>
            <w:hideMark/>
          </w:tcPr>
          <w:p w14:paraId="6019BB04"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250</w:t>
            </w:r>
          </w:p>
        </w:tc>
        <w:tc>
          <w:tcPr>
            <w:tcW w:w="1186" w:type="dxa"/>
            <w:tcBorders>
              <w:top w:val="nil"/>
              <w:left w:val="nil"/>
              <w:bottom w:val="single" w:sz="8" w:space="0" w:color="auto"/>
              <w:right w:val="single" w:sz="8" w:space="0" w:color="auto"/>
            </w:tcBorders>
            <w:shd w:val="clear" w:color="auto" w:fill="auto"/>
            <w:vAlign w:val="center"/>
            <w:hideMark/>
          </w:tcPr>
          <w:p w14:paraId="5628739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r>
      <w:tr w:rsidR="00D62D4D" w:rsidRPr="00FE44A9" w14:paraId="62B38B52" w14:textId="77777777" w:rsidTr="00D62D4D">
        <w:trPr>
          <w:trHeight w:val="315"/>
        </w:trPr>
        <w:tc>
          <w:tcPr>
            <w:tcW w:w="952" w:type="dxa"/>
            <w:vMerge/>
            <w:tcBorders>
              <w:top w:val="nil"/>
              <w:left w:val="single" w:sz="8" w:space="0" w:color="auto"/>
              <w:bottom w:val="single" w:sz="8" w:space="0" w:color="000000"/>
              <w:right w:val="single" w:sz="8" w:space="0" w:color="auto"/>
            </w:tcBorders>
            <w:vAlign w:val="center"/>
            <w:hideMark/>
          </w:tcPr>
          <w:p w14:paraId="1A99A582" w14:textId="77777777" w:rsidR="00D62D4D" w:rsidRPr="00FE44A9" w:rsidRDefault="00D62D4D" w:rsidP="00FE44A9">
            <w:pPr>
              <w:spacing w:after="0" w:line="240" w:lineRule="auto"/>
              <w:rPr>
                <w:rFonts w:eastAsia="Times New Roman" w:cs="Arial"/>
                <w:b/>
                <w:bCs/>
                <w:color w:val="000000"/>
                <w:szCs w:val="20"/>
                <w:lang w:eastAsia="fr-FR"/>
              </w:rPr>
            </w:pPr>
          </w:p>
        </w:tc>
        <w:tc>
          <w:tcPr>
            <w:tcW w:w="1952" w:type="dxa"/>
            <w:vMerge/>
            <w:tcBorders>
              <w:top w:val="nil"/>
              <w:left w:val="single" w:sz="8" w:space="0" w:color="auto"/>
              <w:bottom w:val="single" w:sz="8" w:space="0" w:color="000000"/>
              <w:right w:val="single" w:sz="8" w:space="0" w:color="auto"/>
            </w:tcBorders>
            <w:vAlign w:val="center"/>
            <w:hideMark/>
          </w:tcPr>
          <w:p w14:paraId="136F1DE8" w14:textId="77777777" w:rsidR="00D62D4D" w:rsidRPr="00FE44A9" w:rsidRDefault="00D62D4D" w:rsidP="00FE44A9">
            <w:pPr>
              <w:spacing w:after="0" w:line="240" w:lineRule="auto"/>
              <w:rPr>
                <w:rFonts w:eastAsia="Times New Roman" w:cs="Arial"/>
                <w:color w:val="000000"/>
                <w:szCs w:val="20"/>
                <w:lang w:eastAsia="fr-FR"/>
              </w:rPr>
            </w:pPr>
          </w:p>
        </w:tc>
        <w:tc>
          <w:tcPr>
            <w:tcW w:w="3119" w:type="dxa"/>
            <w:tcBorders>
              <w:top w:val="nil"/>
              <w:left w:val="nil"/>
              <w:bottom w:val="single" w:sz="8" w:space="0" w:color="auto"/>
              <w:right w:val="single" w:sz="8" w:space="0" w:color="auto"/>
            </w:tcBorders>
            <w:shd w:val="clear" w:color="auto" w:fill="auto"/>
            <w:noWrap/>
            <w:vAlign w:val="center"/>
            <w:hideMark/>
          </w:tcPr>
          <w:p w14:paraId="28DB112B" w14:textId="77777777" w:rsidR="00D62D4D" w:rsidRPr="00FE44A9" w:rsidRDefault="00D62D4D" w:rsidP="00FE44A9">
            <w:pPr>
              <w:spacing w:after="0" w:line="240" w:lineRule="auto"/>
              <w:rPr>
                <w:rFonts w:eastAsia="Times New Roman" w:cs="Arial"/>
                <w:szCs w:val="20"/>
                <w:lang w:eastAsia="fr-FR"/>
              </w:rPr>
            </w:pPr>
            <w:r w:rsidRPr="00FE44A9">
              <w:rPr>
                <w:rFonts w:eastAsia="Times New Roman" w:cs="Arial"/>
                <w:szCs w:val="20"/>
                <w:lang w:eastAsia="fr-FR"/>
              </w:rPr>
              <w:t xml:space="preserve">Formalisation des sous zones en centre d’information des citoyens </w:t>
            </w:r>
          </w:p>
        </w:tc>
        <w:tc>
          <w:tcPr>
            <w:tcW w:w="1063" w:type="dxa"/>
            <w:tcBorders>
              <w:top w:val="nil"/>
              <w:left w:val="nil"/>
              <w:bottom w:val="single" w:sz="8" w:space="0" w:color="auto"/>
              <w:right w:val="single" w:sz="8" w:space="0" w:color="auto"/>
            </w:tcBorders>
            <w:shd w:val="clear" w:color="auto" w:fill="auto"/>
            <w:noWrap/>
            <w:vAlign w:val="center"/>
            <w:hideMark/>
          </w:tcPr>
          <w:p w14:paraId="772E67D3"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Acte</w:t>
            </w:r>
          </w:p>
        </w:tc>
        <w:tc>
          <w:tcPr>
            <w:tcW w:w="992" w:type="dxa"/>
            <w:tcBorders>
              <w:top w:val="nil"/>
              <w:left w:val="nil"/>
              <w:bottom w:val="single" w:sz="8" w:space="0" w:color="auto"/>
              <w:right w:val="single" w:sz="8" w:space="0" w:color="auto"/>
            </w:tcBorders>
            <w:shd w:val="clear" w:color="auto" w:fill="auto"/>
            <w:noWrap/>
            <w:vAlign w:val="center"/>
            <w:hideMark/>
          </w:tcPr>
          <w:p w14:paraId="4A51F540" w14:textId="77777777" w:rsidR="00D62D4D" w:rsidRPr="00FE44A9" w:rsidRDefault="00D62D4D" w:rsidP="00FE44A9">
            <w:pPr>
              <w:spacing w:after="0" w:line="240" w:lineRule="auto"/>
              <w:jc w:val="center"/>
              <w:rPr>
                <w:rFonts w:eastAsia="Times New Roman" w:cs="Arial"/>
                <w:szCs w:val="20"/>
                <w:lang w:eastAsia="fr-FR"/>
              </w:rPr>
            </w:pPr>
            <w:r w:rsidRPr="00FE44A9">
              <w:rPr>
                <w:rFonts w:eastAsia="Times New Roman" w:cs="Arial"/>
                <w:szCs w:val="20"/>
                <w:lang w:eastAsia="fr-FR"/>
              </w:rPr>
              <w:t>5</w:t>
            </w:r>
          </w:p>
        </w:tc>
        <w:tc>
          <w:tcPr>
            <w:tcW w:w="863" w:type="dxa"/>
            <w:tcBorders>
              <w:top w:val="nil"/>
              <w:left w:val="nil"/>
              <w:bottom w:val="single" w:sz="8" w:space="0" w:color="auto"/>
              <w:right w:val="single" w:sz="8" w:space="0" w:color="auto"/>
            </w:tcBorders>
            <w:shd w:val="clear" w:color="auto" w:fill="auto"/>
            <w:vAlign w:val="center"/>
            <w:hideMark/>
          </w:tcPr>
          <w:p w14:paraId="453A6BC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200</w:t>
            </w:r>
          </w:p>
        </w:tc>
        <w:tc>
          <w:tcPr>
            <w:tcW w:w="596" w:type="dxa"/>
            <w:tcBorders>
              <w:top w:val="nil"/>
              <w:left w:val="nil"/>
              <w:bottom w:val="single" w:sz="8" w:space="0" w:color="auto"/>
              <w:right w:val="single" w:sz="8" w:space="0" w:color="auto"/>
            </w:tcBorders>
            <w:shd w:val="clear" w:color="auto" w:fill="auto"/>
            <w:vAlign w:val="center"/>
            <w:hideMark/>
          </w:tcPr>
          <w:p w14:paraId="6D4638E3"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1 000</w:t>
            </w:r>
          </w:p>
        </w:tc>
        <w:tc>
          <w:tcPr>
            <w:tcW w:w="793" w:type="dxa"/>
            <w:tcBorders>
              <w:top w:val="nil"/>
              <w:left w:val="nil"/>
              <w:bottom w:val="single" w:sz="8" w:space="0" w:color="auto"/>
              <w:right w:val="single" w:sz="8" w:space="0" w:color="auto"/>
            </w:tcBorders>
            <w:shd w:val="clear" w:color="auto" w:fill="auto"/>
            <w:noWrap/>
            <w:vAlign w:val="center"/>
            <w:hideMark/>
          </w:tcPr>
          <w:p w14:paraId="3A015D1E"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615E1D17"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600</w:t>
            </w:r>
          </w:p>
        </w:tc>
        <w:tc>
          <w:tcPr>
            <w:tcW w:w="0" w:type="auto"/>
            <w:tcBorders>
              <w:top w:val="nil"/>
              <w:left w:val="nil"/>
              <w:bottom w:val="single" w:sz="8" w:space="0" w:color="auto"/>
              <w:right w:val="single" w:sz="8" w:space="0" w:color="auto"/>
            </w:tcBorders>
            <w:shd w:val="clear" w:color="auto" w:fill="auto"/>
            <w:noWrap/>
            <w:vAlign w:val="center"/>
            <w:hideMark/>
          </w:tcPr>
          <w:p w14:paraId="728EE95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400</w:t>
            </w:r>
          </w:p>
        </w:tc>
        <w:tc>
          <w:tcPr>
            <w:tcW w:w="982" w:type="dxa"/>
            <w:tcBorders>
              <w:top w:val="nil"/>
              <w:left w:val="nil"/>
              <w:bottom w:val="single" w:sz="8" w:space="0" w:color="auto"/>
              <w:right w:val="single" w:sz="8" w:space="0" w:color="auto"/>
            </w:tcBorders>
            <w:shd w:val="clear" w:color="auto" w:fill="auto"/>
            <w:noWrap/>
            <w:vAlign w:val="center"/>
            <w:hideMark/>
          </w:tcPr>
          <w:p w14:paraId="6F9AEE0B"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25AB1FC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30EF9C11"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900</w:t>
            </w:r>
          </w:p>
        </w:tc>
        <w:tc>
          <w:tcPr>
            <w:tcW w:w="1063" w:type="dxa"/>
            <w:tcBorders>
              <w:top w:val="nil"/>
              <w:left w:val="nil"/>
              <w:bottom w:val="single" w:sz="8" w:space="0" w:color="auto"/>
              <w:right w:val="single" w:sz="8" w:space="0" w:color="auto"/>
            </w:tcBorders>
            <w:shd w:val="clear" w:color="auto" w:fill="auto"/>
            <w:vAlign w:val="center"/>
            <w:hideMark/>
          </w:tcPr>
          <w:p w14:paraId="7343128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100</w:t>
            </w:r>
          </w:p>
        </w:tc>
        <w:tc>
          <w:tcPr>
            <w:tcW w:w="1186" w:type="dxa"/>
            <w:tcBorders>
              <w:top w:val="nil"/>
              <w:left w:val="nil"/>
              <w:bottom w:val="single" w:sz="8" w:space="0" w:color="auto"/>
              <w:right w:val="single" w:sz="8" w:space="0" w:color="auto"/>
            </w:tcBorders>
            <w:shd w:val="clear" w:color="auto" w:fill="auto"/>
            <w:vAlign w:val="center"/>
            <w:hideMark/>
          </w:tcPr>
          <w:p w14:paraId="6F2B1438"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r>
      <w:tr w:rsidR="00D62D4D" w:rsidRPr="00FE44A9" w14:paraId="156DCF0B" w14:textId="77777777" w:rsidTr="00D62D4D">
        <w:trPr>
          <w:trHeight w:val="315"/>
        </w:trPr>
        <w:tc>
          <w:tcPr>
            <w:tcW w:w="952" w:type="dxa"/>
            <w:vMerge/>
            <w:tcBorders>
              <w:top w:val="nil"/>
              <w:left w:val="single" w:sz="8" w:space="0" w:color="auto"/>
              <w:bottom w:val="single" w:sz="8" w:space="0" w:color="000000"/>
              <w:right w:val="single" w:sz="8" w:space="0" w:color="auto"/>
            </w:tcBorders>
            <w:vAlign w:val="center"/>
            <w:hideMark/>
          </w:tcPr>
          <w:p w14:paraId="1CF4C70C" w14:textId="77777777" w:rsidR="00D62D4D" w:rsidRPr="00FE44A9" w:rsidRDefault="00D62D4D" w:rsidP="00FE44A9">
            <w:pPr>
              <w:spacing w:after="0" w:line="240" w:lineRule="auto"/>
              <w:rPr>
                <w:rFonts w:eastAsia="Times New Roman" w:cs="Arial"/>
                <w:b/>
                <w:bCs/>
                <w:color w:val="000000"/>
                <w:szCs w:val="20"/>
                <w:lang w:eastAsia="fr-FR"/>
              </w:rPr>
            </w:pPr>
          </w:p>
        </w:tc>
        <w:tc>
          <w:tcPr>
            <w:tcW w:w="1952" w:type="dxa"/>
            <w:vMerge/>
            <w:tcBorders>
              <w:top w:val="nil"/>
              <w:left w:val="single" w:sz="8" w:space="0" w:color="auto"/>
              <w:bottom w:val="single" w:sz="8" w:space="0" w:color="000000"/>
              <w:right w:val="single" w:sz="8" w:space="0" w:color="auto"/>
            </w:tcBorders>
            <w:vAlign w:val="center"/>
            <w:hideMark/>
          </w:tcPr>
          <w:p w14:paraId="7584CD4E" w14:textId="77777777" w:rsidR="00D62D4D" w:rsidRPr="00FE44A9" w:rsidRDefault="00D62D4D" w:rsidP="00FE44A9">
            <w:pPr>
              <w:spacing w:after="0" w:line="240" w:lineRule="auto"/>
              <w:rPr>
                <w:rFonts w:eastAsia="Times New Roman" w:cs="Arial"/>
                <w:color w:val="000000"/>
                <w:szCs w:val="20"/>
                <w:lang w:eastAsia="fr-FR"/>
              </w:rPr>
            </w:pPr>
          </w:p>
        </w:tc>
        <w:tc>
          <w:tcPr>
            <w:tcW w:w="3119" w:type="dxa"/>
            <w:tcBorders>
              <w:top w:val="nil"/>
              <w:left w:val="nil"/>
              <w:bottom w:val="single" w:sz="8" w:space="0" w:color="auto"/>
              <w:right w:val="single" w:sz="8" w:space="0" w:color="auto"/>
            </w:tcBorders>
            <w:shd w:val="clear" w:color="auto" w:fill="auto"/>
            <w:noWrap/>
            <w:vAlign w:val="center"/>
            <w:hideMark/>
          </w:tcPr>
          <w:p w14:paraId="02C52126"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 xml:space="preserve">Organisation de voyage d’étude vers d’autres Conseils Municipaux </w:t>
            </w:r>
          </w:p>
        </w:tc>
        <w:tc>
          <w:tcPr>
            <w:tcW w:w="1063" w:type="dxa"/>
            <w:tcBorders>
              <w:top w:val="nil"/>
              <w:left w:val="nil"/>
              <w:bottom w:val="single" w:sz="8" w:space="0" w:color="auto"/>
              <w:right w:val="single" w:sz="8" w:space="0" w:color="auto"/>
            </w:tcBorders>
            <w:shd w:val="clear" w:color="auto" w:fill="auto"/>
            <w:noWrap/>
            <w:vAlign w:val="center"/>
            <w:hideMark/>
          </w:tcPr>
          <w:p w14:paraId="5F95735D"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 xml:space="preserve">Voyage </w:t>
            </w:r>
          </w:p>
        </w:tc>
        <w:tc>
          <w:tcPr>
            <w:tcW w:w="992" w:type="dxa"/>
            <w:tcBorders>
              <w:top w:val="nil"/>
              <w:left w:val="nil"/>
              <w:bottom w:val="single" w:sz="8" w:space="0" w:color="auto"/>
              <w:right w:val="single" w:sz="8" w:space="0" w:color="auto"/>
            </w:tcBorders>
            <w:shd w:val="clear" w:color="auto" w:fill="auto"/>
            <w:noWrap/>
            <w:vAlign w:val="center"/>
            <w:hideMark/>
          </w:tcPr>
          <w:p w14:paraId="0377985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w:t>
            </w:r>
          </w:p>
        </w:tc>
        <w:tc>
          <w:tcPr>
            <w:tcW w:w="863" w:type="dxa"/>
            <w:tcBorders>
              <w:top w:val="nil"/>
              <w:left w:val="nil"/>
              <w:bottom w:val="single" w:sz="8" w:space="0" w:color="auto"/>
              <w:right w:val="single" w:sz="8" w:space="0" w:color="auto"/>
            </w:tcBorders>
            <w:shd w:val="clear" w:color="auto" w:fill="auto"/>
            <w:vAlign w:val="center"/>
            <w:hideMark/>
          </w:tcPr>
          <w:p w14:paraId="1E1C457B"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1 500</w:t>
            </w:r>
          </w:p>
        </w:tc>
        <w:tc>
          <w:tcPr>
            <w:tcW w:w="596" w:type="dxa"/>
            <w:tcBorders>
              <w:top w:val="nil"/>
              <w:left w:val="nil"/>
              <w:bottom w:val="single" w:sz="8" w:space="0" w:color="auto"/>
              <w:right w:val="single" w:sz="8" w:space="0" w:color="auto"/>
            </w:tcBorders>
            <w:shd w:val="clear" w:color="auto" w:fill="auto"/>
            <w:vAlign w:val="center"/>
            <w:hideMark/>
          </w:tcPr>
          <w:p w14:paraId="3DA24D8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7 500</w:t>
            </w:r>
          </w:p>
        </w:tc>
        <w:tc>
          <w:tcPr>
            <w:tcW w:w="793" w:type="dxa"/>
            <w:tcBorders>
              <w:top w:val="nil"/>
              <w:left w:val="nil"/>
              <w:bottom w:val="single" w:sz="8" w:space="0" w:color="auto"/>
              <w:right w:val="single" w:sz="8" w:space="0" w:color="auto"/>
            </w:tcBorders>
            <w:shd w:val="clear" w:color="auto" w:fill="auto"/>
            <w:noWrap/>
            <w:vAlign w:val="center"/>
            <w:hideMark/>
          </w:tcPr>
          <w:p w14:paraId="1685500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135C9695"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3 000</w:t>
            </w:r>
          </w:p>
        </w:tc>
        <w:tc>
          <w:tcPr>
            <w:tcW w:w="0" w:type="auto"/>
            <w:tcBorders>
              <w:top w:val="nil"/>
              <w:left w:val="nil"/>
              <w:bottom w:val="single" w:sz="8" w:space="0" w:color="auto"/>
              <w:right w:val="single" w:sz="8" w:space="0" w:color="auto"/>
            </w:tcBorders>
            <w:shd w:val="clear" w:color="auto" w:fill="auto"/>
            <w:noWrap/>
            <w:vAlign w:val="center"/>
            <w:hideMark/>
          </w:tcPr>
          <w:p w14:paraId="62098AC6"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1 500</w:t>
            </w:r>
          </w:p>
        </w:tc>
        <w:tc>
          <w:tcPr>
            <w:tcW w:w="982" w:type="dxa"/>
            <w:tcBorders>
              <w:top w:val="nil"/>
              <w:left w:val="nil"/>
              <w:bottom w:val="single" w:sz="8" w:space="0" w:color="auto"/>
              <w:right w:val="single" w:sz="8" w:space="0" w:color="auto"/>
            </w:tcBorders>
            <w:shd w:val="clear" w:color="auto" w:fill="auto"/>
            <w:noWrap/>
            <w:vAlign w:val="center"/>
            <w:hideMark/>
          </w:tcPr>
          <w:p w14:paraId="231DB40F"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1 500</w:t>
            </w:r>
          </w:p>
        </w:tc>
        <w:tc>
          <w:tcPr>
            <w:tcW w:w="709" w:type="dxa"/>
            <w:tcBorders>
              <w:top w:val="nil"/>
              <w:left w:val="nil"/>
              <w:bottom w:val="single" w:sz="8" w:space="0" w:color="auto"/>
              <w:right w:val="single" w:sz="8" w:space="0" w:color="auto"/>
            </w:tcBorders>
            <w:shd w:val="clear" w:color="auto" w:fill="auto"/>
            <w:noWrap/>
            <w:vAlign w:val="center"/>
            <w:hideMark/>
          </w:tcPr>
          <w:p w14:paraId="45916D07"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1 500</w:t>
            </w:r>
          </w:p>
        </w:tc>
        <w:tc>
          <w:tcPr>
            <w:tcW w:w="518" w:type="dxa"/>
            <w:tcBorders>
              <w:top w:val="nil"/>
              <w:left w:val="nil"/>
              <w:bottom w:val="single" w:sz="8" w:space="0" w:color="auto"/>
              <w:right w:val="single" w:sz="8" w:space="0" w:color="auto"/>
            </w:tcBorders>
            <w:shd w:val="clear" w:color="auto" w:fill="auto"/>
            <w:vAlign w:val="center"/>
            <w:hideMark/>
          </w:tcPr>
          <w:p w14:paraId="77108D9E"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6 750</w:t>
            </w:r>
          </w:p>
        </w:tc>
        <w:tc>
          <w:tcPr>
            <w:tcW w:w="1063" w:type="dxa"/>
            <w:tcBorders>
              <w:top w:val="nil"/>
              <w:left w:val="nil"/>
              <w:bottom w:val="single" w:sz="8" w:space="0" w:color="auto"/>
              <w:right w:val="single" w:sz="8" w:space="0" w:color="auto"/>
            </w:tcBorders>
            <w:shd w:val="clear" w:color="auto" w:fill="auto"/>
            <w:vAlign w:val="center"/>
            <w:hideMark/>
          </w:tcPr>
          <w:p w14:paraId="5115CBB3"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750</w:t>
            </w:r>
          </w:p>
        </w:tc>
        <w:tc>
          <w:tcPr>
            <w:tcW w:w="1186" w:type="dxa"/>
            <w:tcBorders>
              <w:top w:val="nil"/>
              <w:left w:val="nil"/>
              <w:bottom w:val="single" w:sz="8" w:space="0" w:color="auto"/>
              <w:right w:val="single" w:sz="8" w:space="0" w:color="auto"/>
            </w:tcBorders>
            <w:shd w:val="clear" w:color="auto" w:fill="auto"/>
            <w:vAlign w:val="center"/>
            <w:hideMark/>
          </w:tcPr>
          <w:p w14:paraId="4C34820B"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r>
      <w:tr w:rsidR="00D62D4D" w:rsidRPr="00FE44A9" w14:paraId="1C93494E" w14:textId="77777777" w:rsidTr="00D62D4D">
        <w:trPr>
          <w:trHeight w:val="315"/>
        </w:trPr>
        <w:tc>
          <w:tcPr>
            <w:tcW w:w="952" w:type="dxa"/>
            <w:vMerge/>
            <w:tcBorders>
              <w:top w:val="nil"/>
              <w:left w:val="single" w:sz="8" w:space="0" w:color="auto"/>
              <w:bottom w:val="single" w:sz="8" w:space="0" w:color="000000"/>
              <w:right w:val="single" w:sz="8" w:space="0" w:color="auto"/>
            </w:tcBorders>
            <w:vAlign w:val="center"/>
            <w:hideMark/>
          </w:tcPr>
          <w:p w14:paraId="30AC93D1" w14:textId="77777777" w:rsidR="00D62D4D" w:rsidRPr="00FE44A9" w:rsidRDefault="00D62D4D" w:rsidP="00FE44A9">
            <w:pPr>
              <w:spacing w:after="0" w:line="240" w:lineRule="auto"/>
              <w:rPr>
                <w:rFonts w:eastAsia="Times New Roman" w:cs="Arial"/>
                <w:b/>
                <w:bCs/>
                <w:color w:val="000000"/>
                <w:szCs w:val="20"/>
                <w:lang w:eastAsia="fr-FR"/>
              </w:rPr>
            </w:pPr>
          </w:p>
        </w:tc>
        <w:tc>
          <w:tcPr>
            <w:tcW w:w="1952" w:type="dxa"/>
            <w:vMerge/>
            <w:tcBorders>
              <w:top w:val="nil"/>
              <w:left w:val="single" w:sz="8" w:space="0" w:color="auto"/>
              <w:bottom w:val="single" w:sz="8" w:space="0" w:color="000000"/>
              <w:right w:val="single" w:sz="8" w:space="0" w:color="auto"/>
            </w:tcBorders>
            <w:vAlign w:val="center"/>
            <w:hideMark/>
          </w:tcPr>
          <w:p w14:paraId="67AF82F4" w14:textId="77777777" w:rsidR="00D62D4D" w:rsidRPr="00FE44A9" w:rsidRDefault="00D62D4D" w:rsidP="00FE44A9">
            <w:pPr>
              <w:spacing w:after="0" w:line="240" w:lineRule="auto"/>
              <w:rPr>
                <w:rFonts w:eastAsia="Times New Roman" w:cs="Arial"/>
                <w:color w:val="000000"/>
                <w:szCs w:val="20"/>
                <w:lang w:eastAsia="fr-FR"/>
              </w:rPr>
            </w:pPr>
          </w:p>
        </w:tc>
        <w:tc>
          <w:tcPr>
            <w:tcW w:w="3119" w:type="dxa"/>
            <w:tcBorders>
              <w:top w:val="nil"/>
              <w:left w:val="nil"/>
              <w:bottom w:val="single" w:sz="8" w:space="0" w:color="auto"/>
              <w:right w:val="single" w:sz="8" w:space="0" w:color="auto"/>
            </w:tcBorders>
            <w:shd w:val="clear" w:color="auto" w:fill="auto"/>
            <w:noWrap/>
            <w:vAlign w:val="center"/>
            <w:hideMark/>
          </w:tcPr>
          <w:p w14:paraId="533FB629"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Construction et équipement d’un siège pour la Mairie</w:t>
            </w:r>
          </w:p>
        </w:tc>
        <w:tc>
          <w:tcPr>
            <w:tcW w:w="1063" w:type="dxa"/>
            <w:tcBorders>
              <w:top w:val="nil"/>
              <w:left w:val="nil"/>
              <w:bottom w:val="single" w:sz="8" w:space="0" w:color="auto"/>
              <w:right w:val="single" w:sz="8" w:space="0" w:color="auto"/>
            </w:tcBorders>
            <w:shd w:val="clear" w:color="auto" w:fill="auto"/>
            <w:noWrap/>
            <w:vAlign w:val="center"/>
            <w:hideMark/>
          </w:tcPr>
          <w:p w14:paraId="4E3C35D6"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Siège</w:t>
            </w:r>
          </w:p>
        </w:tc>
        <w:tc>
          <w:tcPr>
            <w:tcW w:w="992" w:type="dxa"/>
            <w:tcBorders>
              <w:top w:val="nil"/>
              <w:left w:val="nil"/>
              <w:bottom w:val="single" w:sz="8" w:space="0" w:color="auto"/>
              <w:right w:val="single" w:sz="8" w:space="0" w:color="auto"/>
            </w:tcBorders>
            <w:shd w:val="clear" w:color="auto" w:fill="auto"/>
            <w:noWrap/>
            <w:vAlign w:val="center"/>
            <w:hideMark/>
          </w:tcPr>
          <w:p w14:paraId="76EA1EA4"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w:t>
            </w:r>
          </w:p>
        </w:tc>
        <w:tc>
          <w:tcPr>
            <w:tcW w:w="863" w:type="dxa"/>
            <w:tcBorders>
              <w:top w:val="nil"/>
              <w:left w:val="nil"/>
              <w:bottom w:val="single" w:sz="8" w:space="0" w:color="auto"/>
              <w:right w:val="single" w:sz="8" w:space="0" w:color="auto"/>
            </w:tcBorders>
            <w:shd w:val="clear" w:color="auto" w:fill="auto"/>
            <w:vAlign w:val="center"/>
            <w:hideMark/>
          </w:tcPr>
          <w:p w14:paraId="0EA679D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 </w:t>
            </w:r>
          </w:p>
        </w:tc>
        <w:tc>
          <w:tcPr>
            <w:tcW w:w="596" w:type="dxa"/>
            <w:tcBorders>
              <w:top w:val="nil"/>
              <w:left w:val="nil"/>
              <w:bottom w:val="single" w:sz="8" w:space="0" w:color="auto"/>
              <w:right w:val="single" w:sz="8" w:space="0" w:color="auto"/>
            </w:tcBorders>
            <w:shd w:val="clear" w:color="auto" w:fill="auto"/>
            <w:vAlign w:val="center"/>
            <w:hideMark/>
          </w:tcPr>
          <w:p w14:paraId="239D9F33"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793" w:type="dxa"/>
            <w:tcBorders>
              <w:top w:val="nil"/>
              <w:left w:val="nil"/>
              <w:bottom w:val="single" w:sz="8" w:space="0" w:color="auto"/>
              <w:right w:val="single" w:sz="8" w:space="0" w:color="auto"/>
            </w:tcBorders>
            <w:shd w:val="clear" w:color="auto" w:fill="auto"/>
            <w:noWrap/>
            <w:vAlign w:val="center"/>
            <w:hideMark/>
          </w:tcPr>
          <w:p w14:paraId="70F13CCB"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71B62CB5"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74DE0A6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982" w:type="dxa"/>
            <w:tcBorders>
              <w:top w:val="nil"/>
              <w:left w:val="nil"/>
              <w:bottom w:val="single" w:sz="8" w:space="0" w:color="auto"/>
              <w:right w:val="single" w:sz="8" w:space="0" w:color="auto"/>
            </w:tcBorders>
            <w:shd w:val="clear" w:color="auto" w:fill="auto"/>
            <w:noWrap/>
            <w:vAlign w:val="center"/>
            <w:hideMark/>
          </w:tcPr>
          <w:p w14:paraId="0542B604"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6B4D76C4"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15D229B4"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1063" w:type="dxa"/>
            <w:tcBorders>
              <w:top w:val="nil"/>
              <w:left w:val="nil"/>
              <w:bottom w:val="single" w:sz="8" w:space="0" w:color="auto"/>
              <w:right w:val="single" w:sz="8" w:space="0" w:color="auto"/>
            </w:tcBorders>
            <w:shd w:val="clear" w:color="auto" w:fill="auto"/>
            <w:vAlign w:val="center"/>
            <w:hideMark/>
          </w:tcPr>
          <w:p w14:paraId="3A969277"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1186" w:type="dxa"/>
            <w:tcBorders>
              <w:top w:val="nil"/>
              <w:left w:val="nil"/>
              <w:bottom w:val="single" w:sz="8" w:space="0" w:color="auto"/>
              <w:right w:val="single" w:sz="8" w:space="0" w:color="auto"/>
            </w:tcBorders>
            <w:shd w:val="clear" w:color="auto" w:fill="auto"/>
            <w:vAlign w:val="center"/>
            <w:hideMark/>
          </w:tcPr>
          <w:p w14:paraId="3D7DC24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r>
      <w:tr w:rsidR="00D62D4D" w:rsidRPr="00FE44A9" w14:paraId="6C094205" w14:textId="77777777" w:rsidTr="00D62D4D">
        <w:trPr>
          <w:trHeight w:val="315"/>
        </w:trPr>
        <w:tc>
          <w:tcPr>
            <w:tcW w:w="952" w:type="dxa"/>
            <w:vMerge/>
            <w:tcBorders>
              <w:top w:val="nil"/>
              <w:left w:val="single" w:sz="8" w:space="0" w:color="auto"/>
              <w:bottom w:val="single" w:sz="8" w:space="0" w:color="000000"/>
              <w:right w:val="single" w:sz="8" w:space="0" w:color="auto"/>
            </w:tcBorders>
            <w:vAlign w:val="center"/>
            <w:hideMark/>
          </w:tcPr>
          <w:p w14:paraId="5970068F" w14:textId="77777777" w:rsidR="00D62D4D" w:rsidRPr="00FE44A9" w:rsidRDefault="00D62D4D" w:rsidP="00FE44A9">
            <w:pPr>
              <w:spacing w:after="0" w:line="240" w:lineRule="auto"/>
              <w:rPr>
                <w:rFonts w:eastAsia="Times New Roman" w:cs="Arial"/>
                <w:b/>
                <w:bCs/>
                <w:color w:val="000000"/>
                <w:szCs w:val="20"/>
                <w:lang w:eastAsia="fr-FR"/>
              </w:rPr>
            </w:pPr>
          </w:p>
        </w:tc>
        <w:tc>
          <w:tcPr>
            <w:tcW w:w="1952" w:type="dxa"/>
            <w:vMerge/>
            <w:tcBorders>
              <w:top w:val="nil"/>
              <w:left w:val="single" w:sz="8" w:space="0" w:color="auto"/>
              <w:bottom w:val="single" w:sz="8" w:space="0" w:color="000000"/>
              <w:right w:val="single" w:sz="8" w:space="0" w:color="auto"/>
            </w:tcBorders>
            <w:vAlign w:val="center"/>
            <w:hideMark/>
          </w:tcPr>
          <w:p w14:paraId="39B871E5" w14:textId="77777777" w:rsidR="00D62D4D" w:rsidRPr="00FE44A9" w:rsidRDefault="00D62D4D" w:rsidP="00FE44A9">
            <w:pPr>
              <w:spacing w:after="0" w:line="240" w:lineRule="auto"/>
              <w:rPr>
                <w:rFonts w:eastAsia="Times New Roman" w:cs="Arial"/>
                <w:color w:val="000000"/>
                <w:szCs w:val="20"/>
                <w:lang w:eastAsia="fr-FR"/>
              </w:rPr>
            </w:pPr>
          </w:p>
        </w:tc>
        <w:tc>
          <w:tcPr>
            <w:tcW w:w="3119" w:type="dxa"/>
            <w:tcBorders>
              <w:top w:val="nil"/>
              <w:left w:val="nil"/>
              <w:bottom w:val="single" w:sz="8" w:space="0" w:color="auto"/>
              <w:right w:val="single" w:sz="8" w:space="0" w:color="auto"/>
            </w:tcBorders>
            <w:shd w:val="clear" w:color="auto" w:fill="auto"/>
            <w:noWrap/>
            <w:vAlign w:val="center"/>
            <w:hideMark/>
          </w:tcPr>
          <w:p w14:paraId="73F61EC7"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 xml:space="preserve">Réédition des comptes </w:t>
            </w:r>
          </w:p>
        </w:tc>
        <w:tc>
          <w:tcPr>
            <w:tcW w:w="1063" w:type="dxa"/>
            <w:tcBorders>
              <w:top w:val="nil"/>
              <w:left w:val="nil"/>
              <w:bottom w:val="single" w:sz="8" w:space="0" w:color="auto"/>
              <w:right w:val="single" w:sz="8" w:space="0" w:color="auto"/>
            </w:tcBorders>
            <w:shd w:val="clear" w:color="auto" w:fill="auto"/>
            <w:noWrap/>
            <w:vAlign w:val="center"/>
            <w:hideMark/>
          </w:tcPr>
          <w:p w14:paraId="4407A829"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 xml:space="preserve">Séance </w:t>
            </w:r>
          </w:p>
        </w:tc>
        <w:tc>
          <w:tcPr>
            <w:tcW w:w="992" w:type="dxa"/>
            <w:tcBorders>
              <w:top w:val="nil"/>
              <w:left w:val="nil"/>
              <w:bottom w:val="single" w:sz="8" w:space="0" w:color="auto"/>
              <w:right w:val="single" w:sz="8" w:space="0" w:color="auto"/>
            </w:tcBorders>
            <w:shd w:val="clear" w:color="auto" w:fill="auto"/>
            <w:noWrap/>
            <w:vAlign w:val="center"/>
            <w:hideMark/>
          </w:tcPr>
          <w:p w14:paraId="74CB0E13"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w:t>
            </w:r>
          </w:p>
        </w:tc>
        <w:tc>
          <w:tcPr>
            <w:tcW w:w="863" w:type="dxa"/>
            <w:tcBorders>
              <w:top w:val="nil"/>
              <w:left w:val="nil"/>
              <w:bottom w:val="single" w:sz="8" w:space="0" w:color="auto"/>
              <w:right w:val="single" w:sz="8" w:space="0" w:color="auto"/>
            </w:tcBorders>
            <w:shd w:val="clear" w:color="auto" w:fill="auto"/>
            <w:vAlign w:val="center"/>
            <w:hideMark/>
          </w:tcPr>
          <w:p w14:paraId="2CE7DF4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596" w:type="dxa"/>
            <w:tcBorders>
              <w:top w:val="nil"/>
              <w:left w:val="nil"/>
              <w:bottom w:val="single" w:sz="8" w:space="0" w:color="auto"/>
              <w:right w:val="single" w:sz="8" w:space="0" w:color="auto"/>
            </w:tcBorders>
            <w:shd w:val="clear" w:color="auto" w:fill="auto"/>
            <w:vAlign w:val="center"/>
            <w:hideMark/>
          </w:tcPr>
          <w:p w14:paraId="566E2BC4"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2 500</w:t>
            </w:r>
          </w:p>
        </w:tc>
        <w:tc>
          <w:tcPr>
            <w:tcW w:w="793" w:type="dxa"/>
            <w:tcBorders>
              <w:top w:val="nil"/>
              <w:left w:val="nil"/>
              <w:bottom w:val="single" w:sz="8" w:space="0" w:color="auto"/>
              <w:right w:val="single" w:sz="8" w:space="0" w:color="auto"/>
            </w:tcBorders>
            <w:shd w:val="clear" w:color="auto" w:fill="auto"/>
            <w:noWrap/>
            <w:vAlign w:val="center"/>
            <w:hideMark/>
          </w:tcPr>
          <w:p w14:paraId="5B91F124"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08DCE45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1D30DDE3"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982" w:type="dxa"/>
            <w:tcBorders>
              <w:top w:val="nil"/>
              <w:left w:val="nil"/>
              <w:bottom w:val="single" w:sz="8" w:space="0" w:color="auto"/>
              <w:right w:val="single" w:sz="8" w:space="0" w:color="auto"/>
            </w:tcBorders>
            <w:shd w:val="clear" w:color="auto" w:fill="auto"/>
            <w:noWrap/>
            <w:vAlign w:val="center"/>
            <w:hideMark/>
          </w:tcPr>
          <w:p w14:paraId="76BCFFBD"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709" w:type="dxa"/>
            <w:tcBorders>
              <w:top w:val="nil"/>
              <w:left w:val="nil"/>
              <w:bottom w:val="single" w:sz="8" w:space="0" w:color="auto"/>
              <w:right w:val="single" w:sz="8" w:space="0" w:color="auto"/>
            </w:tcBorders>
            <w:shd w:val="clear" w:color="auto" w:fill="auto"/>
            <w:noWrap/>
            <w:vAlign w:val="center"/>
            <w:hideMark/>
          </w:tcPr>
          <w:p w14:paraId="4BABF14B"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518" w:type="dxa"/>
            <w:tcBorders>
              <w:top w:val="nil"/>
              <w:left w:val="nil"/>
              <w:bottom w:val="single" w:sz="8" w:space="0" w:color="auto"/>
              <w:right w:val="single" w:sz="8" w:space="0" w:color="auto"/>
            </w:tcBorders>
            <w:shd w:val="clear" w:color="auto" w:fill="auto"/>
            <w:vAlign w:val="center"/>
            <w:hideMark/>
          </w:tcPr>
          <w:p w14:paraId="1E549900"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2 250</w:t>
            </w:r>
          </w:p>
        </w:tc>
        <w:tc>
          <w:tcPr>
            <w:tcW w:w="1063" w:type="dxa"/>
            <w:tcBorders>
              <w:top w:val="nil"/>
              <w:left w:val="nil"/>
              <w:bottom w:val="single" w:sz="8" w:space="0" w:color="auto"/>
              <w:right w:val="single" w:sz="8" w:space="0" w:color="auto"/>
            </w:tcBorders>
            <w:shd w:val="clear" w:color="auto" w:fill="auto"/>
            <w:vAlign w:val="center"/>
            <w:hideMark/>
          </w:tcPr>
          <w:p w14:paraId="2E7E44CE"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250</w:t>
            </w:r>
          </w:p>
        </w:tc>
        <w:tc>
          <w:tcPr>
            <w:tcW w:w="1186" w:type="dxa"/>
            <w:tcBorders>
              <w:top w:val="nil"/>
              <w:left w:val="nil"/>
              <w:bottom w:val="single" w:sz="8" w:space="0" w:color="auto"/>
              <w:right w:val="single" w:sz="8" w:space="0" w:color="auto"/>
            </w:tcBorders>
            <w:shd w:val="clear" w:color="auto" w:fill="auto"/>
            <w:vAlign w:val="center"/>
            <w:hideMark/>
          </w:tcPr>
          <w:p w14:paraId="3D226854"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r>
      <w:tr w:rsidR="00D62D4D" w:rsidRPr="00FE44A9" w14:paraId="1D71F93B" w14:textId="77777777" w:rsidTr="00D62D4D">
        <w:trPr>
          <w:trHeight w:val="315"/>
        </w:trPr>
        <w:tc>
          <w:tcPr>
            <w:tcW w:w="952" w:type="dxa"/>
            <w:vMerge/>
            <w:tcBorders>
              <w:top w:val="nil"/>
              <w:left w:val="single" w:sz="8" w:space="0" w:color="auto"/>
              <w:bottom w:val="single" w:sz="8" w:space="0" w:color="000000"/>
              <w:right w:val="single" w:sz="8" w:space="0" w:color="auto"/>
            </w:tcBorders>
            <w:vAlign w:val="center"/>
            <w:hideMark/>
          </w:tcPr>
          <w:p w14:paraId="3A369C0C" w14:textId="77777777" w:rsidR="00D62D4D" w:rsidRPr="00FE44A9" w:rsidRDefault="00D62D4D" w:rsidP="00FE44A9">
            <w:pPr>
              <w:spacing w:after="0" w:line="240" w:lineRule="auto"/>
              <w:rPr>
                <w:rFonts w:eastAsia="Times New Roman" w:cs="Arial"/>
                <w:b/>
                <w:bCs/>
                <w:color w:val="000000"/>
                <w:szCs w:val="20"/>
                <w:lang w:eastAsia="fr-FR"/>
              </w:rPr>
            </w:pPr>
          </w:p>
        </w:tc>
        <w:tc>
          <w:tcPr>
            <w:tcW w:w="1952" w:type="dxa"/>
            <w:vMerge/>
            <w:tcBorders>
              <w:top w:val="nil"/>
              <w:left w:val="single" w:sz="8" w:space="0" w:color="auto"/>
              <w:bottom w:val="single" w:sz="8" w:space="0" w:color="000000"/>
              <w:right w:val="single" w:sz="8" w:space="0" w:color="auto"/>
            </w:tcBorders>
            <w:vAlign w:val="center"/>
            <w:hideMark/>
          </w:tcPr>
          <w:p w14:paraId="5C0D574B" w14:textId="77777777" w:rsidR="00D62D4D" w:rsidRPr="00FE44A9" w:rsidRDefault="00D62D4D" w:rsidP="00FE44A9">
            <w:pPr>
              <w:spacing w:after="0" w:line="240" w:lineRule="auto"/>
              <w:rPr>
                <w:rFonts w:eastAsia="Times New Roman" w:cs="Arial"/>
                <w:color w:val="000000"/>
                <w:szCs w:val="20"/>
                <w:lang w:eastAsia="fr-FR"/>
              </w:rPr>
            </w:pPr>
          </w:p>
        </w:tc>
        <w:tc>
          <w:tcPr>
            <w:tcW w:w="3119" w:type="dxa"/>
            <w:tcBorders>
              <w:top w:val="nil"/>
              <w:left w:val="nil"/>
              <w:bottom w:val="single" w:sz="8" w:space="0" w:color="auto"/>
              <w:right w:val="single" w:sz="8" w:space="0" w:color="auto"/>
            </w:tcBorders>
            <w:shd w:val="clear" w:color="auto" w:fill="auto"/>
            <w:noWrap/>
            <w:vAlign w:val="center"/>
            <w:hideMark/>
          </w:tcPr>
          <w:p w14:paraId="06DAB769" w14:textId="77777777" w:rsidR="00D62D4D" w:rsidRPr="00FE44A9" w:rsidRDefault="00D62D4D" w:rsidP="00FE44A9">
            <w:pPr>
              <w:spacing w:after="0" w:line="240" w:lineRule="auto"/>
              <w:rPr>
                <w:rFonts w:eastAsia="Times New Roman" w:cs="Arial"/>
                <w:szCs w:val="20"/>
                <w:lang w:eastAsia="fr-FR"/>
              </w:rPr>
            </w:pPr>
            <w:r w:rsidRPr="00FE44A9">
              <w:rPr>
                <w:rFonts w:eastAsia="Times New Roman" w:cs="Arial"/>
                <w:szCs w:val="20"/>
                <w:lang w:eastAsia="fr-FR"/>
              </w:rPr>
              <w:t xml:space="preserve">Formation des acteurs locaux en planification </w:t>
            </w:r>
          </w:p>
        </w:tc>
        <w:tc>
          <w:tcPr>
            <w:tcW w:w="1063" w:type="dxa"/>
            <w:tcBorders>
              <w:top w:val="nil"/>
              <w:left w:val="nil"/>
              <w:bottom w:val="single" w:sz="8" w:space="0" w:color="auto"/>
              <w:right w:val="single" w:sz="8" w:space="0" w:color="auto"/>
            </w:tcBorders>
            <w:shd w:val="clear" w:color="auto" w:fill="auto"/>
            <w:noWrap/>
            <w:vAlign w:val="center"/>
            <w:hideMark/>
          </w:tcPr>
          <w:p w14:paraId="0FBADE7C"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Séance</w:t>
            </w:r>
          </w:p>
        </w:tc>
        <w:tc>
          <w:tcPr>
            <w:tcW w:w="992" w:type="dxa"/>
            <w:tcBorders>
              <w:top w:val="nil"/>
              <w:left w:val="nil"/>
              <w:bottom w:val="single" w:sz="8" w:space="0" w:color="auto"/>
              <w:right w:val="single" w:sz="8" w:space="0" w:color="auto"/>
            </w:tcBorders>
            <w:shd w:val="clear" w:color="auto" w:fill="auto"/>
            <w:noWrap/>
            <w:vAlign w:val="center"/>
            <w:hideMark/>
          </w:tcPr>
          <w:p w14:paraId="0EF5FC63"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w:t>
            </w:r>
          </w:p>
        </w:tc>
        <w:tc>
          <w:tcPr>
            <w:tcW w:w="863" w:type="dxa"/>
            <w:tcBorders>
              <w:top w:val="nil"/>
              <w:left w:val="nil"/>
              <w:bottom w:val="single" w:sz="8" w:space="0" w:color="auto"/>
              <w:right w:val="single" w:sz="8" w:space="0" w:color="auto"/>
            </w:tcBorders>
            <w:shd w:val="clear" w:color="auto" w:fill="auto"/>
            <w:vAlign w:val="center"/>
            <w:hideMark/>
          </w:tcPr>
          <w:p w14:paraId="0DE0246E"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596" w:type="dxa"/>
            <w:tcBorders>
              <w:top w:val="nil"/>
              <w:left w:val="nil"/>
              <w:bottom w:val="single" w:sz="8" w:space="0" w:color="auto"/>
              <w:right w:val="single" w:sz="8" w:space="0" w:color="auto"/>
            </w:tcBorders>
            <w:shd w:val="clear" w:color="auto" w:fill="auto"/>
            <w:vAlign w:val="center"/>
            <w:hideMark/>
          </w:tcPr>
          <w:p w14:paraId="6AE247DB"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793" w:type="dxa"/>
            <w:tcBorders>
              <w:top w:val="nil"/>
              <w:left w:val="nil"/>
              <w:bottom w:val="single" w:sz="8" w:space="0" w:color="auto"/>
              <w:right w:val="single" w:sz="8" w:space="0" w:color="auto"/>
            </w:tcBorders>
            <w:shd w:val="clear" w:color="auto" w:fill="auto"/>
            <w:noWrap/>
            <w:vAlign w:val="center"/>
            <w:hideMark/>
          </w:tcPr>
          <w:p w14:paraId="05EB89B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380F9770"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4931689F"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982" w:type="dxa"/>
            <w:tcBorders>
              <w:top w:val="nil"/>
              <w:left w:val="nil"/>
              <w:bottom w:val="single" w:sz="8" w:space="0" w:color="auto"/>
              <w:right w:val="single" w:sz="8" w:space="0" w:color="auto"/>
            </w:tcBorders>
            <w:shd w:val="clear" w:color="auto" w:fill="auto"/>
            <w:noWrap/>
            <w:vAlign w:val="center"/>
            <w:hideMark/>
          </w:tcPr>
          <w:p w14:paraId="078779CD"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73585F5F"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204FBEAB"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450</w:t>
            </w:r>
          </w:p>
        </w:tc>
        <w:tc>
          <w:tcPr>
            <w:tcW w:w="1063" w:type="dxa"/>
            <w:tcBorders>
              <w:top w:val="nil"/>
              <w:left w:val="nil"/>
              <w:bottom w:val="single" w:sz="8" w:space="0" w:color="auto"/>
              <w:right w:val="single" w:sz="8" w:space="0" w:color="auto"/>
            </w:tcBorders>
            <w:shd w:val="clear" w:color="auto" w:fill="auto"/>
            <w:vAlign w:val="center"/>
            <w:hideMark/>
          </w:tcPr>
          <w:p w14:paraId="2E52630A"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w:t>
            </w:r>
          </w:p>
        </w:tc>
        <w:tc>
          <w:tcPr>
            <w:tcW w:w="1186" w:type="dxa"/>
            <w:tcBorders>
              <w:top w:val="nil"/>
              <w:left w:val="nil"/>
              <w:bottom w:val="single" w:sz="8" w:space="0" w:color="auto"/>
              <w:right w:val="single" w:sz="8" w:space="0" w:color="auto"/>
            </w:tcBorders>
            <w:shd w:val="clear" w:color="auto" w:fill="auto"/>
            <w:vAlign w:val="center"/>
            <w:hideMark/>
          </w:tcPr>
          <w:p w14:paraId="29AE43F6"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r>
      <w:tr w:rsidR="00D62D4D" w:rsidRPr="00FE44A9" w14:paraId="21769520" w14:textId="77777777" w:rsidTr="00D62D4D">
        <w:trPr>
          <w:trHeight w:val="315"/>
        </w:trPr>
        <w:tc>
          <w:tcPr>
            <w:tcW w:w="952" w:type="dxa"/>
            <w:vMerge/>
            <w:tcBorders>
              <w:top w:val="nil"/>
              <w:left w:val="single" w:sz="8" w:space="0" w:color="auto"/>
              <w:bottom w:val="single" w:sz="8" w:space="0" w:color="000000"/>
              <w:right w:val="single" w:sz="8" w:space="0" w:color="auto"/>
            </w:tcBorders>
            <w:vAlign w:val="center"/>
            <w:hideMark/>
          </w:tcPr>
          <w:p w14:paraId="3872FD23" w14:textId="77777777" w:rsidR="00D62D4D" w:rsidRPr="00FE44A9" w:rsidRDefault="00D62D4D" w:rsidP="00FE44A9">
            <w:pPr>
              <w:spacing w:after="0" w:line="240" w:lineRule="auto"/>
              <w:rPr>
                <w:rFonts w:eastAsia="Times New Roman" w:cs="Arial"/>
                <w:b/>
                <w:bCs/>
                <w:color w:val="000000"/>
                <w:szCs w:val="20"/>
                <w:lang w:eastAsia="fr-FR"/>
              </w:rPr>
            </w:pPr>
          </w:p>
        </w:tc>
        <w:tc>
          <w:tcPr>
            <w:tcW w:w="1952" w:type="dxa"/>
            <w:vMerge/>
            <w:tcBorders>
              <w:top w:val="nil"/>
              <w:left w:val="single" w:sz="8" w:space="0" w:color="auto"/>
              <w:bottom w:val="single" w:sz="8" w:space="0" w:color="000000"/>
              <w:right w:val="single" w:sz="8" w:space="0" w:color="auto"/>
            </w:tcBorders>
            <w:vAlign w:val="center"/>
            <w:hideMark/>
          </w:tcPr>
          <w:p w14:paraId="2E66041A" w14:textId="77777777" w:rsidR="00D62D4D" w:rsidRPr="00FE44A9" w:rsidRDefault="00D62D4D" w:rsidP="00FE44A9">
            <w:pPr>
              <w:spacing w:after="0" w:line="240" w:lineRule="auto"/>
              <w:rPr>
                <w:rFonts w:eastAsia="Times New Roman" w:cs="Arial"/>
                <w:color w:val="000000"/>
                <w:szCs w:val="20"/>
                <w:lang w:eastAsia="fr-FR"/>
              </w:rPr>
            </w:pPr>
          </w:p>
        </w:tc>
        <w:tc>
          <w:tcPr>
            <w:tcW w:w="3119" w:type="dxa"/>
            <w:tcBorders>
              <w:top w:val="nil"/>
              <w:left w:val="nil"/>
              <w:bottom w:val="single" w:sz="8" w:space="0" w:color="auto"/>
              <w:right w:val="single" w:sz="8" w:space="0" w:color="auto"/>
            </w:tcBorders>
            <w:shd w:val="clear" w:color="auto" w:fill="auto"/>
            <w:noWrap/>
            <w:vAlign w:val="center"/>
            <w:hideMark/>
          </w:tcPr>
          <w:p w14:paraId="1AB831DD"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 xml:space="preserve">Formation sur les rôles et responsabilités </w:t>
            </w:r>
          </w:p>
        </w:tc>
        <w:tc>
          <w:tcPr>
            <w:tcW w:w="1063" w:type="dxa"/>
            <w:tcBorders>
              <w:top w:val="nil"/>
              <w:left w:val="nil"/>
              <w:bottom w:val="single" w:sz="8" w:space="0" w:color="auto"/>
              <w:right w:val="single" w:sz="8" w:space="0" w:color="auto"/>
            </w:tcBorders>
            <w:shd w:val="clear" w:color="auto" w:fill="auto"/>
            <w:noWrap/>
            <w:vAlign w:val="center"/>
            <w:hideMark/>
          </w:tcPr>
          <w:p w14:paraId="275DABA7"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Séance</w:t>
            </w:r>
          </w:p>
        </w:tc>
        <w:tc>
          <w:tcPr>
            <w:tcW w:w="992" w:type="dxa"/>
            <w:tcBorders>
              <w:top w:val="nil"/>
              <w:left w:val="nil"/>
              <w:bottom w:val="single" w:sz="8" w:space="0" w:color="auto"/>
              <w:right w:val="single" w:sz="8" w:space="0" w:color="auto"/>
            </w:tcBorders>
            <w:shd w:val="clear" w:color="auto" w:fill="auto"/>
            <w:noWrap/>
            <w:vAlign w:val="center"/>
            <w:hideMark/>
          </w:tcPr>
          <w:p w14:paraId="4F8EDA44"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w:t>
            </w:r>
          </w:p>
        </w:tc>
        <w:tc>
          <w:tcPr>
            <w:tcW w:w="863" w:type="dxa"/>
            <w:tcBorders>
              <w:top w:val="nil"/>
              <w:left w:val="nil"/>
              <w:bottom w:val="single" w:sz="8" w:space="0" w:color="auto"/>
              <w:right w:val="single" w:sz="8" w:space="0" w:color="auto"/>
            </w:tcBorders>
            <w:shd w:val="clear" w:color="auto" w:fill="auto"/>
            <w:vAlign w:val="center"/>
            <w:hideMark/>
          </w:tcPr>
          <w:p w14:paraId="3658502D"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596" w:type="dxa"/>
            <w:tcBorders>
              <w:top w:val="nil"/>
              <w:left w:val="nil"/>
              <w:bottom w:val="single" w:sz="8" w:space="0" w:color="auto"/>
              <w:right w:val="single" w:sz="8" w:space="0" w:color="auto"/>
            </w:tcBorders>
            <w:shd w:val="clear" w:color="auto" w:fill="auto"/>
            <w:vAlign w:val="center"/>
            <w:hideMark/>
          </w:tcPr>
          <w:p w14:paraId="75089048"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793" w:type="dxa"/>
            <w:tcBorders>
              <w:top w:val="nil"/>
              <w:left w:val="nil"/>
              <w:bottom w:val="single" w:sz="8" w:space="0" w:color="auto"/>
              <w:right w:val="single" w:sz="8" w:space="0" w:color="auto"/>
            </w:tcBorders>
            <w:shd w:val="clear" w:color="auto" w:fill="auto"/>
            <w:noWrap/>
            <w:vAlign w:val="center"/>
            <w:hideMark/>
          </w:tcPr>
          <w:p w14:paraId="6494145D"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1FDE1784"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2638F3BA"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982" w:type="dxa"/>
            <w:tcBorders>
              <w:top w:val="nil"/>
              <w:left w:val="nil"/>
              <w:bottom w:val="single" w:sz="8" w:space="0" w:color="auto"/>
              <w:right w:val="single" w:sz="8" w:space="0" w:color="auto"/>
            </w:tcBorders>
            <w:shd w:val="clear" w:color="auto" w:fill="auto"/>
            <w:noWrap/>
            <w:vAlign w:val="center"/>
            <w:hideMark/>
          </w:tcPr>
          <w:p w14:paraId="71EAF910"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5E61DA7D"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6B07DB07"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450</w:t>
            </w:r>
          </w:p>
        </w:tc>
        <w:tc>
          <w:tcPr>
            <w:tcW w:w="1063" w:type="dxa"/>
            <w:tcBorders>
              <w:top w:val="nil"/>
              <w:left w:val="nil"/>
              <w:bottom w:val="single" w:sz="8" w:space="0" w:color="auto"/>
              <w:right w:val="single" w:sz="8" w:space="0" w:color="auto"/>
            </w:tcBorders>
            <w:shd w:val="clear" w:color="auto" w:fill="auto"/>
            <w:vAlign w:val="center"/>
            <w:hideMark/>
          </w:tcPr>
          <w:p w14:paraId="276A91C8"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w:t>
            </w:r>
          </w:p>
        </w:tc>
        <w:tc>
          <w:tcPr>
            <w:tcW w:w="1186" w:type="dxa"/>
            <w:tcBorders>
              <w:top w:val="nil"/>
              <w:left w:val="nil"/>
              <w:bottom w:val="single" w:sz="8" w:space="0" w:color="auto"/>
              <w:right w:val="single" w:sz="8" w:space="0" w:color="auto"/>
            </w:tcBorders>
            <w:shd w:val="clear" w:color="auto" w:fill="auto"/>
            <w:vAlign w:val="center"/>
            <w:hideMark/>
          </w:tcPr>
          <w:p w14:paraId="3E67716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r>
      <w:tr w:rsidR="00D62D4D" w:rsidRPr="00FE44A9" w14:paraId="1738977D" w14:textId="77777777" w:rsidTr="00D62D4D">
        <w:trPr>
          <w:trHeight w:val="315"/>
        </w:trPr>
        <w:tc>
          <w:tcPr>
            <w:tcW w:w="952" w:type="dxa"/>
            <w:vMerge/>
            <w:tcBorders>
              <w:top w:val="nil"/>
              <w:left w:val="single" w:sz="8" w:space="0" w:color="auto"/>
              <w:bottom w:val="single" w:sz="8" w:space="0" w:color="000000"/>
              <w:right w:val="single" w:sz="8" w:space="0" w:color="auto"/>
            </w:tcBorders>
            <w:vAlign w:val="center"/>
            <w:hideMark/>
          </w:tcPr>
          <w:p w14:paraId="5D43A724" w14:textId="77777777" w:rsidR="00D62D4D" w:rsidRPr="00FE44A9" w:rsidRDefault="00D62D4D" w:rsidP="00FE44A9">
            <w:pPr>
              <w:spacing w:after="0" w:line="240" w:lineRule="auto"/>
              <w:rPr>
                <w:rFonts w:eastAsia="Times New Roman" w:cs="Arial"/>
                <w:b/>
                <w:bCs/>
                <w:color w:val="000000"/>
                <w:szCs w:val="20"/>
                <w:lang w:eastAsia="fr-FR"/>
              </w:rPr>
            </w:pPr>
          </w:p>
        </w:tc>
        <w:tc>
          <w:tcPr>
            <w:tcW w:w="1952" w:type="dxa"/>
            <w:vMerge/>
            <w:tcBorders>
              <w:top w:val="nil"/>
              <w:left w:val="single" w:sz="8" w:space="0" w:color="auto"/>
              <w:bottom w:val="single" w:sz="8" w:space="0" w:color="000000"/>
              <w:right w:val="single" w:sz="8" w:space="0" w:color="auto"/>
            </w:tcBorders>
            <w:vAlign w:val="center"/>
            <w:hideMark/>
          </w:tcPr>
          <w:p w14:paraId="07700AF7" w14:textId="77777777" w:rsidR="00D62D4D" w:rsidRPr="00FE44A9" w:rsidRDefault="00D62D4D" w:rsidP="00FE44A9">
            <w:pPr>
              <w:spacing w:after="0" w:line="240" w:lineRule="auto"/>
              <w:rPr>
                <w:rFonts w:eastAsia="Times New Roman" w:cs="Arial"/>
                <w:color w:val="000000"/>
                <w:szCs w:val="20"/>
                <w:lang w:eastAsia="fr-FR"/>
              </w:rPr>
            </w:pPr>
          </w:p>
        </w:tc>
        <w:tc>
          <w:tcPr>
            <w:tcW w:w="3119" w:type="dxa"/>
            <w:tcBorders>
              <w:top w:val="nil"/>
              <w:left w:val="nil"/>
              <w:bottom w:val="single" w:sz="8" w:space="0" w:color="auto"/>
              <w:right w:val="single" w:sz="8" w:space="0" w:color="auto"/>
            </w:tcBorders>
            <w:shd w:val="clear" w:color="auto" w:fill="auto"/>
            <w:noWrap/>
            <w:vAlign w:val="center"/>
            <w:hideMark/>
          </w:tcPr>
          <w:p w14:paraId="70615502"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Formation sur l’élaboration des budgets communaux</w:t>
            </w:r>
          </w:p>
        </w:tc>
        <w:tc>
          <w:tcPr>
            <w:tcW w:w="1063" w:type="dxa"/>
            <w:tcBorders>
              <w:top w:val="nil"/>
              <w:left w:val="nil"/>
              <w:bottom w:val="single" w:sz="8" w:space="0" w:color="auto"/>
              <w:right w:val="single" w:sz="8" w:space="0" w:color="auto"/>
            </w:tcBorders>
            <w:shd w:val="clear" w:color="auto" w:fill="auto"/>
            <w:noWrap/>
            <w:vAlign w:val="center"/>
            <w:hideMark/>
          </w:tcPr>
          <w:p w14:paraId="61071F2B"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 xml:space="preserve">Séance </w:t>
            </w:r>
          </w:p>
        </w:tc>
        <w:tc>
          <w:tcPr>
            <w:tcW w:w="992" w:type="dxa"/>
            <w:tcBorders>
              <w:top w:val="nil"/>
              <w:left w:val="nil"/>
              <w:bottom w:val="single" w:sz="8" w:space="0" w:color="auto"/>
              <w:right w:val="single" w:sz="8" w:space="0" w:color="auto"/>
            </w:tcBorders>
            <w:shd w:val="clear" w:color="auto" w:fill="auto"/>
            <w:noWrap/>
            <w:vAlign w:val="center"/>
            <w:hideMark/>
          </w:tcPr>
          <w:p w14:paraId="69438EC2"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w:t>
            </w:r>
          </w:p>
        </w:tc>
        <w:tc>
          <w:tcPr>
            <w:tcW w:w="863" w:type="dxa"/>
            <w:tcBorders>
              <w:top w:val="nil"/>
              <w:left w:val="nil"/>
              <w:bottom w:val="single" w:sz="8" w:space="0" w:color="auto"/>
              <w:right w:val="single" w:sz="8" w:space="0" w:color="auto"/>
            </w:tcBorders>
            <w:shd w:val="clear" w:color="auto" w:fill="auto"/>
            <w:vAlign w:val="center"/>
            <w:hideMark/>
          </w:tcPr>
          <w:p w14:paraId="5FC89605"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596" w:type="dxa"/>
            <w:tcBorders>
              <w:top w:val="nil"/>
              <w:left w:val="nil"/>
              <w:bottom w:val="single" w:sz="8" w:space="0" w:color="auto"/>
              <w:right w:val="single" w:sz="8" w:space="0" w:color="auto"/>
            </w:tcBorders>
            <w:shd w:val="clear" w:color="auto" w:fill="auto"/>
            <w:vAlign w:val="center"/>
            <w:hideMark/>
          </w:tcPr>
          <w:p w14:paraId="2D302D16"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793" w:type="dxa"/>
            <w:tcBorders>
              <w:top w:val="nil"/>
              <w:left w:val="nil"/>
              <w:bottom w:val="single" w:sz="8" w:space="0" w:color="auto"/>
              <w:right w:val="single" w:sz="8" w:space="0" w:color="auto"/>
            </w:tcBorders>
            <w:shd w:val="clear" w:color="auto" w:fill="auto"/>
            <w:noWrap/>
            <w:vAlign w:val="center"/>
            <w:hideMark/>
          </w:tcPr>
          <w:p w14:paraId="2C3E74B8"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73107482"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59528BDF"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982" w:type="dxa"/>
            <w:tcBorders>
              <w:top w:val="nil"/>
              <w:left w:val="nil"/>
              <w:bottom w:val="single" w:sz="8" w:space="0" w:color="auto"/>
              <w:right w:val="single" w:sz="8" w:space="0" w:color="auto"/>
            </w:tcBorders>
            <w:shd w:val="clear" w:color="auto" w:fill="auto"/>
            <w:noWrap/>
            <w:vAlign w:val="center"/>
            <w:hideMark/>
          </w:tcPr>
          <w:p w14:paraId="4ECCD28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22B5BA85"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30C1579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450</w:t>
            </w:r>
          </w:p>
        </w:tc>
        <w:tc>
          <w:tcPr>
            <w:tcW w:w="1063" w:type="dxa"/>
            <w:tcBorders>
              <w:top w:val="nil"/>
              <w:left w:val="nil"/>
              <w:bottom w:val="single" w:sz="8" w:space="0" w:color="auto"/>
              <w:right w:val="single" w:sz="8" w:space="0" w:color="auto"/>
            </w:tcBorders>
            <w:shd w:val="clear" w:color="auto" w:fill="auto"/>
            <w:vAlign w:val="center"/>
            <w:hideMark/>
          </w:tcPr>
          <w:p w14:paraId="044AC69B"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w:t>
            </w:r>
          </w:p>
        </w:tc>
        <w:tc>
          <w:tcPr>
            <w:tcW w:w="1186" w:type="dxa"/>
            <w:tcBorders>
              <w:top w:val="nil"/>
              <w:left w:val="nil"/>
              <w:bottom w:val="single" w:sz="8" w:space="0" w:color="auto"/>
              <w:right w:val="single" w:sz="8" w:space="0" w:color="auto"/>
            </w:tcBorders>
            <w:shd w:val="clear" w:color="auto" w:fill="auto"/>
            <w:vAlign w:val="center"/>
            <w:hideMark/>
          </w:tcPr>
          <w:p w14:paraId="43B1CDFF"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r>
      <w:tr w:rsidR="00D62D4D" w:rsidRPr="00FE44A9" w14:paraId="3822D9D9" w14:textId="77777777" w:rsidTr="00D62D4D">
        <w:trPr>
          <w:trHeight w:val="315"/>
        </w:trPr>
        <w:tc>
          <w:tcPr>
            <w:tcW w:w="952" w:type="dxa"/>
            <w:vMerge/>
            <w:tcBorders>
              <w:top w:val="nil"/>
              <w:left w:val="single" w:sz="8" w:space="0" w:color="auto"/>
              <w:bottom w:val="single" w:sz="8" w:space="0" w:color="000000"/>
              <w:right w:val="single" w:sz="8" w:space="0" w:color="auto"/>
            </w:tcBorders>
            <w:vAlign w:val="center"/>
            <w:hideMark/>
          </w:tcPr>
          <w:p w14:paraId="711866CE" w14:textId="77777777" w:rsidR="00D62D4D" w:rsidRPr="00FE44A9" w:rsidRDefault="00D62D4D" w:rsidP="00FE44A9">
            <w:pPr>
              <w:spacing w:after="0" w:line="240" w:lineRule="auto"/>
              <w:rPr>
                <w:rFonts w:eastAsia="Times New Roman" w:cs="Arial"/>
                <w:b/>
                <w:bCs/>
                <w:color w:val="000000"/>
                <w:szCs w:val="20"/>
                <w:lang w:eastAsia="fr-FR"/>
              </w:rPr>
            </w:pPr>
          </w:p>
        </w:tc>
        <w:tc>
          <w:tcPr>
            <w:tcW w:w="1952" w:type="dxa"/>
            <w:vMerge/>
            <w:tcBorders>
              <w:top w:val="nil"/>
              <w:left w:val="single" w:sz="8" w:space="0" w:color="auto"/>
              <w:bottom w:val="single" w:sz="8" w:space="0" w:color="000000"/>
              <w:right w:val="single" w:sz="8" w:space="0" w:color="auto"/>
            </w:tcBorders>
            <w:vAlign w:val="center"/>
            <w:hideMark/>
          </w:tcPr>
          <w:p w14:paraId="502CE937" w14:textId="77777777" w:rsidR="00D62D4D" w:rsidRPr="00FE44A9" w:rsidRDefault="00D62D4D" w:rsidP="00FE44A9">
            <w:pPr>
              <w:spacing w:after="0" w:line="240" w:lineRule="auto"/>
              <w:rPr>
                <w:rFonts w:eastAsia="Times New Roman" w:cs="Arial"/>
                <w:color w:val="000000"/>
                <w:szCs w:val="20"/>
                <w:lang w:eastAsia="fr-FR"/>
              </w:rPr>
            </w:pPr>
          </w:p>
        </w:tc>
        <w:tc>
          <w:tcPr>
            <w:tcW w:w="3119" w:type="dxa"/>
            <w:tcBorders>
              <w:top w:val="nil"/>
              <w:left w:val="nil"/>
              <w:bottom w:val="single" w:sz="8" w:space="0" w:color="auto"/>
              <w:right w:val="single" w:sz="8" w:space="0" w:color="auto"/>
            </w:tcBorders>
            <w:shd w:val="clear" w:color="auto" w:fill="auto"/>
            <w:noWrap/>
            <w:vAlign w:val="center"/>
            <w:hideMark/>
          </w:tcPr>
          <w:p w14:paraId="65FBD0E6"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Formation sur la maitrise d’ouvrage communal</w:t>
            </w:r>
          </w:p>
        </w:tc>
        <w:tc>
          <w:tcPr>
            <w:tcW w:w="1063" w:type="dxa"/>
            <w:tcBorders>
              <w:top w:val="nil"/>
              <w:left w:val="nil"/>
              <w:bottom w:val="single" w:sz="8" w:space="0" w:color="auto"/>
              <w:right w:val="single" w:sz="8" w:space="0" w:color="auto"/>
            </w:tcBorders>
            <w:shd w:val="clear" w:color="auto" w:fill="auto"/>
            <w:noWrap/>
            <w:vAlign w:val="center"/>
            <w:hideMark/>
          </w:tcPr>
          <w:p w14:paraId="0889F34E"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Séance</w:t>
            </w:r>
          </w:p>
        </w:tc>
        <w:tc>
          <w:tcPr>
            <w:tcW w:w="992" w:type="dxa"/>
            <w:tcBorders>
              <w:top w:val="nil"/>
              <w:left w:val="nil"/>
              <w:bottom w:val="single" w:sz="8" w:space="0" w:color="auto"/>
              <w:right w:val="single" w:sz="8" w:space="0" w:color="auto"/>
            </w:tcBorders>
            <w:shd w:val="clear" w:color="auto" w:fill="auto"/>
            <w:noWrap/>
            <w:vAlign w:val="center"/>
            <w:hideMark/>
          </w:tcPr>
          <w:p w14:paraId="2F47B275"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w:t>
            </w:r>
          </w:p>
        </w:tc>
        <w:tc>
          <w:tcPr>
            <w:tcW w:w="863" w:type="dxa"/>
            <w:tcBorders>
              <w:top w:val="nil"/>
              <w:left w:val="nil"/>
              <w:bottom w:val="single" w:sz="8" w:space="0" w:color="auto"/>
              <w:right w:val="single" w:sz="8" w:space="0" w:color="auto"/>
            </w:tcBorders>
            <w:shd w:val="clear" w:color="auto" w:fill="auto"/>
            <w:vAlign w:val="center"/>
            <w:hideMark/>
          </w:tcPr>
          <w:p w14:paraId="6C95F20A"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1 350</w:t>
            </w:r>
          </w:p>
        </w:tc>
        <w:tc>
          <w:tcPr>
            <w:tcW w:w="596" w:type="dxa"/>
            <w:tcBorders>
              <w:top w:val="nil"/>
              <w:left w:val="nil"/>
              <w:bottom w:val="single" w:sz="8" w:space="0" w:color="auto"/>
              <w:right w:val="single" w:sz="8" w:space="0" w:color="auto"/>
            </w:tcBorders>
            <w:shd w:val="clear" w:color="auto" w:fill="auto"/>
            <w:vAlign w:val="center"/>
            <w:hideMark/>
          </w:tcPr>
          <w:p w14:paraId="4F736B0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1 350</w:t>
            </w:r>
          </w:p>
        </w:tc>
        <w:tc>
          <w:tcPr>
            <w:tcW w:w="793" w:type="dxa"/>
            <w:tcBorders>
              <w:top w:val="nil"/>
              <w:left w:val="nil"/>
              <w:bottom w:val="single" w:sz="8" w:space="0" w:color="auto"/>
              <w:right w:val="single" w:sz="8" w:space="0" w:color="auto"/>
            </w:tcBorders>
            <w:shd w:val="clear" w:color="auto" w:fill="auto"/>
            <w:noWrap/>
            <w:vAlign w:val="center"/>
            <w:hideMark/>
          </w:tcPr>
          <w:p w14:paraId="19DE066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75A92204"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1 350</w:t>
            </w:r>
          </w:p>
        </w:tc>
        <w:tc>
          <w:tcPr>
            <w:tcW w:w="0" w:type="auto"/>
            <w:tcBorders>
              <w:top w:val="nil"/>
              <w:left w:val="nil"/>
              <w:bottom w:val="single" w:sz="8" w:space="0" w:color="auto"/>
              <w:right w:val="single" w:sz="8" w:space="0" w:color="auto"/>
            </w:tcBorders>
            <w:shd w:val="clear" w:color="auto" w:fill="auto"/>
            <w:noWrap/>
            <w:vAlign w:val="center"/>
            <w:hideMark/>
          </w:tcPr>
          <w:p w14:paraId="748AE9E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982" w:type="dxa"/>
            <w:tcBorders>
              <w:top w:val="nil"/>
              <w:left w:val="nil"/>
              <w:bottom w:val="single" w:sz="8" w:space="0" w:color="auto"/>
              <w:right w:val="single" w:sz="8" w:space="0" w:color="auto"/>
            </w:tcBorders>
            <w:shd w:val="clear" w:color="auto" w:fill="auto"/>
            <w:noWrap/>
            <w:vAlign w:val="center"/>
            <w:hideMark/>
          </w:tcPr>
          <w:p w14:paraId="103C9698"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7F69FDF0"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203FCD4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1 215</w:t>
            </w:r>
          </w:p>
        </w:tc>
        <w:tc>
          <w:tcPr>
            <w:tcW w:w="1063" w:type="dxa"/>
            <w:tcBorders>
              <w:top w:val="nil"/>
              <w:left w:val="nil"/>
              <w:bottom w:val="single" w:sz="8" w:space="0" w:color="auto"/>
              <w:right w:val="single" w:sz="8" w:space="0" w:color="auto"/>
            </w:tcBorders>
            <w:shd w:val="clear" w:color="auto" w:fill="auto"/>
            <w:vAlign w:val="center"/>
            <w:hideMark/>
          </w:tcPr>
          <w:p w14:paraId="4AB32EFA"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135</w:t>
            </w:r>
          </w:p>
        </w:tc>
        <w:tc>
          <w:tcPr>
            <w:tcW w:w="1186" w:type="dxa"/>
            <w:tcBorders>
              <w:top w:val="nil"/>
              <w:left w:val="nil"/>
              <w:bottom w:val="single" w:sz="8" w:space="0" w:color="auto"/>
              <w:right w:val="single" w:sz="8" w:space="0" w:color="auto"/>
            </w:tcBorders>
            <w:shd w:val="clear" w:color="auto" w:fill="auto"/>
            <w:vAlign w:val="center"/>
            <w:hideMark/>
          </w:tcPr>
          <w:p w14:paraId="571E1545"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r>
      <w:tr w:rsidR="00D62D4D" w:rsidRPr="00FE44A9" w14:paraId="20593680" w14:textId="77777777" w:rsidTr="00D62D4D">
        <w:trPr>
          <w:trHeight w:val="315"/>
        </w:trPr>
        <w:tc>
          <w:tcPr>
            <w:tcW w:w="952" w:type="dxa"/>
            <w:vMerge/>
            <w:tcBorders>
              <w:top w:val="nil"/>
              <w:left w:val="single" w:sz="8" w:space="0" w:color="auto"/>
              <w:bottom w:val="single" w:sz="8" w:space="0" w:color="000000"/>
              <w:right w:val="single" w:sz="8" w:space="0" w:color="auto"/>
            </w:tcBorders>
            <w:vAlign w:val="center"/>
            <w:hideMark/>
          </w:tcPr>
          <w:p w14:paraId="2C0C353F" w14:textId="77777777" w:rsidR="00D62D4D" w:rsidRPr="00FE44A9" w:rsidRDefault="00D62D4D" w:rsidP="00FE44A9">
            <w:pPr>
              <w:spacing w:after="0" w:line="240" w:lineRule="auto"/>
              <w:rPr>
                <w:rFonts w:eastAsia="Times New Roman" w:cs="Arial"/>
                <w:b/>
                <w:bCs/>
                <w:color w:val="000000"/>
                <w:szCs w:val="20"/>
                <w:lang w:eastAsia="fr-FR"/>
              </w:rPr>
            </w:pPr>
          </w:p>
        </w:tc>
        <w:tc>
          <w:tcPr>
            <w:tcW w:w="1952" w:type="dxa"/>
            <w:vMerge/>
            <w:tcBorders>
              <w:top w:val="nil"/>
              <w:left w:val="single" w:sz="8" w:space="0" w:color="auto"/>
              <w:bottom w:val="single" w:sz="8" w:space="0" w:color="000000"/>
              <w:right w:val="single" w:sz="8" w:space="0" w:color="auto"/>
            </w:tcBorders>
            <w:vAlign w:val="center"/>
            <w:hideMark/>
          </w:tcPr>
          <w:p w14:paraId="6B637C70" w14:textId="77777777" w:rsidR="00D62D4D" w:rsidRPr="00FE44A9" w:rsidRDefault="00D62D4D" w:rsidP="00FE44A9">
            <w:pPr>
              <w:spacing w:after="0" w:line="240" w:lineRule="auto"/>
              <w:rPr>
                <w:rFonts w:eastAsia="Times New Roman" w:cs="Arial"/>
                <w:color w:val="000000"/>
                <w:szCs w:val="20"/>
                <w:lang w:eastAsia="fr-FR"/>
              </w:rPr>
            </w:pPr>
          </w:p>
        </w:tc>
        <w:tc>
          <w:tcPr>
            <w:tcW w:w="3119" w:type="dxa"/>
            <w:tcBorders>
              <w:top w:val="nil"/>
              <w:left w:val="nil"/>
              <w:bottom w:val="single" w:sz="8" w:space="0" w:color="auto"/>
              <w:right w:val="single" w:sz="8" w:space="0" w:color="auto"/>
            </w:tcBorders>
            <w:shd w:val="clear" w:color="auto" w:fill="auto"/>
            <w:noWrap/>
            <w:vAlign w:val="center"/>
            <w:hideMark/>
          </w:tcPr>
          <w:p w14:paraId="62A9CA9F"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suivi et évaluation du PDC</w:t>
            </w:r>
          </w:p>
        </w:tc>
        <w:tc>
          <w:tcPr>
            <w:tcW w:w="1063" w:type="dxa"/>
            <w:tcBorders>
              <w:top w:val="nil"/>
              <w:left w:val="nil"/>
              <w:bottom w:val="single" w:sz="8" w:space="0" w:color="auto"/>
              <w:right w:val="single" w:sz="8" w:space="0" w:color="auto"/>
            </w:tcBorders>
            <w:shd w:val="clear" w:color="auto" w:fill="auto"/>
            <w:noWrap/>
            <w:vAlign w:val="center"/>
            <w:hideMark/>
          </w:tcPr>
          <w:p w14:paraId="26CF325F"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Séance</w:t>
            </w:r>
          </w:p>
        </w:tc>
        <w:tc>
          <w:tcPr>
            <w:tcW w:w="992" w:type="dxa"/>
            <w:tcBorders>
              <w:top w:val="nil"/>
              <w:left w:val="nil"/>
              <w:bottom w:val="single" w:sz="8" w:space="0" w:color="auto"/>
              <w:right w:val="single" w:sz="8" w:space="0" w:color="auto"/>
            </w:tcBorders>
            <w:shd w:val="clear" w:color="auto" w:fill="auto"/>
            <w:noWrap/>
            <w:vAlign w:val="center"/>
            <w:hideMark/>
          </w:tcPr>
          <w:p w14:paraId="75CC1C9B" w14:textId="77777777" w:rsidR="00D62D4D" w:rsidRPr="00FE44A9" w:rsidRDefault="00D62D4D" w:rsidP="00FE44A9">
            <w:pPr>
              <w:spacing w:after="0" w:line="240" w:lineRule="auto"/>
              <w:jc w:val="center"/>
              <w:rPr>
                <w:rFonts w:eastAsia="Times New Roman" w:cs="Arial"/>
                <w:szCs w:val="20"/>
                <w:lang w:eastAsia="fr-FR"/>
              </w:rPr>
            </w:pPr>
            <w:r w:rsidRPr="00FE44A9">
              <w:rPr>
                <w:rFonts w:eastAsia="Times New Roman" w:cs="Arial"/>
                <w:szCs w:val="20"/>
                <w:lang w:eastAsia="fr-FR"/>
              </w:rPr>
              <w:t>5</w:t>
            </w:r>
          </w:p>
        </w:tc>
        <w:tc>
          <w:tcPr>
            <w:tcW w:w="863" w:type="dxa"/>
            <w:tcBorders>
              <w:top w:val="nil"/>
              <w:left w:val="nil"/>
              <w:bottom w:val="single" w:sz="8" w:space="0" w:color="auto"/>
              <w:right w:val="single" w:sz="8" w:space="0" w:color="auto"/>
            </w:tcBorders>
            <w:shd w:val="clear" w:color="auto" w:fill="auto"/>
            <w:vAlign w:val="center"/>
            <w:hideMark/>
          </w:tcPr>
          <w:p w14:paraId="32726C0F"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596" w:type="dxa"/>
            <w:tcBorders>
              <w:top w:val="nil"/>
              <w:left w:val="nil"/>
              <w:bottom w:val="single" w:sz="8" w:space="0" w:color="auto"/>
              <w:right w:val="single" w:sz="8" w:space="0" w:color="auto"/>
            </w:tcBorders>
            <w:shd w:val="clear" w:color="auto" w:fill="auto"/>
            <w:vAlign w:val="center"/>
            <w:hideMark/>
          </w:tcPr>
          <w:p w14:paraId="6AA837C4"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2 500</w:t>
            </w:r>
          </w:p>
        </w:tc>
        <w:tc>
          <w:tcPr>
            <w:tcW w:w="793" w:type="dxa"/>
            <w:tcBorders>
              <w:top w:val="nil"/>
              <w:left w:val="nil"/>
              <w:bottom w:val="single" w:sz="8" w:space="0" w:color="auto"/>
              <w:right w:val="single" w:sz="8" w:space="0" w:color="auto"/>
            </w:tcBorders>
            <w:shd w:val="clear" w:color="auto" w:fill="auto"/>
            <w:noWrap/>
            <w:vAlign w:val="center"/>
            <w:hideMark/>
          </w:tcPr>
          <w:p w14:paraId="52703C82"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2 500</w:t>
            </w:r>
          </w:p>
        </w:tc>
        <w:tc>
          <w:tcPr>
            <w:tcW w:w="0" w:type="auto"/>
            <w:tcBorders>
              <w:top w:val="nil"/>
              <w:left w:val="nil"/>
              <w:bottom w:val="single" w:sz="8" w:space="0" w:color="auto"/>
              <w:right w:val="single" w:sz="8" w:space="0" w:color="auto"/>
            </w:tcBorders>
            <w:shd w:val="clear" w:color="auto" w:fill="auto"/>
            <w:noWrap/>
            <w:vAlign w:val="center"/>
            <w:hideMark/>
          </w:tcPr>
          <w:p w14:paraId="36CE2D0E"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1EA34628"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982" w:type="dxa"/>
            <w:tcBorders>
              <w:top w:val="nil"/>
              <w:left w:val="nil"/>
              <w:bottom w:val="single" w:sz="8" w:space="0" w:color="auto"/>
              <w:right w:val="single" w:sz="8" w:space="0" w:color="auto"/>
            </w:tcBorders>
            <w:shd w:val="clear" w:color="auto" w:fill="auto"/>
            <w:noWrap/>
            <w:vAlign w:val="center"/>
            <w:hideMark/>
          </w:tcPr>
          <w:p w14:paraId="78C73EB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709" w:type="dxa"/>
            <w:tcBorders>
              <w:top w:val="nil"/>
              <w:left w:val="nil"/>
              <w:bottom w:val="single" w:sz="8" w:space="0" w:color="auto"/>
              <w:right w:val="single" w:sz="8" w:space="0" w:color="auto"/>
            </w:tcBorders>
            <w:shd w:val="clear" w:color="auto" w:fill="auto"/>
            <w:noWrap/>
            <w:vAlign w:val="center"/>
            <w:hideMark/>
          </w:tcPr>
          <w:p w14:paraId="0EBE4961"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518" w:type="dxa"/>
            <w:tcBorders>
              <w:top w:val="nil"/>
              <w:left w:val="nil"/>
              <w:bottom w:val="single" w:sz="8" w:space="0" w:color="auto"/>
              <w:right w:val="single" w:sz="8" w:space="0" w:color="auto"/>
            </w:tcBorders>
            <w:shd w:val="clear" w:color="auto" w:fill="auto"/>
            <w:vAlign w:val="center"/>
            <w:hideMark/>
          </w:tcPr>
          <w:p w14:paraId="3511BF9E"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2 250</w:t>
            </w:r>
          </w:p>
        </w:tc>
        <w:tc>
          <w:tcPr>
            <w:tcW w:w="1063" w:type="dxa"/>
            <w:tcBorders>
              <w:top w:val="nil"/>
              <w:left w:val="nil"/>
              <w:bottom w:val="single" w:sz="8" w:space="0" w:color="auto"/>
              <w:right w:val="single" w:sz="8" w:space="0" w:color="auto"/>
            </w:tcBorders>
            <w:shd w:val="clear" w:color="auto" w:fill="auto"/>
            <w:vAlign w:val="center"/>
            <w:hideMark/>
          </w:tcPr>
          <w:p w14:paraId="04F0DEC7"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250</w:t>
            </w:r>
          </w:p>
        </w:tc>
        <w:tc>
          <w:tcPr>
            <w:tcW w:w="1186" w:type="dxa"/>
            <w:tcBorders>
              <w:top w:val="nil"/>
              <w:left w:val="nil"/>
              <w:bottom w:val="single" w:sz="8" w:space="0" w:color="auto"/>
              <w:right w:val="single" w:sz="8" w:space="0" w:color="auto"/>
            </w:tcBorders>
            <w:shd w:val="clear" w:color="auto" w:fill="auto"/>
            <w:vAlign w:val="center"/>
            <w:hideMark/>
          </w:tcPr>
          <w:p w14:paraId="279F2B9F"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r>
      <w:tr w:rsidR="00D62D4D" w:rsidRPr="00FE44A9" w14:paraId="6EE8D292" w14:textId="77777777" w:rsidTr="00D62D4D">
        <w:trPr>
          <w:trHeight w:val="315"/>
        </w:trPr>
        <w:tc>
          <w:tcPr>
            <w:tcW w:w="952" w:type="dxa"/>
            <w:vMerge/>
            <w:tcBorders>
              <w:top w:val="nil"/>
              <w:left w:val="single" w:sz="8" w:space="0" w:color="auto"/>
              <w:bottom w:val="single" w:sz="8" w:space="0" w:color="000000"/>
              <w:right w:val="single" w:sz="8" w:space="0" w:color="auto"/>
            </w:tcBorders>
            <w:vAlign w:val="center"/>
            <w:hideMark/>
          </w:tcPr>
          <w:p w14:paraId="198C87C5" w14:textId="77777777" w:rsidR="00D62D4D" w:rsidRPr="00FE44A9" w:rsidRDefault="00D62D4D" w:rsidP="00FE44A9">
            <w:pPr>
              <w:spacing w:after="0" w:line="240" w:lineRule="auto"/>
              <w:rPr>
                <w:rFonts w:eastAsia="Times New Roman" w:cs="Arial"/>
                <w:b/>
                <w:bCs/>
                <w:color w:val="000000"/>
                <w:szCs w:val="20"/>
                <w:lang w:eastAsia="fr-FR"/>
              </w:rPr>
            </w:pPr>
          </w:p>
        </w:tc>
        <w:tc>
          <w:tcPr>
            <w:tcW w:w="1952" w:type="dxa"/>
            <w:vMerge/>
            <w:tcBorders>
              <w:top w:val="nil"/>
              <w:left w:val="single" w:sz="8" w:space="0" w:color="auto"/>
              <w:bottom w:val="single" w:sz="8" w:space="0" w:color="000000"/>
              <w:right w:val="single" w:sz="8" w:space="0" w:color="auto"/>
            </w:tcBorders>
            <w:vAlign w:val="center"/>
            <w:hideMark/>
          </w:tcPr>
          <w:p w14:paraId="3F415E0B" w14:textId="77777777" w:rsidR="00D62D4D" w:rsidRPr="00FE44A9" w:rsidRDefault="00D62D4D" w:rsidP="00FE44A9">
            <w:pPr>
              <w:spacing w:after="0" w:line="240" w:lineRule="auto"/>
              <w:rPr>
                <w:rFonts w:eastAsia="Times New Roman" w:cs="Arial"/>
                <w:color w:val="000000"/>
                <w:szCs w:val="20"/>
                <w:lang w:eastAsia="fr-FR"/>
              </w:rPr>
            </w:pPr>
          </w:p>
        </w:tc>
        <w:tc>
          <w:tcPr>
            <w:tcW w:w="3119" w:type="dxa"/>
            <w:tcBorders>
              <w:top w:val="nil"/>
              <w:left w:val="nil"/>
              <w:bottom w:val="single" w:sz="8" w:space="0" w:color="auto"/>
              <w:right w:val="single" w:sz="8" w:space="0" w:color="auto"/>
            </w:tcBorders>
            <w:shd w:val="clear" w:color="auto" w:fill="auto"/>
            <w:noWrap/>
            <w:vAlign w:val="center"/>
            <w:hideMark/>
          </w:tcPr>
          <w:p w14:paraId="49C19ECB"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Formation sur la Gestion Axée sur les Résultats (GAR) et le lobing,</w:t>
            </w:r>
          </w:p>
        </w:tc>
        <w:tc>
          <w:tcPr>
            <w:tcW w:w="1063" w:type="dxa"/>
            <w:tcBorders>
              <w:top w:val="nil"/>
              <w:left w:val="nil"/>
              <w:bottom w:val="single" w:sz="8" w:space="0" w:color="auto"/>
              <w:right w:val="single" w:sz="8" w:space="0" w:color="auto"/>
            </w:tcBorders>
            <w:shd w:val="clear" w:color="auto" w:fill="auto"/>
            <w:noWrap/>
            <w:vAlign w:val="center"/>
            <w:hideMark/>
          </w:tcPr>
          <w:p w14:paraId="23F5A093"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Séance</w:t>
            </w:r>
          </w:p>
        </w:tc>
        <w:tc>
          <w:tcPr>
            <w:tcW w:w="992" w:type="dxa"/>
            <w:tcBorders>
              <w:top w:val="nil"/>
              <w:left w:val="nil"/>
              <w:bottom w:val="single" w:sz="8" w:space="0" w:color="auto"/>
              <w:right w:val="single" w:sz="8" w:space="0" w:color="auto"/>
            </w:tcBorders>
            <w:shd w:val="clear" w:color="auto" w:fill="auto"/>
            <w:noWrap/>
            <w:vAlign w:val="center"/>
            <w:hideMark/>
          </w:tcPr>
          <w:p w14:paraId="211DDE2D"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2</w:t>
            </w:r>
          </w:p>
        </w:tc>
        <w:tc>
          <w:tcPr>
            <w:tcW w:w="863" w:type="dxa"/>
            <w:tcBorders>
              <w:top w:val="nil"/>
              <w:left w:val="nil"/>
              <w:bottom w:val="single" w:sz="8" w:space="0" w:color="auto"/>
              <w:right w:val="single" w:sz="8" w:space="0" w:color="auto"/>
            </w:tcBorders>
            <w:shd w:val="clear" w:color="auto" w:fill="auto"/>
            <w:vAlign w:val="center"/>
            <w:hideMark/>
          </w:tcPr>
          <w:p w14:paraId="11E135B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596" w:type="dxa"/>
            <w:tcBorders>
              <w:top w:val="nil"/>
              <w:left w:val="nil"/>
              <w:bottom w:val="single" w:sz="8" w:space="0" w:color="auto"/>
              <w:right w:val="single" w:sz="8" w:space="0" w:color="auto"/>
            </w:tcBorders>
            <w:shd w:val="clear" w:color="auto" w:fill="auto"/>
            <w:vAlign w:val="center"/>
            <w:hideMark/>
          </w:tcPr>
          <w:p w14:paraId="07D6B7BA"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1 000</w:t>
            </w:r>
          </w:p>
        </w:tc>
        <w:tc>
          <w:tcPr>
            <w:tcW w:w="793" w:type="dxa"/>
            <w:tcBorders>
              <w:top w:val="nil"/>
              <w:left w:val="nil"/>
              <w:bottom w:val="single" w:sz="8" w:space="0" w:color="auto"/>
              <w:right w:val="single" w:sz="8" w:space="0" w:color="auto"/>
            </w:tcBorders>
            <w:shd w:val="clear" w:color="auto" w:fill="auto"/>
            <w:noWrap/>
            <w:vAlign w:val="center"/>
            <w:hideMark/>
          </w:tcPr>
          <w:p w14:paraId="535312EA"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35098BA0"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4A3E5330"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982" w:type="dxa"/>
            <w:tcBorders>
              <w:top w:val="nil"/>
              <w:left w:val="nil"/>
              <w:bottom w:val="single" w:sz="8" w:space="0" w:color="auto"/>
              <w:right w:val="single" w:sz="8" w:space="0" w:color="auto"/>
            </w:tcBorders>
            <w:shd w:val="clear" w:color="auto" w:fill="auto"/>
            <w:noWrap/>
            <w:vAlign w:val="center"/>
            <w:hideMark/>
          </w:tcPr>
          <w:p w14:paraId="540A3F03"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2820497B"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79AFC308"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900</w:t>
            </w:r>
          </w:p>
        </w:tc>
        <w:tc>
          <w:tcPr>
            <w:tcW w:w="1063" w:type="dxa"/>
            <w:tcBorders>
              <w:top w:val="nil"/>
              <w:left w:val="nil"/>
              <w:bottom w:val="single" w:sz="8" w:space="0" w:color="auto"/>
              <w:right w:val="single" w:sz="8" w:space="0" w:color="auto"/>
            </w:tcBorders>
            <w:shd w:val="clear" w:color="auto" w:fill="auto"/>
            <w:vAlign w:val="center"/>
            <w:hideMark/>
          </w:tcPr>
          <w:p w14:paraId="66D9F175"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100</w:t>
            </w:r>
          </w:p>
        </w:tc>
        <w:tc>
          <w:tcPr>
            <w:tcW w:w="1186" w:type="dxa"/>
            <w:tcBorders>
              <w:top w:val="nil"/>
              <w:left w:val="nil"/>
              <w:bottom w:val="single" w:sz="8" w:space="0" w:color="auto"/>
              <w:right w:val="single" w:sz="8" w:space="0" w:color="auto"/>
            </w:tcBorders>
            <w:shd w:val="clear" w:color="auto" w:fill="auto"/>
            <w:vAlign w:val="center"/>
            <w:hideMark/>
          </w:tcPr>
          <w:p w14:paraId="5210F08A"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r>
      <w:tr w:rsidR="00D62D4D" w:rsidRPr="00FE44A9" w14:paraId="2CA3A32B" w14:textId="77777777" w:rsidTr="00D62D4D">
        <w:trPr>
          <w:trHeight w:val="315"/>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74E30F37"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 </w:t>
            </w:r>
          </w:p>
        </w:tc>
        <w:tc>
          <w:tcPr>
            <w:tcW w:w="1952" w:type="dxa"/>
            <w:tcBorders>
              <w:top w:val="nil"/>
              <w:left w:val="nil"/>
              <w:bottom w:val="single" w:sz="8" w:space="0" w:color="auto"/>
              <w:right w:val="single" w:sz="8" w:space="0" w:color="auto"/>
            </w:tcBorders>
            <w:shd w:val="clear" w:color="auto" w:fill="auto"/>
            <w:noWrap/>
            <w:vAlign w:val="center"/>
            <w:hideMark/>
          </w:tcPr>
          <w:p w14:paraId="45CBABA3"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informer/Sensibiliser la population sur la décentralisation</w:t>
            </w:r>
          </w:p>
        </w:tc>
        <w:tc>
          <w:tcPr>
            <w:tcW w:w="3119" w:type="dxa"/>
            <w:tcBorders>
              <w:top w:val="nil"/>
              <w:left w:val="nil"/>
              <w:bottom w:val="single" w:sz="8" w:space="0" w:color="auto"/>
              <w:right w:val="single" w:sz="8" w:space="0" w:color="auto"/>
            </w:tcBorders>
            <w:shd w:val="clear" w:color="auto" w:fill="auto"/>
            <w:noWrap/>
            <w:vAlign w:val="center"/>
            <w:hideMark/>
          </w:tcPr>
          <w:p w14:paraId="31847364"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Organisation des journées sur l’engagement citoyen</w:t>
            </w:r>
          </w:p>
        </w:tc>
        <w:tc>
          <w:tcPr>
            <w:tcW w:w="1063" w:type="dxa"/>
            <w:tcBorders>
              <w:top w:val="nil"/>
              <w:left w:val="nil"/>
              <w:bottom w:val="single" w:sz="8" w:space="0" w:color="auto"/>
              <w:right w:val="single" w:sz="8" w:space="0" w:color="auto"/>
            </w:tcBorders>
            <w:shd w:val="clear" w:color="auto" w:fill="auto"/>
            <w:noWrap/>
            <w:vAlign w:val="center"/>
            <w:hideMark/>
          </w:tcPr>
          <w:p w14:paraId="414BA1BD"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Séance</w:t>
            </w:r>
          </w:p>
        </w:tc>
        <w:tc>
          <w:tcPr>
            <w:tcW w:w="992" w:type="dxa"/>
            <w:tcBorders>
              <w:top w:val="nil"/>
              <w:left w:val="nil"/>
              <w:bottom w:val="single" w:sz="8" w:space="0" w:color="auto"/>
              <w:right w:val="single" w:sz="8" w:space="0" w:color="auto"/>
            </w:tcBorders>
            <w:shd w:val="clear" w:color="auto" w:fill="auto"/>
            <w:noWrap/>
            <w:vAlign w:val="center"/>
            <w:hideMark/>
          </w:tcPr>
          <w:p w14:paraId="0D88A468"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2</w:t>
            </w:r>
          </w:p>
        </w:tc>
        <w:tc>
          <w:tcPr>
            <w:tcW w:w="863" w:type="dxa"/>
            <w:tcBorders>
              <w:top w:val="nil"/>
              <w:left w:val="nil"/>
              <w:bottom w:val="single" w:sz="8" w:space="0" w:color="auto"/>
              <w:right w:val="single" w:sz="8" w:space="0" w:color="auto"/>
            </w:tcBorders>
            <w:shd w:val="clear" w:color="auto" w:fill="auto"/>
            <w:vAlign w:val="center"/>
            <w:hideMark/>
          </w:tcPr>
          <w:p w14:paraId="4E17EDF7"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596" w:type="dxa"/>
            <w:tcBorders>
              <w:top w:val="nil"/>
              <w:left w:val="nil"/>
              <w:bottom w:val="single" w:sz="8" w:space="0" w:color="auto"/>
              <w:right w:val="single" w:sz="8" w:space="0" w:color="auto"/>
            </w:tcBorders>
            <w:shd w:val="clear" w:color="auto" w:fill="auto"/>
            <w:vAlign w:val="center"/>
            <w:hideMark/>
          </w:tcPr>
          <w:p w14:paraId="071101D0"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1 000</w:t>
            </w:r>
          </w:p>
        </w:tc>
        <w:tc>
          <w:tcPr>
            <w:tcW w:w="793" w:type="dxa"/>
            <w:tcBorders>
              <w:top w:val="nil"/>
              <w:left w:val="nil"/>
              <w:bottom w:val="single" w:sz="8" w:space="0" w:color="auto"/>
              <w:right w:val="single" w:sz="8" w:space="0" w:color="auto"/>
            </w:tcBorders>
            <w:shd w:val="clear" w:color="auto" w:fill="auto"/>
            <w:noWrap/>
            <w:vAlign w:val="center"/>
            <w:hideMark/>
          </w:tcPr>
          <w:p w14:paraId="327F3D50"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0" w:type="auto"/>
            <w:tcBorders>
              <w:top w:val="nil"/>
              <w:left w:val="nil"/>
              <w:bottom w:val="single" w:sz="8" w:space="0" w:color="auto"/>
              <w:right w:val="single" w:sz="8" w:space="0" w:color="auto"/>
            </w:tcBorders>
            <w:shd w:val="clear" w:color="auto" w:fill="auto"/>
            <w:noWrap/>
            <w:vAlign w:val="center"/>
            <w:hideMark/>
          </w:tcPr>
          <w:p w14:paraId="565FFB1B"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0" w:type="auto"/>
            <w:tcBorders>
              <w:top w:val="nil"/>
              <w:left w:val="nil"/>
              <w:bottom w:val="single" w:sz="8" w:space="0" w:color="auto"/>
              <w:right w:val="single" w:sz="8" w:space="0" w:color="auto"/>
            </w:tcBorders>
            <w:shd w:val="clear" w:color="auto" w:fill="auto"/>
            <w:noWrap/>
            <w:vAlign w:val="center"/>
            <w:hideMark/>
          </w:tcPr>
          <w:p w14:paraId="3B311ADE"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500</w:t>
            </w:r>
          </w:p>
        </w:tc>
        <w:tc>
          <w:tcPr>
            <w:tcW w:w="982" w:type="dxa"/>
            <w:tcBorders>
              <w:top w:val="nil"/>
              <w:left w:val="nil"/>
              <w:bottom w:val="single" w:sz="8" w:space="0" w:color="auto"/>
              <w:right w:val="single" w:sz="8" w:space="0" w:color="auto"/>
            </w:tcBorders>
            <w:shd w:val="clear" w:color="auto" w:fill="auto"/>
            <w:noWrap/>
            <w:vAlign w:val="center"/>
            <w:hideMark/>
          </w:tcPr>
          <w:p w14:paraId="65E08B3E"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724AA622"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34D453A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900</w:t>
            </w:r>
          </w:p>
        </w:tc>
        <w:tc>
          <w:tcPr>
            <w:tcW w:w="1063" w:type="dxa"/>
            <w:tcBorders>
              <w:top w:val="nil"/>
              <w:left w:val="nil"/>
              <w:bottom w:val="single" w:sz="8" w:space="0" w:color="auto"/>
              <w:right w:val="single" w:sz="8" w:space="0" w:color="auto"/>
            </w:tcBorders>
            <w:shd w:val="clear" w:color="auto" w:fill="auto"/>
            <w:vAlign w:val="center"/>
            <w:hideMark/>
          </w:tcPr>
          <w:p w14:paraId="509AC7EC"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100</w:t>
            </w:r>
          </w:p>
        </w:tc>
        <w:tc>
          <w:tcPr>
            <w:tcW w:w="1186" w:type="dxa"/>
            <w:tcBorders>
              <w:top w:val="nil"/>
              <w:left w:val="nil"/>
              <w:bottom w:val="single" w:sz="8" w:space="0" w:color="auto"/>
              <w:right w:val="single" w:sz="8" w:space="0" w:color="auto"/>
            </w:tcBorders>
            <w:shd w:val="clear" w:color="auto" w:fill="auto"/>
            <w:vAlign w:val="center"/>
            <w:hideMark/>
          </w:tcPr>
          <w:p w14:paraId="5CF48BCA"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0</w:t>
            </w:r>
          </w:p>
        </w:tc>
      </w:tr>
      <w:tr w:rsidR="00D62D4D" w:rsidRPr="00FE44A9" w14:paraId="6488534D" w14:textId="77777777" w:rsidTr="00D62D4D">
        <w:trPr>
          <w:trHeight w:val="315"/>
        </w:trPr>
        <w:tc>
          <w:tcPr>
            <w:tcW w:w="2904" w:type="dxa"/>
            <w:gridSpan w:val="2"/>
            <w:tcBorders>
              <w:top w:val="single" w:sz="8" w:space="0" w:color="auto"/>
              <w:left w:val="single" w:sz="8" w:space="0" w:color="auto"/>
              <w:bottom w:val="single" w:sz="8" w:space="0" w:color="auto"/>
              <w:right w:val="single" w:sz="8" w:space="0" w:color="000000"/>
            </w:tcBorders>
            <w:shd w:val="clear" w:color="000000" w:fill="9CC2E5"/>
            <w:noWrap/>
            <w:vAlign w:val="center"/>
            <w:hideMark/>
          </w:tcPr>
          <w:p w14:paraId="1CB779D9" w14:textId="77777777" w:rsidR="00D62D4D" w:rsidRPr="00FE44A9" w:rsidRDefault="00D62D4D" w:rsidP="00FE44A9">
            <w:pPr>
              <w:spacing w:after="0" w:line="240" w:lineRule="auto"/>
              <w:jc w:val="center"/>
              <w:rPr>
                <w:rFonts w:eastAsia="Times New Roman" w:cs="Arial"/>
                <w:color w:val="000000"/>
                <w:szCs w:val="20"/>
                <w:lang w:eastAsia="fr-FR"/>
              </w:rPr>
            </w:pPr>
            <w:r w:rsidRPr="00FE44A9">
              <w:rPr>
                <w:rFonts w:eastAsia="Times New Roman" w:cs="Arial"/>
                <w:color w:val="000000"/>
                <w:szCs w:val="20"/>
                <w:lang w:eastAsia="fr-FR"/>
              </w:rPr>
              <w:t>Total Axe 5</w:t>
            </w:r>
          </w:p>
        </w:tc>
        <w:tc>
          <w:tcPr>
            <w:tcW w:w="3119" w:type="dxa"/>
            <w:tcBorders>
              <w:top w:val="nil"/>
              <w:left w:val="nil"/>
              <w:bottom w:val="single" w:sz="8" w:space="0" w:color="auto"/>
              <w:right w:val="single" w:sz="8" w:space="0" w:color="auto"/>
            </w:tcBorders>
            <w:shd w:val="clear" w:color="000000" w:fill="9CC2E5"/>
            <w:noWrap/>
            <w:vAlign w:val="center"/>
            <w:hideMark/>
          </w:tcPr>
          <w:p w14:paraId="45CA2969"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 </w:t>
            </w:r>
          </w:p>
        </w:tc>
        <w:tc>
          <w:tcPr>
            <w:tcW w:w="1063" w:type="dxa"/>
            <w:tcBorders>
              <w:top w:val="nil"/>
              <w:left w:val="nil"/>
              <w:bottom w:val="single" w:sz="8" w:space="0" w:color="auto"/>
              <w:right w:val="single" w:sz="8" w:space="0" w:color="auto"/>
            </w:tcBorders>
            <w:shd w:val="clear" w:color="000000" w:fill="9CC2E5"/>
            <w:noWrap/>
            <w:vAlign w:val="center"/>
            <w:hideMark/>
          </w:tcPr>
          <w:p w14:paraId="77A38818" w14:textId="77777777" w:rsidR="00D62D4D" w:rsidRPr="00FE44A9" w:rsidRDefault="00D62D4D" w:rsidP="00FE44A9">
            <w:pPr>
              <w:spacing w:after="0" w:line="240" w:lineRule="auto"/>
              <w:rPr>
                <w:rFonts w:eastAsia="Times New Roman" w:cs="Arial"/>
                <w:color w:val="000000"/>
                <w:szCs w:val="20"/>
                <w:lang w:eastAsia="fr-FR"/>
              </w:rPr>
            </w:pPr>
            <w:r w:rsidRPr="00FE44A9">
              <w:rPr>
                <w:rFonts w:eastAsia="Times New Roman" w:cs="Arial"/>
                <w:color w:val="000000"/>
                <w:szCs w:val="20"/>
                <w:lang w:eastAsia="fr-FR"/>
              </w:rPr>
              <w:t> </w:t>
            </w:r>
          </w:p>
        </w:tc>
        <w:tc>
          <w:tcPr>
            <w:tcW w:w="992" w:type="dxa"/>
            <w:tcBorders>
              <w:top w:val="nil"/>
              <w:left w:val="nil"/>
              <w:bottom w:val="single" w:sz="8" w:space="0" w:color="auto"/>
              <w:right w:val="single" w:sz="8" w:space="0" w:color="auto"/>
            </w:tcBorders>
            <w:shd w:val="clear" w:color="000000" w:fill="9CC2E5"/>
            <w:noWrap/>
            <w:vAlign w:val="center"/>
            <w:hideMark/>
          </w:tcPr>
          <w:p w14:paraId="57A8F096"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 </w:t>
            </w:r>
          </w:p>
        </w:tc>
        <w:tc>
          <w:tcPr>
            <w:tcW w:w="863" w:type="dxa"/>
            <w:tcBorders>
              <w:top w:val="nil"/>
              <w:left w:val="nil"/>
              <w:bottom w:val="single" w:sz="8" w:space="0" w:color="auto"/>
              <w:right w:val="single" w:sz="8" w:space="0" w:color="auto"/>
            </w:tcBorders>
            <w:shd w:val="clear" w:color="000000" w:fill="9CC2E5"/>
            <w:vAlign w:val="center"/>
            <w:hideMark/>
          </w:tcPr>
          <w:p w14:paraId="07228BAE"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 </w:t>
            </w:r>
          </w:p>
        </w:tc>
        <w:tc>
          <w:tcPr>
            <w:tcW w:w="596" w:type="dxa"/>
            <w:tcBorders>
              <w:top w:val="nil"/>
              <w:left w:val="nil"/>
              <w:bottom w:val="single" w:sz="8" w:space="0" w:color="auto"/>
              <w:right w:val="single" w:sz="8" w:space="0" w:color="auto"/>
            </w:tcBorders>
            <w:shd w:val="clear" w:color="000000" w:fill="9CC2E5"/>
            <w:vAlign w:val="center"/>
            <w:hideMark/>
          </w:tcPr>
          <w:p w14:paraId="535535E0"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24 600</w:t>
            </w:r>
          </w:p>
        </w:tc>
        <w:tc>
          <w:tcPr>
            <w:tcW w:w="793" w:type="dxa"/>
            <w:tcBorders>
              <w:top w:val="nil"/>
              <w:left w:val="nil"/>
              <w:bottom w:val="single" w:sz="8" w:space="0" w:color="auto"/>
              <w:right w:val="single" w:sz="8" w:space="0" w:color="auto"/>
            </w:tcBorders>
            <w:shd w:val="clear" w:color="000000" w:fill="9CC2E5"/>
            <w:vAlign w:val="center"/>
            <w:hideMark/>
          </w:tcPr>
          <w:p w14:paraId="0700BDE7"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4 250</w:t>
            </w:r>
          </w:p>
        </w:tc>
        <w:tc>
          <w:tcPr>
            <w:tcW w:w="0" w:type="auto"/>
            <w:tcBorders>
              <w:top w:val="nil"/>
              <w:left w:val="nil"/>
              <w:bottom w:val="single" w:sz="8" w:space="0" w:color="auto"/>
              <w:right w:val="single" w:sz="8" w:space="0" w:color="auto"/>
            </w:tcBorders>
            <w:shd w:val="clear" w:color="000000" w:fill="9CC2E5"/>
            <w:vAlign w:val="center"/>
            <w:hideMark/>
          </w:tcPr>
          <w:p w14:paraId="4281ED22"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9 700</w:t>
            </w:r>
          </w:p>
        </w:tc>
        <w:tc>
          <w:tcPr>
            <w:tcW w:w="0" w:type="auto"/>
            <w:tcBorders>
              <w:top w:val="nil"/>
              <w:left w:val="nil"/>
              <w:bottom w:val="single" w:sz="8" w:space="0" w:color="auto"/>
              <w:right w:val="single" w:sz="8" w:space="0" w:color="auto"/>
            </w:tcBorders>
            <w:shd w:val="clear" w:color="000000" w:fill="9CC2E5"/>
            <w:vAlign w:val="center"/>
            <w:hideMark/>
          </w:tcPr>
          <w:p w14:paraId="0D72FD42"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5 150</w:t>
            </w:r>
          </w:p>
        </w:tc>
        <w:tc>
          <w:tcPr>
            <w:tcW w:w="982" w:type="dxa"/>
            <w:tcBorders>
              <w:top w:val="nil"/>
              <w:left w:val="nil"/>
              <w:bottom w:val="single" w:sz="8" w:space="0" w:color="auto"/>
              <w:right w:val="single" w:sz="8" w:space="0" w:color="auto"/>
            </w:tcBorders>
            <w:shd w:val="clear" w:color="000000" w:fill="9CC2E5"/>
            <w:vAlign w:val="center"/>
            <w:hideMark/>
          </w:tcPr>
          <w:p w14:paraId="0F6A8088"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3 750</w:t>
            </w:r>
          </w:p>
        </w:tc>
        <w:tc>
          <w:tcPr>
            <w:tcW w:w="709" w:type="dxa"/>
            <w:tcBorders>
              <w:top w:val="nil"/>
              <w:left w:val="nil"/>
              <w:bottom w:val="single" w:sz="8" w:space="0" w:color="auto"/>
              <w:right w:val="single" w:sz="8" w:space="0" w:color="auto"/>
            </w:tcBorders>
            <w:shd w:val="clear" w:color="000000" w:fill="9CC2E5"/>
            <w:vAlign w:val="center"/>
            <w:hideMark/>
          </w:tcPr>
          <w:p w14:paraId="03D193B0"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3 750</w:t>
            </w:r>
          </w:p>
        </w:tc>
        <w:tc>
          <w:tcPr>
            <w:tcW w:w="518" w:type="dxa"/>
            <w:tcBorders>
              <w:top w:val="nil"/>
              <w:left w:val="nil"/>
              <w:bottom w:val="single" w:sz="8" w:space="0" w:color="auto"/>
              <w:right w:val="single" w:sz="8" w:space="0" w:color="auto"/>
            </w:tcBorders>
            <w:shd w:val="clear" w:color="000000" w:fill="9CC2E5"/>
            <w:vAlign w:val="center"/>
            <w:hideMark/>
          </w:tcPr>
          <w:p w14:paraId="1A1B75D8"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22 140</w:t>
            </w:r>
          </w:p>
        </w:tc>
        <w:tc>
          <w:tcPr>
            <w:tcW w:w="1063" w:type="dxa"/>
            <w:tcBorders>
              <w:top w:val="nil"/>
              <w:left w:val="nil"/>
              <w:bottom w:val="single" w:sz="8" w:space="0" w:color="auto"/>
              <w:right w:val="single" w:sz="8" w:space="0" w:color="auto"/>
            </w:tcBorders>
            <w:shd w:val="clear" w:color="000000" w:fill="9CC2E5"/>
            <w:vAlign w:val="center"/>
            <w:hideMark/>
          </w:tcPr>
          <w:p w14:paraId="2A84AE12"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2 460</w:t>
            </w:r>
          </w:p>
        </w:tc>
        <w:tc>
          <w:tcPr>
            <w:tcW w:w="1186" w:type="dxa"/>
            <w:tcBorders>
              <w:top w:val="nil"/>
              <w:left w:val="nil"/>
              <w:bottom w:val="single" w:sz="8" w:space="0" w:color="auto"/>
              <w:right w:val="single" w:sz="8" w:space="0" w:color="auto"/>
            </w:tcBorders>
            <w:shd w:val="clear" w:color="000000" w:fill="9CC2E5"/>
            <w:vAlign w:val="center"/>
            <w:hideMark/>
          </w:tcPr>
          <w:p w14:paraId="3F16B0C5" w14:textId="77777777" w:rsidR="00D62D4D" w:rsidRPr="00FE44A9" w:rsidRDefault="00D62D4D" w:rsidP="00FE44A9">
            <w:pPr>
              <w:spacing w:after="0" w:line="240" w:lineRule="auto"/>
              <w:jc w:val="center"/>
              <w:rPr>
                <w:rFonts w:eastAsia="Times New Roman" w:cs="Arial"/>
                <w:b/>
                <w:bCs/>
                <w:color w:val="000000"/>
                <w:szCs w:val="20"/>
                <w:lang w:eastAsia="fr-FR"/>
              </w:rPr>
            </w:pPr>
            <w:r w:rsidRPr="00FE44A9">
              <w:rPr>
                <w:rFonts w:eastAsia="Times New Roman" w:cs="Arial"/>
                <w:b/>
                <w:bCs/>
                <w:color w:val="000000"/>
                <w:szCs w:val="20"/>
                <w:lang w:eastAsia="fr-FR"/>
              </w:rPr>
              <w:t>0</w:t>
            </w:r>
          </w:p>
        </w:tc>
      </w:tr>
    </w:tbl>
    <w:p w14:paraId="7724C9D1" w14:textId="17D72327" w:rsidR="00D62D4D" w:rsidRDefault="002A0E36">
      <w:pPr>
        <w:rPr>
          <w:rFonts w:cs="Arial"/>
          <w:b/>
          <w:szCs w:val="20"/>
        </w:rPr>
      </w:pPr>
      <w:r>
        <w:rPr>
          <w:rFonts w:cs="Arial"/>
          <w:b/>
          <w:szCs w:val="20"/>
        </w:rPr>
        <w:br w:type="page"/>
      </w:r>
    </w:p>
    <w:tbl>
      <w:tblPr>
        <w:tblStyle w:val="Grilledutableau"/>
        <w:tblpPr w:leftFromText="141" w:rightFromText="141" w:vertAnchor="text" w:horzAnchor="margin" w:tblpY="-21"/>
        <w:tblW w:w="15446" w:type="dxa"/>
        <w:tblLook w:val="04A0" w:firstRow="1" w:lastRow="0" w:firstColumn="1" w:lastColumn="0" w:noHBand="0" w:noVBand="1"/>
      </w:tblPr>
      <w:tblGrid>
        <w:gridCol w:w="15446"/>
      </w:tblGrid>
      <w:tr w:rsidR="00D62D4D" w:rsidRPr="008D3BA4" w14:paraId="68FBCCAB" w14:textId="77777777" w:rsidTr="00D62D4D">
        <w:trPr>
          <w:trHeight w:val="64"/>
        </w:trPr>
        <w:tc>
          <w:tcPr>
            <w:tcW w:w="15446" w:type="dxa"/>
            <w:shd w:val="clear" w:color="auto" w:fill="DEEAF6" w:themeFill="accent1" w:themeFillTint="33"/>
          </w:tcPr>
          <w:p w14:paraId="662D0A94" w14:textId="23FDF979" w:rsidR="00D62D4D" w:rsidRPr="008D3BA4" w:rsidRDefault="00D62D4D" w:rsidP="00CB5FC1">
            <w:pPr>
              <w:pStyle w:val="Titre3"/>
              <w:spacing w:before="0" w:after="0" w:line="276" w:lineRule="auto"/>
              <w:outlineLvl w:val="2"/>
            </w:pPr>
            <w:bookmarkStart w:id="389" w:name="_Toc49582545"/>
            <w:bookmarkStart w:id="390" w:name="_Toc53938275"/>
            <w:r w:rsidRPr="008D3BA4">
              <w:lastRenderedPageBreak/>
              <w:t xml:space="preserve">Axe 6 : </w:t>
            </w:r>
            <w:r w:rsidR="00CB5FC1" w:rsidRPr="00AD4BF6">
              <w:rPr>
                <w:spacing w:val="6"/>
              </w:rPr>
              <w:t xml:space="preserve"> Promotion d’un développement local inclusif à travers la promotion de la femme, des jeunes et des personnes en situation de handicap</w:t>
            </w:r>
            <w:r w:rsidR="00CB5FC1" w:rsidRPr="008D3BA4">
              <w:t xml:space="preserve"> </w:t>
            </w:r>
            <w:r w:rsidRPr="008D3BA4">
              <w:t>(les coûts en milliers)</w:t>
            </w:r>
            <w:bookmarkEnd w:id="389"/>
            <w:bookmarkEnd w:id="390"/>
          </w:p>
        </w:tc>
      </w:tr>
    </w:tbl>
    <w:tbl>
      <w:tblPr>
        <w:tblpPr w:leftFromText="141" w:rightFromText="141" w:vertAnchor="text" w:horzAnchor="margin" w:tblpY="375"/>
        <w:tblW w:w="15502" w:type="dxa"/>
        <w:tblCellMar>
          <w:left w:w="70" w:type="dxa"/>
          <w:right w:w="70" w:type="dxa"/>
        </w:tblCellMar>
        <w:tblLook w:val="04A0" w:firstRow="1" w:lastRow="0" w:firstColumn="1" w:lastColumn="0" w:noHBand="0" w:noVBand="1"/>
      </w:tblPr>
      <w:tblGrid>
        <w:gridCol w:w="952"/>
        <w:gridCol w:w="1384"/>
        <w:gridCol w:w="3164"/>
        <w:gridCol w:w="1008"/>
        <w:gridCol w:w="995"/>
        <w:gridCol w:w="863"/>
        <w:gridCol w:w="733"/>
        <w:gridCol w:w="709"/>
        <w:gridCol w:w="800"/>
        <w:gridCol w:w="709"/>
        <w:gridCol w:w="709"/>
        <w:gridCol w:w="709"/>
        <w:gridCol w:w="518"/>
        <w:gridCol w:w="1063"/>
        <w:gridCol w:w="1186"/>
      </w:tblGrid>
      <w:tr w:rsidR="00D62D4D" w:rsidRPr="008D3BA4" w14:paraId="104A41AD" w14:textId="77777777" w:rsidTr="00164DCB">
        <w:trPr>
          <w:trHeight w:val="510"/>
        </w:trPr>
        <w:tc>
          <w:tcPr>
            <w:tcW w:w="952"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7ADC20"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Produits</w:t>
            </w:r>
          </w:p>
        </w:tc>
        <w:tc>
          <w:tcPr>
            <w:tcW w:w="138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5B887A"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Objectifs</w:t>
            </w:r>
          </w:p>
        </w:tc>
        <w:tc>
          <w:tcPr>
            <w:tcW w:w="3164"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28F6EEC"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Actions</w:t>
            </w:r>
          </w:p>
        </w:tc>
        <w:tc>
          <w:tcPr>
            <w:tcW w:w="100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39F3794"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Unité</w:t>
            </w:r>
          </w:p>
        </w:tc>
        <w:tc>
          <w:tcPr>
            <w:tcW w:w="99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E23F0D8"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Quantité</w:t>
            </w:r>
          </w:p>
        </w:tc>
        <w:tc>
          <w:tcPr>
            <w:tcW w:w="86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3DB84A2"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xml:space="preserve">Coût unitaire </w:t>
            </w:r>
          </w:p>
        </w:tc>
        <w:tc>
          <w:tcPr>
            <w:tcW w:w="73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77BFF7D"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xml:space="preserve">Coût total </w:t>
            </w:r>
          </w:p>
        </w:tc>
        <w:tc>
          <w:tcPr>
            <w:tcW w:w="3636" w:type="dxa"/>
            <w:gridSpan w:val="5"/>
            <w:tcBorders>
              <w:top w:val="single" w:sz="8" w:space="0" w:color="auto"/>
              <w:left w:val="nil"/>
              <w:bottom w:val="single" w:sz="8" w:space="0" w:color="auto"/>
              <w:right w:val="single" w:sz="8" w:space="0" w:color="000000"/>
            </w:tcBorders>
            <w:shd w:val="clear" w:color="000000" w:fill="D9D9D9"/>
            <w:noWrap/>
            <w:vAlign w:val="center"/>
            <w:hideMark/>
          </w:tcPr>
          <w:p w14:paraId="2B052093"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Répartition par Année</w:t>
            </w:r>
          </w:p>
        </w:tc>
        <w:tc>
          <w:tcPr>
            <w:tcW w:w="2767" w:type="dxa"/>
            <w:gridSpan w:val="3"/>
            <w:tcBorders>
              <w:top w:val="single" w:sz="8" w:space="0" w:color="auto"/>
              <w:left w:val="nil"/>
              <w:bottom w:val="single" w:sz="8" w:space="0" w:color="auto"/>
              <w:right w:val="single" w:sz="8" w:space="0" w:color="000000"/>
            </w:tcBorders>
            <w:shd w:val="clear" w:color="000000" w:fill="D9D9D9"/>
            <w:vAlign w:val="center"/>
            <w:hideMark/>
          </w:tcPr>
          <w:p w14:paraId="7EBF69C9"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Réparation des coût par source de financement</w:t>
            </w:r>
          </w:p>
        </w:tc>
      </w:tr>
      <w:tr w:rsidR="00D62D4D" w:rsidRPr="008D3BA4" w14:paraId="48834862" w14:textId="77777777" w:rsidTr="00164DCB">
        <w:trPr>
          <w:trHeight w:val="315"/>
        </w:trPr>
        <w:tc>
          <w:tcPr>
            <w:tcW w:w="952" w:type="dxa"/>
            <w:vMerge/>
            <w:tcBorders>
              <w:top w:val="single" w:sz="8" w:space="0" w:color="auto"/>
              <w:left w:val="single" w:sz="8" w:space="0" w:color="auto"/>
              <w:bottom w:val="single" w:sz="8" w:space="0" w:color="000000"/>
              <w:right w:val="single" w:sz="8" w:space="0" w:color="auto"/>
            </w:tcBorders>
            <w:vAlign w:val="center"/>
            <w:hideMark/>
          </w:tcPr>
          <w:p w14:paraId="0BC654DB" w14:textId="77777777" w:rsidR="00D62D4D" w:rsidRPr="008D3BA4" w:rsidRDefault="00D62D4D" w:rsidP="00164DCB">
            <w:pPr>
              <w:spacing w:after="0" w:line="240" w:lineRule="auto"/>
              <w:rPr>
                <w:rFonts w:eastAsia="Times New Roman" w:cs="Arial"/>
                <w:b/>
                <w:bCs/>
                <w:color w:val="000000"/>
                <w:szCs w:val="20"/>
                <w:lang w:eastAsia="fr-FR"/>
              </w:rPr>
            </w:pPr>
          </w:p>
        </w:tc>
        <w:tc>
          <w:tcPr>
            <w:tcW w:w="1384" w:type="dxa"/>
            <w:vMerge/>
            <w:tcBorders>
              <w:top w:val="single" w:sz="8" w:space="0" w:color="auto"/>
              <w:left w:val="single" w:sz="8" w:space="0" w:color="auto"/>
              <w:bottom w:val="single" w:sz="8" w:space="0" w:color="000000"/>
              <w:right w:val="single" w:sz="8" w:space="0" w:color="auto"/>
            </w:tcBorders>
            <w:vAlign w:val="center"/>
            <w:hideMark/>
          </w:tcPr>
          <w:p w14:paraId="52B20237" w14:textId="77777777" w:rsidR="00D62D4D" w:rsidRPr="008D3BA4" w:rsidRDefault="00D62D4D" w:rsidP="00164DCB">
            <w:pPr>
              <w:spacing w:after="0" w:line="240" w:lineRule="auto"/>
              <w:rPr>
                <w:rFonts w:eastAsia="Times New Roman" w:cs="Arial"/>
                <w:b/>
                <w:bCs/>
                <w:color w:val="000000"/>
                <w:szCs w:val="20"/>
                <w:lang w:eastAsia="fr-FR"/>
              </w:rPr>
            </w:pPr>
          </w:p>
        </w:tc>
        <w:tc>
          <w:tcPr>
            <w:tcW w:w="3164" w:type="dxa"/>
            <w:vMerge/>
            <w:tcBorders>
              <w:top w:val="single" w:sz="8" w:space="0" w:color="auto"/>
              <w:left w:val="single" w:sz="8" w:space="0" w:color="auto"/>
              <w:bottom w:val="single" w:sz="8" w:space="0" w:color="000000"/>
              <w:right w:val="single" w:sz="8" w:space="0" w:color="auto"/>
            </w:tcBorders>
            <w:vAlign w:val="center"/>
            <w:hideMark/>
          </w:tcPr>
          <w:p w14:paraId="120BDBB7" w14:textId="77777777" w:rsidR="00D62D4D" w:rsidRPr="008D3BA4" w:rsidRDefault="00D62D4D" w:rsidP="00164DCB">
            <w:pPr>
              <w:spacing w:after="0" w:line="240" w:lineRule="auto"/>
              <w:rPr>
                <w:rFonts w:eastAsia="Times New Roman" w:cs="Arial"/>
                <w:b/>
                <w:bCs/>
                <w:color w:val="000000"/>
                <w:szCs w:val="20"/>
                <w:lang w:eastAsia="fr-FR"/>
              </w:rPr>
            </w:pPr>
          </w:p>
        </w:tc>
        <w:tc>
          <w:tcPr>
            <w:tcW w:w="1008" w:type="dxa"/>
            <w:vMerge/>
            <w:tcBorders>
              <w:top w:val="single" w:sz="8" w:space="0" w:color="auto"/>
              <w:left w:val="single" w:sz="8" w:space="0" w:color="auto"/>
              <w:bottom w:val="single" w:sz="8" w:space="0" w:color="000000"/>
              <w:right w:val="single" w:sz="8" w:space="0" w:color="auto"/>
            </w:tcBorders>
            <w:vAlign w:val="center"/>
            <w:hideMark/>
          </w:tcPr>
          <w:p w14:paraId="6BF8A5E3" w14:textId="77777777" w:rsidR="00D62D4D" w:rsidRPr="008D3BA4" w:rsidRDefault="00D62D4D" w:rsidP="00164DCB">
            <w:pPr>
              <w:spacing w:after="0" w:line="240" w:lineRule="auto"/>
              <w:rPr>
                <w:rFonts w:eastAsia="Times New Roman" w:cs="Arial"/>
                <w:b/>
                <w:bCs/>
                <w:color w:val="000000"/>
                <w:szCs w:val="20"/>
                <w:lang w:eastAsia="fr-FR"/>
              </w:rPr>
            </w:pPr>
          </w:p>
        </w:tc>
        <w:tc>
          <w:tcPr>
            <w:tcW w:w="995" w:type="dxa"/>
            <w:vMerge/>
            <w:tcBorders>
              <w:top w:val="single" w:sz="8" w:space="0" w:color="auto"/>
              <w:left w:val="single" w:sz="8" w:space="0" w:color="auto"/>
              <w:bottom w:val="single" w:sz="8" w:space="0" w:color="000000"/>
              <w:right w:val="single" w:sz="8" w:space="0" w:color="auto"/>
            </w:tcBorders>
            <w:vAlign w:val="center"/>
            <w:hideMark/>
          </w:tcPr>
          <w:p w14:paraId="3D00EE53" w14:textId="77777777" w:rsidR="00D62D4D" w:rsidRPr="008D3BA4" w:rsidRDefault="00D62D4D" w:rsidP="00164DCB">
            <w:pPr>
              <w:spacing w:after="0" w:line="240" w:lineRule="auto"/>
              <w:rPr>
                <w:rFonts w:eastAsia="Times New Roman" w:cs="Arial"/>
                <w:b/>
                <w:bCs/>
                <w:color w:val="000000"/>
                <w:szCs w:val="20"/>
                <w:lang w:eastAsia="fr-FR"/>
              </w:rPr>
            </w:pPr>
          </w:p>
        </w:tc>
        <w:tc>
          <w:tcPr>
            <w:tcW w:w="863" w:type="dxa"/>
            <w:vMerge/>
            <w:tcBorders>
              <w:top w:val="single" w:sz="8" w:space="0" w:color="auto"/>
              <w:left w:val="single" w:sz="8" w:space="0" w:color="auto"/>
              <w:bottom w:val="single" w:sz="8" w:space="0" w:color="000000"/>
              <w:right w:val="single" w:sz="8" w:space="0" w:color="auto"/>
            </w:tcBorders>
            <w:vAlign w:val="center"/>
            <w:hideMark/>
          </w:tcPr>
          <w:p w14:paraId="67C3BF8A" w14:textId="77777777" w:rsidR="00D62D4D" w:rsidRPr="008D3BA4" w:rsidRDefault="00D62D4D" w:rsidP="00164DCB">
            <w:pPr>
              <w:spacing w:after="0" w:line="240" w:lineRule="auto"/>
              <w:rPr>
                <w:rFonts w:eastAsia="Times New Roman" w:cs="Arial"/>
                <w:b/>
                <w:bCs/>
                <w:color w:val="000000"/>
                <w:szCs w:val="20"/>
                <w:lang w:eastAsia="fr-FR"/>
              </w:rPr>
            </w:pPr>
          </w:p>
        </w:tc>
        <w:tc>
          <w:tcPr>
            <w:tcW w:w="733" w:type="dxa"/>
            <w:vMerge/>
            <w:tcBorders>
              <w:top w:val="single" w:sz="8" w:space="0" w:color="auto"/>
              <w:left w:val="single" w:sz="8" w:space="0" w:color="auto"/>
              <w:bottom w:val="single" w:sz="8" w:space="0" w:color="000000"/>
              <w:right w:val="single" w:sz="8" w:space="0" w:color="auto"/>
            </w:tcBorders>
            <w:vAlign w:val="center"/>
            <w:hideMark/>
          </w:tcPr>
          <w:p w14:paraId="5B9805B8" w14:textId="77777777" w:rsidR="00D62D4D" w:rsidRPr="008D3BA4" w:rsidRDefault="00D62D4D" w:rsidP="00164DCB">
            <w:pPr>
              <w:spacing w:after="0" w:line="240" w:lineRule="auto"/>
              <w:rPr>
                <w:rFonts w:eastAsia="Times New Roman" w:cs="Arial"/>
                <w:b/>
                <w:bCs/>
                <w:color w:val="000000"/>
                <w:szCs w:val="20"/>
                <w:lang w:eastAsia="fr-FR"/>
              </w:rPr>
            </w:pPr>
          </w:p>
        </w:tc>
        <w:tc>
          <w:tcPr>
            <w:tcW w:w="709" w:type="dxa"/>
            <w:tcBorders>
              <w:top w:val="nil"/>
              <w:left w:val="nil"/>
              <w:bottom w:val="single" w:sz="8" w:space="0" w:color="auto"/>
              <w:right w:val="single" w:sz="8" w:space="0" w:color="auto"/>
            </w:tcBorders>
            <w:shd w:val="clear" w:color="000000" w:fill="D9D9D9"/>
            <w:noWrap/>
            <w:vAlign w:val="center"/>
            <w:hideMark/>
          </w:tcPr>
          <w:p w14:paraId="722055F5" w14:textId="4DA0A06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Pr>
                <w:rFonts w:eastAsia="Times New Roman" w:cs="Arial"/>
                <w:b/>
                <w:bCs/>
                <w:color w:val="000000"/>
                <w:szCs w:val="20"/>
                <w:lang w:eastAsia="fr-FR"/>
              </w:rPr>
              <w:t>1</w:t>
            </w:r>
          </w:p>
        </w:tc>
        <w:tc>
          <w:tcPr>
            <w:tcW w:w="800" w:type="dxa"/>
            <w:tcBorders>
              <w:top w:val="nil"/>
              <w:left w:val="nil"/>
              <w:bottom w:val="single" w:sz="8" w:space="0" w:color="auto"/>
              <w:right w:val="single" w:sz="8" w:space="0" w:color="auto"/>
            </w:tcBorders>
            <w:shd w:val="clear" w:color="000000" w:fill="D9D9D9"/>
            <w:vAlign w:val="center"/>
            <w:hideMark/>
          </w:tcPr>
          <w:p w14:paraId="5D8E8A58" w14:textId="263672ED"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Pr>
                <w:rFonts w:eastAsia="Times New Roman" w:cs="Arial"/>
                <w:b/>
                <w:bCs/>
                <w:color w:val="000000"/>
                <w:szCs w:val="20"/>
                <w:lang w:eastAsia="fr-FR"/>
              </w:rPr>
              <w:t>2</w:t>
            </w:r>
          </w:p>
        </w:tc>
        <w:tc>
          <w:tcPr>
            <w:tcW w:w="709" w:type="dxa"/>
            <w:tcBorders>
              <w:top w:val="nil"/>
              <w:left w:val="nil"/>
              <w:bottom w:val="single" w:sz="8" w:space="0" w:color="auto"/>
              <w:right w:val="single" w:sz="8" w:space="0" w:color="auto"/>
            </w:tcBorders>
            <w:shd w:val="clear" w:color="000000" w:fill="D9D9D9"/>
            <w:noWrap/>
            <w:vAlign w:val="center"/>
            <w:hideMark/>
          </w:tcPr>
          <w:p w14:paraId="405E3300" w14:textId="11E3A9F8"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Pr>
                <w:rFonts w:eastAsia="Times New Roman" w:cs="Arial"/>
                <w:b/>
                <w:bCs/>
                <w:color w:val="000000"/>
                <w:szCs w:val="20"/>
                <w:lang w:eastAsia="fr-FR"/>
              </w:rPr>
              <w:t>3</w:t>
            </w:r>
          </w:p>
        </w:tc>
        <w:tc>
          <w:tcPr>
            <w:tcW w:w="709" w:type="dxa"/>
            <w:tcBorders>
              <w:top w:val="nil"/>
              <w:left w:val="nil"/>
              <w:bottom w:val="single" w:sz="8" w:space="0" w:color="auto"/>
              <w:right w:val="single" w:sz="8" w:space="0" w:color="auto"/>
            </w:tcBorders>
            <w:shd w:val="clear" w:color="000000" w:fill="D9D9D9"/>
            <w:noWrap/>
            <w:vAlign w:val="center"/>
            <w:hideMark/>
          </w:tcPr>
          <w:p w14:paraId="78D76974" w14:textId="65FC4796"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Pr>
                <w:rFonts w:eastAsia="Times New Roman" w:cs="Arial"/>
                <w:b/>
                <w:bCs/>
                <w:color w:val="000000"/>
                <w:szCs w:val="20"/>
                <w:lang w:eastAsia="fr-FR"/>
              </w:rPr>
              <w:t>4</w:t>
            </w:r>
          </w:p>
        </w:tc>
        <w:tc>
          <w:tcPr>
            <w:tcW w:w="709" w:type="dxa"/>
            <w:tcBorders>
              <w:top w:val="nil"/>
              <w:left w:val="nil"/>
              <w:bottom w:val="single" w:sz="8" w:space="0" w:color="auto"/>
              <w:right w:val="single" w:sz="8" w:space="0" w:color="auto"/>
            </w:tcBorders>
            <w:shd w:val="clear" w:color="000000" w:fill="D9D9D9"/>
            <w:noWrap/>
            <w:vAlign w:val="center"/>
            <w:hideMark/>
          </w:tcPr>
          <w:p w14:paraId="7AF57AE7" w14:textId="1A53440C"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Pr>
                <w:rFonts w:eastAsia="Times New Roman" w:cs="Arial"/>
                <w:b/>
                <w:bCs/>
                <w:color w:val="000000"/>
                <w:szCs w:val="20"/>
                <w:lang w:eastAsia="fr-FR"/>
              </w:rPr>
              <w:t>5</w:t>
            </w:r>
          </w:p>
        </w:tc>
        <w:tc>
          <w:tcPr>
            <w:tcW w:w="518" w:type="dxa"/>
            <w:tcBorders>
              <w:top w:val="nil"/>
              <w:left w:val="nil"/>
              <w:bottom w:val="single" w:sz="8" w:space="0" w:color="auto"/>
              <w:right w:val="single" w:sz="8" w:space="0" w:color="auto"/>
            </w:tcBorders>
            <w:shd w:val="clear" w:color="000000" w:fill="D9D9D9"/>
            <w:vAlign w:val="center"/>
            <w:hideMark/>
          </w:tcPr>
          <w:p w14:paraId="3678E22F"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PTF</w:t>
            </w:r>
          </w:p>
        </w:tc>
        <w:tc>
          <w:tcPr>
            <w:tcW w:w="1063" w:type="dxa"/>
            <w:tcBorders>
              <w:top w:val="nil"/>
              <w:left w:val="nil"/>
              <w:bottom w:val="single" w:sz="8" w:space="0" w:color="auto"/>
              <w:right w:val="single" w:sz="8" w:space="0" w:color="auto"/>
            </w:tcBorders>
            <w:shd w:val="clear" w:color="000000" w:fill="D9D9D9"/>
            <w:vAlign w:val="center"/>
            <w:hideMark/>
          </w:tcPr>
          <w:p w14:paraId="5689FF10"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Commune</w:t>
            </w:r>
          </w:p>
        </w:tc>
        <w:tc>
          <w:tcPr>
            <w:tcW w:w="1186" w:type="dxa"/>
            <w:tcBorders>
              <w:top w:val="nil"/>
              <w:left w:val="nil"/>
              <w:bottom w:val="single" w:sz="8" w:space="0" w:color="auto"/>
              <w:right w:val="single" w:sz="8" w:space="0" w:color="auto"/>
            </w:tcBorders>
            <w:shd w:val="clear" w:color="000000" w:fill="D9D9D9"/>
            <w:vAlign w:val="center"/>
            <w:hideMark/>
          </w:tcPr>
          <w:p w14:paraId="070AE86D"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Bénéficiaire</w:t>
            </w:r>
          </w:p>
        </w:tc>
      </w:tr>
      <w:tr w:rsidR="00D62D4D" w:rsidRPr="008D3BA4" w14:paraId="1DA0CEDE" w14:textId="77777777" w:rsidTr="00164DCB">
        <w:trPr>
          <w:trHeight w:val="315"/>
        </w:trPr>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6F7CA693"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1384" w:type="dxa"/>
            <w:tcBorders>
              <w:top w:val="nil"/>
              <w:left w:val="nil"/>
              <w:bottom w:val="single" w:sz="8" w:space="0" w:color="auto"/>
              <w:right w:val="single" w:sz="8" w:space="0" w:color="auto"/>
            </w:tcBorders>
            <w:shd w:val="clear" w:color="auto" w:fill="auto"/>
            <w:noWrap/>
            <w:vAlign w:val="center"/>
            <w:hideMark/>
          </w:tcPr>
          <w:p w14:paraId="1C0F407A"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Contrôler l’extension de la ville de Gaya et organiser son architecture</w:t>
            </w:r>
          </w:p>
        </w:tc>
        <w:tc>
          <w:tcPr>
            <w:tcW w:w="3164" w:type="dxa"/>
            <w:tcBorders>
              <w:top w:val="nil"/>
              <w:left w:val="nil"/>
              <w:bottom w:val="single" w:sz="8" w:space="0" w:color="auto"/>
              <w:right w:val="single" w:sz="8" w:space="0" w:color="auto"/>
            </w:tcBorders>
            <w:shd w:val="clear" w:color="auto" w:fill="auto"/>
            <w:noWrap/>
            <w:vAlign w:val="center"/>
            <w:hideMark/>
          </w:tcPr>
          <w:p w14:paraId="10295187"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Elaborer et mettre en œuvre un plan d’aménagement de la ville de Gaya</w:t>
            </w:r>
          </w:p>
        </w:tc>
        <w:tc>
          <w:tcPr>
            <w:tcW w:w="1008" w:type="dxa"/>
            <w:tcBorders>
              <w:top w:val="nil"/>
              <w:left w:val="nil"/>
              <w:bottom w:val="single" w:sz="8" w:space="0" w:color="auto"/>
              <w:right w:val="single" w:sz="8" w:space="0" w:color="auto"/>
            </w:tcBorders>
            <w:shd w:val="clear" w:color="auto" w:fill="auto"/>
            <w:noWrap/>
            <w:vAlign w:val="center"/>
            <w:hideMark/>
          </w:tcPr>
          <w:p w14:paraId="1C296D47"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Séance</w:t>
            </w:r>
          </w:p>
        </w:tc>
        <w:tc>
          <w:tcPr>
            <w:tcW w:w="995" w:type="dxa"/>
            <w:tcBorders>
              <w:top w:val="nil"/>
              <w:left w:val="nil"/>
              <w:bottom w:val="single" w:sz="8" w:space="0" w:color="auto"/>
              <w:right w:val="single" w:sz="8" w:space="0" w:color="auto"/>
            </w:tcBorders>
            <w:shd w:val="clear" w:color="auto" w:fill="auto"/>
            <w:noWrap/>
            <w:vAlign w:val="center"/>
            <w:hideMark/>
          </w:tcPr>
          <w:p w14:paraId="7C521056"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w:t>
            </w:r>
          </w:p>
        </w:tc>
        <w:tc>
          <w:tcPr>
            <w:tcW w:w="863" w:type="dxa"/>
            <w:tcBorders>
              <w:top w:val="nil"/>
              <w:left w:val="nil"/>
              <w:bottom w:val="single" w:sz="8" w:space="0" w:color="auto"/>
              <w:right w:val="single" w:sz="8" w:space="0" w:color="auto"/>
            </w:tcBorders>
            <w:shd w:val="clear" w:color="auto" w:fill="auto"/>
            <w:vAlign w:val="center"/>
            <w:hideMark/>
          </w:tcPr>
          <w:p w14:paraId="7349A162"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 </w:t>
            </w:r>
          </w:p>
        </w:tc>
        <w:tc>
          <w:tcPr>
            <w:tcW w:w="733" w:type="dxa"/>
            <w:tcBorders>
              <w:top w:val="nil"/>
              <w:left w:val="nil"/>
              <w:bottom w:val="single" w:sz="8" w:space="0" w:color="auto"/>
              <w:right w:val="single" w:sz="8" w:space="0" w:color="auto"/>
            </w:tcBorders>
            <w:shd w:val="clear" w:color="auto" w:fill="auto"/>
            <w:vAlign w:val="center"/>
            <w:hideMark/>
          </w:tcPr>
          <w:p w14:paraId="6AC12D67"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0FF7AB8D"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800" w:type="dxa"/>
            <w:tcBorders>
              <w:top w:val="nil"/>
              <w:left w:val="nil"/>
              <w:bottom w:val="single" w:sz="8" w:space="0" w:color="auto"/>
              <w:right w:val="single" w:sz="8" w:space="0" w:color="auto"/>
            </w:tcBorders>
            <w:shd w:val="clear" w:color="auto" w:fill="auto"/>
            <w:noWrap/>
            <w:vAlign w:val="center"/>
            <w:hideMark/>
          </w:tcPr>
          <w:p w14:paraId="2B7CFF9D"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7566F722"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0A23D009"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1AF0A657"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1D2A0C82"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1063" w:type="dxa"/>
            <w:tcBorders>
              <w:top w:val="nil"/>
              <w:left w:val="nil"/>
              <w:bottom w:val="single" w:sz="8" w:space="0" w:color="auto"/>
              <w:right w:val="single" w:sz="8" w:space="0" w:color="auto"/>
            </w:tcBorders>
            <w:shd w:val="clear" w:color="auto" w:fill="auto"/>
            <w:vAlign w:val="center"/>
            <w:hideMark/>
          </w:tcPr>
          <w:p w14:paraId="712E93D7"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1186" w:type="dxa"/>
            <w:tcBorders>
              <w:top w:val="nil"/>
              <w:left w:val="nil"/>
              <w:bottom w:val="single" w:sz="8" w:space="0" w:color="auto"/>
              <w:right w:val="single" w:sz="8" w:space="0" w:color="auto"/>
            </w:tcBorders>
            <w:shd w:val="clear" w:color="auto" w:fill="auto"/>
            <w:vAlign w:val="center"/>
            <w:hideMark/>
          </w:tcPr>
          <w:p w14:paraId="22EA9D49"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r>
      <w:tr w:rsidR="00D62D4D" w:rsidRPr="008D3BA4" w14:paraId="3FB230AA" w14:textId="77777777" w:rsidTr="00164DCB">
        <w:trPr>
          <w:trHeight w:val="315"/>
        </w:trPr>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2CC9DB"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138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A489AAA"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Gérer les déchets domestiques et assainir la ville de Gaya</w:t>
            </w:r>
          </w:p>
        </w:tc>
        <w:tc>
          <w:tcPr>
            <w:tcW w:w="3164" w:type="dxa"/>
            <w:tcBorders>
              <w:top w:val="nil"/>
              <w:left w:val="nil"/>
              <w:bottom w:val="single" w:sz="8" w:space="0" w:color="auto"/>
              <w:right w:val="single" w:sz="8" w:space="0" w:color="auto"/>
            </w:tcBorders>
            <w:shd w:val="clear" w:color="auto" w:fill="auto"/>
            <w:noWrap/>
            <w:vAlign w:val="center"/>
            <w:hideMark/>
          </w:tcPr>
          <w:p w14:paraId="4E62703B"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Sensibilisation des populations sur l’hygiène et l’assainissement</w:t>
            </w:r>
          </w:p>
        </w:tc>
        <w:tc>
          <w:tcPr>
            <w:tcW w:w="1008" w:type="dxa"/>
            <w:tcBorders>
              <w:top w:val="nil"/>
              <w:left w:val="nil"/>
              <w:bottom w:val="single" w:sz="8" w:space="0" w:color="auto"/>
              <w:right w:val="single" w:sz="8" w:space="0" w:color="auto"/>
            </w:tcBorders>
            <w:shd w:val="clear" w:color="auto" w:fill="auto"/>
            <w:noWrap/>
            <w:vAlign w:val="center"/>
            <w:hideMark/>
          </w:tcPr>
          <w:p w14:paraId="317866AB"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Séance</w:t>
            </w:r>
          </w:p>
        </w:tc>
        <w:tc>
          <w:tcPr>
            <w:tcW w:w="995" w:type="dxa"/>
            <w:tcBorders>
              <w:top w:val="nil"/>
              <w:left w:val="nil"/>
              <w:bottom w:val="single" w:sz="8" w:space="0" w:color="auto"/>
              <w:right w:val="single" w:sz="8" w:space="0" w:color="auto"/>
            </w:tcBorders>
            <w:shd w:val="clear" w:color="auto" w:fill="auto"/>
            <w:noWrap/>
            <w:vAlign w:val="center"/>
            <w:hideMark/>
          </w:tcPr>
          <w:p w14:paraId="730782CA"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16</w:t>
            </w:r>
          </w:p>
        </w:tc>
        <w:tc>
          <w:tcPr>
            <w:tcW w:w="863" w:type="dxa"/>
            <w:tcBorders>
              <w:top w:val="nil"/>
              <w:left w:val="nil"/>
              <w:bottom w:val="single" w:sz="8" w:space="0" w:color="auto"/>
              <w:right w:val="single" w:sz="8" w:space="0" w:color="auto"/>
            </w:tcBorders>
            <w:shd w:val="clear" w:color="auto" w:fill="auto"/>
            <w:vAlign w:val="center"/>
            <w:hideMark/>
          </w:tcPr>
          <w:p w14:paraId="023162F7"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3 000</w:t>
            </w:r>
          </w:p>
        </w:tc>
        <w:tc>
          <w:tcPr>
            <w:tcW w:w="733" w:type="dxa"/>
            <w:tcBorders>
              <w:top w:val="nil"/>
              <w:left w:val="nil"/>
              <w:bottom w:val="single" w:sz="8" w:space="0" w:color="auto"/>
              <w:right w:val="single" w:sz="8" w:space="0" w:color="auto"/>
            </w:tcBorders>
            <w:shd w:val="clear" w:color="auto" w:fill="auto"/>
            <w:vAlign w:val="center"/>
            <w:hideMark/>
          </w:tcPr>
          <w:p w14:paraId="3BAE60A4"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48 000</w:t>
            </w:r>
          </w:p>
        </w:tc>
        <w:tc>
          <w:tcPr>
            <w:tcW w:w="709" w:type="dxa"/>
            <w:tcBorders>
              <w:top w:val="nil"/>
              <w:left w:val="nil"/>
              <w:bottom w:val="single" w:sz="8" w:space="0" w:color="auto"/>
              <w:right w:val="single" w:sz="8" w:space="0" w:color="auto"/>
            </w:tcBorders>
            <w:shd w:val="clear" w:color="auto" w:fill="auto"/>
            <w:noWrap/>
            <w:vAlign w:val="center"/>
            <w:hideMark/>
          </w:tcPr>
          <w:p w14:paraId="2BBE554A"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800" w:type="dxa"/>
            <w:tcBorders>
              <w:top w:val="nil"/>
              <w:left w:val="nil"/>
              <w:bottom w:val="single" w:sz="8" w:space="0" w:color="auto"/>
              <w:right w:val="single" w:sz="8" w:space="0" w:color="auto"/>
            </w:tcBorders>
            <w:shd w:val="clear" w:color="auto" w:fill="auto"/>
            <w:noWrap/>
            <w:vAlign w:val="center"/>
            <w:hideMark/>
          </w:tcPr>
          <w:p w14:paraId="3FDABCF8"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48 000</w:t>
            </w:r>
          </w:p>
        </w:tc>
        <w:tc>
          <w:tcPr>
            <w:tcW w:w="709" w:type="dxa"/>
            <w:tcBorders>
              <w:top w:val="nil"/>
              <w:left w:val="nil"/>
              <w:bottom w:val="single" w:sz="8" w:space="0" w:color="auto"/>
              <w:right w:val="single" w:sz="8" w:space="0" w:color="auto"/>
            </w:tcBorders>
            <w:shd w:val="clear" w:color="auto" w:fill="auto"/>
            <w:noWrap/>
            <w:vAlign w:val="center"/>
            <w:hideMark/>
          </w:tcPr>
          <w:p w14:paraId="45903BB4"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494F386A"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7F34140B"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0BF1EC86"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43 200</w:t>
            </w:r>
          </w:p>
        </w:tc>
        <w:tc>
          <w:tcPr>
            <w:tcW w:w="1063" w:type="dxa"/>
            <w:tcBorders>
              <w:top w:val="nil"/>
              <w:left w:val="nil"/>
              <w:bottom w:val="single" w:sz="8" w:space="0" w:color="auto"/>
              <w:right w:val="single" w:sz="8" w:space="0" w:color="auto"/>
            </w:tcBorders>
            <w:shd w:val="clear" w:color="auto" w:fill="auto"/>
            <w:vAlign w:val="center"/>
            <w:hideMark/>
          </w:tcPr>
          <w:p w14:paraId="5B0B9457"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4 800</w:t>
            </w:r>
          </w:p>
        </w:tc>
        <w:tc>
          <w:tcPr>
            <w:tcW w:w="1186" w:type="dxa"/>
            <w:tcBorders>
              <w:top w:val="nil"/>
              <w:left w:val="nil"/>
              <w:bottom w:val="single" w:sz="8" w:space="0" w:color="auto"/>
              <w:right w:val="single" w:sz="8" w:space="0" w:color="auto"/>
            </w:tcBorders>
            <w:shd w:val="clear" w:color="auto" w:fill="auto"/>
            <w:vAlign w:val="center"/>
            <w:hideMark/>
          </w:tcPr>
          <w:p w14:paraId="6646A844"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r>
      <w:tr w:rsidR="00D62D4D" w:rsidRPr="008D3BA4" w14:paraId="5A78EF9D" w14:textId="77777777" w:rsidTr="00164DCB">
        <w:trPr>
          <w:trHeight w:val="315"/>
        </w:trPr>
        <w:tc>
          <w:tcPr>
            <w:tcW w:w="952" w:type="dxa"/>
            <w:vMerge/>
            <w:tcBorders>
              <w:top w:val="nil"/>
              <w:left w:val="single" w:sz="8" w:space="0" w:color="auto"/>
              <w:bottom w:val="single" w:sz="8" w:space="0" w:color="000000"/>
              <w:right w:val="single" w:sz="8" w:space="0" w:color="auto"/>
            </w:tcBorders>
            <w:vAlign w:val="center"/>
            <w:hideMark/>
          </w:tcPr>
          <w:p w14:paraId="3201BC2E" w14:textId="77777777" w:rsidR="00D62D4D" w:rsidRPr="008D3BA4" w:rsidRDefault="00D62D4D" w:rsidP="00164DCB">
            <w:pPr>
              <w:spacing w:after="0" w:line="240" w:lineRule="auto"/>
              <w:rPr>
                <w:rFonts w:eastAsia="Times New Roman" w:cs="Arial"/>
                <w:b/>
                <w:bCs/>
                <w:color w:val="000000"/>
                <w:szCs w:val="20"/>
                <w:lang w:eastAsia="fr-FR"/>
              </w:rPr>
            </w:pPr>
          </w:p>
        </w:tc>
        <w:tc>
          <w:tcPr>
            <w:tcW w:w="1384" w:type="dxa"/>
            <w:vMerge/>
            <w:tcBorders>
              <w:top w:val="nil"/>
              <w:left w:val="single" w:sz="8" w:space="0" w:color="auto"/>
              <w:bottom w:val="single" w:sz="8" w:space="0" w:color="000000"/>
              <w:right w:val="single" w:sz="8" w:space="0" w:color="auto"/>
            </w:tcBorders>
            <w:vAlign w:val="center"/>
            <w:hideMark/>
          </w:tcPr>
          <w:p w14:paraId="079D0310" w14:textId="77777777" w:rsidR="00D62D4D" w:rsidRPr="008D3BA4" w:rsidRDefault="00D62D4D" w:rsidP="00164DCB">
            <w:pPr>
              <w:spacing w:after="0" w:line="240" w:lineRule="auto"/>
              <w:rPr>
                <w:rFonts w:eastAsia="Times New Roman" w:cs="Arial"/>
                <w:color w:val="000000"/>
                <w:szCs w:val="20"/>
                <w:lang w:eastAsia="fr-FR"/>
              </w:rPr>
            </w:pPr>
          </w:p>
        </w:tc>
        <w:tc>
          <w:tcPr>
            <w:tcW w:w="3164" w:type="dxa"/>
            <w:tcBorders>
              <w:top w:val="nil"/>
              <w:left w:val="nil"/>
              <w:bottom w:val="single" w:sz="8" w:space="0" w:color="auto"/>
              <w:right w:val="single" w:sz="8" w:space="0" w:color="auto"/>
            </w:tcBorders>
            <w:shd w:val="clear" w:color="auto" w:fill="auto"/>
            <w:noWrap/>
            <w:vAlign w:val="center"/>
            <w:hideMark/>
          </w:tcPr>
          <w:p w14:paraId="2D8B21D4" w14:textId="77777777" w:rsidR="00D62D4D" w:rsidRPr="008D3BA4" w:rsidRDefault="00D62D4D" w:rsidP="00164DCB">
            <w:pPr>
              <w:spacing w:after="0" w:line="240" w:lineRule="auto"/>
              <w:rPr>
                <w:rFonts w:eastAsia="Times New Roman" w:cs="Arial"/>
                <w:szCs w:val="20"/>
                <w:lang w:eastAsia="fr-FR"/>
              </w:rPr>
            </w:pPr>
            <w:r w:rsidRPr="008D3BA4">
              <w:rPr>
                <w:rFonts w:eastAsia="Times New Roman" w:cs="Arial"/>
                <w:szCs w:val="20"/>
                <w:lang w:eastAsia="fr-FR"/>
              </w:rPr>
              <w:t>Déclenchement ATPC</w:t>
            </w:r>
          </w:p>
        </w:tc>
        <w:tc>
          <w:tcPr>
            <w:tcW w:w="1008" w:type="dxa"/>
            <w:tcBorders>
              <w:top w:val="nil"/>
              <w:left w:val="nil"/>
              <w:bottom w:val="single" w:sz="8" w:space="0" w:color="auto"/>
              <w:right w:val="single" w:sz="8" w:space="0" w:color="auto"/>
            </w:tcBorders>
            <w:shd w:val="clear" w:color="auto" w:fill="auto"/>
            <w:noWrap/>
            <w:vAlign w:val="center"/>
            <w:hideMark/>
          </w:tcPr>
          <w:p w14:paraId="4D9D9184"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Unité</w:t>
            </w:r>
          </w:p>
        </w:tc>
        <w:tc>
          <w:tcPr>
            <w:tcW w:w="995" w:type="dxa"/>
            <w:tcBorders>
              <w:top w:val="nil"/>
              <w:left w:val="nil"/>
              <w:bottom w:val="single" w:sz="8" w:space="0" w:color="auto"/>
              <w:right w:val="single" w:sz="8" w:space="0" w:color="auto"/>
            </w:tcBorders>
            <w:shd w:val="clear" w:color="auto" w:fill="auto"/>
            <w:noWrap/>
            <w:vAlign w:val="center"/>
            <w:hideMark/>
          </w:tcPr>
          <w:p w14:paraId="30E44414" w14:textId="77777777" w:rsidR="00D62D4D" w:rsidRPr="008D3BA4" w:rsidRDefault="00D62D4D" w:rsidP="00164DCB">
            <w:pPr>
              <w:spacing w:after="0" w:line="240" w:lineRule="auto"/>
              <w:jc w:val="center"/>
              <w:rPr>
                <w:rFonts w:eastAsia="Times New Roman" w:cs="Arial"/>
                <w:szCs w:val="20"/>
                <w:lang w:eastAsia="fr-FR"/>
              </w:rPr>
            </w:pPr>
            <w:r w:rsidRPr="008D3BA4">
              <w:rPr>
                <w:rFonts w:eastAsia="Times New Roman" w:cs="Arial"/>
                <w:szCs w:val="20"/>
                <w:lang w:eastAsia="fr-FR"/>
              </w:rPr>
              <w:t>4</w:t>
            </w:r>
          </w:p>
        </w:tc>
        <w:tc>
          <w:tcPr>
            <w:tcW w:w="863" w:type="dxa"/>
            <w:tcBorders>
              <w:top w:val="nil"/>
              <w:left w:val="nil"/>
              <w:bottom w:val="single" w:sz="8" w:space="0" w:color="auto"/>
              <w:right w:val="single" w:sz="8" w:space="0" w:color="auto"/>
            </w:tcBorders>
            <w:shd w:val="clear" w:color="auto" w:fill="auto"/>
            <w:vAlign w:val="center"/>
            <w:hideMark/>
          </w:tcPr>
          <w:p w14:paraId="401485E9"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1 000</w:t>
            </w:r>
          </w:p>
        </w:tc>
        <w:tc>
          <w:tcPr>
            <w:tcW w:w="733" w:type="dxa"/>
            <w:tcBorders>
              <w:top w:val="nil"/>
              <w:left w:val="nil"/>
              <w:bottom w:val="single" w:sz="8" w:space="0" w:color="auto"/>
              <w:right w:val="single" w:sz="8" w:space="0" w:color="auto"/>
            </w:tcBorders>
            <w:shd w:val="clear" w:color="auto" w:fill="auto"/>
            <w:vAlign w:val="center"/>
            <w:hideMark/>
          </w:tcPr>
          <w:p w14:paraId="6E6222E5"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4 000</w:t>
            </w:r>
          </w:p>
        </w:tc>
        <w:tc>
          <w:tcPr>
            <w:tcW w:w="709" w:type="dxa"/>
            <w:tcBorders>
              <w:top w:val="nil"/>
              <w:left w:val="nil"/>
              <w:bottom w:val="single" w:sz="8" w:space="0" w:color="auto"/>
              <w:right w:val="single" w:sz="8" w:space="0" w:color="auto"/>
            </w:tcBorders>
            <w:shd w:val="clear" w:color="auto" w:fill="auto"/>
            <w:noWrap/>
            <w:vAlign w:val="center"/>
            <w:hideMark/>
          </w:tcPr>
          <w:p w14:paraId="45E19092"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800" w:type="dxa"/>
            <w:tcBorders>
              <w:top w:val="nil"/>
              <w:left w:val="nil"/>
              <w:bottom w:val="single" w:sz="8" w:space="0" w:color="auto"/>
              <w:right w:val="single" w:sz="8" w:space="0" w:color="auto"/>
            </w:tcBorders>
            <w:shd w:val="clear" w:color="auto" w:fill="auto"/>
            <w:noWrap/>
            <w:vAlign w:val="center"/>
            <w:hideMark/>
          </w:tcPr>
          <w:p w14:paraId="797401BC"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72737B2F"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5349BDDF"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4F060155"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1 000</w:t>
            </w:r>
          </w:p>
        </w:tc>
        <w:tc>
          <w:tcPr>
            <w:tcW w:w="518" w:type="dxa"/>
            <w:tcBorders>
              <w:top w:val="nil"/>
              <w:left w:val="nil"/>
              <w:bottom w:val="single" w:sz="8" w:space="0" w:color="auto"/>
              <w:right w:val="single" w:sz="8" w:space="0" w:color="auto"/>
            </w:tcBorders>
            <w:shd w:val="clear" w:color="auto" w:fill="auto"/>
            <w:vAlign w:val="center"/>
            <w:hideMark/>
          </w:tcPr>
          <w:p w14:paraId="346DF43E"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3 600</w:t>
            </w:r>
          </w:p>
        </w:tc>
        <w:tc>
          <w:tcPr>
            <w:tcW w:w="1063" w:type="dxa"/>
            <w:tcBorders>
              <w:top w:val="nil"/>
              <w:left w:val="nil"/>
              <w:bottom w:val="single" w:sz="8" w:space="0" w:color="auto"/>
              <w:right w:val="single" w:sz="8" w:space="0" w:color="auto"/>
            </w:tcBorders>
            <w:shd w:val="clear" w:color="auto" w:fill="auto"/>
            <w:vAlign w:val="center"/>
            <w:hideMark/>
          </w:tcPr>
          <w:p w14:paraId="793FCA9B"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400</w:t>
            </w:r>
          </w:p>
        </w:tc>
        <w:tc>
          <w:tcPr>
            <w:tcW w:w="1186" w:type="dxa"/>
            <w:tcBorders>
              <w:top w:val="nil"/>
              <w:left w:val="nil"/>
              <w:bottom w:val="single" w:sz="8" w:space="0" w:color="auto"/>
              <w:right w:val="single" w:sz="8" w:space="0" w:color="auto"/>
            </w:tcBorders>
            <w:shd w:val="clear" w:color="auto" w:fill="auto"/>
            <w:vAlign w:val="center"/>
            <w:hideMark/>
          </w:tcPr>
          <w:p w14:paraId="1F4CA594"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r>
      <w:tr w:rsidR="00D62D4D" w:rsidRPr="008D3BA4" w14:paraId="2485D814" w14:textId="77777777" w:rsidTr="00164DCB">
        <w:trPr>
          <w:trHeight w:val="315"/>
        </w:trPr>
        <w:tc>
          <w:tcPr>
            <w:tcW w:w="952" w:type="dxa"/>
            <w:vMerge/>
            <w:tcBorders>
              <w:top w:val="nil"/>
              <w:left w:val="single" w:sz="8" w:space="0" w:color="auto"/>
              <w:bottom w:val="single" w:sz="8" w:space="0" w:color="000000"/>
              <w:right w:val="single" w:sz="8" w:space="0" w:color="auto"/>
            </w:tcBorders>
            <w:vAlign w:val="center"/>
            <w:hideMark/>
          </w:tcPr>
          <w:p w14:paraId="6C8D337F" w14:textId="77777777" w:rsidR="00D62D4D" w:rsidRPr="008D3BA4" w:rsidRDefault="00D62D4D" w:rsidP="00164DCB">
            <w:pPr>
              <w:spacing w:after="0" w:line="240" w:lineRule="auto"/>
              <w:rPr>
                <w:rFonts w:eastAsia="Times New Roman" w:cs="Arial"/>
                <w:b/>
                <w:bCs/>
                <w:color w:val="000000"/>
                <w:szCs w:val="20"/>
                <w:lang w:eastAsia="fr-FR"/>
              </w:rPr>
            </w:pPr>
          </w:p>
        </w:tc>
        <w:tc>
          <w:tcPr>
            <w:tcW w:w="1384" w:type="dxa"/>
            <w:vMerge/>
            <w:tcBorders>
              <w:top w:val="nil"/>
              <w:left w:val="single" w:sz="8" w:space="0" w:color="auto"/>
              <w:bottom w:val="single" w:sz="8" w:space="0" w:color="000000"/>
              <w:right w:val="single" w:sz="8" w:space="0" w:color="auto"/>
            </w:tcBorders>
            <w:vAlign w:val="center"/>
            <w:hideMark/>
          </w:tcPr>
          <w:p w14:paraId="7FFD8AB1" w14:textId="77777777" w:rsidR="00D62D4D" w:rsidRPr="008D3BA4" w:rsidRDefault="00D62D4D" w:rsidP="00164DCB">
            <w:pPr>
              <w:spacing w:after="0" w:line="240" w:lineRule="auto"/>
              <w:rPr>
                <w:rFonts w:eastAsia="Times New Roman" w:cs="Arial"/>
                <w:color w:val="000000"/>
                <w:szCs w:val="20"/>
                <w:lang w:eastAsia="fr-FR"/>
              </w:rPr>
            </w:pPr>
          </w:p>
        </w:tc>
        <w:tc>
          <w:tcPr>
            <w:tcW w:w="3164" w:type="dxa"/>
            <w:tcBorders>
              <w:top w:val="nil"/>
              <w:left w:val="nil"/>
              <w:bottom w:val="single" w:sz="8" w:space="0" w:color="auto"/>
              <w:right w:val="single" w:sz="8" w:space="0" w:color="auto"/>
            </w:tcBorders>
            <w:shd w:val="clear" w:color="auto" w:fill="auto"/>
            <w:noWrap/>
            <w:vAlign w:val="center"/>
            <w:hideMark/>
          </w:tcPr>
          <w:p w14:paraId="3CBE965F"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Construction des douches publiques</w:t>
            </w:r>
          </w:p>
        </w:tc>
        <w:tc>
          <w:tcPr>
            <w:tcW w:w="1008" w:type="dxa"/>
            <w:tcBorders>
              <w:top w:val="nil"/>
              <w:left w:val="nil"/>
              <w:bottom w:val="single" w:sz="8" w:space="0" w:color="auto"/>
              <w:right w:val="single" w:sz="8" w:space="0" w:color="auto"/>
            </w:tcBorders>
            <w:shd w:val="clear" w:color="auto" w:fill="auto"/>
            <w:noWrap/>
            <w:vAlign w:val="center"/>
            <w:hideMark/>
          </w:tcPr>
          <w:p w14:paraId="769B8DE7"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Unité</w:t>
            </w:r>
          </w:p>
        </w:tc>
        <w:tc>
          <w:tcPr>
            <w:tcW w:w="995" w:type="dxa"/>
            <w:tcBorders>
              <w:top w:val="nil"/>
              <w:left w:val="nil"/>
              <w:bottom w:val="single" w:sz="8" w:space="0" w:color="auto"/>
              <w:right w:val="single" w:sz="8" w:space="0" w:color="auto"/>
            </w:tcBorders>
            <w:shd w:val="clear" w:color="auto" w:fill="auto"/>
            <w:noWrap/>
            <w:vAlign w:val="center"/>
            <w:hideMark/>
          </w:tcPr>
          <w:p w14:paraId="489FDD7D"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20</w:t>
            </w:r>
          </w:p>
        </w:tc>
        <w:tc>
          <w:tcPr>
            <w:tcW w:w="863" w:type="dxa"/>
            <w:tcBorders>
              <w:top w:val="nil"/>
              <w:left w:val="nil"/>
              <w:bottom w:val="single" w:sz="8" w:space="0" w:color="auto"/>
              <w:right w:val="single" w:sz="8" w:space="0" w:color="auto"/>
            </w:tcBorders>
            <w:shd w:val="clear" w:color="auto" w:fill="auto"/>
            <w:vAlign w:val="center"/>
            <w:hideMark/>
          </w:tcPr>
          <w:p w14:paraId="3800E6F1"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4 000</w:t>
            </w:r>
          </w:p>
        </w:tc>
        <w:tc>
          <w:tcPr>
            <w:tcW w:w="733" w:type="dxa"/>
            <w:tcBorders>
              <w:top w:val="nil"/>
              <w:left w:val="nil"/>
              <w:bottom w:val="single" w:sz="8" w:space="0" w:color="auto"/>
              <w:right w:val="single" w:sz="8" w:space="0" w:color="auto"/>
            </w:tcBorders>
            <w:shd w:val="clear" w:color="auto" w:fill="auto"/>
            <w:vAlign w:val="center"/>
            <w:hideMark/>
          </w:tcPr>
          <w:p w14:paraId="15A87FEC"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80 000</w:t>
            </w:r>
          </w:p>
        </w:tc>
        <w:tc>
          <w:tcPr>
            <w:tcW w:w="709" w:type="dxa"/>
            <w:tcBorders>
              <w:top w:val="nil"/>
              <w:left w:val="nil"/>
              <w:bottom w:val="single" w:sz="8" w:space="0" w:color="auto"/>
              <w:right w:val="single" w:sz="8" w:space="0" w:color="auto"/>
            </w:tcBorders>
            <w:shd w:val="clear" w:color="auto" w:fill="auto"/>
            <w:noWrap/>
            <w:vAlign w:val="center"/>
            <w:hideMark/>
          </w:tcPr>
          <w:p w14:paraId="7C404870"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800" w:type="dxa"/>
            <w:tcBorders>
              <w:top w:val="nil"/>
              <w:left w:val="nil"/>
              <w:bottom w:val="single" w:sz="8" w:space="0" w:color="auto"/>
              <w:right w:val="single" w:sz="8" w:space="0" w:color="auto"/>
            </w:tcBorders>
            <w:shd w:val="clear" w:color="auto" w:fill="auto"/>
            <w:noWrap/>
            <w:vAlign w:val="center"/>
            <w:hideMark/>
          </w:tcPr>
          <w:p w14:paraId="4927EA5F"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20 000</w:t>
            </w:r>
          </w:p>
        </w:tc>
        <w:tc>
          <w:tcPr>
            <w:tcW w:w="709" w:type="dxa"/>
            <w:tcBorders>
              <w:top w:val="nil"/>
              <w:left w:val="nil"/>
              <w:bottom w:val="single" w:sz="8" w:space="0" w:color="auto"/>
              <w:right w:val="single" w:sz="8" w:space="0" w:color="auto"/>
            </w:tcBorders>
            <w:shd w:val="clear" w:color="auto" w:fill="auto"/>
            <w:noWrap/>
            <w:vAlign w:val="center"/>
            <w:hideMark/>
          </w:tcPr>
          <w:p w14:paraId="1B5717C1"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20 000</w:t>
            </w:r>
          </w:p>
        </w:tc>
        <w:tc>
          <w:tcPr>
            <w:tcW w:w="709" w:type="dxa"/>
            <w:tcBorders>
              <w:top w:val="nil"/>
              <w:left w:val="nil"/>
              <w:bottom w:val="single" w:sz="8" w:space="0" w:color="auto"/>
              <w:right w:val="single" w:sz="8" w:space="0" w:color="auto"/>
            </w:tcBorders>
            <w:shd w:val="clear" w:color="auto" w:fill="auto"/>
            <w:noWrap/>
            <w:vAlign w:val="center"/>
            <w:hideMark/>
          </w:tcPr>
          <w:p w14:paraId="77370766"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20 000</w:t>
            </w:r>
          </w:p>
        </w:tc>
        <w:tc>
          <w:tcPr>
            <w:tcW w:w="709" w:type="dxa"/>
            <w:tcBorders>
              <w:top w:val="nil"/>
              <w:left w:val="nil"/>
              <w:bottom w:val="single" w:sz="8" w:space="0" w:color="auto"/>
              <w:right w:val="single" w:sz="8" w:space="0" w:color="auto"/>
            </w:tcBorders>
            <w:shd w:val="clear" w:color="auto" w:fill="auto"/>
            <w:noWrap/>
            <w:vAlign w:val="center"/>
            <w:hideMark/>
          </w:tcPr>
          <w:p w14:paraId="1523CE6A"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20 000</w:t>
            </w:r>
          </w:p>
        </w:tc>
        <w:tc>
          <w:tcPr>
            <w:tcW w:w="518" w:type="dxa"/>
            <w:tcBorders>
              <w:top w:val="nil"/>
              <w:left w:val="nil"/>
              <w:bottom w:val="single" w:sz="8" w:space="0" w:color="auto"/>
              <w:right w:val="single" w:sz="8" w:space="0" w:color="auto"/>
            </w:tcBorders>
            <w:shd w:val="clear" w:color="auto" w:fill="auto"/>
            <w:vAlign w:val="center"/>
            <w:hideMark/>
          </w:tcPr>
          <w:p w14:paraId="19B283D0"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72 000</w:t>
            </w:r>
          </w:p>
        </w:tc>
        <w:tc>
          <w:tcPr>
            <w:tcW w:w="1063" w:type="dxa"/>
            <w:tcBorders>
              <w:top w:val="nil"/>
              <w:left w:val="nil"/>
              <w:bottom w:val="single" w:sz="8" w:space="0" w:color="auto"/>
              <w:right w:val="single" w:sz="8" w:space="0" w:color="auto"/>
            </w:tcBorders>
            <w:shd w:val="clear" w:color="auto" w:fill="auto"/>
            <w:vAlign w:val="center"/>
            <w:hideMark/>
          </w:tcPr>
          <w:p w14:paraId="70778B17"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8 000</w:t>
            </w:r>
          </w:p>
        </w:tc>
        <w:tc>
          <w:tcPr>
            <w:tcW w:w="1186" w:type="dxa"/>
            <w:tcBorders>
              <w:top w:val="nil"/>
              <w:left w:val="nil"/>
              <w:bottom w:val="single" w:sz="8" w:space="0" w:color="auto"/>
              <w:right w:val="single" w:sz="8" w:space="0" w:color="auto"/>
            </w:tcBorders>
            <w:shd w:val="clear" w:color="auto" w:fill="auto"/>
            <w:vAlign w:val="center"/>
            <w:hideMark/>
          </w:tcPr>
          <w:p w14:paraId="351FEAF7"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r>
      <w:tr w:rsidR="00D62D4D" w:rsidRPr="008D3BA4" w14:paraId="2CD978BE" w14:textId="77777777" w:rsidTr="00164DCB">
        <w:trPr>
          <w:trHeight w:val="315"/>
        </w:trPr>
        <w:tc>
          <w:tcPr>
            <w:tcW w:w="952" w:type="dxa"/>
            <w:vMerge/>
            <w:tcBorders>
              <w:top w:val="nil"/>
              <w:left w:val="single" w:sz="8" w:space="0" w:color="auto"/>
              <w:bottom w:val="single" w:sz="8" w:space="0" w:color="000000"/>
              <w:right w:val="single" w:sz="8" w:space="0" w:color="auto"/>
            </w:tcBorders>
            <w:vAlign w:val="center"/>
            <w:hideMark/>
          </w:tcPr>
          <w:p w14:paraId="3DBF42A5" w14:textId="77777777" w:rsidR="00D62D4D" w:rsidRPr="008D3BA4" w:rsidRDefault="00D62D4D" w:rsidP="00164DCB">
            <w:pPr>
              <w:spacing w:after="0" w:line="240" w:lineRule="auto"/>
              <w:rPr>
                <w:rFonts w:eastAsia="Times New Roman" w:cs="Arial"/>
                <w:b/>
                <w:bCs/>
                <w:color w:val="000000"/>
                <w:szCs w:val="20"/>
                <w:lang w:eastAsia="fr-FR"/>
              </w:rPr>
            </w:pPr>
          </w:p>
        </w:tc>
        <w:tc>
          <w:tcPr>
            <w:tcW w:w="1384" w:type="dxa"/>
            <w:vMerge/>
            <w:tcBorders>
              <w:top w:val="nil"/>
              <w:left w:val="single" w:sz="8" w:space="0" w:color="auto"/>
              <w:bottom w:val="single" w:sz="8" w:space="0" w:color="000000"/>
              <w:right w:val="single" w:sz="8" w:space="0" w:color="auto"/>
            </w:tcBorders>
            <w:vAlign w:val="center"/>
            <w:hideMark/>
          </w:tcPr>
          <w:p w14:paraId="6D6C8370" w14:textId="77777777" w:rsidR="00D62D4D" w:rsidRPr="008D3BA4" w:rsidRDefault="00D62D4D" w:rsidP="00164DCB">
            <w:pPr>
              <w:spacing w:after="0" w:line="240" w:lineRule="auto"/>
              <w:rPr>
                <w:rFonts w:eastAsia="Times New Roman" w:cs="Arial"/>
                <w:color w:val="000000"/>
                <w:szCs w:val="20"/>
                <w:lang w:eastAsia="fr-FR"/>
              </w:rPr>
            </w:pPr>
          </w:p>
        </w:tc>
        <w:tc>
          <w:tcPr>
            <w:tcW w:w="3164" w:type="dxa"/>
            <w:tcBorders>
              <w:top w:val="nil"/>
              <w:left w:val="nil"/>
              <w:bottom w:val="single" w:sz="8" w:space="0" w:color="auto"/>
              <w:right w:val="single" w:sz="8" w:space="0" w:color="auto"/>
            </w:tcBorders>
            <w:shd w:val="clear" w:color="auto" w:fill="auto"/>
            <w:noWrap/>
            <w:vAlign w:val="center"/>
            <w:hideMark/>
          </w:tcPr>
          <w:p w14:paraId="76FB552C"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Mise en place comités villageois d’hygiène et d’assainissement</w:t>
            </w:r>
          </w:p>
        </w:tc>
        <w:tc>
          <w:tcPr>
            <w:tcW w:w="1008" w:type="dxa"/>
            <w:tcBorders>
              <w:top w:val="nil"/>
              <w:left w:val="nil"/>
              <w:bottom w:val="single" w:sz="8" w:space="0" w:color="auto"/>
              <w:right w:val="single" w:sz="8" w:space="0" w:color="auto"/>
            </w:tcBorders>
            <w:shd w:val="clear" w:color="auto" w:fill="auto"/>
            <w:noWrap/>
            <w:vAlign w:val="center"/>
            <w:hideMark/>
          </w:tcPr>
          <w:p w14:paraId="22FF71FF"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Comités</w:t>
            </w:r>
          </w:p>
        </w:tc>
        <w:tc>
          <w:tcPr>
            <w:tcW w:w="995" w:type="dxa"/>
            <w:tcBorders>
              <w:top w:val="nil"/>
              <w:left w:val="nil"/>
              <w:bottom w:val="single" w:sz="8" w:space="0" w:color="auto"/>
              <w:right w:val="single" w:sz="8" w:space="0" w:color="auto"/>
            </w:tcBorders>
            <w:shd w:val="clear" w:color="auto" w:fill="auto"/>
            <w:noWrap/>
            <w:vAlign w:val="center"/>
            <w:hideMark/>
          </w:tcPr>
          <w:p w14:paraId="3CC5049A"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6</w:t>
            </w:r>
          </w:p>
        </w:tc>
        <w:tc>
          <w:tcPr>
            <w:tcW w:w="863" w:type="dxa"/>
            <w:tcBorders>
              <w:top w:val="nil"/>
              <w:left w:val="nil"/>
              <w:bottom w:val="single" w:sz="8" w:space="0" w:color="auto"/>
              <w:right w:val="single" w:sz="8" w:space="0" w:color="auto"/>
            </w:tcBorders>
            <w:shd w:val="clear" w:color="auto" w:fill="auto"/>
            <w:vAlign w:val="center"/>
            <w:hideMark/>
          </w:tcPr>
          <w:p w14:paraId="6D4E4DED"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150</w:t>
            </w:r>
          </w:p>
        </w:tc>
        <w:tc>
          <w:tcPr>
            <w:tcW w:w="733" w:type="dxa"/>
            <w:tcBorders>
              <w:top w:val="nil"/>
              <w:left w:val="nil"/>
              <w:bottom w:val="single" w:sz="8" w:space="0" w:color="auto"/>
              <w:right w:val="single" w:sz="8" w:space="0" w:color="auto"/>
            </w:tcBorders>
            <w:shd w:val="clear" w:color="auto" w:fill="auto"/>
            <w:vAlign w:val="center"/>
            <w:hideMark/>
          </w:tcPr>
          <w:p w14:paraId="70106FF6"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900</w:t>
            </w:r>
          </w:p>
        </w:tc>
        <w:tc>
          <w:tcPr>
            <w:tcW w:w="709" w:type="dxa"/>
            <w:tcBorders>
              <w:top w:val="nil"/>
              <w:left w:val="nil"/>
              <w:bottom w:val="single" w:sz="8" w:space="0" w:color="auto"/>
              <w:right w:val="single" w:sz="8" w:space="0" w:color="auto"/>
            </w:tcBorders>
            <w:shd w:val="clear" w:color="auto" w:fill="auto"/>
            <w:noWrap/>
            <w:vAlign w:val="center"/>
            <w:hideMark/>
          </w:tcPr>
          <w:p w14:paraId="41A41BBD"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800" w:type="dxa"/>
            <w:tcBorders>
              <w:top w:val="nil"/>
              <w:left w:val="nil"/>
              <w:bottom w:val="single" w:sz="8" w:space="0" w:color="auto"/>
              <w:right w:val="single" w:sz="8" w:space="0" w:color="auto"/>
            </w:tcBorders>
            <w:shd w:val="clear" w:color="auto" w:fill="auto"/>
            <w:noWrap/>
            <w:vAlign w:val="center"/>
            <w:hideMark/>
          </w:tcPr>
          <w:p w14:paraId="4FC906BD"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900</w:t>
            </w:r>
          </w:p>
        </w:tc>
        <w:tc>
          <w:tcPr>
            <w:tcW w:w="709" w:type="dxa"/>
            <w:tcBorders>
              <w:top w:val="nil"/>
              <w:left w:val="nil"/>
              <w:bottom w:val="single" w:sz="8" w:space="0" w:color="auto"/>
              <w:right w:val="single" w:sz="8" w:space="0" w:color="auto"/>
            </w:tcBorders>
            <w:shd w:val="clear" w:color="auto" w:fill="auto"/>
            <w:noWrap/>
            <w:vAlign w:val="center"/>
            <w:hideMark/>
          </w:tcPr>
          <w:p w14:paraId="6E145BC5"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1E118FFA"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22CD2398"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32DB336B"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810</w:t>
            </w:r>
          </w:p>
        </w:tc>
        <w:tc>
          <w:tcPr>
            <w:tcW w:w="1063" w:type="dxa"/>
            <w:tcBorders>
              <w:top w:val="nil"/>
              <w:left w:val="nil"/>
              <w:bottom w:val="single" w:sz="8" w:space="0" w:color="auto"/>
              <w:right w:val="single" w:sz="8" w:space="0" w:color="auto"/>
            </w:tcBorders>
            <w:shd w:val="clear" w:color="auto" w:fill="auto"/>
            <w:vAlign w:val="center"/>
            <w:hideMark/>
          </w:tcPr>
          <w:p w14:paraId="1E50685D"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90</w:t>
            </w:r>
          </w:p>
        </w:tc>
        <w:tc>
          <w:tcPr>
            <w:tcW w:w="1186" w:type="dxa"/>
            <w:tcBorders>
              <w:top w:val="nil"/>
              <w:left w:val="nil"/>
              <w:bottom w:val="single" w:sz="8" w:space="0" w:color="auto"/>
              <w:right w:val="single" w:sz="8" w:space="0" w:color="auto"/>
            </w:tcBorders>
            <w:shd w:val="clear" w:color="auto" w:fill="auto"/>
            <w:vAlign w:val="center"/>
            <w:hideMark/>
          </w:tcPr>
          <w:p w14:paraId="0DC07F1F"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r>
      <w:tr w:rsidR="00D62D4D" w:rsidRPr="008D3BA4" w14:paraId="16CDA861" w14:textId="77777777" w:rsidTr="00164DCB">
        <w:trPr>
          <w:trHeight w:val="315"/>
        </w:trPr>
        <w:tc>
          <w:tcPr>
            <w:tcW w:w="952" w:type="dxa"/>
            <w:vMerge/>
            <w:tcBorders>
              <w:top w:val="nil"/>
              <w:left w:val="single" w:sz="8" w:space="0" w:color="auto"/>
              <w:bottom w:val="single" w:sz="8" w:space="0" w:color="000000"/>
              <w:right w:val="single" w:sz="8" w:space="0" w:color="auto"/>
            </w:tcBorders>
            <w:vAlign w:val="center"/>
            <w:hideMark/>
          </w:tcPr>
          <w:p w14:paraId="2DF9D882" w14:textId="77777777" w:rsidR="00D62D4D" w:rsidRPr="008D3BA4" w:rsidRDefault="00D62D4D" w:rsidP="00164DCB">
            <w:pPr>
              <w:spacing w:after="0" w:line="240" w:lineRule="auto"/>
              <w:rPr>
                <w:rFonts w:eastAsia="Times New Roman" w:cs="Arial"/>
                <w:b/>
                <w:bCs/>
                <w:color w:val="000000"/>
                <w:szCs w:val="20"/>
                <w:lang w:eastAsia="fr-FR"/>
              </w:rPr>
            </w:pPr>
          </w:p>
        </w:tc>
        <w:tc>
          <w:tcPr>
            <w:tcW w:w="1384" w:type="dxa"/>
            <w:vMerge/>
            <w:tcBorders>
              <w:top w:val="nil"/>
              <w:left w:val="single" w:sz="8" w:space="0" w:color="auto"/>
              <w:bottom w:val="single" w:sz="8" w:space="0" w:color="000000"/>
              <w:right w:val="single" w:sz="8" w:space="0" w:color="auto"/>
            </w:tcBorders>
            <w:vAlign w:val="center"/>
            <w:hideMark/>
          </w:tcPr>
          <w:p w14:paraId="64F3B1A4" w14:textId="77777777" w:rsidR="00D62D4D" w:rsidRPr="008D3BA4" w:rsidRDefault="00D62D4D" w:rsidP="00164DCB">
            <w:pPr>
              <w:spacing w:after="0" w:line="240" w:lineRule="auto"/>
              <w:rPr>
                <w:rFonts w:eastAsia="Times New Roman" w:cs="Arial"/>
                <w:color w:val="000000"/>
                <w:szCs w:val="20"/>
                <w:lang w:eastAsia="fr-FR"/>
              </w:rPr>
            </w:pPr>
          </w:p>
        </w:tc>
        <w:tc>
          <w:tcPr>
            <w:tcW w:w="3164" w:type="dxa"/>
            <w:tcBorders>
              <w:top w:val="nil"/>
              <w:left w:val="nil"/>
              <w:bottom w:val="single" w:sz="8" w:space="0" w:color="auto"/>
              <w:right w:val="single" w:sz="8" w:space="0" w:color="auto"/>
            </w:tcBorders>
            <w:shd w:val="clear" w:color="auto" w:fill="auto"/>
            <w:noWrap/>
            <w:vAlign w:val="center"/>
            <w:hideMark/>
          </w:tcPr>
          <w:p w14:paraId="73F2C62E"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 xml:space="preserve">Formation comité d’hygiène et assainissement </w:t>
            </w:r>
          </w:p>
        </w:tc>
        <w:tc>
          <w:tcPr>
            <w:tcW w:w="1008" w:type="dxa"/>
            <w:tcBorders>
              <w:top w:val="nil"/>
              <w:left w:val="nil"/>
              <w:bottom w:val="single" w:sz="8" w:space="0" w:color="auto"/>
              <w:right w:val="single" w:sz="8" w:space="0" w:color="auto"/>
            </w:tcBorders>
            <w:shd w:val="clear" w:color="auto" w:fill="auto"/>
            <w:noWrap/>
            <w:vAlign w:val="center"/>
            <w:hideMark/>
          </w:tcPr>
          <w:p w14:paraId="43A9B83D"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 xml:space="preserve">Comités </w:t>
            </w:r>
          </w:p>
        </w:tc>
        <w:tc>
          <w:tcPr>
            <w:tcW w:w="995" w:type="dxa"/>
            <w:tcBorders>
              <w:top w:val="nil"/>
              <w:left w:val="nil"/>
              <w:bottom w:val="single" w:sz="8" w:space="0" w:color="auto"/>
              <w:right w:val="single" w:sz="8" w:space="0" w:color="auto"/>
            </w:tcBorders>
            <w:shd w:val="clear" w:color="auto" w:fill="auto"/>
            <w:noWrap/>
            <w:vAlign w:val="center"/>
            <w:hideMark/>
          </w:tcPr>
          <w:p w14:paraId="610DDACB"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6</w:t>
            </w:r>
          </w:p>
        </w:tc>
        <w:tc>
          <w:tcPr>
            <w:tcW w:w="863" w:type="dxa"/>
            <w:tcBorders>
              <w:top w:val="nil"/>
              <w:left w:val="nil"/>
              <w:bottom w:val="single" w:sz="8" w:space="0" w:color="auto"/>
              <w:right w:val="single" w:sz="8" w:space="0" w:color="auto"/>
            </w:tcBorders>
            <w:shd w:val="clear" w:color="auto" w:fill="auto"/>
            <w:vAlign w:val="center"/>
            <w:hideMark/>
          </w:tcPr>
          <w:p w14:paraId="6B8F8765"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200</w:t>
            </w:r>
          </w:p>
        </w:tc>
        <w:tc>
          <w:tcPr>
            <w:tcW w:w="733" w:type="dxa"/>
            <w:tcBorders>
              <w:top w:val="nil"/>
              <w:left w:val="nil"/>
              <w:bottom w:val="single" w:sz="8" w:space="0" w:color="auto"/>
              <w:right w:val="single" w:sz="8" w:space="0" w:color="auto"/>
            </w:tcBorders>
            <w:shd w:val="clear" w:color="auto" w:fill="auto"/>
            <w:vAlign w:val="center"/>
            <w:hideMark/>
          </w:tcPr>
          <w:p w14:paraId="7C4A0BDF"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1 200</w:t>
            </w:r>
          </w:p>
        </w:tc>
        <w:tc>
          <w:tcPr>
            <w:tcW w:w="709" w:type="dxa"/>
            <w:tcBorders>
              <w:top w:val="nil"/>
              <w:left w:val="nil"/>
              <w:bottom w:val="single" w:sz="8" w:space="0" w:color="auto"/>
              <w:right w:val="single" w:sz="8" w:space="0" w:color="auto"/>
            </w:tcBorders>
            <w:shd w:val="clear" w:color="auto" w:fill="auto"/>
            <w:noWrap/>
            <w:vAlign w:val="center"/>
            <w:hideMark/>
          </w:tcPr>
          <w:p w14:paraId="3FB676A7"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800" w:type="dxa"/>
            <w:tcBorders>
              <w:top w:val="nil"/>
              <w:left w:val="nil"/>
              <w:bottom w:val="single" w:sz="8" w:space="0" w:color="auto"/>
              <w:right w:val="single" w:sz="8" w:space="0" w:color="auto"/>
            </w:tcBorders>
            <w:shd w:val="clear" w:color="auto" w:fill="auto"/>
            <w:noWrap/>
            <w:vAlign w:val="center"/>
            <w:hideMark/>
          </w:tcPr>
          <w:p w14:paraId="55F2BC42"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1 200</w:t>
            </w:r>
          </w:p>
        </w:tc>
        <w:tc>
          <w:tcPr>
            <w:tcW w:w="709" w:type="dxa"/>
            <w:tcBorders>
              <w:top w:val="nil"/>
              <w:left w:val="nil"/>
              <w:bottom w:val="single" w:sz="8" w:space="0" w:color="auto"/>
              <w:right w:val="single" w:sz="8" w:space="0" w:color="auto"/>
            </w:tcBorders>
            <w:shd w:val="clear" w:color="auto" w:fill="auto"/>
            <w:noWrap/>
            <w:vAlign w:val="center"/>
            <w:hideMark/>
          </w:tcPr>
          <w:p w14:paraId="5C2D16C7"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48CFB239"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62F51E0E"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708EE7C2"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1 080</w:t>
            </w:r>
          </w:p>
        </w:tc>
        <w:tc>
          <w:tcPr>
            <w:tcW w:w="1063" w:type="dxa"/>
            <w:tcBorders>
              <w:top w:val="nil"/>
              <w:left w:val="nil"/>
              <w:bottom w:val="single" w:sz="8" w:space="0" w:color="auto"/>
              <w:right w:val="single" w:sz="8" w:space="0" w:color="auto"/>
            </w:tcBorders>
            <w:shd w:val="clear" w:color="auto" w:fill="auto"/>
            <w:vAlign w:val="center"/>
            <w:hideMark/>
          </w:tcPr>
          <w:p w14:paraId="355DF42A"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120</w:t>
            </w:r>
          </w:p>
        </w:tc>
        <w:tc>
          <w:tcPr>
            <w:tcW w:w="1186" w:type="dxa"/>
            <w:tcBorders>
              <w:top w:val="nil"/>
              <w:left w:val="nil"/>
              <w:bottom w:val="single" w:sz="8" w:space="0" w:color="auto"/>
              <w:right w:val="single" w:sz="8" w:space="0" w:color="auto"/>
            </w:tcBorders>
            <w:shd w:val="clear" w:color="auto" w:fill="auto"/>
            <w:vAlign w:val="center"/>
            <w:hideMark/>
          </w:tcPr>
          <w:p w14:paraId="706CBE4E"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r>
      <w:tr w:rsidR="00D62D4D" w:rsidRPr="008D3BA4" w14:paraId="3B11C533" w14:textId="77777777" w:rsidTr="00164DCB">
        <w:trPr>
          <w:trHeight w:val="315"/>
        </w:trPr>
        <w:tc>
          <w:tcPr>
            <w:tcW w:w="952" w:type="dxa"/>
            <w:vMerge/>
            <w:tcBorders>
              <w:top w:val="nil"/>
              <w:left w:val="single" w:sz="8" w:space="0" w:color="auto"/>
              <w:bottom w:val="single" w:sz="8" w:space="0" w:color="000000"/>
              <w:right w:val="single" w:sz="8" w:space="0" w:color="auto"/>
            </w:tcBorders>
            <w:vAlign w:val="center"/>
            <w:hideMark/>
          </w:tcPr>
          <w:p w14:paraId="6AC15665" w14:textId="77777777" w:rsidR="00D62D4D" w:rsidRPr="008D3BA4" w:rsidRDefault="00D62D4D" w:rsidP="00164DCB">
            <w:pPr>
              <w:spacing w:after="0" w:line="240" w:lineRule="auto"/>
              <w:rPr>
                <w:rFonts w:eastAsia="Times New Roman" w:cs="Arial"/>
                <w:b/>
                <w:bCs/>
                <w:color w:val="000000"/>
                <w:szCs w:val="20"/>
                <w:lang w:eastAsia="fr-FR"/>
              </w:rPr>
            </w:pPr>
          </w:p>
        </w:tc>
        <w:tc>
          <w:tcPr>
            <w:tcW w:w="1384" w:type="dxa"/>
            <w:vMerge/>
            <w:tcBorders>
              <w:top w:val="nil"/>
              <w:left w:val="single" w:sz="8" w:space="0" w:color="auto"/>
              <w:bottom w:val="single" w:sz="8" w:space="0" w:color="000000"/>
              <w:right w:val="single" w:sz="8" w:space="0" w:color="auto"/>
            </w:tcBorders>
            <w:vAlign w:val="center"/>
            <w:hideMark/>
          </w:tcPr>
          <w:p w14:paraId="161C53A2" w14:textId="77777777" w:rsidR="00D62D4D" w:rsidRPr="008D3BA4" w:rsidRDefault="00D62D4D" w:rsidP="00164DCB">
            <w:pPr>
              <w:spacing w:after="0" w:line="240" w:lineRule="auto"/>
              <w:rPr>
                <w:rFonts w:eastAsia="Times New Roman" w:cs="Arial"/>
                <w:color w:val="000000"/>
                <w:szCs w:val="20"/>
                <w:lang w:eastAsia="fr-FR"/>
              </w:rPr>
            </w:pPr>
          </w:p>
        </w:tc>
        <w:tc>
          <w:tcPr>
            <w:tcW w:w="3164" w:type="dxa"/>
            <w:tcBorders>
              <w:top w:val="nil"/>
              <w:left w:val="nil"/>
              <w:bottom w:val="single" w:sz="8" w:space="0" w:color="auto"/>
              <w:right w:val="single" w:sz="8" w:space="0" w:color="auto"/>
            </w:tcBorders>
            <w:shd w:val="clear" w:color="auto" w:fill="auto"/>
            <w:noWrap/>
            <w:vAlign w:val="center"/>
            <w:hideMark/>
          </w:tcPr>
          <w:p w14:paraId="57C139C1"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Mise en place des dépotoirs</w:t>
            </w:r>
          </w:p>
        </w:tc>
        <w:tc>
          <w:tcPr>
            <w:tcW w:w="1008" w:type="dxa"/>
            <w:tcBorders>
              <w:top w:val="nil"/>
              <w:left w:val="nil"/>
              <w:bottom w:val="single" w:sz="8" w:space="0" w:color="auto"/>
              <w:right w:val="single" w:sz="8" w:space="0" w:color="auto"/>
            </w:tcBorders>
            <w:shd w:val="clear" w:color="auto" w:fill="auto"/>
            <w:noWrap/>
            <w:vAlign w:val="center"/>
            <w:hideMark/>
          </w:tcPr>
          <w:p w14:paraId="2AD17B07"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Dépotoirs</w:t>
            </w:r>
          </w:p>
        </w:tc>
        <w:tc>
          <w:tcPr>
            <w:tcW w:w="995" w:type="dxa"/>
            <w:tcBorders>
              <w:top w:val="nil"/>
              <w:left w:val="nil"/>
              <w:bottom w:val="single" w:sz="8" w:space="0" w:color="auto"/>
              <w:right w:val="single" w:sz="8" w:space="0" w:color="auto"/>
            </w:tcBorders>
            <w:shd w:val="clear" w:color="auto" w:fill="auto"/>
            <w:noWrap/>
            <w:vAlign w:val="center"/>
            <w:hideMark/>
          </w:tcPr>
          <w:p w14:paraId="4169942F"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25</w:t>
            </w:r>
          </w:p>
        </w:tc>
        <w:tc>
          <w:tcPr>
            <w:tcW w:w="863" w:type="dxa"/>
            <w:tcBorders>
              <w:top w:val="nil"/>
              <w:left w:val="nil"/>
              <w:bottom w:val="single" w:sz="8" w:space="0" w:color="auto"/>
              <w:right w:val="single" w:sz="8" w:space="0" w:color="auto"/>
            </w:tcBorders>
            <w:shd w:val="clear" w:color="auto" w:fill="auto"/>
            <w:vAlign w:val="center"/>
            <w:hideMark/>
          </w:tcPr>
          <w:p w14:paraId="0A66A459"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100</w:t>
            </w:r>
          </w:p>
        </w:tc>
        <w:tc>
          <w:tcPr>
            <w:tcW w:w="733" w:type="dxa"/>
            <w:tcBorders>
              <w:top w:val="nil"/>
              <w:left w:val="nil"/>
              <w:bottom w:val="single" w:sz="8" w:space="0" w:color="auto"/>
              <w:right w:val="single" w:sz="8" w:space="0" w:color="auto"/>
            </w:tcBorders>
            <w:shd w:val="clear" w:color="auto" w:fill="auto"/>
            <w:vAlign w:val="center"/>
            <w:hideMark/>
          </w:tcPr>
          <w:p w14:paraId="1EBB9292"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2 500</w:t>
            </w:r>
          </w:p>
        </w:tc>
        <w:tc>
          <w:tcPr>
            <w:tcW w:w="709" w:type="dxa"/>
            <w:tcBorders>
              <w:top w:val="nil"/>
              <w:left w:val="nil"/>
              <w:bottom w:val="single" w:sz="8" w:space="0" w:color="auto"/>
              <w:right w:val="single" w:sz="8" w:space="0" w:color="auto"/>
            </w:tcBorders>
            <w:shd w:val="clear" w:color="auto" w:fill="auto"/>
            <w:noWrap/>
            <w:vAlign w:val="center"/>
            <w:hideMark/>
          </w:tcPr>
          <w:p w14:paraId="1CF2B346"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800" w:type="dxa"/>
            <w:tcBorders>
              <w:top w:val="nil"/>
              <w:left w:val="nil"/>
              <w:bottom w:val="single" w:sz="8" w:space="0" w:color="auto"/>
              <w:right w:val="single" w:sz="8" w:space="0" w:color="auto"/>
            </w:tcBorders>
            <w:shd w:val="clear" w:color="auto" w:fill="auto"/>
            <w:noWrap/>
            <w:vAlign w:val="center"/>
            <w:hideMark/>
          </w:tcPr>
          <w:p w14:paraId="25D43BCE"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2 500</w:t>
            </w:r>
          </w:p>
        </w:tc>
        <w:tc>
          <w:tcPr>
            <w:tcW w:w="709" w:type="dxa"/>
            <w:tcBorders>
              <w:top w:val="nil"/>
              <w:left w:val="nil"/>
              <w:bottom w:val="single" w:sz="8" w:space="0" w:color="auto"/>
              <w:right w:val="single" w:sz="8" w:space="0" w:color="auto"/>
            </w:tcBorders>
            <w:shd w:val="clear" w:color="auto" w:fill="auto"/>
            <w:noWrap/>
            <w:vAlign w:val="center"/>
            <w:hideMark/>
          </w:tcPr>
          <w:p w14:paraId="5A070A3A"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5B203C58"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7EB7DDAC"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6EC00A4A"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2 250</w:t>
            </w:r>
          </w:p>
        </w:tc>
        <w:tc>
          <w:tcPr>
            <w:tcW w:w="1063" w:type="dxa"/>
            <w:tcBorders>
              <w:top w:val="nil"/>
              <w:left w:val="nil"/>
              <w:bottom w:val="single" w:sz="8" w:space="0" w:color="auto"/>
              <w:right w:val="single" w:sz="8" w:space="0" w:color="auto"/>
            </w:tcBorders>
            <w:shd w:val="clear" w:color="auto" w:fill="auto"/>
            <w:vAlign w:val="center"/>
            <w:hideMark/>
          </w:tcPr>
          <w:p w14:paraId="5857ADFF"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250</w:t>
            </w:r>
          </w:p>
        </w:tc>
        <w:tc>
          <w:tcPr>
            <w:tcW w:w="1186" w:type="dxa"/>
            <w:tcBorders>
              <w:top w:val="nil"/>
              <w:left w:val="nil"/>
              <w:bottom w:val="single" w:sz="8" w:space="0" w:color="auto"/>
              <w:right w:val="single" w:sz="8" w:space="0" w:color="auto"/>
            </w:tcBorders>
            <w:shd w:val="clear" w:color="auto" w:fill="auto"/>
            <w:vAlign w:val="center"/>
            <w:hideMark/>
          </w:tcPr>
          <w:p w14:paraId="36BAE5E1"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r>
      <w:tr w:rsidR="00D62D4D" w:rsidRPr="008D3BA4" w14:paraId="41FF504F" w14:textId="77777777" w:rsidTr="00164DCB">
        <w:trPr>
          <w:trHeight w:val="315"/>
        </w:trPr>
        <w:tc>
          <w:tcPr>
            <w:tcW w:w="952" w:type="dxa"/>
            <w:vMerge/>
            <w:tcBorders>
              <w:top w:val="nil"/>
              <w:left w:val="single" w:sz="8" w:space="0" w:color="auto"/>
              <w:bottom w:val="single" w:sz="8" w:space="0" w:color="000000"/>
              <w:right w:val="single" w:sz="8" w:space="0" w:color="auto"/>
            </w:tcBorders>
            <w:vAlign w:val="center"/>
            <w:hideMark/>
          </w:tcPr>
          <w:p w14:paraId="33C714EA" w14:textId="77777777" w:rsidR="00D62D4D" w:rsidRPr="008D3BA4" w:rsidRDefault="00D62D4D" w:rsidP="00164DCB">
            <w:pPr>
              <w:spacing w:after="0" w:line="240" w:lineRule="auto"/>
              <w:rPr>
                <w:rFonts w:eastAsia="Times New Roman" w:cs="Arial"/>
                <w:b/>
                <w:bCs/>
                <w:color w:val="000000"/>
                <w:szCs w:val="20"/>
                <w:lang w:eastAsia="fr-FR"/>
              </w:rPr>
            </w:pPr>
          </w:p>
        </w:tc>
        <w:tc>
          <w:tcPr>
            <w:tcW w:w="1384" w:type="dxa"/>
            <w:vMerge/>
            <w:tcBorders>
              <w:top w:val="nil"/>
              <w:left w:val="single" w:sz="8" w:space="0" w:color="auto"/>
              <w:bottom w:val="single" w:sz="8" w:space="0" w:color="000000"/>
              <w:right w:val="single" w:sz="8" w:space="0" w:color="auto"/>
            </w:tcBorders>
            <w:vAlign w:val="center"/>
            <w:hideMark/>
          </w:tcPr>
          <w:p w14:paraId="777A113F" w14:textId="77777777" w:rsidR="00D62D4D" w:rsidRPr="008D3BA4" w:rsidRDefault="00D62D4D" w:rsidP="00164DCB">
            <w:pPr>
              <w:spacing w:after="0" w:line="240" w:lineRule="auto"/>
              <w:rPr>
                <w:rFonts w:eastAsia="Times New Roman" w:cs="Arial"/>
                <w:color w:val="000000"/>
                <w:szCs w:val="20"/>
                <w:lang w:eastAsia="fr-FR"/>
              </w:rPr>
            </w:pPr>
          </w:p>
        </w:tc>
        <w:tc>
          <w:tcPr>
            <w:tcW w:w="3164" w:type="dxa"/>
            <w:tcBorders>
              <w:top w:val="nil"/>
              <w:left w:val="nil"/>
              <w:bottom w:val="single" w:sz="8" w:space="0" w:color="auto"/>
              <w:right w:val="single" w:sz="8" w:space="0" w:color="auto"/>
            </w:tcBorders>
            <w:shd w:val="clear" w:color="auto" w:fill="auto"/>
            <w:noWrap/>
            <w:vAlign w:val="center"/>
            <w:hideMark/>
          </w:tcPr>
          <w:p w14:paraId="20F49F97"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 xml:space="preserve">Mise en place des poubelles  </w:t>
            </w:r>
          </w:p>
        </w:tc>
        <w:tc>
          <w:tcPr>
            <w:tcW w:w="1008" w:type="dxa"/>
            <w:tcBorders>
              <w:top w:val="nil"/>
              <w:left w:val="nil"/>
              <w:bottom w:val="single" w:sz="8" w:space="0" w:color="auto"/>
              <w:right w:val="single" w:sz="8" w:space="0" w:color="auto"/>
            </w:tcBorders>
            <w:shd w:val="clear" w:color="auto" w:fill="auto"/>
            <w:noWrap/>
            <w:vAlign w:val="center"/>
            <w:hideMark/>
          </w:tcPr>
          <w:p w14:paraId="639B2784"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 xml:space="preserve">Poubelle </w:t>
            </w:r>
          </w:p>
        </w:tc>
        <w:tc>
          <w:tcPr>
            <w:tcW w:w="995" w:type="dxa"/>
            <w:tcBorders>
              <w:top w:val="nil"/>
              <w:left w:val="nil"/>
              <w:bottom w:val="single" w:sz="8" w:space="0" w:color="auto"/>
              <w:right w:val="single" w:sz="8" w:space="0" w:color="auto"/>
            </w:tcBorders>
            <w:shd w:val="clear" w:color="auto" w:fill="auto"/>
            <w:noWrap/>
            <w:vAlign w:val="center"/>
            <w:hideMark/>
          </w:tcPr>
          <w:p w14:paraId="5247CD9E"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1 500</w:t>
            </w:r>
          </w:p>
        </w:tc>
        <w:tc>
          <w:tcPr>
            <w:tcW w:w="863" w:type="dxa"/>
            <w:tcBorders>
              <w:top w:val="nil"/>
              <w:left w:val="nil"/>
              <w:bottom w:val="single" w:sz="8" w:space="0" w:color="auto"/>
              <w:right w:val="single" w:sz="8" w:space="0" w:color="auto"/>
            </w:tcBorders>
            <w:shd w:val="clear" w:color="auto" w:fill="auto"/>
            <w:vAlign w:val="center"/>
            <w:hideMark/>
          </w:tcPr>
          <w:p w14:paraId="27A7F7FF"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 </w:t>
            </w:r>
          </w:p>
        </w:tc>
        <w:tc>
          <w:tcPr>
            <w:tcW w:w="733" w:type="dxa"/>
            <w:tcBorders>
              <w:top w:val="nil"/>
              <w:left w:val="nil"/>
              <w:bottom w:val="single" w:sz="8" w:space="0" w:color="auto"/>
              <w:right w:val="single" w:sz="8" w:space="0" w:color="auto"/>
            </w:tcBorders>
            <w:shd w:val="clear" w:color="auto" w:fill="auto"/>
            <w:vAlign w:val="center"/>
            <w:hideMark/>
          </w:tcPr>
          <w:p w14:paraId="71E1C40E"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7D2B45CB"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800" w:type="dxa"/>
            <w:tcBorders>
              <w:top w:val="nil"/>
              <w:left w:val="nil"/>
              <w:bottom w:val="single" w:sz="8" w:space="0" w:color="auto"/>
              <w:right w:val="single" w:sz="8" w:space="0" w:color="auto"/>
            </w:tcBorders>
            <w:shd w:val="clear" w:color="auto" w:fill="auto"/>
            <w:noWrap/>
            <w:vAlign w:val="center"/>
            <w:hideMark/>
          </w:tcPr>
          <w:p w14:paraId="00216E91"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1D9B60DB"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6CDF8387"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55C5D5B1"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21A3C6B0"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1063" w:type="dxa"/>
            <w:tcBorders>
              <w:top w:val="nil"/>
              <w:left w:val="nil"/>
              <w:bottom w:val="single" w:sz="8" w:space="0" w:color="auto"/>
              <w:right w:val="single" w:sz="8" w:space="0" w:color="auto"/>
            </w:tcBorders>
            <w:shd w:val="clear" w:color="auto" w:fill="auto"/>
            <w:vAlign w:val="center"/>
            <w:hideMark/>
          </w:tcPr>
          <w:p w14:paraId="230A0A2F"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1186" w:type="dxa"/>
            <w:tcBorders>
              <w:top w:val="nil"/>
              <w:left w:val="nil"/>
              <w:bottom w:val="single" w:sz="8" w:space="0" w:color="auto"/>
              <w:right w:val="single" w:sz="8" w:space="0" w:color="auto"/>
            </w:tcBorders>
            <w:shd w:val="clear" w:color="auto" w:fill="auto"/>
            <w:vAlign w:val="center"/>
            <w:hideMark/>
          </w:tcPr>
          <w:p w14:paraId="5335620C"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r>
      <w:tr w:rsidR="00D62D4D" w:rsidRPr="008D3BA4" w14:paraId="1A6D4F54" w14:textId="77777777" w:rsidTr="00164DCB">
        <w:trPr>
          <w:trHeight w:val="315"/>
        </w:trPr>
        <w:tc>
          <w:tcPr>
            <w:tcW w:w="952" w:type="dxa"/>
            <w:vMerge/>
            <w:tcBorders>
              <w:top w:val="nil"/>
              <w:left w:val="single" w:sz="8" w:space="0" w:color="auto"/>
              <w:bottom w:val="single" w:sz="8" w:space="0" w:color="000000"/>
              <w:right w:val="single" w:sz="8" w:space="0" w:color="auto"/>
            </w:tcBorders>
            <w:vAlign w:val="center"/>
            <w:hideMark/>
          </w:tcPr>
          <w:p w14:paraId="7AB8BA64" w14:textId="77777777" w:rsidR="00D62D4D" w:rsidRPr="008D3BA4" w:rsidRDefault="00D62D4D" w:rsidP="00164DCB">
            <w:pPr>
              <w:spacing w:after="0" w:line="240" w:lineRule="auto"/>
              <w:rPr>
                <w:rFonts w:eastAsia="Times New Roman" w:cs="Arial"/>
                <w:b/>
                <w:bCs/>
                <w:color w:val="000000"/>
                <w:szCs w:val="20"/>
                <w:lang w:eastAsia="fr-FR"/>
              </w:rPr>
            </w:pPr>
          </w:p>
        </w:tc>
        <w:tc>
          <w:tcPr>
            <w:tcW w:w="1384" w:type="dxa"/>
            <w:vMerge/>
            <w:tcBorders>
              <w:top w:val="nil"/>
              <w:left w:val="single" w:sz="8" w:space="0" w:color="auto"/>
              <w:bottom w:val="single" w:sz="8" w:space="0" w:color="000000"/>
              <w:right w:val="single" w:sz="8" w:space="0" w:color="auto"/>
            </w:tcBorders>
            <w:vAlign w:val="center"/>
            <w:hideMark/>
          </w:tcPr>
          <w:p w14:paraId="1BD38A69" w14:textId="77777777" w:rsidR="00D62D4D" w:rsidRPr="008D3BA4" w:rsidRDefault="00D62D4D" w:rsidP="00164DCB">
            <w:pPr>
              <w:spacing w:after="0" w:line="240" w:lineRule="auto"/>
              <w:rPr>
                <w:rFonts w:eastAsia="Times New Roman" w:cs="Arial"/>
                <w:color w:val="000000"/>
                <w:szCs w:val="20"/>
                <w:lang w:eastAsia="fr-FR"/>
              </w:rPr>
            </w:pPr>
          </w:p>
        </w:tc>
        <w:tc>
          <w:tcPr>
            <w:tcW w:w="3164" w:type="dxa"/>
            <w:tcBorders>
              <w:top w:val="nil"/>
              <w:left w:val="nil"/>
              <w:bottom w:val="single" w:sz="8" w:space="0" w:color="auto"/>
              <w:right w:val="single" w:sz="8" w:space="0" w:color="auto"/>
            </w:tcBorders>
            <w:shd w:val="clear" w:color="auto" w:fill="auto"/>
            <w:noWrap/>
            <w:vAlign w:val="center"/>
            <w:hideMark/>
          </w:tcPr>
          <w:p w14:paraId="1D71B032"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Achat et mise place charrettes asines</w:t>
            </w:r>
          </w:p>
        </w:tc>
        <w:tc>
          <w:tcPr>
            <w:tcW w:w="1008" w:type="dxa"/>
            <w:tcBorders>
              <w:top w:val="nil"/>
              <w:left w:val="nil"/>
              <w:bottom w:val="single" w:sz="8" w:space="0" w:color="auto"/>
              <w:right w:val="single" w:sz="8" w:space="0" w:color="auto"/>
            </w:tcBorders>
            <w:shd w:val="clear" w:color="auto" w:fill="auto"/>
            <w:noWrap/>
            <w:vAlign w:val="center"/>
            <w:hideMark/>
          </w:tcPr>
          <w:p w14:paraId="2D811DAC"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 xml:space="preserve">Charrette </w:t>
            </w:r>
          </w:p>
        </w:tc>
        <w:tc>
          <w:tcPr>
            <w:tcW w:w="995" w:type="dxa"/>
            <w:tcBorders>
              <w:top w:val="nil"/>
              <w:left w:val="nil"/>
              <w:bottom w:val="single" w:sz="8" w:space="0" w:color="auto"/>
              <w:right w:val="single" w:sz="8" w:space="0" w:color="auto"/>
            </w:tcBorders>
            <w:shd w:val="clear" w:color="auto" w:fill="auto"/>
            <w:noWrap/>
            <w:vAlign w:val="center"/>
            <w:hideMark/>
          </w:tcPr>
          <w:p w14:paraId="4D5C091B"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150</w:t>
            </w:r>
          </w:p>
        </w:tc>
        <w:tc>
          <w:tcPr>
            <w:tcW w:w="863" w:type="dxa"/>
            <w:tcBorders>
              <w:top w:val="nil"/>
              <w:left w:val="nil"/>
              <w:bottom w:val="single" w:sz="8" w:space="0" w:color="auto"/>
              <w:right w:val="single" w:sz="8" w:space="0" w:color="auto"/>
            </w:tcBorders>
            <w:shd w:val="clear" w:color="auto" w:fill="auto"/>
            <w:vAlign w:val="center"/>
            <w:hideMark/>
          </w:tcPr>
          <w:p w14:paraId="5ED61E6F"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180</w:t>
            </w:r>
          </w:p>
        </w:tc>
        <w:tc>
          <w:tcPr>
            <w:tcW w:w="733" w:type="dxa"/>
            <w:tcBorders>
              <w:top w:val="nil"/>
              <w:left w:val="nil"/>
              <w:bottom w:val="single" w:sz="8" w:space="0" w:color="auto"/>
              <w:right w:val="single" w:sz="8" w:space="0" w:color="auto"/>
            </w:tcBorders>
            <w:shd w:val="clear" w:color="auto" w:fill="auto"/>
            <w:vAlign w:val="center"/>
            <w:hideMark/>
          </w:tcPr>
          <w:p w14:paraId="575A690E"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27 000</w:t>
            </w:r>
          </w:p>
        </w:tc>
        <w:tc>
          <w:tcPr>
            <w:tcW w:w="709" w:type="dxa"/>
            <w:tcBorders>
              <w:top w:val="nil"/>
              <w:left w:val="nil"/>
              <w:bottom w:val="single" w:sz="8" w:space="0" w:color="auto"/>
              <w:right w:val="single" w:sz="8" w:space="0" w:color="auto"/>
            </w:tcBorders>
            <w:shd w:val="clear" w:color="auto" w:fill="auto"/>
            <w:noWrap/>
            <w:vAlign w:val="center"/>
            <w:hideMark/>
          </w:tcPr>
          <w:p w14:paraId="427D2B08"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800" w:type="dxa"/>
            <w:tcBorders>
              <w:top w:val="nil"/>
              <w:left w:val="nil"/>
              <w:bottom w:val="single" w:sz="8" w:space="0" w:color="auto"/>
              <w:right w:val="single" w:sz="8" w:space="0" w:color="auto"/>
            </w:tcBorders>
            <w:shd w:val="clear" w:color="auto" w:fill="auto"/>
            <w:noWrap/>
            <w:vAlign w:val="center"/>
            <w:hideMark/>
          </w:tcPr>
          <w:p w14:paraId="56E8AFCA"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9 000</w:t>
            </w:r>
          </w:p>
        </w:tc>
        <w:tc>
          <w:tcPr>
            <w:tcW w:w="709" w:type="dxa"/>
            <w:tcBorders>
              <w:top w:val="nil"/>
              <w:left w:val="nil"/>
              <w:bottom w:val="single" w:sz="8" w:space="0" w:color="auto"/>
              <w:right w:val="single" w:sz="8" w:space="0" w:color="auto"/>
            </w:tcBorders>
            <w:shd w:val="clear" w:color="auto" w:fill="auto"/>
            <w:noWrap/>
            <w:vAlign w:val="center"/>
            <w:hideMark/>
          </w:tcPr>
          <w:p w14:paraId="37ACC913"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9 000</w:t>
            </w:r>
          </w:p>
        </w:tc>
        <w:tc>
          <w:tcPr>
            <w:tcW w:w="709" w:type="dxa"/>
            <w:tcBorders>
              <w:top w:val="nil"/>
              <w:left w:val="nil"/>
              <w:bottom w:val="single" w:sz="8" w:space="0" w:color="auto"/>
              <w:right w:val="single" w:sz="8" w:space="0" w:color="auto"/>
            </w:tcBorders>
            <w:shd w:val="clear" w:color="auto" w:fill="auto"/>
            <w:noWrap/>
            <w:vAlign w:val="center"/>
            <w:hideMark/>
          </w:tcPr>
          <w:p w14:paraId="7AAABEEE"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9 000</w:t>
            </w:r>
          </w:p>
        </w:tc>
        <w:tc>
          <w:tcPr>
            <w:tcW w:w="709" w:type="dxa"/>
            <w:tcBorders>
              <w:top w:val="nil"/>
              <w:left w:val="nil"/>
              <w:bottom w:val="single" w:sz="8" w:space="0" w:color="auto"/>
              <w:right w:val="single" w:sz="8" w:space="0" w:color="auto"/>
            </w:tcBorders>
            <w:shd w:val="clear" w:color="auto" w:fill="auto"/>
            <w:noWrap/>
            <w:vAlign w:val="center"/>
            <w:hideMark/>
          </w:tcPr>
          <w:p w14:paraId="036BB949"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56AFCCB5"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24 300</w:t>
            </w:r>
          </w:p>
        </w:tc>
        <w:tc>
          <w:tcPr>
            <w:tcW w:w="1063" w:type="dxa"/>
            <w:tcBorders>
              <w:top w:val="nil"/>
              <w:left w:val="nil"/>
              <w:bottom w:val="single" w:sz="8" w:space="0" w:color="auto"/>
              <w:right w:val="single" w:sz="8" w:space="0" w:color="auto"/>
            </w:tcBorders>
            <w:shd w:val="clear" w:color="auto" w:fill="auto"/>
            <w:vAlign w:val="center"/>
            <w:hideMark/>
          </w:tcPr>
          <w:p w14:paraId="314D1585"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2 700</w:t>
            </w:r>
          </w:p>
        </w:tc>
        <w:tc>
          <w:tcPr>
            <w:tcW w:w="1186" w:type="dxa"/>
            <w:tcBorders>
              <w:top w:val="nil"/>
              <w:left w:val="nil"/>
              <w:bottom w:val="single" w:sz="8" w:space="0" w:color="auto"/>
              <w:right w:val="single" w:sz="8" w:space="0" w:color="auto"/>
            </w:tcBorders>
            <w:shd w:val="clear" w:color="auto" w:fill="auto"/>
            <w:vAlign w:val="center"/>
            <w:hideMark/>
          </w:tcPr>
          <w:p w14:paraId="753F5A04"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r>
      <w:tr w:rsidR="00D62D4D" w:rsidRPr="008D3BA4" w14:paraId="03186DCD" w14:textId="77777777" w:rsidTr="00164DCB">
        <w:trPr>
          <w:trHeight w:val="315"/>
        </w:trPr>
        <w:tc>
          <w:tcPr>
            <w:tcW w:w="95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89175D"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1384" w:type="dxa"/>
            <w:vMerge w:val="restart"/>
            <w:tcBorders>
              <w:top w:val="nil"/>
              <w:left w:val="single" w:sz="8" w:space="0" w:color="auto"/>
              <w:bottom w:val="single" w:sz="8" w:space="0" w:color="000000"/>
              <w:right w:val="single" w:sz="8" w:space="0" w:color="auto"/>
            </w:tcBorders>
            <w:shd w:val="clear" w:color="auto" w:fill="auto"/>
            <w:hideMark/>
          </w:tcPr>
          <w:p w14:paraId="1C52406D"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Gérer les déchets domestiques et assainir la ville de Gaya</w:t>
            </w:r>
          </w:p>
        </w:tc>
        <w:tc>
          <w:tcPr>
            <w:tcW w:w="3164" w:type="dxa"/>
            <w:tcBorders>
              <w:top w:val="nil"/>
              <w:left w:val="nil"/>
              <w:bottom w:val="single" w:sz="8" w:space="0" w:color="auto"/>
              <w:right w:val="single" w:sz="8" w:space="0" w:color="auto"/>
            </w:tcBorders>
            <w:shd w:val="clear" w:color="auto" w:fill="auto"/>
            <w:noWrap/>
            <w:vAlign w:val="center"/>
            <w:hideMark/>
          </w:tcPr>
          <w:p w14:paraId="1A7E4FF8" w14:textId="77777777" w:rsidR="00D62D4D" w:rsidRPr="008D3BA4" w:rsidRDefault="00D62D4D" w:rsidP="00164DCB">
            <w:pPr>
              <w:spacing w:after="0" w:line="240" w:lineRule="auto"/>
              <w:rPr>
                <w:rFonts w:eastAsia="Times New Roman" w:cs="Arial"/>
                <w:szCs w:val="20"/>
                <w:lang w:eastAsia="fr-FR"/>
              </w:rPr>
            </w:pPr>
            <w:r w:rsidRPr="008D3BA4">
              <w:rPr>
                <w:rFonts w:eastAsia="Times New Roman" w:cs="Arial"/>
                <w:szCs w:val="20"/>
                <w:lang w:eastAsia="fr-FR"/>
              </w:rPr>
              <w:t xml:space="preserve">IEC en Hygène assainissement </w:t>
            </w:r>
          </w:p>
        </w:tc>
        <w:tc>
          <w:tcPr>
            <w:tcW w:w="1008" w:type="dxa"/>
            <w:tcBorders>
              <w:top w:val="nil"/>
              <w:left w:val="nil"/>
              <w:bottom w:val="single" w:sz="8" w:space="0" w:color="auto"/>
              <w:right w:val="single" w:sz="8" w:space="0" w:color="auto"/>
            </w:tcBorders>
            <w:shd w:val="clear" w:color="auto" w:fill="auto"/>
            <w:noWrap/>
            <w:vAlign w:val="center"/>
            <w:hideMark/>
          </w:tcPr>
          <w:p w14:paraId="7ACEA3AC"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 xml:space="preserve">Décharge </w:t>
            </w:r>
          </w:p>
        </w:tc>
        <w:tc>
          <w:tcPr>
            <w:tcW w:w="995" w:type="dxa"/>
            <w:tcBorders>
              <w:top w:val="nil"/>
              <w:left w:val="nil"/>
              <w:bottom w:val="single" w:sz="8" w:space="0" w:color="auto"/>
              <w:right w:val="single" w:sz="8" w:space="0" w:color="auto"/>
            </w:tcBorders>
            <w:shd w:val="clear" w:color="auto" w:fill="auto"/>
            <w:noWrap/>
            <w:vAlign w:val="center"/>
            <w:hideMark/>
          </w:tcPr>
          <w:p w14:paraId="646A01BB" w14:textId="77777777" w:rsidR="00D62D4D" w:rsidRPr="008D3BA4" w:rsidRDefault="00D62D4D" w:rsidP="00164DCB">
            <w:pPr>
              <w:spacing w:after="0" w:line="240" w:lineRule="auto"/>
              <w:jc w:val="center"/>
              <w:rPr>
                <w:rFonts w:eastAsia="Times New Roman" w:cs="Arial"/>
                <w:szCs w:val="20"/>
                <w:lang w:eastAsia="fr-FR"/>
              </w:rPr>
            </w:pPr>
            <w:r w:rsidRPr="008D3BA4">
              <w:rPr>
                <w:rFonts w:eastAsia="Times New Roman" w:cs="Arial"/>
                <w:szCs w:val="20"/>
                <w:lang w:eastAsia="fr-FR"/>
              </w:rPr>
              <w:t>4</w:t>
            </w:r>
          </w:p>
        </w:tc>
        <w:tc>
          <w:tcPr>
            <w:tcW w:w="863" w:type="dxa"/>
            <w:tcBorders>
              <w:top w:val="nil"/>
              <w:left w:val="nil"/>
              <w:bottom w:val="single" w:sz="8" w:space="0" w:color="auto"/>
              <w:right w:val="single" w:sz="8" w:space="0" w:color="auto"/>
            </w:tcBorders>
            <w:shd w:val="clear" w:color="auto" w:fill="auto"/>
            <w:vAlign w:val="center"/>
            <w:hideMark/>
          </w:tcPr>
          <w:p w14:paraId="51D153B3"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1 000</w:t>
            </w:r>
          </w:p>
        </w:tc>
        <w:tc>
          <w:tcPr>
            <w:tcW w:w="733" w:type="dxa"/>
            <w:tcBorders>
              <w:top w:val="nil"/>
              <w:left w:val="nil"/>
              <w:bottom w:val="single" w:sz="8" w:space="0" w:color="auto"/>
              <w:right w:val="single" w:sz="8" w:space="0" w:color="auto"/>
            </w:tcBorders>
            <w:shd w:val="clear" w:color="auto" w:fill="auto"/>
            <w:vAlign w:val="center"/>
            <w:hideMark/>
          </w:tcPr>
          <w:p w14:paraId="6684E207"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4 000</w:t>
            </w:r>
          </w:p>
        </w:tc>
        <w:tc>
          <w:tcPr>
            <w:tcW w:w="709" w:type="dxa"/>
            <w:tcBorders>
              <w:top w:val="nil"/>
              <w:left w:val="nil"/>
              <w:bottom w:val="single" w:sz="8" w:space="0" w:color="auto"/>
              <w:right w:val="single" w:sz="8" w:space="0" w:color="auto"/>
            </w:tcBorders>
            <w:shd w:val="clear" w:color="auto" w:fill="auto"/>
            <w:noWrap/>
            <w:vAlign w:val="center"/>
            <w:hideMark/>
          </w:tcPr>
          <w:p w14:paraId="12E004E1"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800" w:type="dxa"/>
            <w:tcBorders>
              <w:top w:val="nil"/>
              <w:left w:val="nil"/>
              <w:bottom w:val="single" w:sz="8" w:space="0" w:color="auto"/>
              <w:right w:val="single" w:sz="8" w:space="0" w:color="auto"/>
            </w:tcBorders>
            <w:shd w:val="clear" w:color="auto" w:fill="auto"/>
            <w:noWrap/>
            <w:vAlign w:val="center"/>
            <w:hideMark/>
          </w:tcPr>
          <w:p w14:paraId="3727F984"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139C0543"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638299AE"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244E86D9"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1 000</w:t>
            </w:r>
          </w:p>
        </w:tc>
        <w:tc>
          <w:tcPr>
            <w:tcW w:w="518" w:type="dxa"/>
            <w:tcBorders>
              <w:top w:val="nil"/>
              <w:left w:val="nil"/>
              <w:bottom w:val="single" w:sz="8" w:space="0" w:color="auto"/>
              <w:right w:val="single" w:sz="8" w:space="0" w:color="auto"/>
            </w:tcBorders>
            <w:shd w:val="clear" w:color="auto" w:fill="auto"/>
            <w:vAlign w:val="center"/>
            <w:hideMark/>
          </w:tcPr>
          <w:p w14:paraId="7397F61D"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3 600</w:t>
            </w:r>
          </w:p>
        </w:tc>
        <w:tc>
          <w:tcPr>
            <w:tcW w:w="1063" w:type="dxa"/>
            <w:tcBorders>
              <w:top w:val="nil"/>
              <w:left w:val="nil"/>
              <w:bottom w:val="single" w:sz="8" w:space="0" w:color="auto"/>
              <w:right w:val="single" w:sz="8" w:space="0" w:color="auto"/>
            </w:tcBorders>
            <w:shd w:val="clear" w:color="auto" w:fill="auto"/>
            <w:vAlign w:val="center"/>
            <w:hideMark/>
          </w:tcPr>
          <w:p w14:paraId="27C9BB16"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400</w:t>
            </w:r>
          </w:p>
        </w:tc>
        <w:tc>
          <w:tcPr>
            <w:tcW w:w="1186" w:type="dxa"/>
            <w:tcBorders>
              <w:top w:val="nil"/>
              <w:left w:val="nil"/>
              <w:bottom w:val="single" w:sz="8" w:space="0" w:color="auto"/>
              <w:right w:val="single" w:sz="8" w:space="0" w:color="auto"/>
            </w:tcBorders>
            <w:shd w:val="clear" w:color="auto" w:fill="auto"/>
            <w:vAlign w:val="center"/>
            <w:hideMark/>
          </w:tcPr>
          <w:p w14:paraId="011AFAE9"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r>
      <w:tr w:rsidR="00D62D4D" w:rsidRPr="008D3BA4" w14:paraId="64C5B8D7" w14:textId="77777777" w:rsidTr="00164DCB">
        <w:trPr>
          <w:trHeight w:val="315"/>
        </w:trPr>
        <w:tc>
          <w:tcPr>
            <w:tcW w:w="952" w:type="dxa"/>
            <w:vMerge/>
            <w:tcBorders>
              <w:top w:val="nil"/>
              <w:left w:val="single" w:sz="8" w:space="0" w:color="auto"/>
              <w:bottom w:val="single" w:sz="8" w:space="0" w:color="000000"/>
              <w:right w:val="single" w:sz="8" w:space="0" w:color="auto"/>
            </w:tcBorders>
            <w:vAlign w:val="center"/>
            <w:hideMark/>
          </w:tcPr>
          <w:p w14:paraId="5B390AF1" w14:textId="77777777" w:rsidR="00D62D4D" w:rsidRPr="008D3BA4" w:rsidRDefault="00D62D4D" w:rsidP="00164DCB">
            <w:pPr>
              <w:spacing w:after="0" w:line="240" w:lineRule="auto"/>
              <w:rPr>
                <w:rFonts w:eastAsia="Times New Roman" w:cs="Arial"/>
                <w:b/>
                <w:bCs/>
                <w:color w:val="000000"/>
                <w:szCs w:val="20"/>
                <w:lang w:eastAsia="fr-FR"/>
              </w:rPr>
            </w:pPr>
          </w:p>
        </w:tc>
        <w:tc>
          <w:tcPr>
            <w:tcW w:w="1384" w:type="dxa"/>
            <w:vMerge/>
            <w:tcBorders>
              <w:top w:val="nil"/>
              <w:left w:val="single" w:sz="8" w:space="0" w:color="auto"/>
              <w:bottom w:val="single" w:sz="8" w:space="0" w:color="000000"/>
              <w:right w:val="single" w:sz="8" w:space="0" w:color="auto"/>
            </w:tcBorders>
            <w:vAlign w:val="center"/>
            <w:hideMark/>
          </w:tcPr>
          <w:p w14:paraId="3665B11A" w14:textId="77777777" w:rsidR="00D62D4D" w:rsidRPr="008D3BA4" w:rsidRDefault="00D62D4D" w:rsidP="00164DCB">
            <w:pPr>
              <w:spacing w:after="0" w:line="240" w:lineRule="auto"/>
              <w:rPr>
                <w:rFonts w:eastAsia="Times New Roman" w:cs="Arial"/>
                <w:color w:val="000000"/>
                <w:szCs w:val="20"/>
                <w:lang w:eastAsia="fr-FR"/>
              </w:rPr>
            </w:pPr>
          </w:p>
        </w:tc>
        <w:tc>
          <w:tcPr>
            <w:tcW w:w="3164" w:type="dxa"/>
            <w:tcBorders>
              <w:top w:val="nil"/>
              <w:left w:val="nil"/>
              <w:bottom w:val="single" w:sz="8" w:space="0" w:color="auto"/>
              <w:right w:val="single" w:sz="8" w:space="0" w:color="auto"/>
            </w:tcBorders>
            <w:shd w:val="clear" w:color="auto" w:fill="auto"/>
            <w:noWrap/>
            <w:vAlign w:val="center"/>
            <w:hideMark/>
          </w:tcPr>
          <w:p w14:paraId="7648131A"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 xml:space="preserve">Traitement des koris </w:t>
            </w:r>
          </w:p>
        </w:tc>
        <w:tc>
          <w:tcPr>
            <w:tcW w:w="1008" w:type="dxa"/>
            <w:tcBorders>
              <w:top w:val="nil"/>
              <w:left w:val="nil"/>
              <w:bottom w:val="single" w:sz="8" w:space="0" w:color="auto"/>
              <w:right w:val="single" w:sz="8" w:space="0" w:color="auto"/>
            </w:tcBorders>
            <w:shd w:val="clear" w:color="auto" w:fill="auto"/>
            <w:noWrap/>
            <w:vAlign w:val="center"/>
            <w:hideMark/>
          </w:tcPr>
          <w:p w14:paraId="4611B26C"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Ml</w:t>
            </w:r>
          </w:p>
        </w:tc>
        <w:tc>
          <w:tcPr>
            <w:tcW w:w="995" w:type="dxa"/>
            <w:tcBorders>
              <w:top w:val="nil"/>
              <w:left w:val="nil"/>
              <w:bottom w:val="single" w:sz="8" w:space="0" w:color="auto"/>
              <w:right w:val="single" w:sz="8" w:space="0" w:color="auto"/>
            </w:tcBorders>
            <w:shd w:val="clear" w:color="auto" w:fill="auto"/>
            <w:noWrap/>
            <w:vAlign w:val="center"/>
            <w:hideMark/>
          </w:tcPr>
          <w:p w14:paraId="2FF6BB51"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5 500</w:t>
            </w:r>
          </w:p>
        </w:tc>
        <w:tc>
          <w:tcPr>
            <w:tcW w:w="863" w:type="dxa"/>
            <w:tcBorders>
              <w:top w:val="nil"/>
              <w:left w:val="nil"/>
              <w:bottom w:val="single" w:sz="8" w:space="0" w:color="auto"/>
              <w:right w:val="single" w:sz="8" w:space="0" w:color="auto"/>
            </w:tcBorders>
            <w:shd w:val="clear" w:color="auto" w:fill="auto"/>
            <w:vAlign w:val="center"/>
            <w:hideMark/>
          </w:tcPr>
          <w:p w14:paraId="277CE35A"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 </w:t>
            </w:r>
          </w:p>
        </w:tc>
        <w:tc>
          <w:tcPr>
            <w:tcW w:w="733" w:type="dxa"/>
            <w:tcBorders>
              <w:top w:val="nil"/>
              <w:left w:val="nil"/>
              <w:bottom w:val="single" w:sz="8" w:space="0" w:color="auto"/>
              <w:right w:val="single" w:sz="8" w:space="0" w:color="auto"/>
            </w:tcBorders>
            <w:shd w:val="clear" w:color="auto" w:fill="auto"/>
            <w:vAlign w:val="center"/>
            <w:hideMark/>
          </w:tcPr>
          <w:p w14:paraId="7D2AADC3"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69590946"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800" w:type="dxa"/>
            <w:tcBorders>
              <w:top w:val="nil"/>
              <w:left w:val="nil"/>
              <w:bottom w:val="single" w:sz="8" w:space="0" w:color="auto"/>
              <w:right w:val="single" w:sz="8" w:space="0" w:color="auto"/>
            </w:tcBorders>
            <w:shd w:val="clear" w:color="auto" w:fill="auto"/>
            <w:noWrap/>
            <w:vAlign w:val="center"/>
            <w:hideMark/>
          </w:tcPr>
          <w:p w14:paraId="17C5B0F4"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1622310C"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38C059E0"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noWrap/>
            <w:vAlign w:val="center"/>
            <w:hideMark/>
          </w:tcPr>
          <w:p w14:paraId="4644A8E9"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c>
          <w:tcPr>
            <w:tcW w:w="518" w:type="dxa"/>
            <w:tcBorders>
              <w:top w:val="nil"/>
              <w:left w:val="nil"/>
              <w:bottom w:val="single" w:sz="8" w:space="0" w:color="auto"/>
              <w:right w:val="single" w:sz="8" w:space="0" w:color="auto"/>
            </w:tcBorders>
            <w:shd w:val="clear" w:color="auto" w:fill="auto"/>
            <w:vAlign w:val="center"/>
            <w:hideMark/>
          </w:tcPr>
          <w:p w14:paraId="5310D7DF"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1063" w:type="dxa"/>
            <w:tcBorders>
              <w:top w:val="nil"/>
              <w:left w:val="nil"/>
              <w:bottom w:val="single" w:sz="8" w:space="0" w:color="auto"/>
              <w:right w:val="single" w:sz="8" w:space="0" w:color="auto"/>
            </w:tcBorders>
            <w:shd w:val="clear" w:color="auto" w:fill="auto"/>
            <w:vAlign w:val="center"/>
            <w:hideMark/>
          </w:tcPr>
          <w:p w14:paraId="48366F10"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1186" w:type="dxa"/>
            <w:tcBorders>
              <w:top w:val="nil"/>
              <w:left w:val="nil"/>
              <w:bottom w:val="single" w:sz="8" w:space="0" w:color="auto"/>
              <w:right w:val="single" w:sz="8" w:space="0" w:color="auto"/>
            </w:tcBorders>
            <w:shd w:val="clear" w:color="auto" w:fill="auto"/>
            <w:vAlign w:val="center"/>
            <w:hideMark/>
          </w:tcPr>
          <w:p w14:paraId="6B4F859D" w14:textId="77777777" w:rsidR="00D62D4D" w:rsidRPr="008D3BA4" w:rsidRDefault="00D62D4D" w:rsidP="00164DCB">
            <w:pPr>
              <w:spacing w:after="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r>
      <w:tr w:rsidR="00D62D4D" w:rsidRPr="008D3BA4" w14:paraId="21B7F6F9" w14:textId="77777777" w:rsidTr="00164DCB">
        <w:trPr>
          <w:trHeight w:val="315"/>
        </w:trPr>
        <w:tc>
          <w:tcPr>
            <w:tcW w:w="2336" w:type="dxa"/>
            <w:gridSpan w:val="2"/>
            <w:tcBorders>
              <w:top w:val="single" w:sz="8" w:space="0" w:color="auto"/>
              <w:left w:val="single" w:sz="8" w:space="0" w:color="auto"/>
              <w:bottom w:val="single" w:sz="8" w:space="0" w:color="auto"/>
              <w:right w:val="single" w:sz="8" w:space="0" w:color="000000"/>
            </w:tcBorders>
            <w:shd w:val="clear" w:color="000000" w:fill="9CC2E5"/>
            <w:noWrap/>
            <w:vAlign w:val="center"/>
            <w:hideMark/>
          </w:tcPr>
          <w:p w14:paraId="10510406"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Total Axe 6</w:t>
            </w:r>
          </w:p>
        </w:tc>
        <w:tc>
          <w:tcPr>
            <w:tcW w:w="3164" w:type="dxa"/>
            <w:tcBorders>
              <w:top w:val="nil"/>
              <w:left w:val="nil"/>
              <w:bottom w:val="single" w:sz="8" w:space="0" w:color="auto"/>
              <w:right w:val="single" w:sz="8" w:space="0" w:color="auto"/>
            </w:tcBorders>
            <w:shd w:val="clear" w:color="000000" w:fill="9CC2E5"/>
            <w:noWrap/>
            <w:vAlign w:val="center"/>
            <w:hideMark/>
          </w:tcPr>
          <w:p w14:paraId="0F140D95"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 </w:t>
            </w:r>
          </w:p>
        </w:tc>
        <w:tc>
          <w:tcPr>
            <w:tcW w:w="1008" w:type="dxa"/>
            <w:tcBorders>
              <w:top w:val="nil"/>
              <w:left w:val="nil"/>
              <w:bottom w:val="single" w:sz="8" w:space="0" w:color="auto"/>
              <w:right w:val="single" w:sz="8" w:space="0" w:color="auto"/>
            </w:tcBorders>
            <w:shd w:val="clear" w:color="000000" w:fill="9CC2E5"/>
            <w:noWrap/>
            <w:vAlign w:val="center"/>
            <w:hideMark/>
          </w:tcPr>
          <w:p w14:paraId="0F59D7D6" w14:textId="77777777" w:rsidR="00D62D4D" w:rsidRPr="008D3BA4" w:rsidRDefault="00D62D4D" w:rsidP="00164DCB">
            <w:pPr>
              <w:spacing w:after="0" w:line="240" w:lineRule="auto"/>
              <w:rPr>
                <w:rFonts w:eastAsia="Times New Roman" w:cs="Arial"/>
                <w:color w:val="000000"/>
                <w:szCs w:val="20"/>
                <w:lang w:eastAsia="fr-FR"/>
              </w:rPr>
            </w:pPr>
            <w:r w:rsidRPr="008D3BA4">
              <w:rPr>
                <w:rFonts w:eastAsia="Times New Roman" w:cs="Arial"/>
                <w:color w:val="000000"/>
                <w:szCs w:val="20"/>
                <w:lang w:eastAsia="fr-FR"/>
              </w:rPr>
              <w:t> </w:t>
            </w:r>
          </w:p>
        </w:tc>
        <w:tc>
          <w:tcPr>
            <w:tcW w:w="995" w:type="dxa"/>
            <w:tcBorders>
              <w:top w:val="nil"/>
              <w:left w:val="nil"/>
              <w:bottom w:val="single" w:sz="8" w:space="0" w:color="auto"/>
              <w:right w:val="single" w:sz="8" w:space="0" w:color="auto"/>
            </w:tcBorders>
            <w:shd w:val="clear" w:color="000000" w:fill="9CC2E5"/>
            <w:noWrap/>
            <w:vAlign w:val="center"/>
            <w:hideMark/>
          </w:tcPr>
          <w:p w14:paraId="04B9E3E5"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863" w:type="dxa"/>
            <w:tcBorders>
              <w:top w:val="nil"/>
              <w:left w:val="nil"/>
              <w:bottom w:val="single" w:sz="8" w:space="0" w:color="auto"/>
              <w:right w:val="single" w:sz="8" w:space="0" w:color="auto"/>
            </w:tcBorders>
            <w:shd w:val="clear" w:color="000000" w:fill="9CC2E5"/>
            <w:vAlign w:val="center"/>
            <w:hideMark/>
          </w:tcPr>
          <w:p w14:paraId="6A686FAD"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733" w:type="dxa"/>
            <w:tcBorders>
              <w:top w:val="nil"/>
              <w:left w:val="nil"/>
              <w:bottom w:val="single" w:sz="8" w:space="0" w:color="auto"/>
              <w:right w:val="single" w:sz="8" w:space="0" w:color="auto"/>
            </w:tcBorders>
            <w:shd w:val="clear" w:color="000000" w:fill="9CC2E5"/>
            <w:vAlign w:val="center"/>
            <w:hideMark/>
          </w:tcPr>
          <w:p w14:paraId="4391357C"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167 600</w:t>
            </w:r>
          </w:p>
        </w:tc>
        <w:tc>
          <w:tcPr>
            <w:tcW w:w="709" w:type="dxa"/>
            <w:tcBorders>
              <w:top w:val="nil"/>
              <w:left w:val="nil"/>
              <w:bottom w:val="single" w:sz="8" w:space="0" w:color="auto"/>
              <w:right w:val="single" w:sz="8" w:space="0" w:color="auto"/>
            </w:tcBorders>
            <w:shd w:val="clear" w:color="000000" w:fill="9CC2E5"/>
            <w:vAlign w:val="center"/>
            <w:hideMark/>
          </w:tcPr>
          <w:p w14:paraId="34BDB6A1"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c>
          <w:tcPr>
            <w:tcW w:w="800" w:type="dxa"/>
            <w:tcBorders>
              <w:top w:val="nil"/>
              <w:left w:val="nil"/>
              <w:bottom w:val="single" w:sz="8" w:space="0" w:color="auto"/>
              <w:right w:val="single" w:sz="8" w:space="0" w:color="auto"/>
            </w:tcBorders>
            <w:shd w:val="clear" w:color="000000" w:fill="9CC2E5"/>
            <w:vAlign w:val="center"/>
            <w:hideMark/>
          </w:tcPr>
          <w:p w14:paraId="6D141D7F"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83 600</w:t>
            </w:r>
          </w:p>
        </w:tc>
        <w:tc>
          <w:tcPr>
            <w:tcW w:w="709" w:type="dxa"/>
            <w:tcBorders>
              <w:top w:val="nil"/>
              <w:left w:val="nil"/>
              <w:bottom w:val="single" w:sz="8" w:space="0" w:color="auto"/>
              <w:right w:val="single" w:sz="8" w:space="0" w:color="auto"/>
            </w:tcBorders>
            <w:shd w:val="clear" w:color="000000" w:fill="9CC2E5"/>
            <w:vAlign w:val="center"/>
            <w:hideMark/>
          </w:tcPr>
          <w:p w14:paraId="37BC7744"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31 000</w:t>
            </w:r>
          </w:p>
        </w:tc>
        <w:tc>
          <w:tcPr>
            <w:tcW w:w="709" w:type="dxa"/>
            <w:tcBorders>
              <w:top w:val="nil"/>
              <w:left w:val="nil"/>
              <w:bottom w:val="single" w:sz="8" w:space="0" w:color="auto"/>
              <w:right w:val="single" w:sz="8" w:space="0" w:color="auto"/>
            </w:tcBorders>
            <w:shd w:val="clear" w:color="000000" w:fill="9CC2E5"/>
            <w:vAlign w:val="center"/>
            <w:hideMark/>
          </w:tcPr>
          <w:p w14:paraId="5438355B"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31 000</w:t>
            </w:r>
          </w:p>
        </w:tc>
        <w:tc>
          <w:tcPr>
            <w:tcW w:w="709" w:type="dxa"/>
            <w:tcBorders>
              <w:top w:val="nil"/>
              <w:left w:val="nil"/>
              <w:bottom w:val="single" w:sz="8" w:space="0" w:color="auto"/>
              <w:right w:val="single" w:sz="8" w:space="0" w:color="auto"/>
            </w:tcBorders>
            <w:shd w:val="clear" w:color="000000" w:fill="9CC2E5"/>
            <w:vAlign w:val="center"/>
            <w:hideMark/>
          </w:tcPr>
          <w:p w14:paraId="0B63D31B"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22 000</w:t>
            </w:r>
          </w:p>
        </w:tc>
        <w:tc>
          <w:tcPr>
            <w:tcW w:w="518" w:type="dxa"/>
            <w:tcBorders>
              <w:top w:val="nil"/>
              <w:left w:val="nil"/>
              <w:bottom w:val="single" w:sz="8" w:space="0" w:color="auto"/>
              <w:right w:val="single" w:sz="8" w:space="0" w:color="auto"/>
            </w:tcBorders>
            <w:shd w:val="clear" w:color="000000" w:fill="9CC2E5"/>
            <w:vAlign w:val="center"/>
            <w:hideMark/>
          </w:tcPr>
          <w:p w14:paraId="0FA66DA1"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150 840</w:t>
            </w:r>
          </w:p>
        </w:tc>
        <w:tc>
          <w:tcPr>
            <w:tcW w:w="1063" w:type="dxa"/>
            <w:tcBorders>
              <w:top w:val="nil"/>
              <w:left w:val="nil"/>
              <w:bottom w:val="single" w:sz="8" w:space="0" w:color="auto"/>
              <w:right w:val="single" w:sz="8" w:space="0" w:color="auto"/>
            </w:tcBorders>
            <w:shd w:val="clear" w:color="000000" w:fill="9CC2E5"/>
            <w:vAlign w:val="center"/>
            <w:hideMark/>
          </w:tcPr>
          <w:p w14:paraId="7EC88384"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16 760</w:t>
            </w:r>
          </w:p>
        </w:tc>
        <w:tc>
          <w:tcPr>
            <w:tcW w:w="1186" w:type="dxa"/>
            <w:tcBorders>
              <w:top w:val="nil"/>
              <w:left w:val="nil"/>
              <w:bottom w:val="single" w:sz="8" w:space="0" w:color="auto"/>
              <w:right w:val="single" w:sz="8" w:space="0" w:color="auto"/>
            </w:tcBorders>
            <w:shd w:val="clear" w:color="000000" w:fill="9CC2E5"/>
            <w:vAlign w:val="center"/>
            <w:hideMark/>
          </w:tcPr>
          <w:p w14:paraId="6D6A4A79" w14:textId="77777777" w:rsidR="00D62D4D" w:rsidRPr="008D3BA4" w:rsidRDefault="00D62D4D" w:rsidP="00164DCB">
            <w:pPr>
              <w:spacing w:after="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r>
    </w:tbl>
    <w:p w14:paraId="6A696A65" w14:textId="1A847DF4" w:rsidR="00FE44A9" w:rsidRDefault="00FE44A9">
      <w:pPr>
        <w:rPr>
          <w:rFonts w:cs="Arial"/>
          <w:b/>
          <w:szCs w:val="20"/>
        </w:rPr>
      </w:pPr>
    </w:p>
    <w:tbl>
      <w:tblPr>
        <w:tblStyle w:val="Grilledutableau"/>
        <w:tblpPr w:leftFromText="141" w:rightFromText="141" w:vertAnchor="text" w:horzAnchor="margin" w:tblpY="-96"/>
        <w:tblW w:w="14596" w:type="dxa"/>
        <w:tblLook w:val="04A0" w:firstRow="1" w:lastRow="0" w:firstColumn="1" w:lastColumn="0" w:noHBand="0" w:noVBand="1"/>
      </w:tblPr>
      <w:tblGrid>
        <w:gridCol w:w="14596"/>
      </w:tblGrid>
      <w:tr w:rsidR="00164DCB" w:rsidRPr="008D3BA4" w14:paraId="6079298E" w14:textId="77777777" w:rsidTr="00164DCB">
        <w:trPr>
          <w:trHeight w:val="264"/>
        </w:trPr>
        <w:tc>
          <w:tcPr>
            <w:tcW w:w="14596" w:type="dxa"/>
            <w:shd w:val="clear" w:color="auto" w:fill="DEEAF6" w:themeFill="accent1" w:themeFillTint="33"/>
          </w:tcPr>
          <w:p w14:paraId="22D1976A" w14:textId="70F38BBD" w:rsidR="00CB5FC1" w:rsidRPr="00AD4BF6" w:rsidRDefault="00164DCB" w:rsidP="00CB5FC1">
            <w:pPr>
              <w:widowControl w:val="0"/>
              <w:autoSpaceDE w:val="0"/>
              <w:autoSpaceDN w:val="0"/>
              <w:adjustRightInd w:val="0"/>
              <w:ind w:right="730"/>
              <w:jc w:val="both"/>
              <w:rPr>
                <w:rFonts w:cs="Arial"/>
                <w:b/>
                <w:spacing w:val="6"/>
              </w:rPr>
            </w:pPr>
            <w:bookmarkStart w:id="391" w:name="_Toc49582546"/>
            <w:r w:rsidRPr="008D3BA4">
              <w:t xml:space="preserve">Axe 7 : </w:t>
            </w:r>
            <w:r w:rsidR="00CB5FC1" w:rsidRPr="00AD4BF6">
              <w:rPr>
                <w:rFonts w:cs="Arial"/>
                <w:b/>
                <w:spacing w:val="6"/>
              </w:rPr>
              <w:t xml:space="preserve"> Amélioration du cadre de vie de la population de la commune à travers la promotion de l’urbanisation de la ville</w:t>
            </w:r>
          </w:p>
          <w:p w14:paraId="6978F5C3" w14:textId="5DAA7FBE" w:rsidR="00164DCB" w:rsidRPr="008D3BA4" w:rsidRDefault="00CB5FC1" w:rsidP="00CB5FC1">
            <w:pPr>
              <w:pStyle w:val="Titre3"/>
              <w:spacing w:before="0" w:after="0" w:line="276" w:lineRule="auto"/>
              <w:outlineLvl w:val="2"/>
            </w:pPr>
            <w:r w:rsidRPr="008D3BA4">
              <w:t xml:space="preserve"> </w:t>
            </w:r>
            <w:bookmarkStart w:id="392" w:name="_Toc53938276"/>
            <w:r w:rsidR="00164DCB" w:rsidRPr="008D3BA4">
              <w:t>(les coûts en milliers)</w:t>
            </w:r>
            <w:bookmarkEnd w:id="391"/>
            <w:bookmarkEnd w:id="392"/>
          </w:p>
        </w:tc>
      </w:tr>
    </w:tbl>
    <w:tbl>
      <w:tblPr>
        <w:tblStyle w:val="Grilledutableau"/>
        <w:tblpPr w:leftFromText="180" w:rightFromText="180" w:horzAnchor="margin" w:tblpY="-7710"/>
        <w:tblW w:w="14478" w:type="dxa"/>
        <w:tblLayout w:type="fixed"/>
        <w:tblLook w:val="04A0" w:firstRow="1" w:lastRow="0" w:firstColumn="1" w:lastColumn="0" w:noHBand="0" w:noVBand="1"/>
      </w:tblPr>
      <w:tblGrid>
        <w:gridCol w:w="725"/>
        <w:gridCol w:w="1131"/>
        <w:gridCol w:w="2480"/>
        <w:gridCol w:w="1072"/>
        <w:gridCol w:w="815"/>
        <w:gridCol w:w="610"/>
        <w:gridCol w:w="763"/>
        <w:gridCol w:w="888"/>
        <w:gridCol w:w="836"/>
        <w:gridCol w:w="835"/>
        <w:gridCol w:w="836"/>
        <w:gridCol w:w="840"/>
        <w:gridCol w:w="695"/>
        <w:gridCol w:w="974"/>
        <w:gridCol w:w="978"/>
      </w:tblGrid>
      <w:tr w:rsidR="00D35D46" w:rsidRPr="008D3BA4" w14:paraId="3B2FC051" w14:textId="77777777" w:rsidTr="003070E1">
        <w:trPr>
          <w:trHeight w:val="359"/>
        </w:trPr>
        <w:tc>
          <w:tcPr>
            <w:tcW w:w="726" w:type="dxa"/>
            <w:vMerge w:val="restart"/>
            <w:shd w:val="clear" w:color="auto" w:fill="C9C9C9" w:themeFill="accent3" w:themeFillTint="99"/>
            <w:noWrap/>
            <w:hideMark/>
          </w:tcPr>
          <w:p w14:paraId="1579CF8D"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lastRenderedPageBreak/>
              <w:t>Produits</w:t>
            </w:r>
          </w:p>
        </w:tc>
        <w:tc>
          <w:tcPr>
            <w:tcW w:w="1130" w:type="dxa"/>
            <w:vMerge w:val="restart"/>
            <w:shd w:val="clear" w:color="auto" w:fill="C9C9C9" w:themeFill="accent3" w:themeFillTint="99"/>
            <w:noWrap/>
            <w:hideMark/>
          </w:tcPr>
          <w:p w14:paraId="7D1C0A8B"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Objectifs</w:t>
            </w:r>
          </w:p>
        </w:tc>
        <w:tc>
          <w:tcPr>
            <w:tcW w:w="2480" w:type="dxa"/>
            <w:vMerge w:val="restart"/>
            <w:shd w:val="clear" w:color="auto" w:fill="C9C9C9" w:themeFill="accent3" w:themeFillTint="99"/>
            <w:noWrap/>
            <w:hideMark/>
          </w:tcPr>
          <w:p w14:paraId="37CD6AC9"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Actions</w:t>
            </w:r>
          </w:p>
        </w:tc>
        <w:tc>
          <w:tcPr>
            <w:tcW w:w="1072" w:type="dxa"/>
            <w:vMerge w:val="restart"/>
            <w:shd w:val="clear" w:color="auto" w:fill="C9C9C9" w:themeFill="accent3" w:themeFillTint="99"/>
            <w:noWrap/>
            <w:hideMark/>
          </w:tcPr>
          <w:p w14:paraId="5E867743"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Unité</w:t>
            </w:r>
          </w:p>
        </w:tc>
        <w:tc>
          <w:tcPr>
            <w:tcW w:w="815" w:type="dxa"/>
            <w:vMerge w:val="restart"/>
            <w:shd w:val="clear" w:color="auto" w:fill="C9C9C9" w:themeFill="accent3" w:themeFillTint="99"/>
            <w:noWrap/>
            <w:hideMark/>
          </w:tcPr>
          <w:p w14:paraId="679A21CD"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Quantité</w:t>
            </w:r>
          </w:p>
        </w:tc>
        <w:tc>
          <w:tcPr>
            <w:tcW w:w="610" w:type="dxa"/>
            <w:vMerge w:val="restart"/>
            <w:shd w:val="clear" w:color="auto" w:fill="C9C9C9" w:themeFill="accent3" w:themeFillTint="99"/>
            <w:hideMark/>
          </w:tcPr>
          <w:p w14:paraId="1F0F94DC"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 xml:space="preserve">Coût unitaire </w:t>
            </w:r>
          </w:p>
        </w:tc>
        <w:tc>
          <w:tcPr>
            <w:tcW w:w="763" w:type="dxa"/>
            <w:vMerge w:val="restart"/>
            <w:shd w:val="clear" w:color="auto" w:fill="C9C9C9" w:themeFill="accent3" w:themeFillTint="99"/>
            <w:hideMark/>
          </w:tcPr>
          <w:p w14:paraId="33CE782A"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Coût total</w:t>
            </w:r>
          </w:p>
        </w:tc>
        <w:tc>
          <w:tcPr>
            <w:tcW w:w="4235" w:type="dxa"/>
            <w:gridSpan w:val="5"/>
            <w:shd w:val="clear" w:color="auto" w:fill="C9C9C9" w:themeFill="accent3" w:themeFillTint="99"/>
            <w:noWrap/>
            <w:hideMark/>
          </w:tcPr>
          <w:p w14:paraId="12E4BE99"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Répartition par Année</w:t>
            </w:r>
          </w:p>
        </w:tc>
        <w:tc>
          <w:tcPr>
            <w:tcW w:w="2647" w:type="dxa"/>
            <w:gridSpan w:val="3"/>
            <w:shd w:val="clear" w:color="auto" w:fill="C9C9C9" w:themeFill="accent3" w:themeFillTint="99"/>
            <w:hideMark/>
          </w:tcPr>
          <w:p w14:paraId="6C70B72A"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Répartition des coûts par source de financement</w:t>
            </w:r>
          </w:p>
        </w:tc>
      </w:tr>
      <w:tr w:rsidR="00D35D46" w:rsidRPr="008D3BA4" w14:paraId="3B7EE6AB" w14:textId="77777777" w:rsidTr="003070E1">
        <w:trPr>
          <w:trHeight w:val="220"/>
        </w:trPr>
        <w:tc>
          <w:tcPr>
            <w:tcW w:w="726" w:type="dxa"/>
            <w:vMerge/>
            <w:shd w:val="clear" w:color="auto" w:fill="C9C9C9" w:themeFill="accent3" w:themeFillTint="99"/>
            <w:hideMark/>
          </w:tcPr>
          <w:p w14:paraId="31F1B938" w14:textId="77777777" w:rsidR="00164DCB" w:rsidRPr="00FB4005" w:rsidRDefault="00164DCB" w:rsidP="007523CD">
            <w:pPr>
              <w:rPr>
                <w:rFonts w:eastAsia="Times New Roman" w:cs="Arial"/>
                <w:b/>
                <w:bCs/>
                <w:color w:val="000000"/>
                <w:sz w:val="18"/>
                <w:szCs w:val="18"/>
                <w:lang w:eastAsia="fr-FR"/>
              </w:rPr>
            </w:pPr>
          </w:p>
        </w:tc>
        <w:tc>
          <w:tcPr>
            <w:tcW w:w="1130" w:type="dxa"/>
            <w:vMerge/>
            <w:shd w:val="clear" w:color="auto" w:fill="C9C9C9" w:themeFill="accent3" w:themeFillTint="99"/>
            <w:hideMark/>
          </w:tcPr>
          <w:p w14:paraId="215B725C" w14:textId="77777777" w:rsidR="00164DCB" w:rsidRPr="00FB4005" w:rsidRDefault="00164DCB" w:rsidP="007523CD">
            <w:pPr>
              <w:rPr>
                <w:rFonts w:eastAsia="Times New Roman" w:cs="Arial"/>
                <w:b/>
                <w:bCs/>
                <w:color w:val="000000"/>
                <w:sz w:val="18"/>
                <w:szCs w:val="18"/>
                <w:lang w:eastAsia="fr-FR"/>
              </w:rPr>
            </w:pPr>
          </w:p>
        </w:tc>
        <w:tc>
          <w:tcPr>
            <w:tcW w:w="2480" w:type="dxa"/>
            <w:vMerge/>
            <w:shd w:val="clear" w:color="auto" w:fill="C9C9C9" w:themeFill="accent3" w:themeFillTint="99"/>
            <w:hideMark/>
          </w:tcPr>
          <w:p w14:paraId="4C3F052B" w14:textId="77777777" w:rsidR="00164DCB" w:rsidRPr="00FB4005" w:rsidRDefault="00164DCB" w:rsidP="007523CD">
            <w:pPr>
              <w:rPr>
                <w:rFonts w:eastAsia="Times New Roman" w:cs="Arial"/>
                <w:b/>
                <w:bCs/>
                <w:color w:val="000000"/>
                <w:sz w:val="18"/>
                <w:szCs w:val="18"/>
                <w:lang w:eastAsia="fr-FR"/>
              </w:rPr>
            </w:pPr>
          </w:p>
        </w:tc>
        <w:tc>
          <w:tcPr>
            <w:tcW w:w="1072" w:type="dxa"/>
            <w:vMerge/>
            <w:shd w:val="clear" w:color="auto" w:fill="C9C9C9" w:themeFill="accent3" w:themeFillTint="99"/>
            <w:hideMark/>
          </w:tcPr>
          <w:p w14:paraId="28B622FB" w14:textId="77777777" w:rsidR="00164DCB" w:rsidRPr="00FB4005" w:rsidRDefault="00164DCB" w:rsidP="007523CD">
            <w:pPr>
              <w:rPr>
                <w:rFonts w:eastAsia="Times New Roman" w:cs="Arial"/>
                <w:b/>
                <w:bCs/>
                <w:color w:val="000000"/>
                <w:sz w:val="18"/>
                <w:szCs w:val="18"/>
                <w:lang w:eastAsia="fr-FR"/>
              </w:rPr>
            </w:pPr>
          </w:p>
        </w:tc>
        <w:tc>
          <w:tcPr>
            <w:tcW w:w="815" w:type="dxa"/>
            <w:vMerge/>
            <w:shd w:val="clear" w:color="auto" w:fill="C9C9C9" w:themeFill="accent3" w:themeFillTint="99"/>
            <w:hideMark/>
          </w:tcPr>
          <w:p w14:paraId="6E68C149" w14:textId="77777777" w:rsidR="00164DCB" w:rsidRPr="00FB4005" w:rsidRDefault="00164DCB" w:rsidP="007523CD">
            <w:pPr>
              <w:rPr>
                <w:rFonts w:eastAsia="Times New Roman" w:cs="Arial"/>
                <w:b/>
                <w:bCs/>
                <w:color w:val="000000"/>
                <w:sz w:val="18"/>
                <w:szCs w:val="18"/>
                <w:lang w:eastAsia="fr-FR"/>
              </w:rPr>
            </w:pPr>
          </w:p>
        </w:tc>
        <w:tc>
          <w:tcPr>
            <w:tcW w:w="610" w:type="dxa"/>
            <w:vMerge/>
            <w:shd w:val="clear" w:color="auto" w:fill="C9C9C9" w:themeFill="accent3" w:themeFillTint="99"/>
            <w:hideMark/>
          </w:tcPr>
          <w:p w14:paraId="43CC0003" w14:textId="77777777" w:rsidR="00164DCB" w:rsidRPr="00FB4005" w:rsidRDefault="00164DCB" w:rsidP="007523CD">
            <w:pPr>
              <w:rPr>
                <w:rFonts w:eastAsia="Times New Roman" w:cs="Arial"/>
                <w:b/>
                <w:bCs/>
                <w:color w:val="000000"/>
                <w:sz w:val="18"/>
                <w:szCs w:val="18"/>
                <w:lang w:eastAsia="fr-FR"/>
              </w:rPr>
            </w:pPr>
          </w:p>
        </w:tc>
        <w:tc>
          <w:tcPr>
            <w:tcW w:w="763" w:type="dxa"/>
            <w:vMerge/>
            <w:shd w:val="clear" w:color="auto" w:fill="C9C9C9" w:themeFill="accent3" w:themeFillTint="99"/>
            <w:hideMark/>
          </w:tcPr>
          <w:p w14:paraId="04293B8D" w14:textId="77777777" w:rsidR="00164DCB" w:rsidRPr="00FB4005" w:rsidRDefault="00164DCB" w:rsidP="007523CD">
            <w:pPr>
              <w:rPr>
                <w:rFonts w:eastAsia="Times New Roman" w:cs="Arial"/>
                <w:b/>
                <w:bCs/>
                <w:color w:val="000000"/>
                <w:sz w:val="18"/>
                <w:szCs w:val="18"/>
                <w:lang w:eastAsia="fr-FR"/>
              </w:rPr>
            </w:pPr>
          </w:p>
        </w:tc>
        <w:tc>
          <w:tcPr>
            <w:tcW w:w="888" w:type="dxa"/>
            <w:shd w:val="clear" w:color="auto" w:fill="C9C9C9" w:themeFill="accent3" w:themeFillTint="99"/>
            <w:noWrap/>
            <w:hideMark/>
          </w:tcPr>
          <w:p w14:paraId="3CDE3623" w14:textId="0766522F"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2 021</w:t>
            </w:r>
          </w:p>
        </w:tc>
        <w:tc>
          <w:tcPr>
            <w:tcW w:w="836" w:type="dxa"/>
            <w:shd w:val="clear" w:color="auto" w:fill="C9C9C9" w:themeFill="accent3" w:themeFillTint="99"/>
            <w:hideMark/>
          </w:tcPr>
          <w:p w14:paraId="33CFB31C" w14:textId="7B6B9609"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2 022</w:t>
            </w:r>
          </w:p>
        </w:tc>
        <w:tc>
          <w:tcPr>
            <w:tcW w:w="835" w:type="dxa"/>
            <w:shd w:val="clear" w:color="auto" w:fill="C9C9C9" w:themeFill="accent3" w:themeFillTint="99"/>
            <w:noWrap/>
            <w:hideMark/>
          </w:tcPr>
          <w:p w14:paraId="4216FD35" w14:textId="6967C39D"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2 023</w:t>
            </w:r>
          </w:p>
        </w:tc>
        <w:tc>
          <w:tcPr>
            <w:tcW w:w="836" w:type="dxa"/>
            <w:shd w:val="clear" w:color="auto" w:fill="C9C9C9" w:themeFill="accent3" w:themeFillTint="99"/>
            <w:noWrap/>
            <w:hideMark/>
          </w:tcPr>
          <w:p w14:paraId="06FCB166" w14:textId="4CC8510D"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2 024</w:t>
            </w:r>
          </w:p>
        </w:tc>
        <w:tc>
          <w:tcPr>
            <w:tcW w:w="839" w:type="dxa"/>
            <w:shd w:val="clear" w:color="auto" w:fill="C9C9C9" w:themeFill="accent3" w:themeFillTint="99"/>
            <w:noWrap/>
            <w:hideMark/>
          </w:tcPr>
          <w:p w14:paraId="272E530C" w14:textId="3BDA3298"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2 025</w:t>
            </w:r>
          </w:p>
        </w:tc>
        <w:tc>
          <w:tcPr>
            <w:tcW w:w="695" w:type="dxa"/>
            <w:shd w:val="clear" w:color="auto" w:fill="C9C9C9" w:themeFill="accent3" w:themeFillTint="99"/>
            <w:hideMark/>
          </w:tcPr>
          <w:p w14:paraId="3734C7A8"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PTF</w:t>
            </w:r>
          </w:p>
        </w:tc>
        <w:tc>
          <w:tcPr>
            <w:tcW w:w="974" w:type="dxa"/>
            <w:shd w:val="clear" w:color="auto" w:fill="C9C9C9" w:themeFill="accent3" w:themeFillTint="99"/>
            <w:hideMark/>
          </w:tcPr>
          <w:p w14:paraId="7EDC38C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Commune</w:t>
            </w:r>
          </w:p>
        </w:tc>
        <w:tc>
          <w:tcPr>
            <w:tcW w:w="977" w:type="dxa"/>
            <w:shd w:val="clear" w:color="auto" w:fill="C9C9C9" w:themeFill="accent3" w:themeFillTint="99"/>
            <w:hideMark/>
          </w:tcPr>
          <w:p w14:paraId="617AB50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Bénéficiaire</w:t>
            </w:r>
          </w:p>
        </w:tc>
      </w:tr>
      <w:tr w:rsidR="00D35D46" w:rsidRPr="008D3BA4" w14:paraId="05D258E5" w14:textId="77777777" w:rsidTr="00D35D46">
        <w:trPr>
          <w:trHeight w:val="220"/>
        </w:trPr>
        <w:tc>
          <w:tcPr>
            <w:tcW w:w="726" w:type="dxa"/>
            <w:vMerge w:val="restart"/>
            <w:noWrap/>
            <w:hideMark/>
          </w:tcPr>
          <w:p w14:paraId="0E63F8E7"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 </w:t>
            </w:r>
          </w:p>
        </w:tc>
        <w:tc>
          <w:tcPr>
            <w:tcW w:w="1130" w:type="dxa"/>
            <w:vMerge w:val="restart"/>
            <w:noWrap/>
            <w:hideMark/>
          </w:tcPr>
          <w:p w14:paraId="2C50740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Créer les conditions de développement d’un véritable du leadership féminin</w:t>
            </w:r>
          </w:p>
        </w:tc>
        <w:tc>
          <w:tcPr>
            <w:tcW w:w="2480" w:type="dxa"/>
            <w:noWrap/>
            <w:hideMark/>
          </w:tcPr>
          <w:p w14:paraId="25804700"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Organiser les femmes en groupement</w:t>
            </w:r>
          </w:p>
        </w:tc>
        <w:tc>
          <w:tcPr>
            <w:tcW w:w="1072" w:type="dxa"/>
            <w:noWrap/>
            <w:hideMark/>
          </w:tcPr>
          <w:p w14:paraId="45309AA6"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Gts</w:t>
            </w:r>
          </w:p>
        </w:tc>
        <w:tc>
          <w:tcPr>
            <w:tcW w:w="815" w:type="dxa"/>
            <w:noWrap/>
            <w:hideMark/>
          </w:tcPr>
          <w:p w14:paraId="74A9AF5D"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50</w:t>
            </w:r>
          </w:p>
        </w:tc>
        <w:tc>
          <w:tcPr>
            <w:tcW w:w="610" w:type="dxa"/>
            <w:hideMark/>
          </w:tcPr>
          <w:p w14:paraId="2CB9738E"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500</w:t>
            </w:r>
          </w:p>
        </w:tc>
        <w:tc>
          <w:tcPr>
            <w:tcW w:w="763" w:type="dxa"/>
            <w:hideMark/>
          </w:tcPr>
          <w:p w14:paraId="6192D04C"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25 000</w:t>
            </w:r>
          </w:p>
        </w:tc>
        <w:tc>
          <w:tcPr>
            <w:tcW w:w="888" w:type="dxa"/>
            <w:noWrap/>
            <w:hideMark/>
          </w:tcPr>
          <w:p w14:paraId="584DD8E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3D8752AA"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6 000</w:t>
            </w:r>
          </w:p>
        </w:tc>
        <w:tc>
          <w:tcPr>
            <w:tcW w:w="835" w:type="dxa"/>
            <w:noWrap/>
            <w:hideMark/>
          </w:tcPr>
          <w:p w14:paraId="0B7B0C71"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6 000</w:t>
            </w:r>
          </w:p>
        </w:tc>
        <w:tc>
          <w:tcPr>
            <w:tcW w:w="836" w:type="dxa"/>
            <w:noWrap/>
            <w:hideMark/>
          </w:tcPr>
          <w:p w14:paraId="0A9905E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6 000</w:t>
            </w:r>
          </w:p>
        </w:tc>
        <w:tc>
          <w:tcPr>
            <w:tcW w:w="839" w:type="dxa"/>
            <w:noWrap/>
            <w:hideMark/>
          </w:tcPr>
          <w:p w14:paraId="2B83060B"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6 000</w:t>
            </w:r>
          </w:p>
        </w:tc>
        <w:tc>
          <w:tcPr>
            <w:tcW w:w="695" w:type="dxa"/>
            <w:hideMark/>
          </w:tcPr>
          <w:p w14:paraId="5C8B992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22 500</w:t>
            </w:r>
          </w:p>
        </w:tc>
        <w:tc>
          <w:tcPr>
            <w:tcW w:w="974" w:type="dxa"/>
            <w:hideMark/>
          </w:tcPr>
          <w:p w14:paraId="727F601B"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2 500</w:t>
            </w:r>
          </w:p>
        </w:tc>
        <w:tc>
          <w:tcPr>
            <w:tcW w:w="977" w:type="dxa"/>
            <w:hideMark/>
          </w:tcPr>
          <w:p w14:paraId="1B96DE1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0F4B1AA4" w14:textId="77777777" w:rsidTr="00D35D46">
        <w:trPr>
          <w:trHeight w:val="220"/>
        </w:trPr>
        <w:tc>
          <w:tcPr>
            <w:tcW w:w="726" w:type="dxa"/>
            <w:vMerge/>
            <w:hideMark/>
          </w:tcPr>
          <w:p w14:paraId="71A9026F" w14:textId="77777777" w:rsidR="00164DCB" w:rsidRPr="00FB4005" w:rsidRDefault="00164DCB" w:rsidP="007523CD">
            <w:pPr>
              <w:rPr>
                <w:rFonts w:eastAsia="Times New Roman" w:cs="Arial"/>
                <w:b/>
                <w:bCs/>
                <w:color w:val="000000"/>
                <w:sz w:val="18"/>
                <w:szCs w:val="18"/>
                <w:lang w:eastAsia="fr-FR"/>
              </w:rPr>
            </w:pPr>
          </w:p>
        </w:tc>
        <w:tc>
          <w:tcPr>
            <w:tcW w:w="1130" w:type="dxa"/>
            <w:vMerge/>
            <w:hideMark/>
          </w:tcPr>
          <w:p w14:paraId="7BCF53D5" w14:textId="77777777" w:rsidR="00164DCB" w:rsidRPr="00FB4005" w:rsidRDefault="00164DCB" w:rsidP="007523CD">
            <w:pPr>
              <w:rPr>
                <w:rFonts w:eastAsia="Times New Roman" w:cs="Arial"/>
                <w:color w:val="000000"/>
                <w:sz w:val="18"/>
                <w:szCs w:val="18"/>
                <w:lang w:eastAsia="fr-FR"/>
              </w:rPr>
            </w:pPr>
          </w:p>
        </w:tc>
        <w:tc>
          <w:tcPr>
            <w:tcW w:w="2480" w:type="dxa"/>
            <w:noWrap/>
            <w:hideMark/>
          </w:tcPr>
          <w:p w14:paraId="5BD007CA"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Formation des femmes en entreprenariat féminin</w:t>
            </w:r>
          </w:p>
        </w:tc>
        <w:tc>
          <w:tcPr>
            <w:tcW w:w="1072" w:type="dxa"/>
            <w:noWrap/>
            <w:hideMark/>
          </w:tcPr>
          <w:p w14:paraId="56C7C27F"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Gts</w:t>
            </w:r>
          </w:p>
        </w:tc>
        <w:tc>
          <w:tcPr>
            <w:tcW w:w="815" w:type="dxa"/>
            <w:noWrap/>
            <w:hideMark/>
          </w:tcPr>
          <w:p w14:paraId="487D747A"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50</w:t>
            </w:r>
          </w:p>
        </w:tc>
        <w:tc>
          <w:tcPr>
            <w:tcW w:w="610" w:type="dxa"/>
            <w:hideMark/>
          </w:tcPr>
          <w:p w14:paraId="0FEA4D35"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500</w:t>
            </w:r>
          </w:p>
        </w:tc>
        <w:tc>
          <w:tcPr>
            <w:tcW w:w="763" w:type="dxa"/>
            <w:hideMark/>
          </w:tcPr>
          <w:p w14:paraId="2AA0986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25 000</w:t>
            </w:r>
          </w:p>
        </w:tc>
        <w:tc>
          <w:tcPr>
            <w:tcW w:w="888" w:type="dxa"/>
            <w:noWrap/>
            <w:hideMark/>
          </w:tcPr>
          <w:p w14:paraId="6E03C9C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2261157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6 000</w:t>
            </w:r>
          </w:p>
        </w:tc>
        <w:tc>
          <w:tcPr>
            <w:tcW w:w="835" w:type="dxa"/>
            <w:noWrap/>
            <w:hideMark/>
          </w:tcPr>
          <w:p w14:paraId="01812A03"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6 000</w:t>
            </w:r>
          </w:p>
        </w:tc>
        <w:tc>
          <w:tcPr>
            <w:tcW w:w="836" w:type="dxa"/>
            <w:noWrap/>
            <w:hideMark/>
          </w:tcPr>
          <w:p w14:paraId="533555E8"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6 000</w:t>
            </w:r>
          </w:p>
        </w:tc>
        <w:tc>
          <w:tcPr>
            <w:tcW w:w="839" w:type="dxa"/>
            <w:noWrap/>
            <w:hideMark/>
          </w:tcPr>
          <w:p w14:paraId="402D948D"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6 000</w:t>
            </w:r>
          </w:p>
        </w:tc>
        <w:tc>
          <w:tcPr>
            <w:tcW w:w="695" w:type="dxa"/>
            <w:hideMark/>
          </w:tcPr>
          <w:p w14:paraId="2FA8C06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22 500</w:t>
            </w:r>
          </w:p>
        </w:tc>
        <w:tc>
          <w:tcPr>
            <w:tcW w:w="974" w:type="dxa"/>
            <w:hideMark/>
          </w:tcPr>
          <w:p w14:paraId="77EA582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2 500</w:t>
            </w:r>
          </w:p>
        </w:tc>
        <w:tc>
          <w:tcPr>
            <w:tcW w:w="977" w:type="dxa"/>
            <w:hideMark/>
          </w:tcPr>
          <w:p w14:paraId="7444D27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7041EF1E" w14:textId="77777777" w:rsidTr="00D35D46">
        <w:trPr>
          <w:trHeight w:val="220"/>
        </w:trPr>
        <w:tc>
          <w:tcPr>
            <w:tcW w:w="726" w:type="dxa"/>
            <w:vMerge/>
            <w:hideMark/>
          </w:tcPr>
          <w:p w14:paraId="4F49BF59" w14:textId="77777777" w:rsidR="00164DCB" w:rsidRPr="00FB4005" w:rsidRDefault="00164DCB" w:rsidP="007523CD">
            <w:pPr>
              <w:rPr>
                <w:rFonts w:eastAsia="Times New Roman" w:cs="Arial"/>
                <w:b/>
                <w:bCs/>
                <w:color w:val="000000"/>
                <w:sz w:val="18"/>
                <w:szCs w:val="18"/>
                <w:lang w:eastAsia="fr-FR"/>
              </w:rPr>
            </w:pPr>
          </w:p>
        </w:tc>
        <w:tc>
          <w:tcPr>
            <w:tcW w:w="1130" w:type="dxa"/>
            <w:vMerge/>
            <w:hideMark/>
          </w:tcPr>
          <w:p w14:paraId="5B3E94E5" w14:textId="77777777" w:rsidR="00164DCB" w:rsidRPr="00FB4005" w:rsidRDefault="00164DCB" w:rsidP="007523CD">
            <w:pPr>
              <w:rPr>
                <w:rFonts w:eastAsia="Times New Roman" w:cs="Arial"/>
                <w:color w:val="000000"/>
                <w:sz w:val="18"/>
                <w:szCs w:val="18"/>
                <w:lang w:eastAsia="fr-FR"/>
              </w:rPr>
            </w:pPr>
          </w:p>
        </w:tc>
        <w:tc>
          <w:tcPr>
            <w:tcW w:w="2480" w:type="dxa"/>
            <w:noWrap/>
            <w:hideMark/>
          </w:tcPr>
          <w:p w14:paraId="0AE2EDAF"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 xml:space="preserve">Organisation des jeunes en groupement </w:t>
            </w:r>
          </w:p>
        </w:tc>
        <w:tc>
          <w:tcPr>
            <w:tcW w:w="1072" w:type="dxa"/>
            <w:noWrap/>
            <w:hideMark/>
          </w:tcPr>
          <w:p w14:paraId="3EC519E8"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Gts</w:t>
            </w:r>
          </w:p>
        </w:tc>
        <w:tc>
          <w:tcPr>
            <w:tcW w:w="815" w:type="dxa"/>
            <w:noWrap/>
            <w:hideMark/>
          </w:tcPr>
          <w:p w14:paraId="2A7FB02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1000</w:t>
            </w:r>
          </w:p>
        </w:tc>
        <w:tc>
          <w:tcPr>
            <w:tcW w:w="610" w:type="dxa"/>
            <w:hideMark/>
          </w:tcPr>
          <w:p w14:paraId="7F94831A"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300</w:t>
            </w:r>
          </w:p>
        </w:tc>
        <w:tc>
          <w:tcPr>
            <w:tcW w:w="763" w:type="dxa"/>
            <w:hideMark/>
          </w:tcPr>
          <w:p w14:paraId="7F768795"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300 000</w:t>
            </w:r>
          </w:p>
        </w:tc>
        <w:tc>
          <w:tcPr>
            <w:tcW w:w="888" w:type="dxa"/>
            <w:noWrap/>
            <w:hideMark/>
          </w:tcPr>
          <w:p w14:paraId="013C6B2D"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05E83D3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75 000</w:t>
            </w:r>
          </w:p>
        </w:tc>
        <w:tc>
          <w:tcPr>
            <w:tcW w:w="835" w:type="dxa"/>
            <w:noWrap/>
            <w:hideMark/>
          </w:tcPr>
          <w:p w14:paraId="39806236"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75 000</w:t>
            </w:r>
          </w:p>
        </w:tc>
        <w:tc>
          <w:tcPr>
            <w:tcW w:w="836" w:type="dxa"/>
            <w:noWrap/>
            <w:hideMark/>
          </w:tcPr>
          <w:p w14:paraId="0D4475B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75 000</w:t>
            </w:r>
          </w:p>
        </w:tc>
        <w:tc>
          <w:tcPr>
            <w:tcW w:w="839" w:type="dxa"/>
            <w:noWrap/>
            <w:hideMark/>
          </w:tcPr>
          <w:p w14:paraId="1663A0C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15 000</w:t>
            </w:r>
          </w:p>
        </w:tc>
        <w:tc>
          <w:tcPr>
            <w:tcW w:w="695" w:type="dxa"/>
            <w:hideMark/>
          </w:tcPr>
          <w:p w14:paraId="071BC2D8"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270 000</w:t>
            </w:r>
          </w:p>
        </w:tc>
        <w:tc>
          <w:tcPr>
            <w:tcW w:w="974" w:type="dxa"/>
            <w:hideMark/>
          </w:tcPr>
          <w:p w14:paraId="4F0E960F"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30 000</w:t>
            </w:r>
          </w:p>
        </w:tc>
        <w:tc>
          <w:tcPr>
            <w:tcW w:w="977" w:type="dxa"/>
            <w:hideMark/>
          </w:tcPr>
          <w:p w14:paraId="7D9FA32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6EF31D16" w14:textId="77777777" w:rsidTr="00D35D46">
        <w:trPr>
          <w:trHeight w:val="220"/>
        </w:trPr>
        <w:tc>
          <w:tcPr>
            <w:tcW w:w="726" w:type="dxa"/>
            <w:vMerge/>
            <w:hideMark/>
          </w:tcPr>
          <w:p w14:paraId="2C7F52B4" w14:textId="77777777" w:rsidR="00164DCB" w:rsidRPr="00FB4005" w:rsidRDefault="00164DCB" w:rsidP="007523CD">
            <w:pPr>
              <w:rPr>
                <w:rFonts w:eastAsia="Times New Roman" w:cs="Arial"/>
                <w:b/>
                <w:bCs/>
                <w:color w:val="000000"/>
                <w:sz w:val="18"/>
                <w:szCs w:val="18"/>
                <w:lang w:eastAsia="fr-FR"/>
              </w:rPr>
            </w:pPr>
          </w:p>
        </w:tc>
        <w:tc>
          <w:tcPr>
            <w:tcW w:w="1130" w:type="dxa"/>
            <w:vMerge/>
            <w:hideMark/>
          </w:tcPr>
          <w:p w14:paraId="2B948029" w14:textId="77777777" w:rsidR="00164DCB" w:rsidRPr="00FB4005" w:rsidRDefault="00164DCB" w:rsidP="007523CD">
            <w:pPr>
              <w:rPr>
                <w:rFonts w:eastAsia="Times New Roman" w:cs="Arial"/>
                <w:color w:val="000000"/>
                <w:sz w:val="18"/>
                <w:szCs w:val="18"/>
                <w:lang w:eastAsia="fr-FR"/>
              </w:rPr>
            </w:pPr>
          </w:p>
        </w:tc>
        <w:tc>
          <w:tcPr>
            <w:tcW w:w="2480" w:type="dxa"/>
            <w:noWrap/>
            <w:hideMark/>
          </w:tcPr>
          <w:p w14:paraId="7B056448"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Formation des jeunes en entreprenariat jeunesse</w:t>
            </w:r>
          </w:p>
        </w:tc>
        <w:tc>
          <w:tcPr>
            <w:tcW w:w="1072" w:type="dxa"/>
            <w:noWrap/>
            <w:hideMark/>
          </w:tcPr>
          <w:p w14:paraId="18E511A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Gts</w:t>
            </w:r>
          </w:p>
        </w:tc>
        <w:tc>
          <w:tcPr>
            <w:tcW w:w="815" w:type="dxa"/>
            <w:noWrap/>
            <w:hideMark/>
          </w:tcPr>
          <w:p w14:paraId="26E1D728"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1000</w:t>
            </w:r>
          </w:p>
        </w:tc>
        <w:tc>
          <w:tcPr>
            <w:tcW w:w="610" w:type="dxa"/>
            <w:hideMark/>
          </w:tcPr>
          <w:p w14:paraId="4107DD91"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500</w:t>
            </w:r>
          </w:p>
        </w:tc>
        <w:tc>
          <w:tcPr>
            <w:tcW w:w="763" w:type="dxa"/>
            <w:hideMark/>
          </w:tcPr>
          <w:p w14:paraId="65CBDAD1"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500 000</w:t>
            </w:r>
          </w:p>
        </w:tc>
        <w:tc>
          <w:tcPr>
            <w:tcW w:w="888" w:type="dxa"/>
            <w:noWrap/>
            <w:hideMark/>
          </w:tcPr>
          <w:p w14:paraId="58966748"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1D05097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125 000</w:t>
            </w:r>
          </w:p>
        </w:tc>
        <w:tc>
          <w:tcPr>
            <w:tcW w:w="835" w:type="dxa"/>
            <w:noWrap/>
            <w:hideMark/>
          </w:tcPr>
          <w:p w14:paraId="654867E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125 000</w:t>
            </w:r>
          </w:p>
        </w:tc>
        <w:tc>
          <w:tcPr>
            <w:tcW w:w="836" w:type="dxa"/>
            <w:noWrap/>
            <w:hideMark/>
          </w:tcPr>
          <w:p w14:paraId="25C5FA2E"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125 000</w:t>
            </w:r>
          </w:p>
        </w:tc>
        <w:tc>
          <w:tcPr>
            <w:tcW w:w="839" w:type="dxa"/>
            <w:noWrap/>
            <w:hideMark/>
          </w:tcPr>
          <w:p w14:paraId="371B8F9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125 000</w:t>
            </w:r>
          </w:p>
        </w:tc>
        <w:tc>
          <w:tcPr>
            <w:tcW w:w="695" w:type="dxa"/>
            <w:hideMark/>
          </w:tcPr>
          <w:p w14:paraId="375FE49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450 000</w:t>
            </w:r>
          </w:p>
        </w:tc>
        <w:tc>
          <w:tcPr>
            <w:tcW w:w="974" w:type="dxa"/>
            <w:hideMark/>
          </w:tcPr>
          <w:p w14:paraId="74D0C40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50 000</w:t>
            </w:r>
          </w:p>
        </w:tc>
        <w:tc>
          <w:tcPr>
            <w:tcW w:w="977" w:type="dxa"/>
            <w:hideMark/>
          </w:tcPr>
          <w:p w14:paraId="07FC23B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6FE9A2B2" w14:textId="77777777" w:rsidTr="00D35D46">
        <w:trPr>
          <w:trHeight w:val="220"/>
        </w:trPr>
        <w:tc>
          <w:tcPr>
            <w:tcW w:w="726" w:type="dxa"/>
            <w:vMerge/>
            <w:hideMark/>
          </w:tcPr>
          <w:p w14:paraId="7FAFCDA0" w14:textId="77777777" w:rsidR="00164DCB" w:rsidRPr="00FB4005" w:rsidRDefault="00164DCB" w:rsidP="007523CD">
            <w:pPr>
              <w:rPr>
                <w:rFonts w:eastAsia="Times New Roman" w:cs="Arial"/>
                <w:b/>
                <w:bCs/>
                <w:color w:val="000000"/>
                <w:sz w:val="18"/>
                <w:szCs w:val="18"/>
                <w:lang w:eastAsia="fr-FR"/>
              </w:rPr>
            </w:pPr>
          </w:p>
        </w:tc>
        <w:tc>
          <w:tcPr>
            <w:tcW w:w="1130" w:type="dxa"/>
            <w:vMerge/>
            <w:hideMark/>
          </w:tcPr>
          <w:p w14:paraId="16705E0D" w14:textId="77777777" w:rsidR="00164DCB" w:rsidRPr="00FB4005" w:rsidRDefault="00164DCB" w:rsidP="007523CD">
            <w:pPr>
              <w:rPr>
                <w:rFonts w:eastAsia="Times New Roman" w:cs="Arial"/>
                <w:color w:val="000000"/>
                <w:sz w:val="18"/>
                <w:szCs w:val="18"/>
                <w:lang w:eastAsia="fr-FR"/>
              </w:rPr>
            </w:pPr>
          </w:p>
        </w:tc>
        <w:tc>
          <w:tcPr>
            <w:tcW w:w="2480" w:type="dxa"/>
            <w:noWrap/>
            <w:hideMark/>
          </w:tcPr>
          <w:p w14:paraId="6FD4D3FD"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 xml:space="preserve">Organisation des handicapés en groupement </w:t>
            </w:r>
          </w:p>
        </w:tc>
        <w:tc>
          <w:tcPr>
            <w:tcW w:w="1072" w:type="dxa"/>
            <w:noWrap/>
            <w:hideMark/>
          </w:tcPr>
          <w:p w14:paraId="52D584C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Gts</w:t>
            </w:r>
          </w:p>
        </w:tc>
        <w:tc>
          <w:tcPr>
            <w:tcW w:w="815" w:type="dxa"/>
            <w:noWrap/>
            <w:hideMark/>
          </w:tcPr>
          <w:p w14:paraId="64528CB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300</w:t>
            </w:r>
          </w:p>
        </w:tc>
        <w:tc>
          <w:tcPr>
            <w:tcW w:w="610" w:type="dxa"/>
            <w:hideMark/>
          </w:tcPr>
          <w:p w14:paraId="4DEC656D"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500</w:t>
            </w:r>
          </w:p>
        </w:tc>
        <w:tc>
          <w:tcPr>
            <w:tcW w:w="763" w:type="dxa"/>
            <w:hideMark/>
          </w:tcPr>
          <w:p w14:paraId="00FBDB7F"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150 000</w:t>
            </w:r>
          </w:p>
        </w:tc>
        <w:tc>
          <w:tcPr>
            <w:tcW w:w="888" w:type="dxa"/>
            <w:noWrap/>
            <w:hideMark/>
          </w:tcPr>
          <w:p w14:paraId="592042E5"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45B3280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37 500</w:t>
            </w:r>
          </w:p>
        </w:tc>
        <w:tc>
          <w:tcPr>
            <w:tcW w:w="835" w:type="dxa"/>
            <w:noWrap/>
            <w:hideMark/>
          </w:tcPr>
          <w:p w14:paraId="05137BDF"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37 500</w:t>
            </w:r>
          </w:p>
        </w:tc>
        <w:tc>
          <w:tcPr>
            <w:tcW w:w="836" w:type="dxa"/>
            <w:noWrap/>
            <w:hideMark/>
          </w:tcPr>
          <w:p w14:paraId="5783DFFE"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37 500</w:t>
            </w:r>
          </w:p>
        </w:tc>
        <w:tc>
          <w:tcPr>
            <w:tcW w:w="839" w:type="dxa"/>
            <w:noWrap/>
            <w:hideMark/>
          </w:tcPr>
          <w:p w14:paraId="79350623"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37 500</w:t>
            </w:r>
          </w:p>
        </w:tc>
        <w:tc>
          <w:tcPr>
            <w:tcW w:w="695" w:type="dxa"/>
            <w:hideMark/>
          </w:tcPr>
          <w:p w14:paraId="0239580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135 000</w:t>
            </w:r>
          </w:p>
        </w:tc>
        <w:tc>
          <w:tcPr>
            <w:tcW w:w="974" w:type="dxa"/>
            <w:hideMark/>
          </w:tcPr>
          <w:p w14:paraId="6CF2491F"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15 000</w:t>
            </w:r>
          </w:p>
        </w:tc>
        <w:tc>
          <w:tcPr>
            <w:tcW w:w="977" w:type="dxa"/>
            <w:hideMark/>
          </w:tcPr>
          <w:p w14:paraId="25EC28E5"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77DE0A78" w14:textId="77777777" w:rsidTr="00D35D46">
        <w:trPr>
          <w:trHeight w:val="220"/>
        </w:trPr>
        <w:tc>
          <w:tcPr>
            <w:tcW w:w="726" w:type="dxa"/>
            <w:vMerge/>
            <w:hideMark/>
          </w:tcPr>
          <w:p w14:paraId="711367C5" w14:textId="77777777" w:rsidR="00164DCB" w:rsidRPr="00FB4005" w:rsidRDefault="00164DCB" w:rsidP="007523CD">
            <w:pPr>
              <w:rPr>
                <w:rFonts w:eastAsia="Times New Roman" w:cs="Arial"/>
                <w:b/>
                <w:bCs/>
                <w:color w:val="000000"/>
                <w:sz w:val="18"/>
                <w:szCs w:val="18"/>
                <w:lang w:eastAsia="fr-FR"/>
              </w:rPr>
            </w:pPr>
          </w:p>
        </w:tc>
        <w:tc>
          <w:tcPr>
            <w:tcW w:w="1130" w:type="dxa"/>
            <w:vMerge/>
            <w:hideMark/>
          </w:tcPr>
          <w:p w14:paraId="1080D9FE" w14:textId="77777777" w:rsidR="00164DCB" w:rsidRPr="00FB4005" w:rsidRDefault="00164DCB" w:rsidP="007523CD">
            <w:pPr>
              <w:rPr>
                <w:rFonts w:eastAsia="Times New Roman" w:cs="Arial"/>
                <w:color w:val="000000"/>
                <w:sz w:val="18"/>
                <w:szCs w:val="18"/>
                <w:lang w:eastAsia="fr-FR"/>
              </w:rPr>
            </w:pPr>
          </w:p>
        </w:tc>
        <w:tc>
          <w:tcPr>
            <w:tcW w:w="2480" w:type="dxa"/>
            <w:noWrap/>
            <w:hideMark/>
          </w:tcPr>
          <w:p w14:paraId="3A37AEA1"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 xml:space="preserve">Aménagement des terrains de Foot Ball villageois </w:t>
            </w:r>
          </w:p>
        </w:tc>
        <w:tc>
          <w:tcPr>
            <w:tcW w:w="1072" w:type="dxa"/>
            <w:noWrap/>
            <w:hideMark/>
          </w:tcPr>
          <w:p w14:paraId="053329AA"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Terrain</w:t>
            </w:r>
          </w:p>
        </w:tc>
        <w:tc>
          <w:tcPr>
            <w:tcW w:w="815" w:type="dxa"/>
            <w:noWrap/>
            <w:hideMark/>
          </w:tcPr>
          <w:p w14:paraId="16D203B3"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w:t>
            </w:r>
          </w:p>
        </w:tc>
        <w:tc>
          <w:tcPr>
            <w:tcW w:w="610" w:type="dxa"/>
            <w:hideMark/>
          </w:tcPr>
          <w:p w14:paraId="11E4B29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1 000</w:t>
            </w:r>
          </w:p>
        </w:tc>
        <w:tc>
          <w:tcPr>
            <w:tcW w:w="763" w:type="dxa"/>
            <w:hideMark/>
          </w:tcPr>
          <w:p w14:paraId="0DA2EB33"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2 000</w:t>
            </w:r>
          </w:p>
        </w:tc>
        <w:tc>
          <w:tcPr>
            <w:tcW w:w="888" w:type="dxa"/>
            <w:noWrap/>
            <w:hideMark/>
          </w:tcPr>
          <w:p w14:paraId="3E25AF7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46C8201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1 000</w:t>
            </w:r>
          </w:p>
        </w:tc>
        <w:tc>
          <w:tcPr>
            <w:tcW w:w="835" w:type="dxa"/>
            <w:noWrap/>
            <w:hideMark/>
          </w:tcPr>
          <w:p w14:paraId="068432B5"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1 000</w:t>
            </w:r>
          </w:p>
        </w:tc>
        <w:tc>
          <w:tcPr>
            <w:tcW w:w="836" w:type="dxa"/>
            <w:noWrap/>
            <w:hideMark/>
          </w:tcPr>
          <w:p w14:paraId="1899F225"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9" w:type="dxa"/>
            <w:noWrap/>
            <w:hideMark/>
          </w:tcPr>
          <w:p w14:paraId="64EB253E"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695" w:type="dxa"/>
            <w:hideMark/>
          </w:tcPr>
          <w:p w14:paraId="2C00B76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1 800</w:t>
            </w:r>
          </w:p>
        </w:tc>
        <w:tc>
          <w:tcPr>
            <w:tcW w:w="974" w:type="dxa"/>
            <w:hideMark/>
          </w:tcPr>
          <w:p w14:paraId="3287E7BF"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200</w:t>
            </w:r>
          </w:p>
        </w:tc>
        <w:tc>
          <w:tcPr>
            <w:tcW w:w="977" w:type="dxa"/>
            <w:hideMark/>
          </w:tcPr>
          <w:p w14:paraId="22D2464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2DD3774C" w14:textId="77777777" w:rsidTr="00D35D46">
        <w:trPr>
          <w:trHeight w:val="220"/>
        </w:trPr>
        <w:tc>
          <w:tcPr>
            <w:tcW w:w="726" w:type="dxa"/>
            <w:vMerge/>
            <w:hideMark/>
          </w:tcPr>
          <w:p w14:paraId="1C449C26" w14:textId="77777777" w:rsidR="00164DCB" w:rsidRPr="00FB4005" w:rsidRDefault="00164DCB" w:rsidP="007523CD">
            <w:pPr>
              <w:rPr>
                <w:rFonts w:eastAsia="Times New Roman" w:cs="Arial"/>
                <w:b/>
                <w:bCs/>
                <w:color w:val="000000"/>
                <w:sz w:val="18"/>
                <w:szCs w:val="18"/>
                <w:lang w:eastAsia="fr-FR"/>
              </w:rPr>
            </w:pPr>
          </w:p>
        </w:tc>
        <w:tc>
          <w:tcPr>
            <w:tcW w:w="1130" w:type="dxa"/>
            <w:vMerge/>
            <w:hideMark/>
          </w:tcPr>
          <w:p w14:paraId="0F272FB4" w14:textId="77777777" w:rsidR="00164DCB" w:rsidRPr="00FB4005" w:rsidRDefault="00164DCB" w:rsidP="007523CD">
            <w:pPr>
              <w:rPr>
                <w:rFonts w:eastAsia="Times New Roman" w:cs="Arial"/>
                <w:color w:val="000000"/>
                <w:sz w:val="18"/>
                <w:szCs w:val="18"/>
                <w:lang w:eastAsia="fr-FR"/>
              </w:rPr>
            </w:pPr>
          </w:p>
        </w:tc>
        <w:tc>
          <w:tcPr>
            <w:tcW w:w="2480" w:type="dxa"/>
            <w:noWrap/>
            <w:hideMark/>
          </w:tcPr>
          <w:p w14:paraId="6D5DD452"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Réhabilitation de la Maison des Jeunes de Tara</w:t>
            </w:r>
          </w:p>
        </w:tc>
        <w:tc>
          <w:tcPr>
            <w:tcW w:w="1072" w:type="dxa"/>
            <w:noWrap/>
            <w:hideMark/>
          </w:tcPr>
          <w:p w14:paraId="43A7360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MJC</w:t>
            </w:r>
          </w:p>
        </w:tc>
        <w:tc>
          <w:tcPr>
            <w:tcW w:w="815" w:type="dxa"/>
            <w:noWrap/>
            <w:hideMark/>
          </w:tcPr>
          <w:p w14:paraId="00D0046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w:t>
            </w:r>
          </w:p>
        </w:tc>
        <w:tc>
          <w:tcPr>
            <w:tcW w:w="610" w:type="dxa"/>
            <w:hideMark/>
          </w:tcPr>
          <w:p w14:paraId="4745D22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2 000</w:t>
            </w:r>
          </w:p>
        </w:tc>
        <w:tc>
          <w:tcPr>
            <w:tcW w:w="763" w:type="dxa"/>
            <w:hideMark/>
          </w:tcPr>
          <w:p w14:paraId="5C9C5A91"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2 000</w:t>
            </w:r>
          </w:p>
        </w:tc>
        <w:tc>
          <w:tcPr>
            <w:tcW w:w="888" w:type="dxa"/>
            <w:noWrap/>
            <w:hideMark/>
          </w:tcPr>
          <w:p w14:paraId="754B52A6"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65AEB2AC"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2 000</w:t>
            </w:r>
          </w:p>
        </w:tc>
        <w:tc>
          <w:tcPr>
            <w:tcW w:w="835" w:type="dxa"/>
            <w:noWrap/>
            <w:hideMark/>
          </w:tcPr>
          <w:p w14:paraId="7A0960CC"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54D37D0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9" w:type="dxa"/>
            <w:noWrap/>
            <w:hideMark/>
          </w:tcPr>
          <w:p w14:paraId="5070466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695" w:type="dxa"/>
            <w:hideMark/>
          </w:tcPr>
          <w:p w14:paraId="7E4943CA"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1 800</w:t>
            </w:r>
          </w:p>
        </w:tc>
        <w:tc>
          <w:tcPr>
            <w:tcW w:w="974" w:type="dxa"/>
            <w:hideMark/>
          </w:tcPr>
          <w:p w14:paraId="5BBA97F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200</w:t>
            </w:r>
          </w:p>
        </w:tc>
        <w:tc>
          <w:tcPr>
            <w:tcW w:w="977" w:type="dxa"/>
            <w:hideMark/>
          </w:tcPr>
          <w:p w14:paraId="2063C04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7467E7E6" w14:textId="77777777" w:rsidTr="00D35D46">
        <w:trPr>
          <w:trHeight w:val="220"/>
        </w:trPr>
        <w:tc>
          <w:tcPr>
            <w:tcW w:w="726" w:type="dxa"/>
            <w:vMerge/>
            <w:hideMark/>
          </w:tcPr>
          <w:p w14:paraId="249477DA" w14:textId="77777777" w:rsidR="00164DCB" w:rsidRPr="00FB4005" w:rsidRDefault="00164DCB" w:rsidP="007523CD">
            <w:pPr>
              <w:rPr>
                <w:rFonts w:eastAsia="Times New Roman" w:cs="Arial"/>
                <w:b/>
                <w:bCs/>
                <w:color w:val="000000"/>
                <w:sz w:val="18"/>
                <w:szCs w:val="18"/>
                <w:lang w:eastAsia="fr-FR"/>
              </w:rPr>
            </w:pPr>
          </w:p>
        </w:tc>
        <w:tc>
          <w:tcPr>
            <w:tcW w:w="1130" w:type="dxa"/>
            <w:vMerge/>
            <w:hideMark/>
          </w:tcPr>
          <w:p w14:paraId="6EC6A67B" w14:textId="77777777" w:rsidR="00164DCB" w:rsidRPr="00FB4005" w:rsidRDefault="00164DCB" w:rsidP="007523CD">
            <w:pPr>
              <w:rPr>
                <w:rFonts w:eastAsia="Times New Roman" w:cs="Arial"/>
                <w:color w:val="000000"/>
                <w:sz w:val="18"/>
                <w:szCs w:val="18"/>
                <w:lang w:eastAsia="fr-FR"/>
              </w:rPr>
            </w:pPr>
          </w:p>
        </w:tc>
        <w:tc>
          <w:tcPr>
            <w:tcW w:w="2480" w:type="dxa"/>
            <w:noWrap/>
            <w:hideMark/>
          </w:tcPr>
          <w:p w14:paraId="55EDB70A"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 xml:space="preserve">Formation des handicapés en entreprenariat, vie associative et en gestion </w:t>
            </w:r>
          </w:p>
        </w:tc>
        <w:tc>
          <w:tcPr>
            <w:tcW w:w="1072" w:type="dxa"/>
            <w:noWrap/>
            <w:hideMark/>
          </w:tcPr>
          <w:p w14:paraId="1B93EC4D"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Gts</w:t>
            </w:r>
          </w:p>
        </w:tc>
        <w:tc>
          <w:tcPr>
            <w:tcW w:w="815" w:type="dxa"/>
            <w:noWrap/>
            <w:hideMark/>
          </w:tcPr>
          <w:p w14:paraId="14DD0E8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300</w:t>
            </w:r>
          </w:p>
        </w:tc>
        <w:tc>
          <w:tcPr>
            <w:tcW w:w="610" w:type="dxa"/>
            <w:hideMark/>
          </w:tcPr>
          <w:p w14:paraId="7F823E1B"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500</w:t>
            </w:r>
          </w:p>
        </w:tc>
        <w:tc>
          <w:tcPr>
            <w:tcW w:w="763" w:type="dxa"/>
            <w:hideMark/>
          </w:tcPr>
          <w:p w14:paraId="42958A71"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150 000</w:t>
            </w:r>
          </w:p>
        </w:tc>
        <w:tc>
          <w:tcPr>
            <w:tcW w:w="888" w:type="dxa"/>
            <w:noWrap/>
            <w:hideMark/>
          </w:tcPr>
          <w:p w14:paraId="7DECFBF8"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078B610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37 500</w:t>
            </w:r>
          </w:p>
        </w:tc>
        <w:tc>
          <w:tcPr>
            <w:tcW w:w="835" w:type="dxa"/>
            <w:noWrap/>
            <w:hideMark/>
          </w:tcPr>
          <w:p w14:paraId="09159D1D"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37 500</w:t>
            </w:r>
          </w:p>
        </w:tc>
        <w:tc>
          <w:tcPr>
            <w:tcW w:w="836" w:type="dxa"/>
            <w:noWrap/>
            <w:hideMark/>
          </w:tcPr>
          <w:p w14:paraId="1D39200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37 500</w:t>
            </w:r>
          </w:p>
        </w:tc>
        <w:tc>
          <w:tcPr>
            <w:tcW w:w="839" w:type="dxa"/>
            <w:noWrap/>
            <w:hideMark/>
          </w:tcPr>
          <w:p w14:paraId="338E72C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37 500</w:t>
            </w:r>
          </w:p>
        </w:tc>
        <w:tc>
          <w:tcPr>
            <w:tcW w:w="695" w:type="dxa"/>
            <w:hideMark/>
          </w:tcPr>
          <w:p w14:paraId="7AD5112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135 000</w:t>
            </w:r>
          </w:p>
        </w:tc>
        <w:tc>
          <w:tcPr>
            <w:tcW w:w="974" w:type="dxa"/>
            <w:hideMark/>
          </w:tcPr>
          <w:p w14:paraId="5B000A7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15 000</w:t>
            </w:r>
          </w:p>
        </w:tc>
        <w:tc>
          <w:tcPr>
            <w:tcW w:w="977" w:type="dxa"/>
            <w:hideMark/>
          </w:tcPr>
          <w:p w14:paraId="2B9E567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66D7FE97" w14:textId="77777777" w:rsidTr="00D35D46">
        <w:trPr>
          <w:trHeight w:val="220"/>
        </w:trPr>
        <w:tc>
          <w:tcPr>
            <w:tcW w:w="726" w:type="dxa"/>
            <w:vMerge w:val="restart"/>
            <w:noWrap/>
            <w:hideMark/>
          </w:tcPr>
          <w:p w14:paraId="51384622"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 </w:t>
            </w:r>
          </w:p>
        </w:tc>
        <w:tc>
          <w:tcPr>
            <w:tcW w:w="1130" w:type="dxa"/>
            <w:vMerge w:val="restart"/>
            <w:noWrap/>
            <w:hideMark/>
          </w:tcPr>
          <w:p w14:paraId="76E76F9F"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 </w:t>
            </w:r>
          </w:p>
        </w:tc>
        <w:tc>
          <w:tcPr>
            <w:tcW w:w="2480" w:type="dxa"/>
            <w:noWrap/>
            <w:hideMark/>
          </w:tcPr>
          <w:p w14:paraId="27B22ED5"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Appui aux femmes pour conduire des AGR</w:t>
            </w:r>
          </w:p>
        </w:tc>
        <w:tc>
          <w:tcPr>
            <w:tcW w:w="1072" w:type="dxa"/>
            <w:noWrap/>
            <w:hideMark/>
          </w:tcPr>
          <w:p w14:paraId="79BB75D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Gpts</w:t>
            </w:r>
          </w:p>
        </w:tc>
        <w:tc>
          <w:tcPr>
            <w:tcW w:w="815" w:type="dxa"/>
            <w:noWrap/>
            <w:hideMark/>
          </w:tcPr>
          <w:p w14:paraId="27A3EE5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100</w:t>
            </w:r>
          </w:p>
        </w:tc>
        <w:tc>
          <w:tcPr>
            <w:tcW w:w="610" w:type="dxa"/>
            <w:hideMark/>
          </w:tcPr>
          <w:p w14:paraId="56FADBDD"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1 500</w:t>
            </w:r>
          </w:p>
        </w:tc>
        <w:tc>
          <w:tcPr>
            <w:tcW w:w="763" w:type="dxa"/>
            <w:hideMark/>
          </w:tcPr>
          <w:p w14:paraId="70D194D5"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150 000</w:t>
            </w:r>
          </w:p>
        </w:tc>
        <w:tc>
          <w:tcPr>
            <w:tcW w:w="888" w:type="dxa"/>
            <w:noWrap/>
            <w:hideMark/>
          </w:tcPr>
          <w:p w14:paraId="3347B0A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604FF71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36 000</w:t>
            </w:r>
          </w:p>
        </w:tc>
        <w:tc>
          <w:tcPr>
            <w:tcW w:w="835" w:type="dxa"/>
            <w:noWrap/>
            <w:hideMark/>
          </w:tcPr>
          <w:p w14:paraId="76C61433"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36 000</w:t>
            </w:r>
          </w:p>
        </w:tc>
        <w:tc>
          <w:tcPr>
            <w:tcW w:w="836" w:type="dxa"/>
            <w:noWrap/>
            <w:hideMark/>
          </w:tcPr>
          <w:p w14:paraId="2801DE3E"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36 000</w:t>
            </w:r>
          </w:p>
        </w:tc>
        <w:tc>
          <w:tcPr>
            <w:tcW w:w="839" w:type="dxa"/>
            <w:noWrap/>
            <w:hideMark/>
          </w:tcPr>
          <w:p w14:paraId="6AB7B1C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36 000</w:t>
            </w:r>
          </w:p>
        </w:tc>
        <w:tc>
          <w:tcPr>
            <w:tcW w:w="695" w:type="dxa"/>
            <w:hideMark/>
          </w:tcPr>
          <w:p w14:paraId="242C4DE1"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135 000</w:t>
            </w:r>
          </w:p>
        </w:tc>
        <w:tc>
          <w:tcPr>
            <w:tcW w:w="974" w:type="dxa"/>
            <w:hideMark/>
          </w:tcPr>
          <w:p w14:paraId="52B46CC1"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15 000</w:t>
            </w:r>
          </w:p>
        </w:tc>
        <w:tc>
          <w:tcPr>
            <w:tcW w:w="977" w:type="dxa"/>
            <w:hideMark/>
          </w:tcPr>
          <w:p w14:paraId="6EBD14E8"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51B1F6C4" w14:textId="77777777" w:rsidTr="00D35D46">
        <w:trPr>
          <w:trHeight w:val="220"/>
        </w:trPr>
        <w:tc>
          <w:tcPr>
            <w:tcW w:w="726" w:type="dxa"/>
            <w:vMerge/>
            <w:hideMark/>
          </w:tcPr>
          <w:p w14:paraId="074EDFDE" w14:textId="77777777" w:rsidR="00164DCB" w:rsidRPr="00FB4005" w:rsidRDefault="00164DCB" w:rsidP="007523CD">
            <w:pPr>
              <w:rPr>
                <w:rFonts w:eastAsia="Times New Roman" w:cs="Arial"/>
                <w:b/>
                <w:bCs/>
                <w:color w:val="000000"/>
                <w:sz w:val="18"/>
                <w:szCs w:val="18"/>
                <w:lang w:eastAsia="fr-FR"/>
              </w:rPr>
            </w:pPr>
          </w:p>
        </w:tc>
        <w:tc>
          <w:tcPr>
            <w:tcW w:w="1130" w:type="dxa"/>
            <w:vMerge/>
            <w:hideMark/>
          </w:tcPr>
          <w:p w14:paraId="77EF0889" w14:textId="77777777" w:rsidR="00164DCB" w:rsidRPr="00FB4005" w:rsidRDefault="00164DCB" w:rsidP="007523CD">
            <w:pPr>
              <w:rPr>
                <w:rFonts w:eastAsia="Times New Roman" w:cs="Arial"/>
                <w:color w:val="000000"/>
                <w:sz w:val="18"/>
                <w:szCs w:val="18"/>
                <w:lang w:eastAsia="fr-FR"/>
              </w:rPr>
            </w:pPr>
          </w:p>
        </w:tc>
        <w:tc>
          <w:tcPr>
            <w:tcW w:w="2480" w:type="dxa"/>
            <w:noWrap/>
            <w:hideMark/>
          </w:tcPr>
          <w:p w14:paraId="28275526"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 xml:space="preserve">Installation des moulins à grain  </w:t>
            </w:r>
          </w:p>
        </w:tc>
        <w:tc>
          <w:tcPr>
            <w:tcW w:w="1072" w:type="dxa"/>
            <w:noWrap/>
            <w:hideMark/>
          </w:tcPr>
          <w:p w14:paraId="07FA638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Moulin</w:t>
            </w:r>
          </w:p>
        </w:tc>
        <w:tc>
          <w:tcPr>
            <w:tcW w:w="815" w:type="dxa"/>
            <w:noWrap/>
            <w:hideMark/>
          </w:tcPr>
          <w:p w14:paraId="2BC8176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200</w:t>
            </w:r>
          </w:p>
        </w:tc>
        <w:tc>
          <w:tcPr>
            <w:tcW w:w="610" w:type="dxa"/>
            <w:hideMark/>
          </w:tcPr>
          <w:p w14:paraId="363634C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3 000</w:t>
            </w:r>
          </w:p>
        </w:tc>
        <w:tc>
          <w:tcPr>
            <w:tcW w:w="763" w:type="dxa"/>
            <w:hideMark/>
          </w:tcPr>
          <w:p w14:paraId="58930A16"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600 000</w:t>
            </w:r>
          </w:p>
        </w:tc>
        <w:tc>
          <w:tcPr>
            <w:tcW w:w="888" w:type="dxa"/>
            <w:noWrap/>
            <w:hideMark/>
          </w:tcPr>
          <w:p w14:paraId="1BF6C16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6465D32C"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150 000</w:t>
            </w:r>
          </w:p>
        </w:tc>
        <w:tc>
          <w:tcPr>
            <w:tcW w:w="835" w:type="dxa"/>
            <w:noWrap/>
            <w:hideMark/>
          </w:tcPr>
          <w:p w14:paraId="3163218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150 000</w:t>
            </w:r>
          </w:p>
        </w:tc>
        <w:tc>
          <w:tcPr>
            <w:tcW w:w="836" w:type="dxa"/>
            <w:noWrap/>
            <w:hideMark/>
          </w:tcPr>
          <w:p w14:paraId="43099953"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150 000</w:t>
            </w:r>
          </w:p>
        </w:tc>
        <w:tc>
          <w:tcPr>
            <w:tcW w:w="839" w:type="dxa"/>
            <w:noWrap/>
            <w:hideMark/>
          </w:tcPr>
          <w:p w14:paraId="624BCCDB"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150 000</w:t>
            </w:r>
          </w:p>
        </w:tc>
        <w:tc>
          <w:tcPr>
            <w:tcW w:w="695" w:type="dxa"/>
            <w:hideMark/>
          </w:tcPr>
          <w:p w14:paraId="10FEE73F"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540 000</w:t>
            </w:r>
          </w:p>
        </w:tc>
        <w:tc>
          <w:tcPr>
            <w:tcW w:w="974" w:type="dxa"/>
            <w:hideMark/>
          </w:tcPr>
          <w:p w14:paraId="1DFA0EC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60 000</w:t>
            </w:r>
          </w:p>
        </w:tc>
        <w:tc>
          <w:tcPr>
            <w:tcW w:w="977" w:type="dxa"/>
            <w:hideMark/>
          </w:tcPr>
          <w:p w14:paraId="1D15357E"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7FF38B30" w14:textId="77777777" w:rsidTr="00D35D46">
        <w:trPr>
          <w:trHeight w:val="220"/>
        </w:trPr>
        <w:tc>
          <w:tcPr>
            <w:tcW w:w="726" w:type="dxa"/>
            <w:vMerge/>
            <w:hideMark/>
          </w:tcPr>
          <w:p w14:paraId="3354AECC" w14:textId="77777777" w:rsidR="00164DCB" w:rsidRPr="00FB4005" w:rsidRDefault="00164DCB" w:rsidP="007523CD">
            <w:pPr>
              <w:rPr>
                <w:rFonts w:eastAsia="Times New Roman" w:cs="Arial"/>
                <w:b/>
                <w:bCs/>
                <w:color w:val="000000"/>
                <w:sz w:val="18"/>
                <w:szCs w:val="18"/>
                <w:lang w:eastAsia="fr-FR"/>
              </w:rPr>
            </w:pPr>
          </w:p>
        </w:tc>
        <w:tc>
          <w:tcPr>
            <w:tcW w:w="1130" w:type="dxa"/>
            <w:vMerge/>
            <w:hideMark/>
          </w:tcPr>
          <w:p w14:paraId="52C289AC" w14:textId="77777777" w:rsidR="00164DCB" w:rsidRPr="00FB4005" w:rsidRDefault="00164DCB" w:rsidP="007523CD">
            <w:pPr>
              <w:rPr>
                <w:rFonts w:eastAsia="Times New Roman" w:cs="Arial"/>
                <w:color w:val="000000"/>
                <w:sz w:val="18"/>
                <w:szCs w:val="18"/>
                <w:lang w:eastAsia="fr-FR"/>
              </w:rPr>
            </w:pPr>
          </w:p>
        </w:tc>
        <w:tc>
          <w:tcPr>
            <w:tcW w:w="2480" w:type="dxa"/>
            <w:noWrap/>
            <w:hideMark/>
          </w:tcPr>
          <w:p w14:paraId="0C2862DB"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 xml:space="preserve">Installation décortiqueuses </w:t>
            </w:r>
          </w:p>
        </w:tc>
        <w:tc>
          <w:tcPr>
            <w:tcW w:w="1072" w:type="dxa"/>
            <w:noWrap/>
            <w:hideMark/>
          </w:tcPr>
          <w:p w14:paraId="0465171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Décortiqueuse</w:t>
            </w:r>
          </w:p>
        </w:tc>
        <w:tc>
          <w:tcPr>
            <w:tcW w:w="815" w:type="dxa"/>
            <w:noWrap/>
            <w:hideMark/>
          </w:tcPr>
          <w:p w14:paraId="3533BBA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200</w:t>
            </w:r>
          </w:p>
        </w:tc>
        <w:tc>
          <w:tcPr>
            <w:tcW w:w="610" w:type="dxa"/>
            <w:hideMark/>
          </w:tcPr>
          <w:p w14:paraId="1CB2B788"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4 000</w:t>
            </w:r>
          </w:p>
        </w:tc>
        <w:tc>
          <w:tcPr>
            <w:tcW w:w="763" w:type="dxa"/>
            <w:hideMark/>
          </w:tcPr>
          <w:p w14:paraId="0F37A94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800 000</w:t>
            </w:r>
          </w:p>
        </w:tc>
        <w:tc>
          <w:tcPr>
            <w:tcW w:w="888" w:type="dxa"/>
            <w:noWrap/>
            <w:hideMark/>
          </w:tcPr>
          <w:p w14:paraId="656616EE"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188A984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200 000</w:t>
            </w:r>
          </w:p>
        </w:tc>
        <w:tc>
          <w:tcPr>
            <w:tcW w:w="835" w:type="dxa"/>
            <w:noWrap/>
            <w:hideMark/>
          </w:tcPr>
          <w:p w14:paraId="17FFCFC1"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200 000</w:t>
            </w:r>
          </w:p>
        </w:tc>
        <w:tc>
          <w:tcPr>
            <w:tcW w:w="836" w:type="dxa"/>
            <w:noWrap/>
            <w:hideMark/>
          </w:tcPr>
          <w:p w14:paraId="4BD1E64B"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200 000</w:t>
            </w:r>
          </w:p>
        </w:tc>
        <w:tc>
          <w:tcPr>
            <w:tcW w:w="839" w:type="dxa"/>
            <w:noWrap/>
            <w:hideMark/>
          </w:tcPr>
          <w:p w14:paraId="4E7CBA8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200 000</w:t>
            </w:r>
          </w:p>
        </w:tc>
        <w:tc>
          <w:tcPr>
            <w:tcW w:w="695" w:type="dxa"/>
            <w:hideMark/>
          </w:tcPr>
          <w:p w14:paraId="220C29AE"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720 000</w:t>
            </w:r>
          </w:p>
        </w:tc>
        <w:tc>
          <w:tcPr>
            <w:tcW w:w="974" w:type="dxa"/>
            <w:hideMark/>
          </w:tcPr>
          <w:p w14:paraId="47A7B5E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80 000</w:t>
            </w:r>
          </w:p>
        </w:tc>
        <w:tc>
          <w:tcPr>
            <w:tcW w:w="977" w:type="dxa"/>
            <w:hideMark/>
          </w:tcPr>
          <w:p w14:paraId="07F93F06"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5A41EF3F" w14:textId="77777777" w:rsidTr="00D35D46">
        <w:trPr>
          <w:trHeight w:val="220"/>
        </w:trPr>
        <w:tc>
          <w:tcPr>
            <w:tcW w:w="726" w:type="dxa"/>
            <w:vMerge/>
            <w:hideMark/>
          </w:tcPr>
          <w:p w14:paraId="3D2FB19D" w14:textId="77777777" w:rsidR="00164DCB" w:rsidRPr="00FB4005" w:rsidRDefault="00164DCB" w:rsidP="007523CD">
            <w:pPr>
              <w:rPr>
                <w:rFonts w:eastAsia="Times New Roman" w:cs="Arial"/>
                <w:b/>
                <w:bCs/>
                <w:color w:val="000000"/>
                <w:sz w:val="18"/>
                <w:szCs w:val="18"/>
                <w:lang w:eastAsia="fr-FR"/>
              </w:rPr>
            </w:pPr>
          </w:p>
        </w:tc>
        <w:tc>
          <w:tcPr>
            <w:tcW w:w="1130" w:type="dxa"/>
            <w:vMerge/>
            <w:hideMark/>
          </w:tcPr>
          <w:p w14:paraId="69BDB391" w14:textId="77777777" w:rsidR="00164DCB" w:rsidRPr="00FB4005" w:rsidRDefault="00164DCB" w:rsidP="007523CD">
            <w:pPr>
              <w:rPr>
                <w:rFonts w:eastAsia="Times New Roman" w:cs="Arial"/>
                <w:color w:val="000000"/>
                <w:sz w:val="18"/>
                <w:szCs w:val="18"/>
                <w:lang w:eastAsia="fr-FR"/>
              </w:rPr>
            </w:pPr>
          </w:p>
        </w:tc>
        <w:tc>
          <w:tcPr>
            <w:tcW w:w="2480" w:type="dxa"/>
            <w:noWrap/>
            <w:hideMark/>
          </w:tcPr>
          <w:p w14:paraId="2D9EB238"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 xml:space="preserve">Installation batteuse </w:t>
            </w:r>
          </w:p>
        </w:tc>
        <w:tc>
          <w:tcPr>
            <w:tcW w:w="1072" w:type="dxa"/>
            <w:noWrap/>
            <w:hideMark/>
          </w:tcPr>
          <w:p w14:paraId="3C27E171"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Batteuse</w:t>
            </w:r>
          </w:p>
        </w:tc>
        <w:tc>
          <w:tcPr>
            <w:tcW w:w="815" w:type="dxa"/>
            <w:noWrap/>
            <w:hideMark/>
          </w:tcPr>
          <w:p w14:paraId="6100706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100</w:t>
            </w:r>
          </w:p>
        </w:tc>
        <w:tc>
          <w:tcPr>
            <w:tcW w:w="610" w:type="dxa"/>
            <w:hideMark/>
          </w:tcPr>
          <w:p w14:paraId="68E4529D"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 </w:t>
            </w:r>
          </w:p>
        </w:tc>
        <w:tc>
          <w:tcPr>
            <w:tcW w:w="763" w:type="dxa"/>
            <w:hideMark/>
          </w:tcPr>
          <w:p w14:paraId="1A424A46"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88" w:type="dxa"/>
            <w:noWrap/>
            <w:hideMark/>
          </w:tcPr>
          <w:p w14:paraId="7C280EDB"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27CEE6F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5" w:type="dxa"/>
            <w:noWrap/>
            <w:hideMark/>
          </w:tcPr>
          <w:p w14:paraId="477E56EF"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54D9EF2E"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9" w:type="dxa"/>
            <w:noWrap/>
            <w:hideMark/>
          </w:tcPr>
          <w:p w14:paraId="47B9A82E"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695" w:type="dxa"/>
            <w:hideMark/>
          </w:tcPr>
          <w:p w14:paraId="3875B8D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974" w:type="dxa"/>
            <w:hideMark/>
          </w:tcPr>
          <w:p w14:paraId="1740D89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977" w:type="dxa"/>
            <w:hideMark/>
          </w:tcPr>
          <w:p w14:paraId="2DC0D89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0D650193" w14:textId="77777777" w:rsidTr="00D35D46">
        <w:trPr>
          <w:trHeight w:val="220"/>
        </w:trPr>
        <w:tc>
          <w:tcPr>
            <w:tcW w:w="726" w:type="dxa"/>
            <w:vMerge/>
            <w:hideMark/>
          </w:tcPr>
          <w:p w14:paraId="2E842E49" w14:textId="77777777" w:rsidR="00164DCB" w:rsidRPr="00FB4005" w:rsidRDefault="00164DCB" w:rsidP="007523CD">
            <w:pPr>
              <w:rPr>
                <w:rFonts w:eastAsia="Times New Roman" w:cs="Arial"/>
                <w:b/>
                <w:bCs/>
                <w:color w:val="000000"/>
                <w:sz w:val="18"/>
                <w:szCs w:val="18"/>
                <w:lang w:eastAsia="fr-FR"/>
              </w:rPr>
            </w:pPr>
          </w:p>
        </w:tc>
        <w:tc>
          <w:tcPr>
            <w:tcW w:w="1130" w:type="dxa"/>
            <w:vMerge/>
            <w:hideMark/>
          </w:tcPr>
          <w:p w14:paraId="1FF07DAA" w14:textId="77777777" w:rsidR="00164DCB" w:rsidRPr="00FB4005" w:rsidRDefault="00164DCB" w:rsidP="007523CD">
            <w:pPr>
              <w:rPr>
                <w:rFonts w:eastAsia="Times New Roman" w:cs="Arial"/>
                <w:color w:val="000000"/>
                <w:sz w:val="18"/>
                <w:szCs w:val="18"/>
                <w:lang w:eastAsia="fr-FR"/>
              </w:rPr>
            </w:pPr>
          </w:p>
        </w:tc>
        <w:tc>
          <w:tcPr>
            <w:tcW w:w="2480" w:type="dxa"/>
            <w:noWrap/>
            <w:hideMark/>
          </w:tcPr>
          <w:p w14:paraId="68119FBF"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Appui aux jeunes pour conduire des AGR</w:t>
            </w:r>
          </w:p>
        </w:tc>
        <w:tc>
          <w:tcPr>
            <w:tcW w:w="1072" w:type="dxa"/>
            <w:noWrap/>
            <w:hideMark/>
          </w:tcPr>
          <w:p w14:paraId="072A5D0C"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Gpts</w:t>
            </w:r>
          </w:p>
        </w:tc>
        <w:tc>
          <w:tcPr>
            <w:tcW w:w="815" w:type="dxa"/>
            <w:noWrap/>
            <w:hideMark/>
          </w:tcPr>
          <w:p w14:paraId="7F405618"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300</w:t>
            </w:r>
          </w:p>
        </w:tc>
        <w:tc>
          <w:tcPr>
            <w:tcW w:w="610" w:type="dxa"/>
            <w:hideMark/>
          </w:tcPr>
          <w:p w14:paraId="6233D486"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1 500</w:t>
            </w:r>
          </w:p>
        </w:tc>
        <w:tc>
          <w:tcPr>
            <w:tcW w:w="763" w:type="dxa"/>
            <w:hideMark/>
          </w:tcPr>
          <w:p w14:paraId="796CF19E"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450 000</w:t>
            </w:r>
          </w:p>
        </w:tc>
        <w:tc>
          <w:tcPr>
            <w:tcW w:w="888" w:type="dxa"/>
            <w:noWrap/>
            <w:hideMark/>
          </w:tcPr>
          <w:p w14:paraId="637E2B8A"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7A5931C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112 500</w:t>
            </w:r>
          </w:p>
        </w:tc>
        <w:tc>
          <w:tcPr>
            <w:tcW w:w="835" w:type="dxa"/>
            <w:noWrap/>
            <w:hideMark/>
          </w:tcPr>
          <w:p w14:paraId="4AD6DD81"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112 500</w:t>
            </w:r>
          </w:p>
        </w:tc>
        <w:tc>
          <w:tcPr>
            <w:tcW w:w="836" w:type="dxa"/>
            <w:noWrap/>
            <w:hideMark/>
          </w:tcPr>
          <w:p w14:paraId="2FFC8BC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112 500</w:t>
            </w:r>
          </w:p>
        </w:tc>
        <w:tc>
          <w:tcPr>
            <w:tcW w:w="839" w:type="dxa"/>
            <w:noWrap/>
            <w:hideMark/>
          </w:tcPr>
          <w:p w14:paraId="068B6368"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112 500</w:t>
            </w:r>
          </w:p>
        </w:tc>
        <w:tc>
          <w:tcPr>
            <w:tcW w:w="695" w:type="dxa"/>
            <w:hideMark/>
          </w:tcPr>
          <w:p w14:paraId="2C7147E7"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405 000</w:t>
            </w:r>
          </w:p>
        </w:tc>
        <w:tc>
          <w:tcPr>
            <w:tcW w:w="974" w:type="dxa"/>
            <w:hideMark/>
          </w:tcPr>
          <w:p w14:paraId="10E02876"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45 000</w:t>
            </w:r>
          </w:p>
        </w:tc>
        <w:tc>
          <w:tcPr>
            <w:tcW w:w="977" w:type="dxa"/>
            <w:hideMark/>
          </w:tcPr>
          <w:p w14:paraId="027CEB8C"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0F9B3EA0" w14:textId="77777777" w:rsidTr="00D35D46">
        <w:trPr>
          <w:trHeight w:val="220"/>
        </w:trPr>
        <w:tc>
          <w:tcPr>
            <w:tcW w:w="726" w:type="dxa"/>
            <w:vMerge/>
            <w:hideMark/>
          </w:tcPr>
          <w:p w14:paraId="76FA2238" w14:textId="77777777" w:rsidR="00164DCB" w:rsidRPr="00FB4005" w:rsidRDefault="00164DCB" w:rsidP="007523CD">
            <w:pPr>
              <w:rPr>
                <w:rFonts w:eastAsia="Times New Roman" w:cs="Arial"/>
                <w:b/>
                <w:bCs/>
                <w:color w:val="000000"/>
                <w:sz w:val="18"/>
                <w:szCs w:val="18"/>
                <w:lang w:eastAsia="fr-FR"/>
              </w:rPr>
            </w:pPr>
          </w:p>
        </w:tc>
        <w:tc>
          <w:tcPr>
            <w:tcW w:w="1130" w:type="dxa"/>
            <w:vMerge/>
            <w:hideMark/>
          </w:tcPr>
          <w:p w14:paraId="74FFA990" w14:textId="77777777" w:rsidR="00164DCB" w:rsidRPr="00FB4005" w:rsidRDefault="00164DCB" w:rsidP="007523CD">
            <w:pPr>
              <w:rPr>
                <w:rFonts w:eastAsia="Times New Roman" w:cs="Arial"/>
                <w:color w:val="000000"/>
                <w:sz w:val="18"/>
                <w:szCs w:val="18"/>
                <w:lang w:eastAsia="fr-FR"/>
              </w:rPr>
            </w:pPr>
          </w:p>
        </w:tc>
        <w:tc>
          <w:tcPr>
            <w:tcW w:w="2480" w:type="dxa"/>
            <w:noWrap/>
            <w:hideMark/>
          </w:tcPr>
          <w:p w14:paraId="0F18F6D2"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Appui aux personnes vivants avec un handicap pour conduire des AGR</w:t>
            </w:r>
          </w:p>
        </w:tc>
        <w:tc>
          <w:tcPr>
            <w:tcW w:w="1072" w:type="dxa"/>
            <w:noWrap/>
            <w:hideMark/>
          </w:tcPr>
          <w:p w14:paraId="4BC1935B"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Gpts</w:t>
            </w:r>
          </w:p>
        </w:tc>
        <w:tc>
          <w:tcPr>
            <w:tcW w:w="815" w:type="dxa"/>
            <w:noWrap/>
            <w:hideMark/>
          </w:tcPr>
          <w:p w14:paraId="5C3EE55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100</w:t>
            </w:r>
          </w:p>
        </w:tc>
        <w:tc>
          <w:tcPr>
            <w:tcW w:w="610" w:type="dxa"/>
            <w:hideMark/>
          </w:tcPr>
          <w:p w14:paraId="73F05DC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1 500</w:t>
            </w:r>
          </w:p>
        </w:tc>
        <w:tc>
          <w:tcPr>
            <w:tcW w:w="763" w:type="dxa"/>
            <w:hideMark/>
          </w:tcPr>
          <w:p w14:paraId="674A2661"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150 000</w:t>
            </w:r>
          </w:p>
        </w:tc>
        <w:tc>
          <w:tcPr>
            <w:tcW w:w="888" w:type="dxa"/>
            <w:noWrap/>
            <w:hideMark/>
          </w:tcPr>
          <w:p w14:paraId="22AF52F2"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c>
          <w:tcPr>
            <w:tcW w:w="836" w:type="dxa"/>
            <w:noWrap/>
            <w:hideMark/>
          </w:tcPr>
          <w:p w14:paraId="3B0DE37C"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37 500</w:t>
            </w:r>
          </w:p>
        </w:tc>
        <w:tc>
          <w:tcPr>
            <w:tcW w:w="835" w:type="dxa"/>
            <w:noWrap/>
            <w:hideMark/>
          </w:tcPr>
          <w:p w14:paraId="1EDCD029"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37 500</w:t>
            </w:r>
          </w:p>
        </w:tc>
        <w:tc>
          <w:tcPr>
            <w:tcW w:w="836" w:type="dxa"/>
            <w:noWrap/>
            <w:hideMark/>
          </w:tcPr>
          <w:p w14:paraId="182A6CA5"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37 500</w:t>
            </w:r>
          </w:p>
        </w:tc>
        <w:tc>
          <w:tcPr>
            <w:tcW w:w="839" w:type="dxa"/>
            <w:noWrap/>
            <w:hideMark/>
          </w:tcPr>
          <w:p w14:paraId="2E96AED0"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37 500</w:t>
            </w:r>
          </w:p>
        </w:tc>
        <w:tc>
          <w:tcPr>
            <w:tcW w:w="695" w:type="dxa"/>
            <w:hideMark/>
          </w:tcPr>
          <w:p w14:paraId="65BD363B"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135 000</w:t>
            </w:r>
          </w:p>
        </w:tc>
        <w:tc>
          <w:tcPr>
            <w:tcW w:w="974" w:type="dxa"/>
            <w:hideMark/>
          </w:tcPr>
          <w:p w14:paraId="26D65904"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15 000</w:t>
            </w:r>
          </w:p>
        </w:tc>
        <w:tc>
          <w:tcPr>
            <w:tcW w:w="977" w:type="dxa"/>
            <w:hideMark/>
          </w:tcPr>
          <w:p w14:paraId="0821B14B" w14:textId="77777777" w:rsidR="00164DCB" w:rsidRPr="00FB4005" w:rsidRDefault="00164DCB" w:rsidP="007523CD">
            <w:pPr>
              <w:jc w:val="center"/>
              <w:rPr>
                <w:rFonts w:eastAsia="Times New Roman" w:cs="Arial"/>
                <w:color w:val="000000"/>
                <w:sz w:val="18"/>
                <w:szCs w:val="18"/>
                <w:lang w:eastAsia="fr-FR"/>
              </w:rPr>
            </w:pPr>
            <w:r w:rsidRPr="00FB4005">
              <w:rPr>
                <w:rFonts w:eastAsia="Times New Roman" w:cs="Arial"/>
                <w:color w:val="000000"/>
                <w:sz w:val="18"/>
                <w:szCs w:val="18"/>
                <w:lang w:eastAsia="fr-FR"/>
              </w:rPr>
              <w:t>0</w:t>
            </w:r>
          </w:p>
        </w:tc>
      </w:tr>
      <w:tr w:rsidR="00D35D46" w:rsidRPr="008D3BA4" w14:paraId="00E1078F" w14:textId="77777777" w:rsidTr="00751805">
        <w:trPr>
          <w:trHeight w:val="220"/>
        </w:trPr>
        <w:tc>
          <w:tcPr>
            <w:tcW w:w="1857" w:type="dxa"/>
            <w:gridSpan w:val="2"/>
            <w:shd w:val="clear" w:color="auto" w:fill="BDD6EE" w:themeFill="accent1" w:themeFillTint="66"/>
            <w:noWrap/>
            <w:hideMark/>
          </w:tcPr>
          <w:p w14:paraId="51BE3254"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Total Axe 7</w:t>
            </w:r>
          </w:p>
        </w:tc>
        <w:tc>
          <w:tcPr>
            <w:tcW w:w="2480" w:type="dxa"/>
            <w:shd w:val="clear" w:color="auto" w:fill="BDD6EE" w:themeFill="accent1" w:themeFillTint="66"/>
            <w:noWrap/>
            <w:hideMark/>
          </w:tcPr>
          <w:p w14:paraId="089D8ED2" w14:textId="77777777" w:rsidR="00164DCB" w:rsidRPr="00FB4005" w:rsidRDefault="00164DCB" w:rsidP="007523CD">
            <w:pPr>
              <w:rPr>
                <w:rFonts w:eastAsia="Times New Roman" w:cs="Arial"/>
                <w:color w:val="000000"/>
                <w:sz w:val="18"/>
                <w:szCs w:val="18"/>
                <w:lang w:eastAsia="fr-FR"/>
              </w:rPr>
            </w:pPr>
            <w:r w:rsidRPr="00FB4005">
              <w:rPr>
                <w:rFonts w:eastAsia="Times New Roman" w:cs="Arial"/>
                <w:color w:val="000000"/>
                <w:sz w:val="18"/>
                <w:szCs w:val="18"/>
                <w:lang w:eastAsia="fr-FR"/>
              </w:rPr>
              <w:t> </w:t>
            </w:r>
          </w:p>
        </w:tc>
        <w:tc>
          <w:tcPr>
            <w:tcW w:w="1072" w:type="dxa"/>
            <w:shd w:val="clear" w:color="auto" w:fill="BDD6EE" w:themeFill="accent1" w:themeFillTint="66"/>
            <w:noWrap/>
            <w:hideMark/>
          </w:tcPr>
          <w:p w14:paraId="1F7CBAA6"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 </w:t>
            </w:r>
          </w:p>
        </w:tc>
        <w:tc>
          <w:tcPr>
            <w:tcW w:w="815" w:type="dxa"/>
            <w:shd w:val="clear" w:color="auto" w:fill="BDD6EE" w:themeFill="accent1" w:themeFillTint="66"/>
            <w:noWrap/>
            <w:hideMark/>
          </w:tcPr>
          <w:p w14:paraId="0F113A2A"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 </w:t>
            </w:r>
          </w:p>
        </w:tc>
        <w:tc>
          <w:tcPr>
            <w:tcW w:w="610" w:type="dxa"/>
            <w:shd w:val="clear" w:color="auto" w:fill="BDD6EE" w:themeFill="accent1" w:themeFillTint="66"/>
            <w:hideMark/>
          </w:tcPr>
          <w:p w14:paraId="22F11827"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 </w:t>
            </w:r>
          </w:p>
        </w:tc>
        <w:tc>
          <w:tcPr>
            <w:tcW w:w="763" w:type="dxa"/>
            <w:shd w:val="clear" w:color="auto" w:fill="BDD6EE" w:themeFill="accent1" w:themeFillTint="66"/>
            <w:hideMark/>
          </w:tcPr>
          <w:p w14:paraId="1638612B"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3 304 000</w:t>
            </w:r>
          </w:p>
        </w:tc>
        <w:tc>
          <w:tcPr>
            <w:tcW w:w="888" w:type="dxa"/>
            <w:shd w:val="clear" w:color="auto" w:fill="BDD6EE" w:themeFill="accent1" w:themeFillTint="66"/>
            <w:hideMark/>
          </w:tcPr>
          <w:p w14:paraId="0BF46FAA"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0</w:t>
            </w:r>
          </w:p>
        </w:tc>
        <w:tc>
          <w:tcPr>
            <w:tcW w:w="836" w:type="dxa"/>
            <w:shd w:val="clear" w:color="auto" w:fill="BDD6EE" w:themeFill="accent1" w:themeFillTint="66"/>
            <w:hideMark/>
          </w:tcPr>
          <w:p w14:paraId="3B6C7359"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826 000</w:t>
            </w:r>
          </w:p>
        </w:tc>
        <w:tc>
          <w:tcPr>
            <w:tcW w:w="835" w:type="dxa"/>
            <w:shd w:val="clear" w:color="auto" w:fill="BDD6EE" w:themeFill="accent1" w:themeFillTint="66"/>
            <w:hideMark/>
          </w:tcPr>
          <w:p w14:paraId="4A91E5B6"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824 000</w:t>
            </w:r>
          </w:p>
        </w:tc>
        <w:tc>
          <w:tcPr>
            <w:tcW w:w="836" w:type="dxa"/>
            <w:shd w:val="clear" w:color="auto" w:fill="BDD6EE" w:themeFill="accent1" w:themeFillTint="66"/>
            <w:hideMark/>
          </w:tcPr>
          <w:p w14:paraId="5A2662CA"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823 000</w:t>
            </w:r>
          </w:p>
        </w:tc>
        <w:tc>
          <w:tcPr>
            <w:tcW w:w="839" w:type="dxa"/>
            <w:shd w:val="clear" w:color="auto" w:fill="BDD6EE" w:themeFill="accent1" w:themeFillTint="66"/>
            <w:hideMark/>
          </w:tcPr>
          <w:p w14:paraId="0DA8B9E6"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763 000</w:t>
            </w:r>
          </w:p>
        </w:tc>
        <w:tc>
          <w:tcPr>
            <w:tcW w:w="695" w:type="dxa"/>
            <w:shd w:val="clear" w:color="auto" w:fill="BDD6EE" w:themeFill="accent1" w:themeFillTint="66"/>
            <w:hideMark/>
          </w:tcPr>
          <w:p w14:paraId="1CF07038"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2 973 600</w:t>
            </w:r>
          </w:p>
        </w:tc>
        <w:tc>
          <w:tcPr>
            <w:tcW w:w="974" w:type="dxa"/>
            <w:shd w:val="clear" w:color="auto" w:fill="BDD6EE" w:themeFill="accent1" w:themeFillTint="66"/>
            <w:hideMark/>
          </w:tcPr>
          <w:p w14:paraId="4F0DC8A5"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330 400</w:t>
            </w:r>
          </w:p>
        </w:tc>
        <w:tc>
          <w:tcPr>
            <w:tcW w:w="977" w:type="dxa"/>
            <w:shd w:val="clear" w:color="auto" w:fill="BDD6EE" w:themeFill="accent1" w:themeFillTint="66"/>
            <w:hideMark/>
          </w:tcPr>
          <w:p w14:paraId="5ED73389" w14:textId="77777777" w:rsidR="00164DCB" w:rsidRPr="00FB4005" w:rsidRDefault="00164DCB" w:rsidP="007523CD">
            <w:pPr>
              <w:jc w:val="center"/>
              <w:rPr>
                <w:rFonts w:eastAsia="Times New Roman" w:cs="Arial"/>
                <w:b/>
                <w:bCs/>
                <w:color w:val="000000"/>
                <w:sz w:val="18"/>
                <w:szCs w:val="18"/>
                <w:lang w:eastAsia="fr-FR"/>
              </w:rPr>
            </w:pPr>
            <w:r w:rsidRPr="00FB4005">
              <w:rPr>
                <w:rFonts w:eastAsia="Times New Roman" w:cs="Arial"/>
                <w:b/>
                <w:bCs/>
                <w:color w:val="000000"/>
                <w:sz w:val="18"/>
                <w:szCs w:val="18"/>
                <w:lang w:eastAsia="fr-FR"/>
              </w:rPr>
              <w:t>0</w:t>
            </w:r>
          </w:p>
        </w:tc>
      </w:tr>
    </w:tbl>
    <w:p w14:paraId="63746DF2" w14:textId="40139813" w:rsidR="00FB4005" w:rsidRDefault="00FB4005">
      <w:pPr>
        <w:rPr>
          <w:rFonts w:cs="Arial"/>
          <w:b/>
          <w:szCs w:val="20"/>
        </w:rPr>
      </w:pPr>
      <w:r>
        <w:rPr>
          <w:rFonts w:cs="Arial"/>
          <w:b/>
          <w:szCs w:val="20"/>
        </w:rPr>
        <w:br w:type="page"/>
      </w:r>
    </w:p>
    <w:p w14:paraId="4ABDDCF4" w14:textId="77777777" w:rsidR="00D62D4D" w:rsidRDefault="00D62D4D">
      <w:pPr>
        <w:rPr>
          <w:rFonts w:cs="Arial"/>
          <w:b/>
          <w:szCs w:val="20"/>
        </w:rPr>
      </w:pPr>
    </w:p>
    <w:tbl>
      <w:tblPr>
        <w:tblStyle w:val="Grilledutableau"/>
        <w:tblW w:w="14885" w:type="dxa"/>
        <w:tblInd w:w="-289" w:type="dxa"/>
        <w:tblLayout w:type="fixed"/>
        <w:tblLook w:val="04A0" w:firstRow="1" w:lastRow="0" w:firstColumn="1" w:lastColumn="0" w:noHBand="0" w:noVBand="1"/>
      </w:tblPr>
      <w:tblGrid>
        <w:gridCol w:w="14885"/>
      </w:tblGrid>
      <w:tr w:rsidR="00DA3867" w:rsidRPr="008D3BA4" w14:paraId="2BE1C1EB" w14:textId="77777777" w:rsidTr="009F5BC6">
        <w:trPr>
          <w:trHeight w:val="263"/>
        </w:trPr>
        <w:tc>
          <w:tcPr>
            <w:tcW w:w="14885" w:type="dxa"/>
            <w:shd w:val="clear" w:color="auto" w:fill="DEEAF6" w:themeFill="accent1" w:themeFillTint="33"/>
          </w:tcPr>
          <w:p w14:paraId="28890717" w14:textId="708A474C" w:rsidR="00DA3867" w:rsidRPr="009F5BC6" w:rsidRDefault="00DA3867" w:rsidP="00CB5FC1">
            <w:pPr>
              <w:pStyle w:val="Titre3"/>
              <w:spacing w:before="0" w:after="0" w:line="276" w:lineRule="auto"/>
              <w:outlineLvl w:val="2"/>
            </w:pPr>
            <w:bookmarkStart w:id="393" w:name="_Toc49582547"/>
            <w:bookmarkStart w:id="394" w:name="_Toc53938277"/>
            <w:r w:rsidRPr="008D3BA4">
              <w:t xml:space="preserve">Axe 8 : </w:t>
            </w:r>
            <w:bookmarkEnd w:id="393"/>
            <w:r w:rsidR="00CB5FC1" w:rsidRPr="00AD4BF6">
              <w:rPr>
                <w:spacing w:val="6"/>
              </w:rPr>
              <w:t>Développement des secteurs des mines et de l’industrie</w:t>
            </w:r>
            <w:bookmarkEnd w:id="394"/>
          </w:p>
        </w:tc>
      </w:tr>
    </w:tbl>
    <w:tbl>
      <w:tblPr>
        <w:tblW w:w="15027" w:type="dxa"/>
        <w:tblInd w:w="-356" w:type="dxa"/>
        <w:tblLayout w:type="fixed"/>
        <w:tblCellMar>
          <w:left w:w="70" w:type="dxa"/>
          <w:right w:w="70" w:type="dxa"/>
        </w:tblCellMar>
        <w:tblLook w:val="04A0" w:firstRow="1" w:lastRow="0" w:firstColumn="1" w:lastColumn="0" w:noHBand="0" w:noVBand="1"/>
      </w:tblPr>
      <w:tblGrid>
        <w:gridCol w:w="993"/>
        <w:gridCol w:w="2047"/>
        <w:gridCol w:w="2976"/>
        <w:gridCol w:w="993"/>
        <w:gridCol w:w="708"/>
        <w:gridCol w:w="709"/>
        <w:gridCol w:w="709"/>
        <w:gridCol w:w="709"/>
        <w:gridCol w:w="708"/>
        <w:gridCol w:w="709"/>
        <w:gridCol w:w="709"/>
        <w:gridCol w:w="647"/>
        <w:gridCol w:w="709"/>
        <w:gridCol w:w="708"/>
        <w:gridCol w:w="993"/>
      </w:tblGrid>
      <w:tr w:rsidR="00CB7B2B" w:rsidRPr="008D3BA4" w14:paraId="43C1A451" w14:textId="77777777" w:rsidTr="003070E1">
        <w:trPr>
          <w:trHeight w:val="510"/>
        </w:trPr>
        <w:tc>
          <w:tcPr>
            <w:tcW w:w="99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D1EF21"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Produits</w:t>
            </w:r>
          </w:p>
        </w:tc>
        <w:tc>
          <w:tcPr>
            <w:tcW w:w="2047"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CF6B81"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Objectifs</w:t>
            </w:r>
          </w:p>
        </w:tc>
        <w:tc>
          <w:tcPr>
            <w:tcW w:w="297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A5BF546"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Actions</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4DD6E3A"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Unité</w:t>
            </w:r>
          </w:p>
        </w:tc>
        <w:tc>
          <w:tcPr>
            <w:tcW w:w="70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DDA5AD9"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Quantité</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CDBFE04" w14:textId="77777777" w:rsidR="00A95573" w:rsidRPr="008D3BA4" w:rsidRDefault="00A95573" w:rsidP="00693DF8">
            <w:pPr>
              <w:spacing w:before="120" w:after="120" w:line="240" w:lineRule="auto"/>
              <w:rPr>
                <w:rFonts w:eastAsia="Times New Roman" w:cs="Arial"/>
                <w:b/>
                <w:bCs/>
                <w:color w:val="000000"/>
                <w:szCs w:val="20"/>
                <w:lang w:eastAsia="fr-FR"/>
              </w:rPr>
            </w:pPr>
            <w:r w:rsidRPr="008D3BA4">
              <w:rPr>
                <w:rFonts w:eastAsia="Times New Roman" w:cs="Arial"/>
                <w:b/>
                <w:bCs/>
                <w:color w:val="000000"/>
                <w:szCs w:val="20"/>
                <w:lang w:eastAsia="fr-FR"/>
              </w:rPr>
              <w:t>Coût unitaire</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EACA85B"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Coût total</w:t>
            </w:r>
          </w:p>
        </w:tc>
        <w:tc>
          <w:tcPr>
            <w:tcW w:w="3482" w:type="dxa"/>
            <w:gridSpan w:val="5"/>
            <w:tcBorders>
              <w:top w:val="single" w:sz="8" w:space="0" w:color="auto"/>
              <w:left w:val="nil"/>
              <w:bottom w:val="single" w:sz="8" w:space="0" w:color="auto"/>
              <w:right w:val="single" w:sz="8" w:space="0" w:color="000000"/>
            </w:tcBorders>
            <w:shd w:val="clear" w:color="000000" w:fill="D9D9D9"/>
            <w:noWrap/>
            <w:vAlign w:val="center"/>
            <w:hideMark/>
          </w:tcPr>
          <w:p w14:paraId="70C3A125"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Répartition par Année</w:t>
            </w:r>
          </w:p>
        </w:tc>
        <w:tc>
          <w:tcPr>
            <w:tcW w:w="2410" w:type="dxa"/>
            <w:gridSpan w:val="3"/>
            <w:tcBorders>
              <w:top w:val="single" w:sz="8" w:space="0" w:color="auto"/>
              <w:left w:val="nil"/>
              <w:bottom w:val="single" w:sz="8" w:space="0" w:color="auto"/>
              <w:right w:val="single" w:sz="8" w:space="0" w:color="000000"/>
            </w:tcBorders>
            <w:shd w:val="clear" w:color="000000" w:fill="D9D9D9"/>
            <w:vAlign w:val="center"/>
            <w:hideMark/>
          </w:tcPr>
          <w:p w14:paraId="1C09EC79" w14:textId="79E2435C"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Répar</w:t>
            </w:r>
            <w:r w:rsidR="006F1884">
              <w:rPr>
                <w:rFonts w:eastAsia="Times New Roman" w:cs="Arial"/>
                <w:b/>
                <w:bCs/>
                <w:color w:val="000000"/>
                <w:szCs w:val="20"/>
                <w:lang w:eastAsia="fr-FR"/>
              </w:rPr>
              <w:t>ti</w:t>
            </w:r>
            <w:r w:rsidRPr="008D3BA4">
              <w:rPr>
                <w:rFonts w:eastAsia="Times New Roman" w:cs="Arial"/>
                <w:b/>
                <w:bCs/>
                <w:color w:val="000000"/>
                <w:szCs w:val="20"/>
                <w:lang w:eastAsia="fr-FR"/>
              </w:rPr>
              <w:t>tion des coût</w:t>
            </w:r>
            <w:r w:rsidR="00C17B90" w:rsidRPr="008D3BA4">
              <w:rPr>
                <w:rFonts w:eastAsia="Times New Roman" w:cs="Arial"/>
                <w:b/>
                <w:bCs/>
                <w:color w:val="000000"/>
                <w:szCs w:val="20"/>
                <w:lang w:eastAsia="fr-FR"/>
              </w:rPr>
              <w:t>s</w:t>
            </w:r>
            <w:r w:rsidRPr="008D3BA4">
              <w:rPr>
                <w:rFonts w:eastAsia="Times New Roman" w:cs="Arial"/>
                <w:b/>
                <w:bCs/>
                <w:color w:val="000000"/>
                <w:szCs w:val="20"/>
                <w:lang w:eastAsia="fr-FR"/>
              </w:rPr>
              <w:t xml:space="preserve"> par source de financement</w:t>
            </w:r>
          </w:p>
        </w:tc>
      </w:tr>
      <w:tr w:rsidR="00CB7B2B" w:rsidRPr="008D3BA4" w14:paraId="40DCB013" w14:textId="77777777" w:rsidTr="003070E1">
        <w:trPr>
          <w:trHeight w:val="315"/>
        </w:trPr>
        <w:tc>
          <w:tcPr>
            <w:tcW w:w="993" w:type="dxa"/>
            <w:vMerge/>
            <w:tcBorders>
              <w:top w:val="single" w:sz="8" w:space="0" w:color="auto"/>
              <w:left w:val="single" w:sz="8" w:space="0" w:color="auto"/>
              <w:bottom w:val="single" w:sz="8" w:space="0" w:color="000000"/>
              <w:right w:val="single" w:sz="8" w:space="0" w:color="auto"/>
            </w:tcBorders>
            <w:vAlign w:val="center"/>
            <w:hideMark/>
          </w:tcPr>
          <w:p w14:paraId="76C98067" w14:textId="77777777" w:rsidR="00A95573" w:rsidRPr="008D3BA4" w:rsidRDefault="00A95573" w:rsidP="00693DF8">
            <w:pPr>
              <w:spacing w:before="120" w:after="120" w:line="240" w:lineRule="auto"/>
              <w:rPr>
                <w:rFonts w:eastAsia="Times New Roman" w:cs="Arial"/>
                <w:b/>
                <w:bCs/>
                <w:color w:val="000000"/>
                <w:szCs w:val="20"/>
                <w:lang w:eastAsia="fr-FR"/>
              </w:rPr>
            </w:pPr>
          </w:p>
        </w:tc>
        <w:tc>
          <w:tcPr>
            <w:tcW w:w="2047" w:type="dxa"/>
            <w:vMerge/>
            <w:tcBorders>
              <w:top w:val="single" w:sz="8" w:space="0" w:color="auto"/>
              <w:left w:val="single" w:sz="8" w:space="0" w:color="auto"/>
              <w:bottom w:val="single" w:sz="8" w:space="0" w:color="000000"/>
              <w:right w:val="single" w:sz="8" w:space="0" w:color="auto"/>
            </w:tcBorders>
            <w:vAlign w:val="center"/>
            <w:hideMark/>
          </w:tcPr>
          <w:p w14:paraId="2B4FEC7A" w14:textId="77777777" w:rsidR="00A95573" w:rsidRPr="008D3BA4" w:rsidRDefault="00A95573" w:rsidP="00693DF8">
            <w:pPr>
              <w:spacing w:before="120" w:after="120" w:line="240" w:lineRule="auto"/>
              <w:rPr>
                <w:rFonts w:eastAsia="Times New Roman" w:cs="Arial"/>
                <w:b/>
                <w:bCs/>
                <w:color w:val="000000"/>
                <w:szCs w:val="20"/>
                <w:lang w:eastAsia="fr-FR"/>
              </w:rPr>
            </w:pPr>
          </w:p>
        </w:tc>
        <w:tc>
          <w:tcPr>
            <w:tcW w:w="2976" w:type="dxa"/>
            <w:vMerge/>
            <w:tcBorders>
              <w:top w:val="single" w:sz="8" w:space="0" w:color="auto"/>
              <w:left w:val="single" w:sz="8" w:space="0" w:color="auto"/>
              <w:bottom w:val="single" w:sz="8" w:space="0" w:color="000000"/>
              <w:right w:val="single" w:sz="8" w:space="0" w:color="auto"/>
            </w:tcBorders>
            <w:vAlign w:val="center"/>
            <w:hideMark/>
          </w:tcPr>
          <w:p w14:paraId="342FBDF1" w14:textId="77777777" w:rsidR="00A95573" w:rsidRPr="008D3BA4" w:rsidRDefault="00A95573" w:rsidP="00693DF8">
            <w:pPr>
              <w:spacing w:before="120" w:after="120" w:line="240" w:lineRule="auto"/>
              <w:rPr>
                <w:rFonts w:eastAsia="Times New Roman" w:cs="Arial"/>
                <w:b/>
                <w:bCs/>
                <w:color w:val="000000"/>
                <w:szCs w:val="20"/>
                <w:lang w:eastAsia="fr-FR"/>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2696942E" w14:textId="77777777" w:rsidR="00A95573" w:rsidRPr="008D3BA4" w:rsidRDefault="00A95573" w:rsidP="00693DF8">
            <w:pPr>
              <w:spacing w:before="120" w:after="120" w:line="240" w:lineRule="auto"/>
              <w:rPr>
                <w:rFonts w:eastAsia="Times New Roman" w:cs="Arial"/>
                <w:b/>
                <w:bCs/>
                <w:color w:val="000000"/>
                <w:szCs w:val="20"/>
                <w:lang w:eastAsia="fr-FR"/>
              </w:rPr>
            </w:pPr>
          </w:p>
        </w:tc>
        <w:tc>
          <w:tcPr>
            <w:tcW w:w="708" w:type="dxa"/>
            <w:vMerge/>
            <w:tcBorders>
              <w:top w:val="single" w:sz="8" w:space="0" w:color="auto"/>
              <w:left w:val="single" w:sz="8" w:space="0" w:color="auto"/>
              <w:bottom w:val="single" w:sz="8" w:space="0" w:color="000000"/>
              <w:right w:val="single" w:sz="8" w:space="0" w:color="auto"/>
            </w:tcBorders>
            <w:vAlign w:val="center"/>
            <w:hideMark/>
          </w:tcPr>
          <w:p w14:paraId="79BF6314" w14:textId="77777777" w:rsidR="00A95573" w:rsidRPr="008D3BA4" w:rsidRDefault="00A95573" w:rsidP="00693DF8">
            <w:pPr>
              <w:spacing w:before="120" w:after="120" w:line="240" w:lineRule="auto"/>
              <w:rPr>
                <w:rFonts w:eastAsia="Times New Roman" w:cs="Arial"/>
                <w:b/>
                <w:bCs/>
                <w:color w:val="000000"/>
                <w:szCs w:val="20"/>
                <w:lang w:eastAsia="fr-FR"/>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3E48E336" w14:textId="77777777" w:rsidR="00A95573" w:rsidRPr="008D3BA4" w:rsidRDefault="00A95573" w:rsidP="00693DF8">
            <w:pPr>
              <w:spacing w:before="120" w:after="120" w:line="240" w:lineRule="auto"/>
              <w:rPr>
                <w:rFonts w:eastAsia="Times New Roman" w:cs="Arial"/>
                <w:b/>
                <w:bCs/>
                <w:color w:val="000000"/>
                <w:szCs w:val="20"/>
                <w:lang w:eastAsia="fr-FR"/>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D416CA8" w14:textId="77777777" w:rsidR="00A95573" w:rsidRPr="008D3BA4" w:rsidRDefault="00A95573" w:rsidP="00693DF8">
            <w:pPr>
              <w:spacing w:before="120" w:after="120" w:line="240" w:lineRule="auto"/>
              <w:rPr>
                <w:rFonts w:eastAsia="Times New Roman" w:cs="Arial"/>
                <w:b/>
                <w:bCs/>
                <w:color w:val="000000"/>
                <w:szCs w:val="20"/>
                <w:lang w:eastAsia="fr-FR"/>
              </w:rPr>
            </w:pPr>
          </w:p>
        </w:tc>
        <w:tc>
          <w:tcPr>
            <w:tcW w:w="709" w:type="dxa"/>
            <w:tcBorders>
              <w:top w:val="nil"/>
              <w:left w:val="nil"/>
              <w:bottom w:val="single" w:sz="8" w:space="0" w:color="auto"/>
              <w:right w:val="single" w:sz="8" w:space="0" w:color="auto"/>
            </w:tcBorders>
            <w:shd w:val="clear" w:color="000000" w:fill="D9D9D9"/>
            <w:noWrap/>
            <w:vAlign w:val="center"/>
            <w:hideMark/>
          </w:tcPr>
          <w:p w14:paraId="21F21AF0" w14:textId="47E9B779"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52825">
              <w:rPr>
                <w:rFonts w:eastAsia="Times New Roman" w:cs="Arial"/>
                <w:b/>
                <w:bCs/>
                <w:color w:val="000000"/>
                <w:szCs w:val="20"/>
                <w:lang w:eastAsia="fr-FR"/>
              </w:rPr>
              <w:t>1</w:t>
            </w:r>
          </w:p>
        </w:tc>
        <w:tc>
          <w:tcPr>
            <w:tcW w:w="708" w:type="dxa"/>
            <w:tcBorders>
              <w:top w:val="nil"/>
              <w:left w:val="nil"/>
              <w:bottom w:val="single" w:sz="8" w:space="0" w:color="auto"/>
              <w:right w:val="single" w:sz="8" w:space="0" w:color="auto"/>
            </w:tcBorders>
            <w:shd w:val="clear" w:color="000000" w:fill="D9D9D9"/>
            <w:vAlign w:val="center"/>
            <w:hideMark/>
          </w:tcPr>
          <w:p w14:paraId="60001B9D" w14:textId="6C308601"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52825">
              <w:rPr>
                <w:rFonts w:eastAsia="Times New Roman" w:cs="Arial"/>
                <w:b/>
                <w:bCs/>
                <w:color w:val="000000"/>
                <w:szCs w:val="20"/>
                <w:lang w:eastAsia="fr-FR"/>
              </w:rPr>
              <w:t>2</w:t>
            </w:r>
          </w:p>
        </w:tc>
        <w:tc>
          <w:tcPr>
            <w:tcW w:w="709" w:type="dxa"/>
            <w:tcBorders>
              <w:top w:val="nil"/>
              <w:left w:val="nil"/>
              <w:bottom w:val="single" w:sz="8" w:space="0" w:color="auto"/>
              <w:right w:val="single" w:sz="8" w:space="0" w:color="auto"/>
            </w:tcBorders>
            <w:shd w:val="clear" w:color="000000" w:fill="D9D9D9"/>
            <w:noWrap/>
            <w:vAlign w:val="center"/>
            <w:hideMark/>
          </w:tcPr>
          <w:p w14:paraId="7F30393D" w14:textId="1C91C788"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52825">
              <w:rPr>
                <w:rFonts w:eastAsia="Times New Roman" w:cs="Arial"/>
                <w:b/>
                <w:bCs/>
                <w:color w:val="000000"/>
                <w:szCs w:val="20"/>
                <w:lang w:eastAsia="fr-FR"/>
              </w:rPr>
              <w:t>3</w:t>
            </w:r>
          </w:p>
        </w:tc>
        <w:tc>
          <w:tcPr>
            <w:tcW w:w="709" w:type="dxa"/>
            <w:tcBorders>
              <w:top w:val="nil"/>
              <w:left w:val="nil"/>
              <w:bottom w:val="single" w:sz="8" w:space="0" w:color="auto"/>
              <w:right w:val="single" w:sz="8" w:space="0" w:color="auto"/>
            </w:tcBorders>
            <w:shd w:val="clear" w:color="000000" w:fill="D9D9D9"/>
            <w:noWrap/>
            <w:vAlign w:val="center"/>
            <w:hideMark/>
          </w:tcPr>
          <w:p w14:paraId="7810C5E1" w14:textId="1FA066ED"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52825">
              <w:rPr>
                <w:rFonts w:eastAsia="Times New Roman" w:cs="Arial"/>
                <w:b/>
                <w:bCs/>
                <w:color w:val="000000"/>
                <w:szCs w:val="20"/>
                <w:lang w:eastAsia="fr-FR"/>
              </w:rPr>
              <w:t>4</w:t>
            </w:r>
          </w:p>
        </w:tc>
        <w:tc>
          <w:tcPr>
            <w:tcW w:w="647" w:type="dxa"/>
            <w:tcBorders>
              <w:top w:val="nil"/>
              <w:left w:val="nil"/>
              <w:bottom w:val="single" w:sz="8" w:space="0" w:color="auto"/>
              <w:right w:val="single" w:sz="8" w:space="0" w:color="auto"/>
            </w:tcBorders>
            <w:shd w:val="clear" w:color="000000" w:fill="D9D9D9"/>
            <w:noWrap/>
            <w:vAlign w:val="center"/>
            <w:hideMark/>
          </w:tcPr>
          <w:p w14:paraId="36843828" w14:textId="6799669D"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2 02</w:t>
            </w:r>
            <w:r w:rsidR="00B52825">
              <w:rPr>
                <w:rFonts w:eastAsia="Times New Roman" w:cs="Arial"/>
                <w:b/>
                <w:bCs/>
                <w:color w:val="000000"/>
                <w:szCs w:val="20"/>
                <w:lang w:eastAsia="fr-FR"/>
              </w:rPr>
              <w:t>5</w:t>
            </w:r>
          </w:p>
        </w:tc>
        <w:tc>
          <w:tcPr>
            <w:tcW w:w="709" w:type="dxa"/>
            <w:tcBorders>
              <w:top w:val="nil"/>
              <w:left w:val="nil"/>
              <w:bottom w:val="single" w:sz="8" w:space="0" w:color="auto"/>
              <w:right w:val="single" w:sz="8" w:space="0" w:color="auto"/>
            </w:tcBorders>
            <w:shd w:val="clear" w:color="000000" w:fill="D9D9D9"/>
            <w:vAlign w:val="center"/>
            <w:hideMark/>
          </w:tcPr>
          <w:p w14:paraId="096B3445"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PTF</w:t>
            </w:r>
          </w:p>
        </w:tc>
        <w:tc>
          <w:tcPr>
            <w:tcW w:w="708" w:type="dxa"/>
            <w:tcBorders>
              <w:top w:val="nil"/>
              <w:left w:val="nil"/>
              <w:bottom w:val="single" w:sz="8" w:space="0" w:color="auto"/>
              <w:right w:val="single" w:sz="8" w:space="0" w:color="auto"/>
            </w:tcBorders>
            <w:shd w:val="clear" w:color="000000" w:fill="D9D9D9"/>
            <w:vAlign w:val="center"/>
            <w:hideMark/>
          </w:tcPr>
          <w:p w14:paraId="70C0F775"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Commune</w:t>
            </w:r>
          </w:p>
        </w:tc>
        <w:tc>
          <w:tcPr>
            <w:tcW w:w="993" w:type="dxa"/>
            <w:tcBorders>
              <w:top w:val="nil"/>
              <w:left w:val="nil"/>
              <w:bottom w:val="single" w:sz="8" w:space="0" w:color="auto"/>
              <w:right w:val="single" w:sz="8" w:space="0" w:color="auto"/>
            </w:tcBorders>
            <w:shd w:val="clear" w:color="000000" w:fill="D9D9D9"/>
            <w:vAlign w:val="center"/>
            <w:hideMark/>
          </w:tcPr>
          <w:p w14:paraId="35E22CC7"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Bénéficiaire</w:t>
            </w:r>
          </w:p>
        </w:tc>
      </w:tr>
      <w:tr w:rsidR="00CB7B2B" w:rsidRPr="008D3BA4" w14:paraId="4F176ED7" w14:textId="77777777" w:rsidTr="003070E1">
        <w:trPr>
          <w:trHeight w:val="315"/>
        </w:trPr>
        <w:tc>
          <w:tcPr>
            <w:tcW w:w="99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5BA450"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204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BB81FA"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Attirer les investisseurs pour créer des nouvelles industries dans la Commune Urbaine de Gaya</w:t>
            </w:r>
          </w:p>
        </w:tc>
        <w:tc>
          <w:tcPr>
            <w:tcW w:w="2976" w:type="dxa"/>
            <w:tcBorders>
              <w:top w:val="nil"/>
              <w:left w:val="nil"/>
              <w:bottom w:val="single" w:sz="8" w:space="0" w:color="auto"/>
              <w:right w:val="single" w:sz="8" w:space="0" w:color="auto"/>
            </w:tcBorders>
            <w:shd w:val="clear" w:color="auto" w:fill="auto"/>
            <w:noWrap/>
            <w:vAlign w:val="center"/>
            <w:hideMark/>
          </w:tcPr>
          <w:p w14:paraId="077649D6" w14:textId="77777777" w:rsidR="00A95573" w:rsidRPr="008D3BA4" w:rsidRDefault="00A95573" w:rsidP="00693DF8">
            <w:pPr>
              <w:spacing w:before="120" w:after="120" w:line="240" w:lineRule="auto"/>
              <w:rPr>
                <w:rFonts w:eastAsia="Times New Roman" w:cs="Arial"/>
                <w:color w:val="000000"/>
                <w:szCs w:val="20"/>
                <w:lang w:eastAsia="fr-FR"/>
              </w:rPr>
            </w:pPr>
            <w:r w:rsidRPr="008D3BA4">
              <w:rPr>
                <w:rFonts w:eastAsia="Times New Roman" w:cs="Arial"/>
                <w:color w:val="000000"/>
                <w:szCs w:val="20"/>
                <w:lang w:eastAsia="fr-FR"/>
              </w:rPr>
              <w:t xml:space="preserve">Inventaire des différentes industries existantes sur le territoire de la Commune Urbaine  </w:t>
            </w:r>
          </w:p>
        </w:tc>
        <w:tc>
          <w:tcPr>
            <w:tcW w:w="993" w:type="dxa"/>
            <w:tcBorders>
              <w:top w:val="nil"/>
              <w:left w:val="nil"/>
              <w:bottom w:val="single" w:sz="8" w:space="0" w:color="auto"/>
              <w:right w:val="single" w:sz="8" w:space="0" w:color="auto"/>
            </w:tcBorders>
            <w:shd w:val="clear" w:color="auto" w:fill="auto"/>
            <w:noWrap/>
            <w:vAlign w:val="center"/>
            <w:hideMark/>
          </w:tcPr>
          <w:p w14:paraId="5FFB4D83" w14:textId="77777777" w:rsidR="00A95573" w:rsidRPr="008D3BA4" w:rsidRDefault="00A95573" w:rsidP="00693DF8">
            <w:pPr>
              <w:spacing w:before="120" w:after="120" w:line="240" w:lineRule="auto"/>
              <w:rPr>
                <w:rFonts w:eastAsia="Times New Roman" w:cs="Arial"/>
                <w:color w:val="000000"/>
                <w:szCs w:val="20"/>
                <w:lang w:eastAsia="fr-FR"/>
              </w:rPr>
            </w:pPr>
            <w:r w:rsidRPr="008D3BA4">
              <w:rPr>
                <w:rFonts w:eastAsia="Times New Roman" w:cs="Arial"/>
                <w:color w:val="000000"/>
                <w:szCs w:val="20"/>
                <w:lang w:eastAsia="fr-FR"/>
              </w:rPr>
              <w:t xml:space="preserve">Missions  </w:t>
            </w:r>
          </w:p>
        </w:tc>
        <w:tc>
          <w:tcPr>
            <w:tcW w:w="708" w:type="dxa"/>
            <w:tcBorders>
              <w:top w:val="nil"/>
              <w:left w:val="nil"/>
              <w:bottom w:val="single" w:sz="8" w:space="0" w:color="auto"/>
              <w:right w:val="single" w:sz="8" w:space="0" w:color="auto"/>
            </w:tcBorders>
            <w:shd w:val="clear" w:color="auto" w:fill="auto"/>
            <w:noWrap/>
            <w:vAlign w:val="center"/>
            <w:hideMark/>
          </w:tcPr>
          <w:p w14:paraId="46D99253"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4</w:t>
            </w:r>
          </w:p>
        </w:tc>
        <w:tc>
          <w:tcPr>
            <w:tcW w:w="709" w:type="dxa"/>
            <w:tcBorders>
              <w:top w:val="nil"/>
              <w:left w:val="nil"/>
              <w:bottom w:val="single" w:sz="8" w:space="0" w:color="auto"/>
              <w:right w:val="single" w:sz="8" w:space="0" w:color="auto"/>
            </w:tcBorders>
            <w:shd w:val="clear" w:color="auto" w:fill="auto"/>
            <w:vAlign w:val="center"/>
            <w:hideMark/>
          </w:tcPr>
          <w:p w14:paraId="23CF5E09"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500</w:t>
            </w:r>
          </w:p>
        </w:tc>
        <w:tc>
          <w:tcPr>
            <w:tcW w:w="709" w:type="dxa"/>
            <w:tcBorders>
              <w:top w:val="nil"/>
              <w:left w:val="nil"/>
              <w:bottom w:val="single" w:sz="8" w:space="0" w:color="auto"/>
              <w:right w:val="single" w:sz="8" w:space="0" w:color="auto"/>
            </w:tcBorders>
            <w:shd w:val="clear" w:color="auto" w:fill="auto"/>
            <w:noWrap/>
            <w:vAlign w:val="center"/>
            <w:hideMark/>
          </w:tcPr>
          <w:p w14:paraId="6557379D"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2 000</w:t>
            </w:r>
          </w:p>
        </w:tc>
        <w:tc>
          <w:tcPr>
            <w:tcW w:w="709" w:type="dxa"/>
            <w:tcBorders>
              <w:top w:val="nil"/>
              <w:left w:val="nil"/>
              <w:bottom w:val="single" w:sz="8" w:space="0" w:color="auto"/>
              <w:right w:val="single" w:sz="8" w:space="0" w:color="auto"/>
            </w:tcBorders>
            <w:shd w:val="clear" w:color="auto" w:fill="auto"/>
            <w:noWrap/>
            <w:vAlign w:val="center"/>
            <w:hideMark/>
          </w:tcPr>
          <w:p w14:paraId="5DFD72A7"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8" w:type="dxa"/>
            <w:tcBorders>
              <w:top w:val="nil"/>
              <w:left w:val="nil"/>
              <w:bottom w:val="single" w:sz="8" w:space="0" w:color="auto"/>
              <w:right w:val="single" w:sz="8" w:space="0" w:color="auto"/>
            </w:tcBorders>
            <w:shd w:val="clear" w:color="auto" w:fill="auto"/>
            <w:noWrap/>
            <w:vAlign w:val="center"/>
            <w:hideMark/>
          </w:tcPr>
          <w:p w14:paraId="5F244ABB"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0E53CE84"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4026449E"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647" w:type="dxa"/>
            <w:tcBorders>
              <w:top w:val="nil"/>
              <w:left w:val="nil"/>
              <w:bottom w:val="single" w:sz="8" w:space="0" w:color="auto"/>
              <w:right w:val="single" w:sz="8" w:space="0" w:color="auto"/>
            </w:tcBorders>
            <w:shd w:val="clear" w:color="auto" w:fill="auto"/>
            <w:noWrap/>
            <w:vAlign w:val="center"/>
            <w:hideMark/>
          </w:tcPr>
          <w:p w14:paraId="172330C0"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vAlign w:val="center"/>
            <w:hideMark/>
          </w:tcPr>
          <w:p w14:paraId="3C11F6F0"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1 800</w:t>
            </w:r>
          </w:p>
        </w:tc>
        <w:tc>
          <w:tcPr>
            <w:tcW w:w="708" w:type="dxa"/>
            <w:tcBorders>
              <w:top w:val="nil"/>
              <w:left w:val="nil"/>
              <w:bottom w:val="single" w:sz="8" w:space="0" w:color="auto"/>
              <w:right w:val="single" w:sz="8" w:space="0" w:color="auto"/>
            </w:tcBorders>
            <w:shd w:val="clear" w:color="auto" w:fill="auto"/>
            <w:vAlign w:val="center"/>
            <w:hideMark/>
          </w:tcPr>
          <w:p w14:paraId="183B3014"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200</w:t>
            </w:r>
          </w:p>
        </w:tc>
        <w:tc>
          <w:tcPr>
            <w:tcW w:w="993" w:type="dxa"/>
            <w:tcBorders>
              <w:top w:val="nil"/>
              <w:left w:val="nil"/>
              <w:bottom w:val="single" w:sz="8" w:space="0" w:color="auto"/>
              <w:right w:val="single" w:sz="8" w:space="0" w:color="auto"/>
            </w:tcBorders>
            <w:shd w:val="clear" w:color="auto" w:fill="auto"/>
            <w:vAlign w:val="center"/>
            <w:hideMark/>
          </w:tcPr>
          <w:p w14:paraId="31B02F68"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r>
      <w:tr w:rsidR="00CB7B2B" w:rsidRPr="008D3BA4" w14:paraId="446345A5" w14:textId="77777777" w:rsidTr="003070E1">
        <w:trPr>
          <w:trHeight w:val="315"/>
        </w:trPr>
        <w:tc>
          <w:tcPr>
            <w:tcW w:w="993" w:type="dxa"/>
            <w:vMerge/>
            <w:tcBorders>
              <w:top w:val="nil"/>
              <w:left w:val="single" w:sz="8" w:space="0" w:color="auto"/>
              <w:bottom w:val="single" w:sz="8" w:space="0" w:color="000000"/>
              <w:right w:val="single" w:sz="8" w:space="0" w:color="auto"/>
            </w:tcBorders>
            <w:vAlign w:val="center"/>
            <w:hideMark/>
          </w:tcPr>
          <w:p w14:paraId="51040193" w14:textId="77777777" w:rsidR="00A95573" w:rsidRPr="008D3BA4" w:rsidRDefault="00A95573" w:rsidP="00693DF8">
            <w:pPr>
              <w:spacing w:before="120" w:after="120" w:line="240" w:lineRule="auto"/>
              <w:rPr>
                <w:rFonts w:eastAsia="Times New Roman" w:cs="Arial"/>
                <w:b/>
                <w:bCs/>
                <w:color w:val="000000"/>
                <w:szCs w:val="20"/>
                <w:lang w:eastAsia="fr-FR"/>
              </w:rPr>
            </w:pPr>
          </w:p>
        </w:tc>
        <w:tc>
          <w:tcPr>
            <w:tcW w:w="2047" w:type="dxa"/>
            <w:vMerge/>
            <w:tcBorders>
              <w:top w:val="nil"/>
              <w:left w:val="single" w:sz="8" w:space="0" w:color="auto"/>
              <w:bottom w:val="single" w:sz="8" w:space="0" w:color="000000"/>
              <w:right w:val="single" w:sz="8" w:space="0" w:color="auto"/>
            </w:tcBorders>
            <w:vAlign w:val="center"/>
            <w:hideMark/>
          </w:tcPr>
          <w:p w14:paraId="21BD4B95" w14:textId="77777777" w:rsidR="00A95573" w:rsidRPr="008D3BA4" w:rsidRDefault="00A95573" w:rsidP="00693DF8">
            <w:pPr>
              <w:spacing w:before="120" w:after="120" w:line="240" w:lineRule="auto"/>
              <w:rPr>
                <w:rFonts w:eastAsia="Times New Roman" w:cs="Arial"/>
                <w:color w:val="000000"/>
                <w:szCs w:val="20"/>
                <w:lang w:eastAsia="fr-FR"/>
              </w:rPr>
            </w:pPr>
          </w:p>
        </w:tc>
        <w:tc>
          <w:tcPr>
            <w:tcW w:w="2976" w:type="dxa"/>
            <w:tcBorders>
              <w:top w:val="nil"/>
              <w:left w:val="nil"/>
              <w:bottom w:val="single" w:sz="8" w:space="0" w:color="auto"/>
              <w:right w:val="single" w:sz="8" w:space="0" w:color="auto"/>
            </w:tcBorders>
            <w:shd w:val="clear" w:color="auto" w:fill="auto"/>
            <w:noWrap/>
            <w:vAlign w:val="center"/>
            <w:hideMark/>
          </w:tcPr>
          <w:p w14:paraId="76094B2C" w14:textId="77777777" w:rsidR="00A95573" w:rsidRPr="008D3BA4" w:rsidRDefault="00A95573" w:rsidP="00693DF8">
            <w:pPr>
              <w:spacing w:before="120" w:after="120" w:line="240" w:lineRule="auto"/>
              <w:rPr>
                <w:rFonts w:eastAsia="Times New Roman" w:cs="Arial"/>
                <w:color w:val="000000"/>
                <w:szCs w:val="20"/>
                <w:lang w:eastAsia="fr-FR"/>
              </w:rPr>
            </w:pPr>
            <w:r w:rsidRPr="008D3BA4">
              <w:rPr>
                <w:rFonts w:eastAsia="Times New Roman" w:cs="Arial"/>
                <w:color w:val="000000"/>
                <w:szCs w:val="20"/>
                <w:lang w:eastAsia="fr-FR"/>
              </w:rPr>
              <w:t>Plaidoyer auprès des partenaires pour financer dans l’industrie</w:t>
            </w:r>
          </w:p>
        </w:tc>
        <w:tc>
          <w:tcPr>
            <w:tcW w:w="993" w:type="dxa"/>
            <w:tcBorders>
              <w:top w:val="nil"/>
              <w:left w:val="nil"/>
              <w:bottom w:val="single" w:sz="8" w:space="0" w:color="auto"/>
              <w:right w:val="single" w:sz="8" w:space="0" w:color="auto"/>
            </w:tcBorders>
            <w:shd w:val="clear" w:color="auto" w:fill="auto"/>
            <w:noWrap/>
            <w:vAlign w:val="center"/>
            <w:hideMark/>
          </w:tcPr>
          <w:p w14:paraId="5D95D217" w14:textId="77777777" w:rsidR="00A95573" w:rsidRPr="008D3BA4" w:rsidRDefault="00A95573" w:rsidP="00693DF8">
            <w:pPr>
              <w:spacing w:before="120" w:after="120" w:line="240" w:lineRule="auto"/>
              <w:rPr>
                <w:rFonts w:eastAsia="Times New Roman" w:cs="Arial"/>
                <w:color w:val="000000"/>
                <w:szCs w:val="20"/>
                <w:lang w:eastAsia="fr-FR"/>
              </w:rPr>
            </w:pPr>
            <w:r w:rsidRPr="008D3BA4">
              <w:rPr>
                <w:rFonts w:eastAsia="Times New Roman" w:cs="Arial"/>
                <w:color w:val="000000"/>
                <w:szCs w:val="20"/>
                <w:lang w:eastAsia="fr-FR"/>
              </w:rPr>
              <w:t xml:space="preserve">Missions </w:t>
            </w:r>
          </w:p>
        </w:tc>
        <w:tc>
          <w:tcPr>
            <w:tcW w:w="708" w:type="dxa"/>
            <w:tcBorders>
              <w:top w:val="nil"/>
              <w:left w:val="nil"/>
              <w:bottom w:val="single" w:sz="8" w:space="0" w:color="auto"/>
              <w:right w:val="single" w:sz="8" w:space="0" w:color="auto"/>
            </w:tcBorders>
            <w:shd w:val="clear" w:color="auto" w:fill="auto"/>
            <w:noWrap/>
            <w:vAlign w:val="center"/>
            <w:hideMark/>
          </w:tcPr>
          <w:p w14:paraId="57A9A6FA"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5</w:t>
            </w:r>
          </w:p>
        </w:tc>
        <w:tc>
          <w:tcPr>
            <w:tcW w:w="709" w:type="dxa"/>
            <w:tcBorders>
              <w:top w:val="nil"/>
              <w:left w:val="nil"/>
              <w:bottom w:val="single" w:sz="8" w:space="0" w:color="auto"/>
              <w:right w:val="single" w:sz="8" w:space="0" w:color="auto"/>
            </w:tcBorders>
            <w:shd w:val="clear" w:color="auto" w:fill="auto"/>
            <w:vAlign w:val="center"/>
            <w:hideMark/>
          </w:tcPr>
          <w:p w14:paraId="2277B0DE"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500</w:t>
            </w:r>
          </w:p>
        </w:tc>
        <w:tc>
          <w:tcPr>
            <w:tcW w:w="709" w:type="dxa"/>
            <w:tcBorders>
              <w:top w:val="nil"/>
              <w:left w:val="nil"/>
              <w:bottom w:val="single" w:sz="8" w:space="0" w:color="auto"/>
              <w:right w:val="single" w:sz="8" w:space="0" w:color="auto"/>
            </w:tcBorders>
            <w:shd w:val="clear" w:color="auto" w:fill="auto"/>
            <w:noWrap/>
            <w:vAlign w:val="center"/>
            <w:hideMark/>
          </w:tcPr>
          <w:p w14:paraId="64C90BA3"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2 500</w:t>
            </w:r>
          </w:p>
        </w:tc>
        <w:tc>
          <w:tcPr>
            <w:tcW w:w="709" w:type="dxa"/>
            <w:tcBorders>
              <w:top w:val="nil"/>
              <w:left w:val="nil"/>
              <w:bottom w:val="single" w:sz="8" w:space="0" w:color="auto"/>
              <w:right w:val="single" w:sz="8" w:space="0" w:color="auto"/>
            </w:tcBorders>
            <w:shd w:val="clear" w:color="auto" w:fill="auto"/>
            <w:noWrap/>
            <w:vAlign w:val="center"/>
            <w:hideMark/>
          </w:tcPr>
          <w:p w14:paraId="0FD06800"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8" w:type="dxa"/>
            <w:tcBorders>
              <w:top w:val="nil"/>
              <w:left w:val="nil"/>
              <w:bottom w:val="single" w:sz="8" w:space="0" w:color="auto"/>
              <w:right w:val="single" w:sz="8" w:space="0" w:color="auto"/>
            </w:tcBorders>
            <w:shd w:val="clear" w:color="auto" w:fill="auto"/>
            <w:noWrap/>
            <w:vAlign w:val="center"/>
            <w:hideMark/>
          </w:tcPr>
          <w:p w14:paraId="49327E2C"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1 500</w:t>
            </w:r>
          </w:p>
        </w:tc>
        <w:tc>
          <w:tcPr>
            <w:tcW w:w="709" w:type="dxa"/>
            <w:tcBorders>
              <w:top w:val="nil"/>
              <w:left w:val="nil"/>
              <w:bottom w:val="single" w:sz="8" w:space="0" w:color="auto"/>
              <w:right w:val="single" w:sz="8" w:space="0" w:color="auto"/>
            </w:tcBorders>
            <w:shd w:val="clear" w:color="auto" w:fill="auto"/>
            <w:noWrap/>
            <w:vAlign w:val="center"/>
            <w:hideMark/>
          </w:tcPr>
          <w:p w14:paraId="311F4456"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1 000</w:t>
            </w:r>
          </w:p>
        </w:tc>
        <w:tc>
          <w:tcPr>
            <w:tcW w:w="709" w:type="dxa"/>
            <w:tcBorders>
              <w:top w:val="nil"/>
              <w:left w:val="nil"/>
              <w:bottom w:val="single" w:sz="8" w:space="0" w:color="auto"/>
              <w:right w:val="single" w:sz="8" w:space="0" w:color="auto"/>
            </w:tcBorders>
            <w:shd w:val="clear" w:color="auto" w:fill="auto"/>
            <w:noWrap/>
            <w:vAlign w:val="center"/>
            <w:hideMark/>
          </w:tcPr>
          <w:p w14:paraId="178D75BB"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647" w:type="dxa"/>
            <w:tcBorders>
              <w:top w:val="nil"/>
              <w:left w:val="nil"/>
              <w:bottom w:val="single" w:sz="8" w:space="0" w:color="auto"/>
              <w:right w:val="single" w:sz="8" w:space="0" w:color="auto"/>
            </w:tcBorders>
            <w:shd w:val="clear" w:color="auto" w:fill="auto"/>
            <w:noWrap/>
            <w:vAlign w:val="center"/>
            <w:hideMark/>
          </w:tcPr>
          <w:p w14:paraId="28EA3C49"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c>
          <w:tcPr>
            <w:tcW w:w="709" w:type="dxa"/>
            <w:tcBorders>
              <w:top w:val="nil"/>
              <w:left w:val="nil"/>
              <w:bottom w:val="single" w:sz="8" w:space="0" w:color="auto"/>
              <w:right w:val="single" w:sz="8" w:space="0" w:color="auto"/>
            </w:tcBorders>
            <w:shd w:val="clear" w:color="auto" w:fill="auto"/>
            <w:vAlign w:val="center"/>
            <w:hideMark/>
          </w:tcPr>
          <w:p w14:paraId="3D177C95"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2 250</w:t>
            </w:r>
          </w:p>
        </w:tc>
        <w:tc>
          <w:tcPr>
            <w:tcW w:w="708" w:type="dxa"/>
            <w:tcBorders>
              <w:top w:val="nil"/>
              <w:left w:val="nil"/>
              <w:bottom w:val="single" w:sz="8" w:space="0" w:color="auto"/>
              <w:right w:val="single" w:sz="8" w:space="0" w:color="auto"/>
            </w:tcBorders>
            <w:shd w:val="clear" w:color="auto" w:fill="auto"/>
            <w:vAlign w:val="center"/>
            <w:hideMark/>
          </w:tcPr>
          <w:p w14:paraId="49134595"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250</w:t>
            </w:r>
          </w:p>
        </w:tc>
        <w:tc>
          <w:tcPr>
            <w:tcW w:w="993" w:type="dxa"/>
            <w:tcBorders>
              <w:top w:val="nil"/>
              <w:left w:val="nil"/>
              <w:bottom w:val="single" w:sz="8" w:space="0" w:color="auto"/>
              <w:right w:val="single" w:sz="8" w:space="0" w:color="auto"/>
            </w:tcBorders>
            <w:shd w:val="clear" w:color="auto" w:fill="auto"/>
            <w:vAlign w:val="center"/>
            <w:hideMark/>
          </w:tcPr>
          <w:p w14:paraId="03613CB9" w14:textId="77777777" w:rsidR="00A95573" w:rsidRPr="008D3BA4" w:rsidRDefault="00A95573" w:rsidP="00693DF8">
            <w:pPr>
              <w:spacing w:before="120" w:after="120" w:line="240" w:lineRule="auto"/>
              <w:jc w:val="center"/>
              <w:rPr>
                <w:rFonts w:eastAsia="Times New Roman" w:cs="Arial"/>
                <w:color w:val="000000"/>
                <w:szCs w:val="20"/>
                <w:lang w:eastAsia="fr-FR"/>
              </w:rPr>
            </w:pPr>
            <w:r w:rsidRPr="008D3BA4">
              <w:rPr>
                <w:rFonts w:eastAsia="Times New Roman" w:cs="Arial"/>
                <w:color w:val="000000"/>
                <w:szCs w:val="20"/>
                <w:lang w:eastAsia="fr-FR"/>
              </w:rPr>
              <w:t>0</w:t>
            </w:r>
          </w:p>
        </w:tc>
      </w:tr>
      <w:tr w:rsidR="00CB7B2B" w:rsidRPr="008D3BA4" w14:paraId="68655B8B" w14:textId="77777777" w:rsidTr="003070E1">
        <w:trPr>
          <w:trHeight w:val="315"/>
        </w:trPr>
        <w:tc>
          <w:tcPr>
            <w:tcW w:w="3040" w:type="dxa"/>
            <w:gridSpan w:val="2"/>
            <w:tcBorders>
              <w:top w:val="single" w:sz="8" w:space="0" w:color="auto"/>
              <w:left w:val="single" w:sz="8" w:space="0" w:color="auto"/>
              <w:bottom w:val="single" w:sz="8" w:space="0" w:color="auto"/>
              <w:right w:val="single" w:sz="8" w:space="0" w:color="000000"/>
            </w:tcBorders>
            <w:shd w:val="clear" w:color="000000" w:fill="9CC2E5"/>
            <w:noWrap/>
            <w:vAlign w:val="center"/>
            <w:hideMark/>
          </w:tcPr>
          <w:p w14:paraId="2F73ACE0"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Total Axe 8</w:t>
            </w:r>
          </w:p>
        </w:tc>
        <w:tc>
          <w:tcPr>
            <w:tcW w:w="2976" w:type="dxa"/>
            <w:tcBorders>
              <w:top w:val="nil"/>
              <w:left w:val="nil"/>
              <w:bottom w:val="single" w:sz="8" w:space="0" w:color="auto"/>
              <w:right w:val="single" w:sz="8" w:space="0" w:color="auto"/>
            </w:tcBorders>
            <w:shd w:val="clear" w:color="000000" w:fill="9CC2E5"/>
            <w:noWrap/>
            <w:vAlign w:val="center"/>
            <w:hideMark/>
          </w:tcPr>
          <w:p w14:paraId="03BBD05D" w14:textId="77777777" w:rsidR="00A95573" w:rsidRPr="008D3BA4" w:rsidRDefault="00A95573" w:rsidP="00693DF8">
            <w:pPr>
              <w:spacing w:before="120" w:after="120" w:line="240" w:lineRule="auto"/>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993" w:type="dxa"/>
            <w:tcBorders>
              <w:top w:val="nil"/>
              <w:left w:val="nil"/>
              <w:bottom w:val="single" w:sz="8" w:space="0" w:color="auto"/>
              <w:right w:val="single" w:sz="8" w:space="0" w:color="auto"/>
            </w:tcBorders>
            <w:shd w:val="clear" w:color="000000" w:fill="9CC2E5"/>
            <w:noWrap/>
            <w:vAlign w:val="center"/>
            <w:hideMark/>
          </w:tcPr>
          <w:p w14:paraId="57354218" w14:textId="77777777" w:rsidR="00A95573" w:rsidRPr="008D3BA4" w:rsidRDefault="00A95573" w:rsidP="00693DF8">
            <w:pPr>
              <w:spacing w:before="120" w:after="120" w:line="240" w:lineRule="auto"/>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708" w:type="dxa"/>
            <w:tcBorders>
              <w:top w:val="nil"/>
              <w:left w:val="nil"/>
              <w:bottom w:val="single" w:sz="8" w:space="0" w:color="auto"/>
              <w:right w:val="single" w:sz="8" w:space="0" w:color="auto"/>
            </w:tcBorders>
            <w:shd w:val="clear" w:color="000000" w:fill="9CC2E5"/>
            <w:noWrap/>
            <w:vAlign w:val="center"/>
            <w:hideMark/>
          </w:tcPr>
          <w:p w14:paraId="31358968"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709" w:type="dxa"/>
            <w:tcBorders>
              <w:top w:val="nil"/>
              <w:left w:val="nil"/>
              <w:bottom w:val="single" w:sz="8" w:space="0" w:color="auto"/>
              <w:right w:val="single" w:sz="8" w:space="0" w:color="auto"/>
            </w:tcBorders>
            <w:shd w:val="clear" w:color="000000" w:fill="9CC2E5"/>
            <w:vAlign w:val="center"/>
            <w:hideMark/>
          </w:tcPr>
          <w:p w14:paraId="6DE529D4"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 </w:t>
            </w:r>
          </w:p>
        </w:tc>
        <w:tc>
          <w:tcPr>
            <w:tcW w:w="709" w:type="dxa"/>
            <w:tcBorders>
              <w:top w:val="nil"/>
              <w:left w:val="nil"/>
              <w:bottom w:val="single" w:sz="8" w:space="0" w:color="auto"/>
              <w:right w:val="single" w:sz="8" w:space="0" w:color="auto"/>
            </w:tcBorders>
            <w:shd w:val="clear" w:color="000000" w:fill="9CC2E5"/>
            <w:noWrap/>
            <w:vAlign w:val="center"/>
            <w:hideMark/>
          </w:tcPr>
          <w:p w14:paraId="0B829C0F"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4 500</w:t>
            </w:r>
          </w:p>
        </w:tc>
        <w:tc>
          <w:tcPr>
            <w:tcW w:w="709" w:type="dxa"/>
            <w:tcBorders>
              <w:top w:val="nil"/>
              <w:left w:val="nil"/>
              <w:bottom w:val="single" w:sz="8" w:space="0" w:color="auto"/>
              <w:right w:val="single" w:sz="8" w:space="0" w:color="auto"/>
            </w:tcBorders>
            <w:shd w:val="clear" w:color="000000" w:fill="9CC2E5"/>
            <w:noWrap/>
            <w:vAlign w:val="center"/>
            <w:hideMark/>
          </w:tcPr>
          <w:p w14:paraId="2CA9B09C"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c>
          <w:tcPr>
            <w:tcW w:w="708" w:type="dxa"/>
            <w:tcBorders>
              <w:top w:val="nil"/>
              <w:left w:val="nil"/>
              <w:bottom w:val="single" w:sz="8" w:space="0" w:color="auto"/>
              <w:right w:val="single" w:sz="8" w:space="0" w:color="auto"/>
            </w:tcBorders>
            <w:shd w:val="clear" w:color="000000" w:fill="9CC2E5"/>
            <w:noWrap/>
            <w:vAlign w:val="center"/>
            <w:hideMark/>
          </w:tcPr>
          <w:p w14:paraId="04E91D41"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2 500</w:t>
            </w:r>
          </w:p>
        </w:tc>
        <w:tc>
          <w:tcPr>
            <w:tcW w:w="709" w:type="dxa"/>
            <w:tcBorders>
              <w:top w:val="nil"/>
              <w:left w:val="nil"/>
              <w:bottom w:val="single" w:sz="8" w:space="0" w:color="auto"/>
              <w:right w:val="single" w:sz="8" w:space="0" w:color="auto"/>
            </w:tcBorders>
            <w:shd w:val="clear" w:color="000000" w:fill="9CC2E5"/>
            <w:noWrap/>
            <w:vAlign w:val="center"/>
            <w:hideMark/>
          </w:tcPr>
          <w:p w14:paraId="7E13EC26"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2 000</w:t>
            </w:r>
          </w:p>
        </w:tc>
        <w:tc>
          <w:tcPr>
            <w:tcW w:w="709" w:type="dxa"/>
            <w:tcBorders>
              <w:top w:val="nil"/>
              <w:left w:val="nil"/>
              <w:bottom w:val="single" w:sz="8" w:space="0" w:color="auto"/>
              <w:right w:val="single" w:sz="8" w:space="0" w:color="auto"/>
            </w:tcBorders>
            <w:shd w:val="clear" w:color="000000" w:fill="9CC2E5"/>
            <w:noWrap/>
            <w:vAlign w:val="center"/>
            <w:hideMark/>
          </w:tcPr>
          <w:p w14:paraId="5D576E15"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c>
          <w:tcPr>
            <w:tcW w:w="647" w:type="dxa"/>
            <w:tcBorders>
              <w:top w:val="nil"/>
              <w:left w:val="nil"/>
              <w:bottom w:val="single" w:sz="8" w:space="0" w:color="auto"/>
              <w:right w:val="single" w:sz="8" w:space="0" w:color="auto"/>
            </w:tcBorders>
            <w:shd w:val="clear" w:color="000000" w:fill="9CC2E5"/>
            <w:noWrap/>
            <w:vAlign w:val="center"/>
            <w:hideMark/>
          </w:tcPr>
          <w:p w14:paraId="7E26F444"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c>
          <w:tcPr>
            <w:tcW w:w="709" w:type="dxa"/>
            <w:tcBorders>
              <w:top w:val="nil"/>
              <w:left w:val="nil"/>
              <w:bottom w:val="single" w:sz="8" w:space="0" w:color="auto"/>
              <w:right w:val="single" w:sz="8" w:space="0" w:color="auto"/>
            </w:tcBorders>
            <w:shd w:val="clear" w:color="000000" w:fill="9CC2E5"/>
            <w:noWrap/>
            <w:vAlign w:val="center"/>
            <w:hideMark/>
          </w:tcPr>
          <w:p w14:paraId="3775D056"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4 050</w:t>
            </w:r>
          </w:p>
        </w:tc>
        <w:tc>
          <w:tcPr>
            <w:tcW w:w="708" w:type="dxa"/>
            <w:tcBorders>
              <w:top w:val="nil"/>
              <w:left w:val="nil"/>
              <w:bottom w:val="single" w:sz="8" w:space="0" w:color="auto"/>
              <w:right w:val="single" w:sz="8" w:space="0" w:color="auto"/>
            </w:tcBorders>
            <w:shd w:val="clear" w:color="000000" w:fill="9CC2E5"/>
            <w:noWrap/>
            <w:vAlign w:val="center"/>
            <w:hideMark/>
          </w:tcPr>
          <w:p w14:paraId="3DC641FE"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450</w:t>
            </w:r>
          </w:p>
        </w:tc>
        <w:tc>
          <w:tcPr>
            <w:tcW w:w="993" w:type="dxa"/>
            <w:tcBorders>
              <w:top w:val="nil"/>
              <w:left w:val="nil"/>
              <w:bottom w:val="single" w:sz="8" w:space="0" w:color="auto"/>
              <w:right w:val="single" w:sz="8" w:space="0" w:color="auto"/>
            </w:tcBorders>
            <w:shd w:val="clear" w:color="000000" w:fill="9CC2E5"/>
            <w:noWrap/>
            <w:vAlign w:val="center"/>
            <w:hideMark/>
          </w:tcPr>
          <w:p w14:paraId="79DE8370" w14:textId="77777777" w:rsidR="00A95573" w:rsidRPr="008D3BA4" w:rsidRDefault="00A95573" w:rsidP="00693DF8">
            <w:pPr>
              <w:spacing w:before="120" w:after="120" w:line="240" w:lineRule="auto"/>
              <w:jc w:val="center"/>
              <w:rPr>
                <w:rFonts w:eastAsia="Times New Roman" w:cs="Arial"/>
                <w:b/>
                <w:bCs/>
                <w:color w:val="000000"/>
                <w:szCs w:val="20"/>
                <w:lang w:eastAsia="fr-FR"/>
              </w:rPr>
            </w:pPr>
            <w:r w:rsidRPr="008D3BA4">
              <w:rPr>
                <w:rFonts w:eastAsia="Times New Roman" w:cs="Arial"/>
                <w:b/>
                <w:bCs/>
                <w:color w:val="000000"/>
                <w:szCs w:val="20"/>
                <w:lang w:eastAsia="fr-FR"/>
              </w:rPr>
              <w:t>0</w:t>
            </w:r>
          </w:p>
        </w:tc>
      </w:tr>
    </w:tbl>
    <w:p w14:paraId="260B6CAA" w14:textId="67C5888B" w:rsidR="00E641FD" w:rsidRDefault="00E641FD" w:rsidP="00440C4C">
      <w:pPr>
        <w:spacing w:after="0"/>
        <w:ind w:left="360"/>
        <w:rPr>
          <w:rFonts w:cs="Arial"/>
          <w:b/>
          <w:szCs w:val="20"/>
        </w:rPr>
      </w:pPr>
    </w:p>
    <w:p w14:paraId="20142F23" w14:textId="49EFB9DE" w:rsidR="00164DCB" w:rsidRDefault="00164DCB">
      <w:pPr>
        <w:rPr>
          <w:rFonts w:cs="Arial"/>
          <w:b/>
          <w:szCs w:val="20"/>
        </w:rPr>
      </w:pPr>
      <w:r>
        <w:rPr>
          <w:rFonts w:cs="Arial"/>
          <w:b/>
          <w:szCs w:val="20"/>
        </w:rPr>
        <w:br w:type="page"/>
      </w:r>
    </w:p>
    <w:p w14:paraId="0CBA5883" w14:textId="77777777" w:rsidR="004433DA" w:rsidRPr="008D3BA4" w:rsidRDefault="004433DA" w:rsidP="00440C4C">
      <w:pPr>
        <w:spacing w:after="0"/>
        <w:ind w:left="360"/>
        <w:rPr>
          <w:rFonts w:cs="Arial"/>
          <w:b/>
          <w:szCs w:val="20"/>
        </w:rPr>
      </w:pPr>
    </w:p>
    <w:p w14:paraId="1F547A05" w14:textId="6F85A923" w:rsidR="009A3C5F" w:rsidRDefault="009A3C5F" w:rsidP="00440C4C">
      <w:pPr>
        <w:tabs>
          <w:tab w:val="left" w:pos="1980"/>
        </w:tabs>
        <w:spacing w:after="0"/>
        <w:rPr>
          <w:rFonts w:cs="Arial"/>
          <w:b/>
          <w:szCs w:val="20"/>
        </w:rPr>
      </w:pPr>
    </w:p>
    <w:tbl>
      <w:tblPr>
        <w:tblW w:w="15174" w:type="dxa"/>
        <w:tblInd w:w="-436" w:type="dxa"/>
        <w:tblCellMar>
          <w:left w:w="70" w:type="dxa"/>
          <w:right w:w="70" w:type="dxa"/>
        </w:tblCellMar>
        <w:tblLook w:val="04A0" w:firstRow="1" w:lastRow="0" w:firstColumn="1" w:lastColumn="0" w:noHBand="0" w:noVBand="1"/>
      </w:tblPr>
      <w:tblGrid>
        <w:gridCol w:w="1418"/>
        <w:gridCol w:w="1197"/>
        <w:gridCol w:w="1753"/>
        <w:gridCol w:w="1463"/>
        <w:gridCol w:w="952"/>
        <w:gridCol w:w="863"/>
        <w:gridCol w:w="681"/>
        <w:gridCol w:w="860"/>
        <w:gridCol w:w="709"/>
        <w:gridCol w:w="992"/>
        <w:gridCol w:w="709"/>
        <w:gridCol w:w="709"/>
        <w:gridCol w:w="545"/>
        <w:gridCol w:w="1102"/>
        <w:gridCol w:w="1221"/>
      </w:tblGrid>
      <w:tr w:rsidR="004433DA" w:rsidRPr="004433DA" w14:paraId="50E76D8A" w14:textId="77777777" w:rsidTr="003070E1">
        <w:trPr>
          <w:trHeight w:val="510"/>
        </w:trPr>
        <w:tc>
          <w:tcPr>
            <w:tcW w:w="15174" w:type="dxa"/>
            <w:gridSpan w:val="15"/>
            <w:tcBorders>
              <w:top w:val="single" w:sz="8" w:space="0" w:color="auto"/>
              <w:left w:val="single" w:sz="8" w:space="0" w:color="auto"/>
              <w:bottom w:val="nil"/>
              <w:right w:val="single" w:sz="8" w:space="0" w:color="000000"/>
            </w:tcBorders>
            <w:shd w:val="clear" w:color="auto" w:fill="BDD6EE" w:themeFill="accent1" w:themeFillTint="66"/>
            <w:noWrap/>
            <w:vAlign w:val="center"/>
          </w:tcPr>
          <w:p w14:paraId="448F84D3" w14:textId="76D603C5" w:rsidR="004433DA" w:rsidRPr="004433DA" w:rsidRDefault="004433DA" w:rsidP="00CB5FC1">
            <w:pPr>
              <w:pStyle w:val="Titre3"/>
              <w:spacing w:before="0" w:after="0" w:line="276" w:lineRule="auto"/>
              <w:rPr>
                <w:b w:val="0"/>
                <w:bCs w:val="0"/>
                <w:color w:val="000000"/>
              </w:rPr>
            </w:pPr>
            <w:bookmarkStart w:id="395" w:name="_Toc53938278"/>
            <w:r w:rsidRPr="004433DA">
              <w:rPr>
                <w:color w:val="000000"/>
              </w:rPr>
              <w:t xml:space="preserve">Axe 9 : </w:t>
            </w:r>
            <w:r w:rsidR="00CB5FC1" w:rsidRPr="00AD4BF6">
              <w:rPr>
                <w:spacing w:val="6"/>
              </w:rPr>
              <w:t>Promotion de la sécurisation et la gouvernance foncière</w:t>
            </w:r>
            <w:bookmarkEnd w:id="395"/>
            <w:r w:rsidR="00CB5FC1">
              <w:rPr>
                <w:spacing w:val="6"/>
              </w:rPr>
              <w:t xml:space="preserve"> </w:t>
            </w:r>
          </w:p>
        </w:tc>
      </w:tr>
      <w:tr w:rsidR="004433DA" w:rsidRPr="004433DA" w14:paraId="01E597B0" w14:textId="77777777" w:rsidTr="003070E1">
        <w:trPr>
          <w:trHeight w:val="510"/>
        </w:trPr>
        <w:tc>
          <w:tcPr>
            <w:tcW w:w="1418" w:type="dxa"/>
            <w:tcBorders>
              <w:top w:val="single" w:sz="8" w:space="0" w:color="auto"/>
              <w:left w:val="single" w:sz="8" w:space="0" w:color="auto"/>
              <w:bottom w:val="nil"/>
              <w:right w:val="single" w:sz="8" w:space="0" w:color="auto"/>
            </w:tcBorders>
            <w:shd w:val="clear" w:color="000000" w:fill="D9D9D9"/>
            <w:noWrap/>
            <w:vAlign w:val="center"/>
            <w:hideMark/>
          </w:tcPr>
          <w:p w14:paraId="743B8FFF"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Produits</w:t>
            </w:r>
          </w:p>
        </w:tc>
        <w:tc>
          <w:tcPr>
            <w:tcW w:w="1197" w:type="dxa"/>
            <w:tcBorders>
              <w:top w:val="single" w:sz="8" w:space="0" w:color="auto"/>
              <w:left w:val="nil"/>
              <w:bottom w:val="nil"/>
              <w:right w:val="single" w:sz="8" w:space="0" w:color="auto"/>
            </w:tcBorders>
            <w:shd w:val="clear" w:color="000000" w:fill="D9D9D9"/>
            <w:noWrap/>
            <w:vAlign w:val="center"/>
            <w:hideMark/>
          </w:tcPr>
          <w:p w14:paraId="2C102FAF"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Objectifs</w:t>
            </w:r>
          </w:p>
        </w:tc>
        <w:tc>
          <w:tcPr>
            <w:tcW w:w="1753" w:type="dxa"/>
            <w:tcBorders>
              <w:top w:val="single" w:sz="8" w:space="0" w:color="auto"/>
              <w:left w:val="nil"/>
              <w:bottom w:val="nil"/>
              <w:right w:val="single" w:sz="8" w:space="0" w:color="auto"/>
            </w:tcBorders>
            <w:shd w:val="clear" w:color="000000" w:fill="D9D9D9"/>
            <w:noWrap/>
            <w:vAlign w:val="center"/>
            <w:hideMark/>
          </w:tcPr>
          <w:p w14:paraId="040224C5"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Actions</w:t>
            </w:r>
          </w:p>
        </w:tc>
        <w:tc>
          <w:tcPr>
            <w:tcW w:w="1463" w:type="dxa"/>
            <w:tcBorders>
              <w:top w:val="single" w:sz="8" w:space="0" w:color="auto"/>
              <w:left w:val="nil"/>
              <w:bottom w:val="nil"/>
              <w:right w:val="single" w:sz="8" w:space="0" w:color="auto"/>
            </w:tcBorders>
            <w:shd w:val="clear" w:color="000000" w:fill="D9D9D9"/>
            <w:noWrap/>
            <w:vAlign w:val="center"/>
            <w:hideMark/>
          </w:tcPr>
          <w:p w14:paraId="61494506"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Unité</w:t>
            </w:r>
          </w:p>
        </w:tc>
        <w:tc>
          <w:tcPr>
            <w:tcW w:w="952" w:type="dxa"/>
            <w:tcBorders>
              <w:top w:val="single" w:sz="8" w:space="0" w:color="auto"/>
              <w:left w:val="nil"/>
              <w:bottom w:val="nil"/>
              <w:right w:val="single" w:sz="8" w:space="0" w:color="auto"/>
            </w:tcBorders>
            <w:shd w:val="clear" w:color="000000" w:fill="D9D9D9"/>
            <w:noWrap/>
            <w:vAlign w:val="center"/>
            <w:hideMark/>
          </w:tcPr>
          <w:p w14:paraId="52E9DE81"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Quantité</w:t>
            </w:r>
          </w:p>
        </w:tc>
        <w:tc>
          <w:tcPr>
            <w:tcW w:w="731" w:type="dxa"/>
            <w:tcBorders>
              <w:top w:val="single" w:sz="8" w:space="0" w:color="auto"/>
              <w:left w:val="nil"/>
              <w:bottom w:val="nil"/>
              <w:right w:val="single" w:sz="8" w:space="0" w:color="auto"/>
            </w:tcBorders>
            <w:shd w:val="clear" w:color="000000" w:fill="D9D9D9"/>
            <w:vAlign w:val="center"/>
            <w:hideMark/>
          </w:tcPr>
          <w:p w14:paraId="7109E735"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Coût unitaire</w:t>
            </w:r>
          </w:p>
        </w:tc>
        <w:tc>
          <w:tcPr>
            <w:tcW w:w="813" w:type="dxa"/>
            <w:tcBorders>
              <w:top w:val="single" w:sz="8" w:space="0" w:color="auto"/>
              <w:left w:val="nil"/>
              <w:bottom w:val="nil"/>
              <w:right w:val="single" w:sz="8" w:space="0" w:color="auto"/>
            </w:tcBorders>
            <w:shd w:val="clear" w:color="000000" w:fill="D9D9D9"/>
            <w:vAlign w:val="center"/>
            <w:hideMark/>
          </w:tcPr>
          <w:p w14:paraId="23F7CF1F"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xml:space="preserve">Coût total </w:t>
            </w:r>
          </w:p>
        </w:tc>
        <w:tc>
          <w:tcPr>
            <w:tcW w:w="3979" w:type="dxa"/>
            <w:gridSpan w:val="5"/>
            <w:tcBorders>
              <w:top w:val="single" w:sz="8" w:space="0" w:color="auto"/>
              <w:left w:val="nil"/>
              <w:bottom w:val="single" w:sz="8" w:space="0" w:color="auto"/>
              <w:right w:val="single" w:sz="8" w:space="0" w:color="000000"/>
            </w:tcBorders>
            <w:shd w:val="clear" w:color="000000" w:fill="D9D9D9"/>
            <w:noWrap/>
            <w:vAlign w:val="center"/>
            <w:hideMark/>
          </w:tcPr>
          <w:p w14:paraId="74D19D45"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Répartition par Année</w:t>
            </w:r>
          </w:p>
        </w:tc>
        <w:tc>
          <w:tcPr>
            <w:tcW w:w="2868" w:type="dxa"/>
            <w:gridSpan w:val="3"/>
            <w:tcBorders>
              <w:top w:val="single" w:sz="8" w:space="0" w:color="auto"/>
              <w:left w:val="nil"/>
              <w:bottom w:val="single" w:sz="8" w:space="0" w:color="auto"/>
              <w:right w:val="single" w:sz="8" w:space="0" w:color="000000"/>
            </w:tcBorders>
            <w:shd w:val="clear" w:color="000000" w:fill="D9D9D9"/>
            <w:vAlign w:val="center"/>
            <w:hideMark/>
          </w:tcPr>
          <w:p w14:paraId="288B4512" w14:textId="2DB6B585"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Répar</w:t>
            </w:r>
            <w:r w:rsidR="005319EA">
              <w:rPr>
                <w:rFonts w:eastAsia="Times New Roman" w:cs="Arial"/>
                <w:b/>
                <w:bCs/>
                <w:color w:val="000000"/>
                <w:szCs w:val="20"/>
                <w:lang w:eastAsia="fr-FR"/>
              </w:rPr>
              <w:t>ti</w:t>
            </w:r>
            <w:r w:rsidRPr="00C72071">
              <w:rPr>
                <w:rFonts w:eastAsia="Times New Roman" w:cs="Arial"/>
                <w:b/>
                <w:bCs/>
                <w:color w:val="000000"/>
                <w:szCs w:val="20"/>
                <w:lang w:eastAsia="fr-FR"/>
              </w:rPr>
              <w:t xml:space="preserve">tion </w:t>
            </w:r>
            <w:r w:rsidRPr="004433DA">
              <w:rPr>
                <w:rFonts w:eastAsia="Times New Roman" w:cs="Arial"/>
                <w:b/>
                <w:bCs/>
                <w:color w:val="000000"/>
                <w:szCs w:val="20"/>
                <w:lang w:eastAsia="fr-FR"/>
              </w:rPr>
              <w:t>des coûts</w:t>
            </w:r>
            <w:r w:rsidRPr="00C72071">
              <w:rPr>
                <w:rFonts w:eastAsia="Times New Roman" w:cs="Arial"/>
                <w:b/>
                <w:bCs/>
                <w:color w:val="000000"/>
                <w:szCs w:val="20"/>
                <w:lang w:eastAsia="fr-FR"/>
              </w:rPr>
              <w:t xml:space="preserve"> par source de financement</w:t>
            </w:r>
          </w:p>
        </w:tc>
      </w:tr>
      <w:tr w:rsidR="00C72071" w:rsidRPr="004433DA" w14:paraId="5EA01DA8" w14:textId="77777777" w:rsidTr="003070E1">
        <w:trPr>
          <w:trHeight w:val="300"/>
        </w:trPr>
        <w:tc>
          <w:tcPr>
            <w:tcW w:w="1418" w:type="dxa"/>
            <w:tcBorders>
              <w:top w:val="nil"/>
              <w:left w:val="single" w:sz="8" w:space="0" w:color="auto"/>
              <w:bottom w:val="single" w:sz="8" w:space="0" w:color="auto"/>
              <w:right w:val="single" w:sz="8" w:space="0" w:color="auto"/>
            </w:tcBorders>
            <w:shd w:val="clear" w:color="000000" w:fill="D9D9D9"/>
            <w:noWrap/>
            <w:vAlign w:val="center"/>
            <w:hideMark/>
          </w:tcPr>
          <w:p w14:paraId="5FF8EDBD"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1197" w:type="dxa"/>
            <w:tcBorders>
              <w:top w:val="nil"/>
              <w:left w:val="nil"/>
              <w:bottom w:val="single" w:sz="8" w:space="0" w:color="auto"/>
              <w:right w:val="single" w:sz="8" w:space="0" w:color="auto"/>
            </w:tcBorders>
            <w:shd w:val="clear" w:color="000000" w:fill="D9D9D9"/>
            <w:noWrap/>
            <w:vAlign w:val="center"/>
            <w:hideMark/>
          </w:tcPr>
          <w:p w14:paraId="6BC54B58"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1753" w:type="dxa"/>
            <w:tcBorders>
              <w:top w:val="nil"/>
              <w:left w:val="nil"/>
              <w:bottom w:val="single" w:sz="8" w:space="0" w:color="auto"/>
              <w:right w:val="single" w:sz="8" w:space="0" w:color="auto"/>
            </w:tcBorders>
            <w:shd w:val="clear" w:color="000000" w:fill="D9D9D9"/>
            <w:noWrap/>
            <w:vAlign w:val="center"/>
            <w:hideMark/>
          </w:tcPr>
          <w:p w14:paraId="0AE85E17"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1463" w:type="dxa"/>
            <w:tcBorders>
              <w:top w:val="nil"/>
              <w:left w:val="nil"/>
              <w:bottom w:val="single" w:sz="8" w:space="0" w:color="auto"/>
              <w:right w:val="single" w:sz="8" w:space="0" w:color="auto"/>
            </w:tcBorders>
            <w:shd w:val="clear" w:color="000000" w:fill="D9D9D9"/>
            <w:noWrap/>
            <w:vAlign w:val="center"/>
            <w:hideMark/>
          </w:tcPr>
          <w:p w14:paraId="0F6E5A39"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952" w:type="dxa"/>
            <w:tcBorders>
              <w:top w:val="nil"/>
              <w:left w:val="nil"/>
              <w:bottom w:val="single" w:sz="8" w:space="0" w:color="auto"/>
              <w:right w:val="single" w:sz="8" w:space="0" w:color="auto"/>
            </w:tcBorders>
            <w:shd w:val="clear" w:color="000000" w:fill="D9D9D9"/>
            <w:noWrap/>
            <w:vAlign w:val="center"/>
            <w:hideMark/>
          </w:tcPr>
          <w:p w14:paraId="1787E339"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731" w:type="dxa"/>
            <w:tcBorders>
              <w:top w:val="nil"/>
              <w:left w:val="nil"/>
              <w:bottom w:val="single" w:sz="8" w:space="0" w:color="auto"/>
              <w:right w:val="single" w:sz="8" w:space="0" w:color="auto"/>
            </w:tcBorders>
            <w:shd w:val="clear" w:color="000000" w:fill="D9D9D9"/>
            <w:vAlign w:val="center"/>
            <w:hideMark/>
          </w:tcPr>
          <w:p w14:paraId="5324C31E"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813" w:type="dxa"/>
            <w:tcBorders>
              <w:top w:val="nil"/>
              <w:left w:val="nil"/>
              <w:bottom w:val="single" w:sz="8" w:space="0" w:color="auto"/>
              <w:right w:val="single" w:sz="8" w:space="0" w:color="auto"/>
            </w:tcBorders>
            <w:shd w:val="clear" w:color="000000" w:fill="D9D9D9"/>
            <w:vAlign w:val="center"/>
            <w:hideMark/>
          </w:tcPr>
          <w:p w14:paraId="445E45B1"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860" w:type="dxa"/>
            <w:tcBorders>
              <w:top w:val="nil"/>
              <w:left w:val="nil"/>
              <w:bottom w:val="single" w:sz="8" w:space="0" w:color="auto"/>
              <w:right w:val="single" w:sz="8" w:space="0" w:color="auto"/>
            </w:tcBorders>
            <w:shd w:val="clear" w:color="000000" w:fill="D9D9D9"/>
            <w:noWrap/>
            <w:vAlign w:val="center"/>
            <w:hideMark/>
          </w:tcPr>
          <w:p w14:paraId="6FA47170"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2 021</w:t>
            </w:r>
          </w:p>
        </w:tc>
        <w:tc>
          <w:tcPr>
            <w:tcW w:w="709" w:type="dxa"/>
            <w:tcBorders>
              <w:top w:val="nil"/>
              <w:left w:val="nil"/>
              <w:bottom w:val="single" w:sz="8" w:space="0" w:color="auto"/>
              <w:right w:val="single" w:sz="8" w:space="0" w:color="auto"/>
            </w:tcBorders>
            <w:shd w:val="clear" w:color="000000" w:fill="D9D9D9"/>
            <w:noWrap/>
            <w:vAlign w:val="center"/>
            <w:hideMark/>
          </w:tcPr>
          <w:p w14:paraId="12A0C33C"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2 022</w:t>
            </w:r>
          </w:p>
        </w:tc>
        <w:tc>
          <w:tcPr>
            <w:tcW w:w="992" w:type="dxa"/>
            <w:tcBorders>
              <w:top w:val="nil"/>
              <w:left w:val="nil"/>
              <w:bottom w:val="single" w:sz="8" w:space="0" w:color="auto"/>
              <w:right w:val="single" w:sz="8" w:space="0" w:color="auto"/>
            </w:tcBorders>
            <w:shd w:val="clear" w:color="000000" w:fill="D9D9D9"/>
            <w:noWrap/>
            <w:vAlign w:val="center"/>
            <w:hideMark/>
          </w:tcPr>
          <w:p w14:paraId="3C6E9DDA"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2 023</w:t>
            </w:r>
          </w:p>
        </w:tc>
        <w:tc>
          <w:tcPr>
            <w:tcW w:w="709" w:type="dxa"/>
            <w:tcBorders>
              <w:top w:val="nil"/>
              <w:left w:val="nil"/>
              <w:bottom w:val="single" w:sz="8" w:space="0" w:color="auto"/>
              <w:right w:val="single" w:sz="8" w:space="0" w:color="auto"/>
            </w:tcBorders>
            <w:shd w:val="clear" w:color="000000" w:fill="D9D9D9"/>
            <w:noWrap/>
            <w:vAlign w:val="center"/>
            <w:hideMark/>
          </w:tcPr>
          <w:p w14:paraId="7AAA91DA"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2 024</w:t>
            </w:r>
          </w:p>
        </w:tc>
        <w:tc>
          <w:tcPr>
            <w:tcW w:w="709" w:type="dxa"/>
            <w:tcBorders>
              <w:top w:val="nil"/>
              <w:left w:val="nil"/>
              <w:bottom w:val="single" w:sz="8" w:space="0" w:color="auto"/>
              <w:right w:val="single" w:sz="8" w:space="0" w:color="auto"/>
            </w:tcBorders>
            <w:shd w:val="clear" w:color="000000" w:fill="D9D9D9"/>
            <w:noWrap/>
            <w:vAlign w:val="center"/>
            <w:hideMark/>
          </w:tcPr>
          <w:p w14:paraId="7CAA5A58" w14:textId="77777777" w:rsidR="00C72071" w:rsidRPr="00C72071" w:rsidRDefault="00C72071" w:rsidP="00C72071">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2 025</w:t>
            </w:r>
          </w:p>
        </w:tc>
        <w:tc>
          <w:tcPr>
            <w:tcW w:w="545" w:type="dxa"/>
            <w:tcBorders>
              <w:top w:val="nil"/>
              <w:left w:val="nil"/>
              <w:bottom w:val="single" w:sz="8" w:space="0" w:color="auto"/>
              <w:right w:val="single" w:sz="8" w:space="0" w:color="auto"/>
            </w:tcBorders>
            <w:shd w:val="clear" w:color="000000" w:fill="D9D9D9"/>
            <w:vAlign w:val="center"/>
            <w:hideMark/>
          </w:tcPr>
          <w:p w14:paraId="2E58CF71" w14:textId="77777777" w:rsidR="00C72071" w:rsidRPr="00C72071" w:rsidRDefault="00C72071" w:rsidP="00C72071">
            <w:pPr>
              <w:spacing w:after="0" w:line="240" w:lineRule="auto"/>
              <w:jc w:val="center"/>
              <w:rPr>
                <w:rFonts w:eastAsia="Times New Roman" w:cs="Arial"/>
                <w:color w:val="000000"/>
                <w:szCs w:val="20"/>
                <w:lang w:eastAsia="fr-FR"/>
              </w:rPr>
            </w:pPr>
            <w:r w:rsidRPr="00C72071">
              <w:rPr>
                <w:rFonts w:eastAsia="Times New Roman" w:cs="Arial"/>
                <w:color w:val="000000"/>
                <w:szCs w:val="20"/>
                <w:lang w:eastAsia="fr-FR"/>
              </w:rPr>
              <w:t>PTF</w:t>
            </w:r>
          </w:p>
        </w:tc>
        <w:tc>
          <w:tcPr>
            <w:tcW w:w="1102" w:type="dxa"/>
            <w:tcBorders>
              <w:top w:val="nil"/>
              <w:left w:val="nil"/>
              <w:bottom w:val="single" w:sz="8" w:space="0" w:color="auto"/>
              <w:right w:val="single" w:sz="8" w:space="0" w:color="auto"/>
            </w:tcBorders>
            <w:shd w:val="clear" w:color="000000" w:fill="D9D9D9"/>
            <w:vAlign w:val="center"/>
            <w:hideMark/>
          </w:tcPr>
          <w:p w14:paraId="201AE411" w14:textId="77777777" w:rsidR="00C72071" w:rsidRPr="00C72071" w:rsidRDefault="00C72071" w:rsidP="00C72071">
            <w:pPr>
              <w:spacing w:after="0" w:line="240" w:lineRule="auto"/>
              <w:jc w:val="center"/>
              <w:rPr>
                <w:rFonts w:eastAsia="Times New Roman" w:cs="Arial"/>
                <w:color w:val="000000"/>
                <w:szCs w:val="20"/>
                <w:lang w:eastAsia="fr-FR"/>
              </w:rPr>
            </w:pPr>
            <w:r w:rsidRPr="00C72071">
              <w:rPr>
                <w:rFonts w:eastAsia="Times New Roman" w:cs="Arial"/>
                <w:color w:val="000000"/>
                <w:szCs w:val="20"/>
                <w:lang w:eastAsia="fr-FR"/>
              </w:rPr>
              <w:t>Commune</w:t>
            </w:r>
          </w:p>
        </w:tc>
        <w:tc>
          <w:tcPr>
            <w:tcW w:w="1221" w:type="dxa"/>
            <w:tcBorders>
              <w:top w:val="nil"/>
              <w:left w:val="nil"/>
              <w:bottom w:val="single" w:sz="8" w:space="0" w:color="auto"/>
              <w:right w:val="single" w:sz="8" w:space="0" w:color="auto"/>
            </w:tcBorders>
            <w:shd w:val="clear" w:color="000000" w:fill="D9D9D9"/>
            <w:vAlign w:val="center"/>
            <w:hideMark/>
          </w:tcPr>
          <w:p w14:paraId="42AC14A0" w14:textId="77777777" w:rsidR="00C72071" w:rsidRPr="00C72071" w:rsidRDefault="00C72071" w:rsidP="00C72071">
            <w:pPr>
              <w:spacing w:after="0" w:line="240" w:lineRule="auto"/>
              <w:jc w:val="center"/>
              <w:rPr>
                <w:rFonts w:eastAsia="Times New Roman" w:cs="Arial"/>
                <w:color w:val="000000"/>
                <w:szCs w:val="20"/>
                <w:lang w:eastAsia="fr-FR"/>
              </w:rPr>
            </w:pPr>
            <w:r w:rsidRPr="00C72071">
              <w:rPr>
                <w:rFonts w:eastAsia="Times New Roman" w:cs="Arial"/>
                <w:color w:val="000000"/>
                <w:szCs w:val="20"/>
                <w:lang w:eastAsia="fr-FR"/>
              </w:rPr>
              <w:t>Bénéficiaire</w:t>
            </w:r>
          </w:p>
        </w:tc>
      </w:tr>
      <w:tr w:rsidR="00EE53AA" w:rsidRPr="004433DA" w14:paraId="5338D0CF" w14:textId="77777777" w:rsidTr="003070E1">
        <w:trPr>
          <w:trHeight w:val="470"/>
        </w:trPr>
        <w:tc>
          <w:tcPr>
            <w:tcW w:w="1418" w:type="dxa"/>
            <w:tcBorders>
              <w:top w:val="nil"/>
              <w:left w:val="single" w:sz="8" w:space="0" w:color="auto"/>
              <w:bottom w:val="nil"/>
              <w:right w:val="single" w:sz="8" w:space="0" w:color="auto"/>
            </w:tcBorders>
            <w:shd w:val="clear" w:color="auto" w:fill="auto"/>
            <w:noWrap/>
            <w:vAlign w:val="center"/>
            <w:hideMark/>
          </w:tcPr>
          <w:p w14:paraId="3F9EA693" w14:textId="77777777" w:rsidR="00EE53AA" w:rsidRPr="00C72071" w:rsidRDefault="00EE53AA" w:rsidP="00EE53AA">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1197" w:type="dxa"/>
            <w:vMerge w:val="restart"/>
            <w:tcBorders>
              <w:top w:val="nil"/>
              <w:left w:val="single" w:sz="8" w:space="0" w:color="auto"/>
              <w:bottom w:val="nil"/>
              <w:right w:val="single" w:sz="8" w:space="0" w:color="auto"/>
            </w:tcBorders>
            <w:shd w:val="clear" w:color="auto" w:fill="auto"/>
            <w:vAlign w:val="center"/>
            <w:hideMark/>
          </w:tcPr>
          <w:p w14:paraId="4469287F"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color w:val="000000"/>
                <w:szCs w:val="20"/>
                <w:lang w:eastAsia="fr-FR"/>
              </w:rPr>
              <w:t>Sécuriser les droits fonciers des producteurs</w:t>
            </w:r>
          </w:p>
        </w:tc>
        <w:tc>
          <w:tcPr>
            <w:tcW w:w="1753" w:type="dxa"/>
            <w:tcBorders>
              <w:top w:val="nil"/>
              <w:left w:val="nil"/>
              <w:bottom w:val="single" w:sz="8" w:space="0" w:color="auto"/>
              <w:right w:val="single" w:sz="8" w:space="0" w:color="auto"/>
            </w:tcBorders>
            <w:shd w:val="clear" w:color="auto" w:fill="auto"/>
            <w:hideMark/>
          </w:tcPr>
          <w:p w14:paraId="11437AD6"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color w:val="000000"/>
                <w:szCs w:val="20"/>
                <w:lang w:eastAsia="fr-FR"/>
              </w:rPr>
              <w:t>Dynamiser la commission foncière Communale</w:t>
            </w:r>
          </w:p>
        </w:tc>
        <w:tc>
          <w:tcPr>
            <w:tcW w:w="1463" w:type="dxa"/>
            <w:tcBorders>
              <w:top w:val="nil"/>
              <w:left w:val="nil"/>
              <w:bottom w:val="single" w:sz="8" w:space="0" w:color="auto"/>
              <w:right w:val="single" w:sz="8" w:space="0" w:color="auto"/>
            </w:tcBorders>
            <w:shd w:val="clear" w:color="auto" w:fill="auto"/>
            <w:noWrap/>
            <w:vAlign w:val="center"/>
            <w:hideMark/>
          </w:tcPr>
          <w:p w14:paraId="64CC3064"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color w:val="000000"/>
                <w:szCs w:val="20"/>
                <w:lang w:eastAsia="fr-FR"/>
              </w:rPr>
              <w:t>COFOCOM Redynamisée</w:t>
            </w:r>
          </w:p>
        </w:tc>
        <w:tc>
          <w:tcPr>
            <w:tcW w:w="952" w:type="dxa"/>
            <w:tcBorders>
              <w:top w:val="nil"/>
              <w:left w:val="nil"/>
              <w:bottom w:val="single" w:sz="8" w:space="0" w:color="auto"/>
              <w:right w:val="single" w:sz="8" w:space="0" w:color="auto"/>
            </w:tcBorders>
            <w:shd w:val="clear" w:color="auto" w:fill="auto"/>
            <w:noWrap/>
            <w:vAlign w:val="center"/>
            <w:hideMark/>
          </w:tcPr>
          <w:p w14:paraId="08696591" w14:textId="77777777" w:rsidR="00EE53AA" w:rsidRPr="00C72071" w:rsidRDefault="00EE53AA" w:rsidP="00EE53AA">
            <w:pPr>
              <w:spacing w:after="0" w:line="240" w:lineRule="auto"/>
              <w:jc w:val="center"/>
              <w:rPr>
                <w:rFonts w:eastAsia="Times New Roman" w:cs="Arial"/>
                <w:color w:val="000000"/>
                <w:szCs w:val="20"/>
                <w:lang w:eastAsia="fr-FR"/>
              </w:rPr>
            </w:pPr>
            <w:r w:rsidRPr="00C72071">
              <w:rPr>
                <w:rFonts w:eastAsia="Times New Roman" w:cs="Arial"/>
                <w:color w:val="000000"/>
                <w:szCs w:val="20"/>
                <w:lang w:eastAsia="fr-FR"/>
              </w:rPr>
              <w:t>1</w:t>
            </w:r>
          </w:p>
        </w:tc>
        <w:tc>
          <w:tcPr>
            <w:tcW w:w="731" w:type="dxa"/>
            <w:tcBorders>
              <w:top w:val="nil"/>
              <w:left w:val="nil"/>
              <w:bottom w:val="single" w:sz="8" w:space="0" w:color="auto"/>
              <w:right w:val="single" w:sz="8" w:space="0" w:color="auto"/>
            </w:tcBorders>
            <w:shd w:val="clear" w:color="auto" w:fill="auto"/>
            <w:hideMark/>
          </w:tcPr>
          <w:p w14:paraId="4E6A1B1B" w14:textId="2015B255" w:rsidR="00EE53AA" w:rsidRPr="00C72071" w:rsidRDefault="00EE53AA" w:rsidP="00EE53AA">
            <w:pPr>
              <w:spacing w:after="0" w:line="240" w:lineRule="auto"/>
              <w:jc w:val="center"/>
              <w:rPr>
                <w:rFonts w:eastAsia="Times New Roman" w:cs="Arial"/>
                <w:color w:val="000000"/>
                <w:szCs w:val="20"/>
                <w:lang w:eastAsia="fr-FR"/>
              </w:rPr>
            </w:pPr>
            <w:r w:rsidRPr="00956CDD">
              <w:t>300</w:t>
            </w:r>
          </w:p>
        </w:tc>
        <w:tc>
          <w:tcPr>
            <w:tcW w:w="813" w:type="dxa"/>
            <w:tcBorders>
              <w:top w:val="nil"/>
              <w:left w:val="nil"/>
              <w:bottom w:val="single" w:sz="8" w:space="0" w:color="auto"/>
              <w:right w:val="single" w:sz="8" w:space="0" w:color="auto"/>
            </w:tcBorders>
            <w:shd w:val="clear" w:color="auto" w:fill="auto"/>
            <w:hideMark/>
          </w:tcPr>
          <w:p w14:paraId="579EB3D3" w14:textId="3FE34A47" w:rsidR="00EE53AA" w:rsidRPr="00C72071" w:rsidRDefault="00EE53AA" w:rsidP="00EE53AA">
            <w:pPr>
              <w:spacing w:after="0" w:line="240" w:lineRule="auto"/>
              <w:jc w:val="center"/>
              <w:rPr>
                <w:rFonts w:eastAsia="Times New Roman" w:cs="Arial"/>
                <w:color w:val="000000"/>
                <w:szCs w:val="20"/>
                <w:lang w:eastAsia="fr-FR"/>
              </w:rPr>
            </w:pPr>
            <w:r w:rsidRPr="00956CDD">
              <w:t>300</w:t>
            </w:r>
          </w:p>
        </w:tc>
        <w:tc>
          <w:tcPr>
            <w:tcW w:w="860" w:type="dxa"/>
            <w:tcBorders>
              <w:top w:val="nil"/>
              <w:left w:val="nil"/>
              <w:bottom w:val="single" w:sz="8" w:space="0" w:color="auto"/>
              <w:right w:val="single" w:sz="8" w:space="0" w:color="auto"/>
            </w:tcBorders>
            <w:shd w:val="clear" w:color="auto" w:fill="auto"/>
            <w:noWrap/>
            <w:hideMark/>
          </w:tcPr>
          <w:p w14:paraId="7E657765" w14:textId="1E6383BB" w:rsidR="00EE53AA" w:rsidRPr="00C72071" w:rsidRDefault="00EE53AA" w:rsidP="00EE53AA">
            <w:pPr>
              <w:spacing w:after="0" w:line="240" w:lineRule="auto"/>
              <w:jc w:val="center"/>
              <w:rPr>
                <w:rFonts w:eastAsia="Times New Roman" w:cs="Arial"/>
                <w:color w:val="000000"/>
                <w:szCs w:val="20"/>
                <w:lang w:eastAsia="fr-FR"/>
              </w:rPr>
            </w:pPr>
            <w:r w:rsidRPr="00956CDD">
              <w:t>300</w:t>
            </w:r>
          </w:p>
        </w:tc>
        <w:tc>
          <w:tcPr>
            <w:tcW w:w="709" w:type="dxa"/>
            <w:tcBorders>
              <w:top w:val="nil"/>
              <w:left w:val="nil"/>
              <w:bottom w:val="single" w:sz="8" w:space="0" w:color="auto"/>
              <w:right w:val="single" w:sz="8" w:space="0" w:color="auto"/>
            </w:tcBorders>
            <w:shd w:val="clear" w:color="auto" w:fill="auto"/>
            <w:noWrap/>
            <w:hideMark/>
          </w:tcPr>
          <w:p w14:paraId="15A2646A" w14:textId="167E4F13"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992" w:type="dxa"/>
            <w:tcBorders>
              <w:top w:val="nil"/>
              <w:left w:val="nil"/>
              <w:bottom w:val="single" w:sz="8" w:space="0" w:color="auto"/>
              <w:right w:val="single" w:sz="8" w:space="0" w:color="auto"/>
            </w:tcBorders>
            <w:shd w:val="clear" w:color="auto" w:fill="auto"/>
            <w:noWrap/>
            <w:hideMark/>
          </w:tcPr>
          <w:p w14:paraId="11F300C4" w14:textId="1D4C8CC5"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709" w:type="dxa"/>
            <w:tcBorders>
              <w:top w:val="nil"/>
              <w:left w:val="nil"/>
              <w:bottom w:val="single" w:sz="8" w:space="0" w:color="auto"/>
              <w:right w:val="single" w:sz="8" w:space="0" w:color="auto"/>
            </w:tcBorders>
            <w:shd w:val="clear" w:color="auto" w:fill="auto"/>
            <w:noWrap/>
            <w:hideMark/>
          </w:tcPr>
          <w:p w14:paraId="327112E8" w14:textId="37484D8C"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709" w:type="dxa"/>
            <w:tcBorders>
              <w:top w:val="nil"/>
              <w:left w:val="nil"/>
              <w:bottom w:val="single" w:sz="8" w:space="0" w:color="auto"/>
              <w:right w:val="single" w:sz="8" w:space="0" w:color="auto"/>
            </w:tcBorders>
            <w:shd w:val="clear" w:color="auto" w:fill="auto"/>
            <w:noWrap/>
            <w:hideMark/>
          </w:tcPr>
          <w:p w14:paraId="36EF0E7F" w14:textId="36172E41"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545" w:type="dxa"/>
            <w:tcBorders>
              <w:top w:val="nil"/>
              <w:left w:val="nil"/>
              <w:bottom w:val="single" w:sz="8" w:space="0" w:color="auto"/>
              <w:right w:val="single" w:sz="8" w:space="0" w:color="auto"/>
            </w:tcBorders>
            <w:shd w:val="clear" w:color="auto" w:fill="auto"/>
            <w:hideMark/>
          </w:tcPr>
          <w:p w14:paraId="0C0BEB2B" w14:textId="326ABDE2" w:rsidR="00EE53AA" w:rsidRPr="00C72071" w:rsidRDefault="00EE53AA" w:rsidP="00EE53AA">
            <w:pPr>
              <w:spacing w:after="0" w:line="240" w:lineRule="auto"/>
              <w:jc w:val="center"/>
              <w:rPr>
                <w:rFonts w:eastAsia="Times New Roman" w:cs="Arial"/>
                <w:color w:val="000000"/>
                <w:szCs w:val="20"/>
                <w:lang w:eastAsia="fr-FR"/>
              </w:rPr>
            </w:pPr>
            <w:r w:rsidRPr="00956CDD">
              <w:t>270</w:t>
            </w:r>
          </w:p>
        </w:tc>
        <w:tc>
          <w:tcPr>
            <w:tcW w:w="1102" w:type="dxa"/>
            <w:tcBorders>
              <w:top w:val="nil"/>
              <w:left w:val="nil"/>
              <w:bottom w:val="single" w:sz="8" w:space="0" w:color="auto"/>
              <w:right w:val="single" w:sz="8" w:space="0" w:color="auto"/>
            </w:tcBorders>
            <w:shd w:val="clear" w:color="auto" w:fill="auto"/>
            <w:hideMark/>
          </w:tcPr>
          <w:p w14:paraId="4049799B" w14:textId="51A2041A" w:rsidR="00EE53AA" w:rsidRPr="00C72071" w:rsidRDefault="00EE53AA" w:rsidP="00EE53AA">
            <w:pPr>
              <w:spacing w:after="0" w:line="240" w:lineRule="auto"/>
              <w:jc w:val="center"/>
              <w:rPr>
                <w:rFonts w:eastAsia="Times New Roman" w:cs="Arial"/>
                <w:color w:val="000000"/>
                <w:szCs w:val="20"/>
                <w:lang w:eastAsia="fr-FR"/>
              </w:rPr>
            </w:pPr>
            <w:r w:rsidRPr="00956CDD">
              <w:t>30</w:t>
            </w:r>
          </w:p>
        </w:tc>
        <w:tc>
          <w:tcPr>
            <w:tcW w:w="1221" w:type="dxa"/>
            <w:tcBorders>
              <w:top w:val="nil"/>
              <w:left w:val="nil"/>
              <w:bottom w:val="single" w:sz="8" w:space="0" w:color="auto"/>
              <w:right w:val="single" w:sz="8" w:space="0" w:color="auto"/>
            </w:tcBorders>
            <w:shd w:val="clear" w:color="auto" w:fill="auto"/>
            <w:hideMark/>
          </w:tcPr>
          <w:p w14:paraId="5DCB16DC" w14:textId="1C4059BF" w:rsidR="00EE53AA" w:rsidRPr="00C72071" w:rsidRDefault="00EE53AA" w:rsidP="00EE53AA">
            <w:pPr>
              <w:spacing w:after="0" w:line="240" w:lineRule="auto"/>
              <w:jc w:val="center"/>
              <w:rPr>
                <w:rFonts w:eastAsia="Times New Roman" w:cs="Arial"/>
                <w:color w:val="000000"/>
                <w:szCs w:val="20"/>
                <w:lang w:eastAsia="fr-FR"/>
              </w:rPr>
            </w:pPr>
            <w:r w:rsidRPr="00956CDD">
              <w:t>0</w:t>
            </w:r>
          </w:p>
        </w:tc>
      </w:tr>
      <w:tr w:rsidR="00EE53AA" w:rsidRPr="004433DA" w14:paraId="624BC1FE" w14:textId="77777777" w:rsidTr="003070E1">
        <w:trPr>
          <w:trHeight w:val="470"/>
        </w:trPr>
        <w:tc>
          <w:tcPr>
            <w:tcW w:w="1418" w:type="dxa"/>
            <w:tcBorders>
              <w:top w:val="nil"/>
              <w:left w:val="single" w:sz="8" w:space="0" w:color="auto"/>
              <w:bottom w:val="nil"/>
              <w:right w:val="single" w:sz="8" w:space="0" w:color="auto"/>
            </w:tcBorders>
            <w:shd w:val="clear" w:color="auto" w:fill="auto"/>
            <w:noWrap/>
            <w:vAlign w:val="center"/>
            <w:hideMark/>
          </w:tcPr>
          <w:p w14:paraId="45AF7BB3" w14:textId="77777777" w:rsidR="00EE53AA" w:rsidRPr="00C72071" w:rsidRDefault="00EE53AA" w:rsidP="00EE53AA">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1197" w:type="dxa"/>
            <w:vMerge/>
            <w:tcBorders>
              <w:top w:val="nil"/>
              <w:left w:val="single" w:sz="8" w:space="0" w:color="auto"/>
              <w:bottom w:val="nil"/>
              <w:right w:val="single" w:sz="8" w:space="0" w:color="auto"/>
            </w:tcBorders>
            <w:vAlign w:val="center"/>
            <w:hideMark/>
          </w:tcPr>
          <w:p w14:paraId="78296E72" w14:textId="77777777" w:rsidR="00EE53AA" w:rsidRPr="00C72071" w:rsidRDefault="00EE53AA" w:rsidP="00EE53AA">
            <w:pPr>
              <w:spacing w:after="0" w:line="240" w:lineRule="auto"/>
              <w:rPr>
                <w:rFonts w:eastAsia="Times New Roman" w:cs="Arial"/>
                <w:color w:val="000000"/>
                <w:szCs w:val="20"/>
                <w:lang w:eastAsia="fr-FR"/>
              </w:rPr>
            </w:pPr>
          </w:p>
        </w:tc>
        <w:tc>
          <w:tcPr>
            <w:tcW w:w="1753" w:type="dxa"/>
            <w:tcBorders>
              <w:top w:val="nil"/>
              <w:left w:val="nil"/>
              <w:bottom w:val="single" w:sz="8" w:space="0" w:color="auto"/>
              <w:right w:val="single" w:sz="8" w:space="0" w:color="auto"/>
            </w:tcBorders>
            <w:shd w:val="clear" w:color="auto" w:fill="auto"/>
            <w:hideMark/>
          </w:tcPr>
          <w:p w14:paraId="687F053F"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color w:val="000000"/>
                <w:szCs w:val="20"/>
                <w:lang w:eastAsia="fr-FR"/>
              </w:rPr>
              <w:t>Renforcer les capacités techniques et organisationnelles des COFOB</w:t>
            </w:r>
          </w:p>
        </w:tc>
        <w:tc>
          <w:tcPr>
            <w:tcW w:w="1463" w:type="dxa"/>
            <w:tcBorders>
              <w:top w:val="nil"/>
              <w:left w:val="nil"/>
              <w:bottom w:val="single" w:sz="8" w:space="0" w:color="auto"/>
              <w:right w:val="single" w:sz="8" w:space="0" w:color="auto"/>
            </w:tcBorders>
            <w:shd w:val="clear" w:color="auto" w:fill="auto"/>
            <w:noWrap/>
            <w:vAlign w:val="center"/>
            <w:hideMark/>
          </w:tcPr>
          <w:p w14:paraId="6BF92936"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color w:val="000000"/>
                <w:szCs w:val="20"/>
                <w:lang w:eastAsia="fr-FR"/>
              </w:rPr>
              <w:t>COFOB Redynamisées</w:t>
            </w:r>
          </w:p>
        </w:tc>
        <w:tc>
          <w:tcPr>
            <w:tcW w:w="952" w:type="dxa"/>
            <w:tcBorders>
              <w:top w:val="nil"/>
              <w:left w:val="nil"/>
              <w:bottom w:val="single" w:sz="8" w:space="0" w:color="auto"/>
              <w:right w:val="single" w:sz="8" w:space="0" w:color="auto"/>
            </w:tcBorders>
            <w:shd w:val="clear" w:color="auto" w:fill="auto"/>
            <w:noWrap/>
            <w:vAlign w:val="center"/>
            <w:hideMark/>
          </w:tcPr>
          <w:p w14:paraId="50AEE8F6" w14:textId="77777777" w:rsidR="00EE53AA" w:rsidRPr="00C72071" w:rsidRDefault="00EE53AA" w:rsidP="00EE53AA">
            <w:pPr>
              <w:spacing w:after="0" w:line="240" w:lineRule="auto"/>
              <w:jc w:val="center"/>
              <w:rPr>
                <w:rFonts w:eastAsia="Times New Roman" w:cs="Arial"/>
                <w:color w:val="000000"/>
                <w:szCs w:val="20"/>
                <w:lang w:eastAsia="fr-FR"/>
              </w:rPr>
            </w:pPr>
            <w:r w:rsidRPr="00C72071">
              <w:rPr>
                <w:rFonts w:eastAsia="Times New Roman" w:cs="Arial"/>
                <w:color w:val="000000"/>
                <w:szCs w:val="20"/>
                <w:lang w:eastAsia="fr-FR"/>
              </w:rPr>
              <w:t>17</w:t>
            </w:r>
          </w:p>
        </w:tc>
        <w:tc>
          <w:tcPr>
            <w:tcW w:w="731" w:type="dxa"/>
            <w:tcBorders>
              <w:top w:val="nil"/>
              <w:left w:val="nil"/>
              <w:bottom w:val="single" w:sz="8" w:space="0" w:color="auto"/>
              <w:right w:val="single" w:sz="8" w:space="0" w:color="auto"/>
            </w:tcBorders>
            <w:shd w:val="clear" w:color="auto" w:fill="auto"/>
            <w:hideMark/>
          </w:tcPr>
          <w:p w14:paraId="612C1861" w14:textId="36D62A13" w:rsidR="00EE53AA" w:rsidRPr="00C72071" w:rsidRDefault="00EE53AA" w:rsidP="00EE53AA">
            <w:pPr>
              <w:spacing w:after="0" w:line="240" w:lineRule="auto"/>
              <w:jc w:val="center"/>
              <w:rPr>
                <w:rFonts w:eastAsia="Times New Roman" w:cs="Arial"/>
                <w:color w:val="000000"/>
                <w:szCs w:val="20"/>
                <w:lang w:eastAsia="fr-FR"/>
              </w:rPr>
            </w:pPr>
            <w:r w:rsidRPr="00956CDD">
              <w:t>1 000</w:t>
            </w:r>
          </w:p>
        </w:tc>
        <w:tc>
          <w:tcPr>
            <w:tcW w:w="813" w:type="dxa"/>
            <w:tcBorders>
              <w:top w:val="nil"/>
              <w:left w:val="nil"/>
              <w:bottom w:val="single" w:sz="8" w:space="0" w:color="auto"/>
              <w:right w:val="single" w:sz="8" w:space="0" w:color="auto"/>
            </w:tcBorders>
            <w:shd w:val="clear" w:color="auto" w:fill="auto"/>
            <w:hideMark/>
          </w:tcPr>
          <w:p w14:paraId="73B03A78" w14:textId="41E59790" w:rsidR="00EE53AA" w:rsidRPr="00C72071" w:rsidRDefault="00EE53AA" w:rsidP="00EE53AA">
            <w:pPr>
              <w:spacing w:after="0" w:line="240" w:lineRule="auto"/>
              <w:jc w:val="center"/>
              <w:rPr>
                <w:rFonts w:eastAsia="Times New Roman" w:cs="Arial"/>
                <w:color w:val="000000"/>
                <w:szCs w:val="20"/>
                <w:lang w:eastAsia="fr-FR"/>
              </w:rPr>
            </w:pPr>
            <w:r w:rsidRPr="00956CDD">
              <w:t>17 000</w:t>
            </w:r>
          </w:p>
        </w:tc>
        <w:tc>
          <w:tcPr>
            <w:tcW w:w="860" w:type="dxa"/>
            <w:tcBorders>
              <w:top w:val="nil"/>
              <w:left w:val="nil"/>
              <w:bottom w:val="single" w:sz="8" w:space="0" w:color="auto"/>
              <w:right w:val="single" w:sz="8" w:space="0" w:color="auto"/>
            </w:tcBorders>
            <w:shd w:val="clear" w:color="auto" w:fill="auto"/>
            <w:noWrap/>
            <w:hideMark/>
          </w:tcPr>
          <w:p w14:paraId="4AC009C0" w14:textId="7945733C" w:rsidR="00EE53AA" w:rsidRPr="00C72071" w:rsidRDefault="00EE53AA" w:rsidP="00EE53AA">
            <w:pPr>
              <w:spacing w:after="0" w:line="240" w:lineRule="auto"/>
              <w:jc w:val="center"/>
              <w:rPr>
                <w:rFonts w:eastAsia="Times New Roman" w:cs="Arial"/>
                <w:color w:val="000000"/>
                <w:szCs w:val="20"/>
                <w:lang w:eastAsia="fr-FR"/>
              </w:rPr>
            </w:pPr>
            <w:r w:rsidRPr="00956CDD">
              <w:t>5 000</w:t>
            </w:r>
          </w:p>
        </w:tc>
        <w:tc>
          <w:tcPr>
            <w:tcW w:w="709" w:type="dxa"/>
            <w:tcBorders>
              <w:top w:val="nil"/>
              <w:left w:val="nil"/>
              <w:bottom w:val="single" w:sz="8" w:space="0" w:color="auto"/>
              <w:right w:val="single" w:sz="8" w:space="0" w:color="auto"/>
            </w:tcBorders>
            <w:shd w:val="clear" w:color="auto" w:fill="auto"/>
            <w:noWrap/>
            <w:hideMark/>
          </w:tcPr>
          <w:p w14:paraId="4442E3D7" w14:textId="7E1B7A8A" w:rsidR="00EE53AA" w:rsidRPr="00C72071" w:rsidRDefault="00EE53AA" w:rsidP="00EE53AA">
            <w:pPr>
              <w:spacing w:after="0" w:line="240" w:lineRule="auto"/>
              <w:jc w:val="center"/>
              <w:rPr>
                <w:rFonts w:eastAsia="Times New Roman" w:cs="Arial"/>
                <w:color w:val="000000"/>
                <w:szCs w:val="20"/>
                <w:lang w:eastAsia="fr-FR"/>
              </w:rPr>
            </w:pPr>
            <w:r w:rsidRPr="00956CDD">
              <w:t>5 000</w:t>
            </w:r>
          </w:p>
        </w:tc>
        <w:tc>
          <w:tcPr>
            <w:tcW w:w="992" w:type="dxa"/>
            <w:tcBorders>
              <w:top w:val="nil"/>
              <w:left w:val="nil"/>
              <w:bottom w:val="single" w:sz="8" w:space="0" w:color="auto"/>
              <w:right w:val="single" w:sz="8" w:space="0" w:color="auto"/>
            </w:tcBorders>
            <w:shd w:val="clear" w:color="auto" w:fill="auto"/>
            <w:noWrap/>
            <w:hideMark/>
          </w:tcPr>
          <w:p w14:paraId="552B87D2" w14:textId="4872B921" w:rsidR="00EE53AA" w:rsidRPr="00C72071" w:rsidRDefault="00EE53AA" w:rsidP="00EE53AA">
            <w:pPr>
              <w:spacing w:after="0" w:line="240" w:lineRule="auto"/>
              <w:jc w:val="center"/>
              <w:rPr>
                <w:rFonts w:eastAsia="Times New Roman" w:cs="Arial"/>
                <w:color w:val="000000"/>
                <w:szCs w:val="20"/>
                <w:lang w:eastAsia="fr-FR"/>
              </w:rPr>
            </w:pPr>
            <w:r w:rsidRPr="00956CDD">
              <w:t>5 000</w:t>
            </w:r>
          </w:p>
        </w:tc>
        <w:tc>
          <w:tcPr>
            <w:tcW w:w="709" w:type="dxa"/>
            <w:tcBorders>
              <w:top w:val="nil"/>
              <w:left w:val="nil"/>
              <w:bottom w:val="single" w:sz="8" w:space="0" w:color="auto"/>
              <w:right w:val="single" w:sz="8" w:space="0" w:color="auto"/>
            </w:tcBorders>
            <w:shd w:val="clear" w:color="auto" w:fill="auto"/>
            <w:noWrap/>
            <w:hideMark/>
          </w:tcPr>
          <w:p w14:paraId="02065F88" w14:textId="2E2EB08E" w:rsidR="00EE53AA" w:rsidRPr="00C72071" w:rsidRDefault="00EE53AA" w:rsidP="00EE53AA">
            <w:pPr>
              <w:spacing w:after="0" w:line="240" w:lineRule="auto"/>
              <w:jc w:val="center"/>
              <w:rPr>
                <w:rFonts w:eastAsia="Times New Roman" w:cs="Arial"/>
                <w:color w:val="000000"/>
                <w:szCs w:val="20"/>
                <w:lang w:eastAsia="fr-FR"/>
              </w:rPr>
            </w:pPr>
            <w:r w:rsidRPr="00956CDD">
              <w:t>2 000</w:t>
            </w:r>
          </w:p>
        </w:tc>
        <w:tc>
          <w:tcPr>
            <w:tcW w:w="709" w:type="dxa"/>
            <w:tcBorders>
              <w:top w:val="nil"/>
              <w:left w:val="nil"/>
              <w:bottom w:val="single" w:sz="8" w:space="0" w:color="auto"/>
              <w:right w:val="single" w:sz="8" w:space="0" w:color="auto"/>
            </w:tcBorders>
            <w:shd w:val="clear" w:color="auto" w:fill="auto"/>
            <w:noWrap/>
            <w:hideMark/>
          </w:tcPr>
          <w:p w14:paraId="498B8885" w14:textId="0EFEF6EF"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545" w:type="dxa"/>
            <w:tcBorders>
              <w:top w:val="nil"/>
              <w:left w:val="nil"/>
              <w:bottom w:val="single" w:sz="8" w:space="0" w:color="auto"/>
              <w:right w:val="single" w:sz="8" w:space="0" w:color="auto"/>
            </w:tcBorders>
            <w:shd w:val="clear" w:color="auto" w:fill="auto"/>
            <w:hideMark/>
          </w:tcPr>
          <w:p w14:paraId="0901454B" w14:textId="39D5C463" w:rsidR="00EE53AA" w:rsidRPr="00C72071" w:rsidRDefault="00EE53AA" w:rsidP="00EE53AA">
            <w:pPr>
              <w:spacing w:after="0" w:line="240" w:lineRule="auto"/>
              <w:jc w:val="center"/>
              <w:rPr>
                <w:rFonts w:eastAsia="Times New Roman" w:cs="Arial"/>
                <w:color w:val="000000"/>
                <w:szCs w:val="20"/>
                <w:lang w:eastAsia="fr-FR"/>
              </w:rPr>
            </w:pPr>
            <w:r w:rsidRPr="00956CDD">
              <w:t>15 300</w:t>
            </w:r>
          </w:p>
        </w:tc>
        <w:tc>
          <w:tcPr>
            <w:tcW w:w="1102" w:type="dxa"/>
            <w:tcBorders>
              <w:top w:val="nil"/>
              <w:left w:val="nil"/>
              <w:bottom w:val="single" w:sz="8" w:space="0" w:color="auto"/>
              <w:right w:val="single" w:sz="8" w:space="0" w:color="auto"/>
            </w:tcBorders>
            <w:shd w:val="clear" w:color="auto" w:fill="auto"/>
            <w:hideMark/>
          </w:tcPr>
          <w:p w14:paraId="10CBF2BD" w14:textId="081817FE" w:rsidR="00EE53AA" w:rsidRPr="00C72071" w:rsidRDefault="00EE53AA" w:rsidP="00EE53AA">
            <w:pPr>
              <w:spacing w:after="0" w:line="240" w:lineRule="auto"/>
              <w:jc w:val="center"/>
              <w:rPr>
                <w:rFonts w:eastAsia="Times New Roman" w:cs="Arial"/>
                <w:color w:val="000000"/>
                <w:szCs w:val="20"/>
                <w:lang w:eastAsia="fr-FR"/>
              </w:rPr>
            </w:pPr>
            <w:r w:rsidRPr="00956CDD">
              <w:t>1 700</w:t>
            </w:r>
          </w:p>
        </w:tc>
        <w:tc>
          <w:tcPr>
            <w:tcW w:w="1221" w:type="dxa"/>
            <w:tcBorders>
              <w:top w:val="nil"/>
              <w:left w:val="nil"/>
              <w:bottom w:val="single" w:sz="8" w:space="0" w:color="auto"/>
              <w:right w:val="single" w:sz="8" w:space="0" w:color="auto"/>
            </w:tcBorders>
            <w:shd w:val="clear" w:color="auto" w:fill="auto"/>
            <w:hideMark/>
          </w:tcPr>
          <w:p w14:paraId="7B2C01BE" w14:textId="530136F4" w:rsidR="00EE53AA" w:rsidRPr="00C72071" w:rsidRDefault="00EE53AA" w:rsidP="00EE53AA">
            <w:pPr>
              <w:spacing w:after="0" w:line="240" w:lineRule="auto"/>
              <w:jc w:val="center"/>
              <w:rPr>
                <w:rFonts w:eastAsia="Times New Roman" w:cs="Arial"/>
                <w:color w:val="000000"/>
                <w:szCs w:val="20"/>
                <w:lang w:eastAsia="fr-FR"/>
              </w:rPr>
            </w:pPr>
            <w:r w:rsidRPr="00956CDD">
              <w:t>0</w:t>
            </w:r>
          </w:p>
        </w:tc>
      </w:tr>
      <w:tr w:rsidR="00EE53AA" w:rsidRPr="004433DA" w14:paraId="3BF2CA9E" w14:textId="77777777" w:rsidTr="003070E1">
        <w:trPr>
          <w:trHeight w:val="470"/>
        </w:trPr>
        <w:tc>
          <w:tcPr>
            <w:tcW w:w="1418" w:type="dxa"/>
            <w:tcBorders>
              <w:top w:val="nil"/>
              <w:left w:val="single" w:sz="8" w:space="0" w:color="auto"/>
              <w:bottom w:val="nil"/>
              <w:right w:val="single" w:sz="8" w:space="0" w:color="auto"/>
            </w:tcBorders>
            <w:shd w:val="clear" w:color="auto" w:fill="auto"/>
            <w:noWrap/>
            <w:vAlign w:val="center"/>
            <w:hideMark/>
          </w:tcPr>
          <w:p w14:paraId="0F5E23BD" w14:textId="77777777" w:rsidR="00EE53AA" w:rsidRPr="00C72071" w:rsidRDefault="00EE53AA" w:rsidP="00EE53AA">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1197" w:type="dxa"/>
            <w:vMerge/>
            <w:tcBorders>
              <w:top w:val="nil"/>
              <w:left w:val="single" w:sz="8" w:space="0" w:color="auto"/>
              <w:bottom w:val="nil"/>
              <w:right w:val="single" w:sz="8" w:space="0" w:color="auto"/>
            </w:tcBorders>
            <w:vAlign w:val="center"/>
            <w:hideMark/>
          </w:tcPr>
          <w:p w14:paraId="298DC3CE" w14:textId="77777777" w:rsidR="00EE53AA" w:rsidRPr="00C72071" w:rsidRDefault="00EE53AA" w:rsidP="00EE53AA">
            <w:pPr>
              <w:spacing w:after="0" w:line="240" w:lineRule="auto"/>
              <w:rPr>
                <w:rFonts w:eastAsia="Times New Roman" w:cs="Arial"/>
                <w:color w:val="000000"/>
                <w:szCs w:val="20"/>
                <w:lang w:eastAsia="fr-FR"/>
              </w:rPr>
            </w:pPr>
          </w:p>
        </w:tc>
        <w:tc>
          <w:tcPr>
            <w:tcW w:w="1753" w:type="dxa"/>
            <w:tcBorders>
              <w:top w:val="nil"/>
              <w:left w:val="nil"/>
              <w:bottom w:val="single" w:sz="8" w:space="0" w:color="auto"/>
              <w:right w:val="single" w:sz="8" w:space="0" w:color="auto"/>
            </w:tcBorders>
            <w:shd w:val="clear" w:color="auto" w:fill="auto"/>
            <w:hideMark/>
          </w:tcPr>
          <w:p w14:paraId="3E9D8DE1"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color w:val="000000"/>
                <w:szCs w:val="20"/>
                <w:lang w:eastAsia="fr-FR"/>
              </w:rPr>
              <w:t>Vulgarisation des textes sur l’utilisation des ressources partagées</w:t>
            </w:r>
          </w:p>
        </w:tc>
        <w:tc>
          <w:tcPr>
            <w:tcW w:w="1463" w:type="dxa"/>
            <w:tcBorders>
              <w:top w:val="nil"/>
              <w:left w:val="nil"/>
              <w:bottom w:val="single" w:sz="8" w:space="0" w:color="auto"/>
              <w:right w:val="single" w:sz="8" w:space="0" w:color="auto"/>
            </w:tcBorders>
            <w:shd w:val="clear" w:color="auto" w:fill="auto"/>
            <w:noWrap/>
            <w:vAlign w:val="center"/>
            <w:hideMark/>
          </w:tcPr>
          <w:p w14:paraId="3D58B4A0"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color w:val="000000"/>
                <w:szCs w:val="20"/>
                <w:lang w:eastAsia="fr-FR"/>
              </w:rPr>
              <w:t>Séances</w:t>
            </w:r>
          </w:p>
        </w:tc>
        <w:tc>
          <w:tcPr>
            <w:tcW w:w="952" w:type="dxa"/>
            <w:tcBorders>
              <w:top w:val="nil"/>
              <w:left w:val="nil"/>
              <w:bottom w:val="single" w:sz="8" w:space="0" w:color="auto"/>
              <w:right w:val="single" w:sz="8" w:space="0" w:color="auto"/>
            </w:tcBorders>
            <w:shd w:val="clear" w:color="auto" w:fill="auto"/>
            <w:noWrap/>
            <w:vAlign w:val="center"/>
            <w:hideMark/>
          </w:tcPr>
          <w:p w14:paraId="0F162755" w14:textId="77777777" w:rsidR="00EE53AA" w:rsidRPr="00C72071" w:rsidRDefault="00EE53AA" w:rsidP="00EE53AA">
            <w:pPr>
              <w:spacing w:after="0" w:line="240" w:lineRule="auto"/>
              <w:jc w:val="center"/>
              <w:rPr>
                <w:rFonts w:eastAsia="Times New Roman" w:cs="Arial"/>
                <w:szCs w:val="20"/>
                <w:lang w:eastAsia="fr-FR"/>
              </w:rPr>
            </w:pPr>
            <w:r w:rsidRPr="00C72071">
              <w:rPr>
                <w:rFonts w:eastAsia="Times New Roman" w:cs="Arial"/>
                <w:szCs w:val="20"/>
                <w:lang w:eastAsia="fr-FR"/>
              </w:rPr>
              <w:t>17</w:t>
            </w:r>
          </w:p>
        </w:tc>
        <w:tc>
          <w:tcPr>
            <w:tcW w:w="731" w:type="dxa"/>
            <w:tcBorders>
              <w:top w:val="nil"/>
              <w:left w:val="nil"/>
              <w:bottom w:val="single" w:sz="8" w:space="0" w:color="auto"/>
              <w:right w:val="single" w:sz="8" w:space="0" w:color="auto"/>
            </w:tcBorders>
            <w:shd w:val="clear" w:color="auto" w:fill="auto"/>
            <w:hideMark/>
          </w:tcPr>
          <w:p w14:paraId="5FEFAD1C" w14:textId="302C7F7D" w:rsidR="00EE53AA" w:rsidRPr="00C72071" w:rsidRDefault="00EE53AA" w:rsidP="00EE53AA">
            <w:pPr>
              <w:spacing w:after="0" w:line="240" w:lineRule="auto"/>
              <w:jc w:val="center"/>
              <w:rPr>
                <w:rFonts w:eastAsia="Times New Roman" w:cs="Arial"/>
                <w:color w:val="000000"/>
                <w:szCs w:val="20"/>
                <w:lang w:eastAsia="fr-FR"/>
              </w:rPr>
            </w:pPr>
            <w:r w:rsidRPr="00956CDD">
              <w:t>300</w:t>
            </w:r>
          </w:p>
        </w:tc>
        <w:tc>
          <w:tcPr>
            <w:tcW w:w="813" w:type="dxa"/>
            <w:tcBorders>
              <w:top w:val="nil"/>
              <w:left w:val="nil"/>
              <w:bottom w:val="single" w:sz="8" w:space="0" w:color="auto"/>
              <w:right w:val="single" w:sz="8" w:space="0" w:color="auto"/>
            </w:tcBorders>
            <w:shd w:val="clear" w:color="auto" w:fill="auto"/>
            <w:hideMark/>
          </w:tcPr>
          <w:p w14:paraId="08D10515" w14:textId="13A53DD2" w:rsidR="00EE53AA" w:rsidRPr="00C72071" w:rsidRDefault="00EE53AA" w:rsidP="00EE53AA">
            <w:pPr>
              <w:spacing w:after="0" w:line="240" w:lineRule="auto"/>
              <w:jc w:val="center"/>
              <w:rPr>
                <w:rFonts w:eastAsia="Times New Roman" w:cs="Arial"/>
                <w:color w:val="000000"/>
                <w:szCs w:val="20"/>
                <w:lang w:eastAsia="fr-FR"/>
              </w:rPr>
            </w:pPr>
            <w:r w:rsidRPr="00956CDD">
              <w:t>5 100</w:t>
            </w:r>
          </w:p>
        </w:tc>
        <w:tc>
          <w:tcPr>
            <w:tcW w:w="860" w:type="dxa"/>
            <w:tcBorders>
              <w:top w:val="nil"/>
              <w:left w:val="nil"/>
              <w:bottom w:val="single" w:sz="8" w:space="0" w:color="auto"/>
              <w:right w:val="single" w:sz="8" w:space="0" w:color="auto"/>
            </w:tcBorders>
            <w:shd w:val="clear" w:color="auto" w:fill="auto"/>
            <w:noWrap/>
            <w:hideMark/>
          </w:tcPr>
          <w:p w14:paraId="55BCBE69" w14:textId="78B959B7" w:rsidR="00EE53AA" w:rsidRPr="00C72071" w:rsidRDefault="00EE53AA" w:rsidP="00EE53AA">
            <w:pPr>
              <w:spacing w:after="0" w:line="240" w:lineRule="auto"/>
              <w:jc w:val="center"/>
              <w:rPr>
                <w:rFonts w:eastAsia="Times New Roman" w:cs="Arial"/>
                <w:color w:val="000000"/>
                <w:szCs w:val="20"/>
                <w:lang w:eastAsia="fr-FR"/>
              </w:rPr>
            </w:pPr>
            <w:r w:rsidRPr="00956CDD">
              <w:t>3 000</w:t>
            </w:r>
          </w:p>
        </w:tc>
        <w:tc>
          <w:tcPr>
            <w:tcW w:w="709" w:type="dxa"/>
            <w:tcBorders>
              <w:top w:val="nil"/>
              <w:left w:val="nil"/>
              <w:bottom w:val="single" w:sz="8" w:space="0" w:color="auto"/>
              <w:right w:val="single" w:sz="8" w:space="0" w:color="auto"/>
            </w:tcBorders>
            <w:shd w:val="clear" w:color="auto" w:fill="auto"/>
            <w:noWrap/>
            <w:hideMark/>
          </w:tcPr>
          <w:p w14:paraId="44E19C6F" w14:textId="7CD2CE15" w:rsidR="00EE53AA" w:rsidRPr="00C72071" w:rsidRDefault="00EE53AA" w:rsidP="00EE53AA">
            <w:pPr>
              <w:spacing w:after="0" w:line="240" w:lineRule="auto"/>
              <w:jc w:val="center"/>
              <w:rPr>
                <w:rFonts w:eastAsia="Times New Roman" w:cs="Arial"/>
                <w:color w:val="000000"/>
                <w:szCs w:val="20"/>
                <w:lang w:eastAsia="fr-FR"/>
              </w:rPr>
            </w:pPr>
            <w:r w:rsidRPr="00956CDD">
              <w:t>2 100</w:t>
            </w:r>
          </w:p>
        </w:tc>
        <w:tc>
          <w:tcPr>
            <w:tcW w:w="992" w:type="dxa"/>
            <w:tcBorders>
              <w:top w:val="nil"/>
              <w:left w:val="nil"/>
              <w:bottom w:val="single" w:sz="8" w:space="0" w:color="auto"/>
              <w:right w:val="single" w:sz="8" w:space="0" w:color="auto"/>
            </w:tcBorders>
            <w:shd w:val="clear" w:color="auto" w:fill="auto"/>
            <w:noWrap/>
            <w:hideMark/>
          </w:tcPr>
          <w:p w14:paraId="1E3B2372" w14:textId="287B8AA6"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709" w:type="dxa"/>
            <w:tcBorders>
              <w:top w:val="nil"/>
              <w:left w:val="nil"/>
              <w:bottom w:val="single" w:sz="8" w:space="0" w:color="auto"/>
              <w:right w:val="single" w:sz="8" w:space="0" w:color="auto"/>
            </w:tcBorders>
            <w:shd w:val="clear" w:color="auto" w:fill="auto"/>
            <w:noWrap/>
            <w:hideMark/>
          </w:tcPr>
          <w:p w14:paraId="5DCB8D13" w14:textId="028408CD"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709" w:type="dxa"/>
            <w:tcBorders>
              <w:top w:val="nil"/>
              <w:left w:val="nil"/>
              <w:bottom w:val="single" w:sz="8" w:space="0" w:color="auto"/>
              <w:right w:val="single" w:sz="8" w:space="0" w:color="auto"/>
            </w:tcBorders>
            <w:shd w:val="clear" w:color="auto" w:fill="auto"/>
            <w:noWrap/>
            <w:hideMark/>
          </w:tcPr>
          <w:p w14:paraId="64F008BD" w14:textId="592EAEA5"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545" w:type="dxa"/>
            <w:tcBorders>
              <w:top w:val="nil"/>
              <w:left w:val="nil"/>
              <w:bottom w:val="single" w:sz="8" w:space="0" w:color="auto"/>
              <w:right w:val="single" w:sz="8" w:space="0" w:color="auto"/>
            </w:tcBorders>
            <w:shd w:val="clear" w:color="auto" w:fill="auto"/>
            <w:hideMark/>
          </w:tcPr>
          <w:p w14:paraId="678C17A5" w14:textId="5DE75F7A" w:rsidR="00EE53AA" w:rsidRPr="00C72071" w:rsidRDefault="00EE53AA" w:rsidP="00EE53AA">
            <w:pPr>
              <w:spacing w:after="0" w:line="240" w:lineRule="auto"/>
              <w:jc w:val="center"/>
              <w:rPr>
                <w:rFonts w:eastAsia="Times New Roman" w:cs="Arial"/>
                <w:color w:val="000000"/>
                <w:szCs w:val="20"/>
                <w:lang w:eastAsia="fr-FR"/>
              </w:rPr>
            </w:pPr>
            <w:r w:rsidRPr="00956CDD">
              <w:t>4 590</w:t>
            </w:r>
          </w:p>
        </w:tc>
        <w:tc>
          <w:tcPr>
            <w:tcW w:w="1102" w:type="dxa"/>
            <w:tcBorders>
              <w:top w:val="nil"/>
              <w:left w:val="nil"/>
              <w:bottom w:val="single" w:sz="8" w:space="0" w:color="auto"/>
              <w:right w:val="single" w:sz="8" w:space="0" w:color="auto"/>
            </w:tcBorders>
            <w:shd w:val="clear" w:color="auto" w:fill="auto"/>
            <w:hideMark/>
          </w:tcPr>
          <w:p w14:paraId="0473FEBE" w14:textId="029F5789" w:rsidR="00EE53AA" w:rsidRPr="00C72071" w:rsidRDefault="00EE53AA" w:rsidP="00EE53AA">
            <w:pPr>
              <w:spacing w:after="0" w:line="240" w:lineRule="auto"/>
              <w:jc w:val="center"/>
              <w:rPr>
                <w:rFonts w:eastAsia="Times New Roman" w:cs="Arial"/>
                <w:color w:val="000000"/>
                <w:szCs w:val="20"/>
                <w:lang w:eastAsia="fr-FR"/>
              </w:rPr>
            </w:pPr>
            <w:r w:rsidRPr="00956CDD">
              <w:t>510</w:t>
            </w:r>
          </w:p>
        </w:tc>
        <w:tc>
          <w:tcPr>
            <w:tcW w:w="1221" w:type="dxa"/>
            <w:tcBorders>
              <w:top w:val="nil"/>
              <w:left w:val="nil"/>
              <w:bottom w:val="single" w:sz="8" w:space="0" w:color="auto"/>
              <w:right w:val="single" w:sz="8" w:space="0" w:color="auto"/>
            </w:tcBorders>
            <w:shd w:val="clear" w:color="auto" w:fill="auto"/>
            <w:hideMark/>
          </w:tcPr>
          <w:p w14:paraId="710084C7" w14:textId="7E58568B" w:rsidR="00EE53AA" w:rsidRPr="00C72071" w:rsidRDefault="00EE53AA" w:rsidP="00EE53AA">
            <w:pPr>
              <w:spacing w:after="0" w:line="240" w:lineRule="auto"/>
              <w:jc w:val="center"/>
              <w:rPr>
                <w:rFonts w:eastAsia="Times New Roman" w:cs="Arial"/>
                <w:color w:val="000000"/>
                <w:szCs w:val="20"/>
                <w:lang w:eastAsia="fr-FR"/>
              </w:rPr>
            </w:pPr>
            <w:r w:rsidRPr="00956CDD">
              <w:t>0</w:t>
            </w:r>
          </w:p>
        </w:tc>
      </w:tr>
      <w:tr w:rsidR="00EE53AA" w:rsidRPr="004433DA" w14:paraId="3CF5C6B4" w14:textId="77777777" w:rsidTr="003070E1">
        <w:trPr>
          <w:trHeight w:val="300"/>
        </w:trPr>
        <w:tc>
          <w:tcPr>
            <w:tcW w:w="1418" w:type="dxa"/>
            <w:tcBorders>
              <w:top w:val="nil"/>
              <w:left w:val="single" w:sz="8" w:space="0" w:color="auto"/>
              <w:bottom w:val="nil"/>
              <w:right w:val="single" w:sz="8" w:space="0" w:color="auto"/>
            </w:tcBorders>
            <w:shd w:val="clear" w:color="auto" w:fill="auto"/>
            <w:noWrap/>
            <w:vAlign w:val="center"/>
            <w:hideMark/>
          </w:tcPr>
          <w:p w14:paraId="6C53E0D8" w14:textId="77777777" w:rsidR="00EE53AA" w:rsidRPr="00C72071" w:rsidRDefault="00EE53AA" w:rsidP="00EE53AA">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1197" w:type="dxa"/>
            <w:vMerge w:val="restart"/>
            <w:tcBorders>
              <w:top w:val="single" w:sz="8" w:space="0" w:color="auto"/>
              <w:left w:val="single" w:sz="8" w:space="0" w:color="auto"/>
              <w:bottom w:val="nil"/>
              <w:right w:val="single" w:sz="8" w:space="0" w:color="auto"/>
            </w:tcBorders>
            <w:shd w:val="clear" w:color="auto" w:fill="auto"/>
            <w:vAlign w:val="center"/>
            <w:hideMark/>
          </w:tcPr>
          <w:p w14:paraId="68E5A950"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color w:val="000000"/>
                <w:szCs w:val="20"/>
                <w:lang w:eastAsia="fr-FR"/>
              </w:rPr>
              <w:t>Sécuriser les parcours pastoraux</w:t>
            </w:r>
          </w:p>
        </w:tc>
        <w:tc>
          <w:tcPr>
            <w:tcW w:w="1753" w:type="dxa"/>
            <w:tcBorders>
              <w:top w:val="nil"/>
              <w:left w:val="nil"/>
              <w:bottom w:val="single" w:sz="8" w:space="0" w:color="auto"/>
              <w:right w:val="single" w:sz="8" w:space="0" w:color="auto"/>
            </w:tcBorders>
            <w:shd w:val="clear" w:color="auto" w:fill="auto"/>
            <w:hideMark/>
          </w:tcPr>
          <w:p w14:paraId="4D9D632A"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bCs/>
                <w:color w:val="000000"/>
                <w:szCs w:val="20"/>
                <w:lang w:eastAsia="fr-FR"/>
              </w:rPr>
              <w:t xml:space="preserve">Balisage des aires de pâturage </w:t>
            </w:r>
          </w:p>
        </w:tc>
        <w:tc>
          <w:tcPr>
            <w:tcW w:w="1463" w:type="dxa"/>
            <w:tcBorders>
              <w:top w:val="nil"/>
              <w:left w:val="nil"/>
              <w:bottom w:val="single" w:sz="8" w:space="0" w:color="auto"/>
              <w:right w:val="single" w:sz="8" w:space="0" w:color="auto"/>
            </w:tcBorders>
            <w:shd w:val="clear" w:color="auto" w:fill="auto"/>
            <w:noWrap/>
            <w:vAlign w:val="center"/>
            <w:hideMark/>
          </w:tcPr>
          <w:p w14:paraId="29F21AD3"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bCs/>
                <w:color w:val="000000"/>
                <w:szCs w:val="20"/>
                <w:lang w:eastAsia="fr-FR"/>
              </w:rPr>
              <w:t>Actes fonciers</w:t>
            </w:r>
          </w:p>
        </w:tc>
        <w:tc>
          <w:tcPr>
            <w:tcW w:w="952" w:type="dxa"/>
            <w:tcBorders>
              <w:top w:val="nil"/>
              <w:left w:val="nil"/>
              <w:bottom w:val="single" w:sz="8" w:space="0" w:color="auto"/>
              <w:right w:val="single" w:sz="8" w:space="0" w:color="auto"/>
            </w:tcBorders>
            <w:shd w:val="clear" w:color="auto" w:fill="auto"/>
            <w:noWrap/>
            <w:vAlign w:val="center"/>
            <w:hideMark/>
          </w:tcPr>
          <w:p w14:paraId="47FBDEF4" w14:textId="77777777" w:rsidR="00EE53AA" w:rsidRPr="00C72071" w:rsidRDefault="00EE53AA" w:rsidP="00EE53AA">
            <w:pPr>
              <w:spacing w:after="0" w:line="240" w:lineRule="auto"/>
              <w:jc w:val="center"/>
              <w:rPr>
                <w:rFonts w:eastAsia="Times New Roman" w:cs="Arial"/>
                <w:color w:val="000000"/>
                <w:szCs w:val="20"/>
                <w:lang w:eastAsia="fr-FR"/>
              </w:rPr>
            </w:pPr>
            <w:r w:rsidRPr="00C72071">
              <w:rPr>
                <w:rFonts w:eastAsia="Times New Roman" w:cs="Arial"/>
                <w:color w:val="000000"/>
                <w:szCs w:val="20"/>
                <w:lang w:eastAsia="fr-FR"/>
              </w:rPr>
              <w:t>4</w:t>
            </w:r>
          </w:p>
        </w:tc>
        <w:tc>
          <w:tcPr>
            <w:tcW w:w="731" w:type="dxa"/>
            <w:tcBorders>
              <w:top w:val="nil"/>
              <w:left w:val="nil"/>
              <w:bottom w:val="single" w:sz="8" w:space="0" w:color="auto"/>
              <w:right w:val="single" w:sz="8" w:space="0" w:color="auto"/>
            </w:tcBorders>
            <w:shd w:val="clear" w:color="auto" w:fill="auto"/>
            <w:hideMark/>
          </w:tcPr>
          <w:p w14:paraId="24A5095D" w14:textId="0FE5D8CF" w:rsidR="00EE53AA" w:rsidRPr="00C72071" w:rsidRDefault="00EE53AA" w:rsidP="00EE53AA">
            <w:pPr>
              <w:spacing w:after="0" w:line="240" w:lineRule="auto"/>
              <w:jc w:val="center"/>
              <w:rPr>
                <w:rFonts w:eastAsia="Times New Roman" w:cs="Arial"/>
                <w:color w:val="000000"/>
                <w:szCs w:val="20"/>
                <w:lang w:eastAsia="fr-FR"/>
              </w:rPr>
            </w:pPr>
            <w:r w:rsidRPr="00956CDD">
              <w:t>260</w:t>
            </w:r>
          </w:p>
        </w:tc>
        <w:tc>
          <w:tcPr>
            <w:tcW w:w="813" w:type="dxa"/>
            <w:tcBorders>
              <w:top w:val="nil"/>
              <w:left w:val="nil"/>
              <w:bottom w:val="single" w:sz="8" w:space="0" w:color="auto"/>
              <w:right w:val="single" w:sz="8" w:space="0" w:color="auto"/>
            </w:tcBorders>
            <w:shd w:val="clear" w:color="auto" w:fill="auto"/>
            <w:hideMark/>
          </w:tcPr>
          <w:p w14:paraId="6A64FCA4" w14:textId="4EDC2544" w:rsidR="00EE53AA" w:rsidRPr="00C72071" w:rsidRDefault="00EE53AA" w:rsidP="00EE53AA">
            <w:pPr>
              <w:spacing w:after="0" w:line="240" w:lineRule="auto"/>
              <w:jc w:val="center"/>
              <w:rPr>
                <w:rFonts w:eastAsia="Times New Roman" w:cs="Arial"/>
                <w:color w:val="000000"/>
                <w:szCs w:val="20"/>
                <w:lang w:eastAsia="fr-FR"/>
              </w:rPr>
            </w:pPr>
            <w:r w:rsidRPr="00956CDD">
              <w:t>1 040</w:t>
            </w:r>
          </w:p>
        </w:tc>
        <w:tc>
          <w:tcPr>
            <w:tcW w:w="860" w:type="dxa"/>
            <w:tcBorders>
              <w:top w:val="nil"/>
              <w:left w:val="nil"/>
              <w:bottom w:val="single" w:sz="8" w:space="0" w:color="auto"/>
              <w:right w:val="single" w:sz="8" w:space="0" w:color="auto"/>
            </w:tcBorders>
            <w:shd w:val="clear" w:color="auto" w:fill="auto"/>
            <w:noWrap/>
            <w:hideMark/>
          </w:tcPr>
          <w:p w14:paraId="3F3D00D6" w14:textId="698E2788"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709" w:type="dxa"/>
            <w:tcBorders>
              <w:top w:val="nil"/>
              <w:left w:val="nil"/>
              <w:bottom w:val="single" w:sz="8" w:space="0" w:color="auto"/>
              <w:right w:val="single" w:sz="8" w:space="0" w:color="auto"/>
            </w:tcBorders>
            <w:shd w:val="clear" w:color="auto" w:fill="auto"/>
            <w:noWrap/>
            <w:hideMark/>
          </w:tcPr>
          <w:p w14:paraId="2255E2BE" w14:textId="52B6C085"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992" w:type="dxa"/>
            <w:tcBorders>
              <w:top w:val="nil"/>
              <w:left w:val="nil"/>
              <w:bottom w:val="single" w:sz="8" w:space="0" w:color="auto"/>
              <w:right w:val="single" w:sz="8" w:space="0" w:color="auto"/>
            </w:tcBorders>
            <w:shd w:val="clear" w:color="auto" w:fill="auto"/>
            <w:noWrap/>
            <w:hideMark/>
          </w:tcPr>
          <w:p w14:paraId="53E8540F" w14:textId="74BF4BF9" w:rsidR="00EE53AA" w:rsidRPr="00C72071" w:rsidRDefault="00EE53AA" w:rsidP="00EE53AA">
            <w:pPr>
              <w:spacing w:after="0" w:line="240" w:lineRule="auto"/>
              <w:jc w:val="center"/>
              <w:rPr>
                <w:rFonts w:eastAsia="Times New Roman" w:cs="Arial"/>
                <w:color w:val="000000"/>
                <w:szCs w:val="20"/>
                <w:lang w:eastAsia="fr-FR"/>
              </w:rPr>
            </w:pPr>
            <w:r w:rsidRPr="00956CDD">
              <w:t>520</w:t>
            </w:r>
          </w:p>
        </w:tc>
        <w:tc>
          <w:tcPr>
            <w:tcW w:w="709" w:type="dxa"/>
            <w:tcBorders>
              <w:top w:val="nil"/>
              <w:left w:val="nil"/>
              <w:bottom w:val="single" w:sz="8" w:space="0" w:color="auto"/>
              <w:right w:val="single" w:sz="8" w:space="0" w:color="auto"/>
            </w:tcBorders>
            <w:shd w:val="clear" w:color="auto" w:fill="auto"/>
            <w:noWrap/>
            <w:hideMark/>
          </w:tcPr>
          <w:p w14:paraId="12EDB6C4" w14:textId="498E49CD" w:rsidR="00EE53AA" w:rsidRPr="00C72071" w:rsidRDefault="00EE53AA" w:rsidP="00EE53AA">
            <w:pPr>
              <w:spacing w:after="0" w:line="240" w:lineRule="auto"/>
              <w:jc w:val="center"/>
              <w:rPr>
                <w:rFonts w:eastAsia="Times New Roman" w:cs="Arial"/>
                <w:color w:val="000000"/>
                <w:szCs w:val="20"/>
                <w:lang w:eastAsia="fr-FR"/>
              </w:rPr>
            </w:pPr>
            <w:r w:rsidRPr="00956CDD">
              <w:t>520</w:t>
            </w:r>
          </w:p>
        </w:tc>
        <w:tc>
          <w:tcPr>
            <w:tcW w:w="709" w:type="dxa"/>
            <w:tcBorders>
              <w:top w:val="nil"/>
              <w:left w:val="nil"/>
              <w:bottom w:val="single" w:sz="8" w:space="0" w:color="auto"/>
              <w:right w:val="single" w:sz="8" w:space="0" w:color="auto"/>
            </w:tcBorders>
            <w:shd w:val="clear" w:color="auto" w:fill="auto"/>
            <w:noWrap/>
            <w:hideMark/>
          </w:tcPr>
          <w:p w14:paraId="44894595" w14:textId="379F2DEE"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545" w:type="dxa"/>
            <w:tcBorders>
              <w:top w:val="nil"/>
              <w:left w:val="nil"/>
              <w:bottom w:val="single" w:sz="8" w:space="0" w:color="auto"/>
              <w:right w:val="single" w:sz="8" w:space="0" w:color="auto"/>
            </w:tcBorders>
            <w:shd w:val="clear" w:color="auto" w:fill="auto"/>
            <w:hideMark/>
          </w:tcPr>
          <w:p w14:paraId="613F50CD" w14:textId="71E86BA0" w:rsidR="00EE53AA" w:rsidRPr="00C72071" w:rsidRDefault="00EE53AA" w:rsidP="00EE53AA">
            <w:pPr>
              <w:spacing w:after="0" w:line="240" w:lineRule="auto"/>
              <w:jc w:val="center"/>
              <w:rPr>
                <w:rFonts w:eastAsia="Times New Roman" w:cs="Arial"/>
                <w:color w:val="000000"/>
                <w:szCs w:val="20"/>
                <w:lang w:eastAsia="fr-FR"/>
              </w:rPr>
            </w:pPr>
            <w:r w:rsidRPr="00956CDD">
              <w:t>936</w:t>
            </w:r>
          </w:p>
        </w:tc>
        <w:tc>
          <w:tcPr>
            <w:tcW w:w="1102" w:type="dxa"/>
            <w:tcBorders>
              <w:top w:val="nil"/>
              <w:left w:val="nil"/>
              <w:bottom w:val="single" w:sz="8" w:space="0" w:color="auto"/>
              <w:right w:val="single" w:sz="8" w:space="0" w:color="auto"/>
            </w:tcBorders>
            <w:shd w:val="clear" w:color="auto" w:fill="auto"/>
            <w:hideMark/>
          </w:tcPr>
          <w:p w14:paraId="550BA2FC" w14:textId="4EE8CB3B" w:rsidR="00EE53AA" w:rsidRPr="00C72071" w:rsidRDefault="00EE53AA" w:rsidP="00EE53AA">
            <w:pPr>
              <w:spacing w:after="0" w:line="240" w:lineRule="auto"/>
              <w:jc w:val="center"/>
              <w:rPr>
                <w:rFonts w:eastAsia="Times New Roman" w:cs="Arial"/>
                <w:color w:val="000000"/>
                <w:szCs w:val="20"/>
                <w:lang w:eastAsia="fr-FR"/>
              </w:rPr>
            </w:pPr>
            <w:r w:rsidRPr="00956CDD">
              <w:t>104</w:t>
            </w:r>
          </w:p>
        </w:tc>
        <w:tc>
          <w:tcPr>
            <w:tcW w:w="1221" w:type="dxa"/>
            <w:tcBorders>
              <w:top w:val="nil"/>
              <w:left w:val="nil"/>
              <w:bottom w:val="single" w:sz="8" w:space="0" w:color="auto"/>
              <w:right w:val="single" w:sz="8" w:space="0" w:color="auto"/>
            </w:tcBorders>
            <w:shd w:val="clear" w:color="auto" w:fill="auto"/>
            <w:hideMark/>
          </w:tcPr>
          <w:p w14:paraId="3A788792" w14:textId="70978E1A" w:rsidR="00EE53AA" w:rsidRPr="00C72071" w:rsidRDefault="00EE53AA" w:rsidP="00EE53AA">
            <w:pPr>
              <w:spacing w:after="0" w:line="240" w:lineRule="auto"/>
              <w:jc w:val="center"/>
              <w:rPr>
                <w:rFonts w:eastAsia="Times New Roman" w:cs="Arial"/>
                <w:color w:val="000000"/>
                <w:szCs w:val="20"/>
                <w:lang w:eastAsia="fr-FR"/>
              </w:rPr>
            </w:pPr>
            <w:r w:rsidRPr="00956CDD">
              <w:t>0</w:t>
            </w:r>
          </w:p>
        </w:tc>
      </w:tr>
      <w:tr w:rsidR="00EE53AA" w:rsidRPr="004433DA" w14:paraId="548F434C" w14:textId="77777777" w:rsidTr="003070E1">
        <w:trPr>
          <w:trHeight w:val="300"/>
        </w:trPr>
        <w:tc>
          <w:tcPr>
            <w:tcW w:w="1418" w:type="dxa"/>
            <w:tcBorders>
              <w:top w:val="nil"/>
              <w:left w:val="single" w:sz="8" w:space="0" w:color="auto"/>
              <w:bottom w:val="nil"/>
              <w:right w:val="single" w:sz="8" w:space="0" w:color="auto"/>
            </w:tcBorders>
            <w:shd w:val="clear" w:color="auto" w:fill="auto"/>
            <w:noWrap/>
            <w:vAlign w:val="center"/>
            <w:hideMark/>
          </w:tcPr>
          <w:p w14:paraId="3BD4B8FD" w14:textId="77777777" w:rsidR="00EE53AA" w:rsidRPr="00C72071" w:rsidRDefault="00EE53AA" w:rsidP="00EE53AA">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1197" w:type="dxa"/>
            <w:vMerge/>
            <w:tcBorders>
              <w:top w:val="single" w:sz="8" w:space="0" w:color="auto"/>
              <w:left w:val="single" w:sz="8" w:space="0" w:color="auto"/>
              <w:bottom w:val="nil"/>
              <w:right w:val="single" w:sz="8" w:space="0" w:color="auto"/>
            </w:tcBorders>
            <w:vAlign w:val="center"/>
            <w:hideMark/>
          </w:tcPr>
          <w:p w14:paraId="6AC99454" w14:textId="77777777" w:rsidR="00EE53AA" w:rsidRPr="00C72071" w:rsidRDefault="00EE53AA" w:rsidP="00EE53AA">
            <w:pPr>
              <w:spacing w:after="0" w:line="240" w:lineRule="auto"/>
              <w:rPr>
                <w:rFonts w:eastAsia="Times New Roman" w:cs="Arial"/>
                <w:color w:val="000000"/>
                <w:szCs w:val="20"/>
                <w:lang w:eastAsia="fr-FR"/>
              </w:rPr>
            </w:pPr>
          </w:p>
        </w:tc>
        <w:tc>
          <w:tcPr>
            <w:tcW w:w="1753" w:type="dxa"/>
            <w:tcBorders>
              <w:top w:val="nil"/>
              <w:left w:val="nil"/>
              <w:bottom w:val="single" w:sz="8" w:space="0" w:color="auto"/>
              <w:right w:val="single" w:sz="8" w:space="0" w:color="auto"/>
            </w:tcBorders>
            <w:shd w:val="clear" w:color="auto" w:fill="auto"/>
            <w:hideMark/>
          </w:tcPr>
          <w:p w14:paraId="524C5339"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color w:val="000000"/>
                <w:szCs w:val="20"/>
                <w:lang w:eastAsia="fr-FR"/>
              </w:rPr>
              <w:t>Sécuriser les aires de pâturages aménagées</w:t>
            </w:r>
          </w:p>
        </w:tc>
        <w:tc>
          <w:tcPr>
            <w:tcW w:w="1463" w:type="dxa"/>
            <w:tcBorders>
              <w:top w:val="nil"/>
              <w:left w:val="nil"/>
              <w:bottom w:val="single" w:sz="8" w:space="0" w:color="auto"/>
              <w:right w:val="single" w:sz="8" w:space="0" w:color="auto"/>
            </w:tcBorders>
            <w:shd w:val="clear" w:color="auto" w:fill="auto"/>
            <w:noWrap/>
            <w:vAlign w:val="center"/>
            <w:hideMark/>
          </w:tcPr>
          <w:p w14:paraId="5521A386"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bCs/>
                <w:color w:val="000000"/>
                <w:szCs w:val="20"/>
                <w:lang w:eastAsia="fr-FR"/>
              </w:rPr>
              <w:t>Actes fonciers</w:t>
            </w:r>
          </w:p>
        </w:tc>
        <w:tc>
          <w:tcPr>
            <w:tcW w:w="952" w:type="dxa"/>
            <w:tcBorders>
              <w:top w:val="nil"/>
              <w:left w:val="nil"/>
              <w:bottom w:val="single" w:sz="8" w:space="0" w:color="auto"/>
              <w:right w:val="single" w:sz="8" w:space="0" w:color="auto"/>
            </w:tcBorders>
            <w:shd w:val="clear" w:color="auto" w:fill="auto"/>
            <w:noWrap/>
            <w:vAlign w:val="center"/>
            <w:hideMark/>
          </w:tcPr>
          <w:p w14:paraId="068B2227" w14:textId="77777777" w:rsidR="00EE53AA" w:rsidRPr="00C72071" w:rsidRDefault="00EE53AA" w:rsidP="00EE53AA">
            <w:pPr>
              <w:spacing w:after="0" w:line="240" w:lineRule="auto"/>
              <w:jc w:val="center"/>
              <w:rPr>
                <w:rFonts w:eastAsia="Times New Roman" w:cs="Arial"/>
                <w:color w:val="000000"/>
                <w:szCs w:val="20"/>
                <w:lang w:eastAsia="fr-FR"/>
              </w:rPr>
            </w:pPr>
            <w:r w:rsidRPr="00C72071">
              <w:rPr>
                <w:rFonts w:eastAsia="Times New Roman" w:cs="Arial"/>
                <w:color w:val="000000"/>
                <w:szCs w:val="20"/>
                <w:lang w:eastAsia="fr-FR"/>
              </w:rPr>
              <w:t>2</w:t>
            </w:r>
          </w:p>
        </w:tc>
        <w:tc>
          <w:tcPr>
            <w:tcW w:w="731" w:type="dxa"/>
            <w:tcBorders>
              <w:top w:val="nil"/>
              <w:left w:val="nil"/>
              <w:bottom w:val="single" w:sz="8" w:space="0" w:color="auto"/>
              <w:right w:val="single" w:sz="8" w:space="0" w:color="auto"/>
            </w:tcBorders>
            <w:shd w:val="clear" w:color="auto" w:fill="auto"/>
            <w:hideMark/>
          </w:tcPr>
          <w:p w14:paraId="22A9D6CF" w14:textId="2BF0C586" w:rsidR="00EE53AA" w:rsidRPr="00C72071" w:rsidRDefault="00EE53AA" w:rsidP="00EE53AA">
            <w:pPr>
              <w:spacing w:after="0" w:line="240" w:lineRule="auto"/>
              <w:jc w:val="center"/>
              <w:rPr>
                <w:rFonts w:eastAsia="Times New Roman" w:cs="Arial"/>
                <w:color w:val="000000"/>
                <w:szCs w:val="20"/>
                <w:lang w:eastAsia="fr-FR"/>
              </w:rPr>
            </w:pPr>
            <w:r w:rsidRPr="00956CDD">
              <w:t>900</w:t>
            </w:r>
          </w:p>
        </w:tc>
        <w:tc>
          <w:tcPr>
            <w:tcW w:w="813" w:type="dxa"/>
            <w:tcBorders>
              <w:top w:val="nil"/>
              <w:left w:val="nil"/>
              <w:bottom w:val="single" w:sz="8" w:space="0" w:color="auto"/>
              <w:right w:val="single" w:sz="8" w:space="0" w:color="auto"/>
            </w:tcBorders>
            <w:shd w:val="clear" w:color="auto" w:fill="auto"/>
            <w:hideMark/>
          </w:tcPr>
          <w:p w14:paraId="68A29638" w14:textId="12D0720F" w:rsidR="00EE53AA" w:rsidRPr="00C72071" w:rsidRDefault="00EE53AA" w:rsidP="00EE53AA">
            <w:pPr>
              <w:spacing w:after="0" w:line="240" w:lineRule="auto"/>
              <w:jc w:val="center"/>
              <w:rPr>
                <w:rFonts w:eastAsia="Times New Roman" w:cs="Arial"/>
                <w:color w:val="000000"/>
                <w:szCs w:val="20"/>
                <w:lang w:eastAsia="fr-FR"/>
              </w:rPr>
            </w:pPr>
            <w:r w:rsidRPr="00956CDD">
              <w:t>1 800</w:t>
            </w:r>
          </w:p>
        </w:tc>
        <w:tc>
          <w:tcPr>
            <w:tcW w:w="860" w:type="dxa"/>
            <w:tcBorders>
              <w:top w:val="nil"/>
              <w:left w:val="nil"/>
              <w:bottom w:val="single" w:sz="8" w:space="0" w:color="auto"/>
              <w:right w:val="single" w:sz="8" w:space="0" w:color="auto"/>
            </w:tcBorders>
            <w:shd w:val="clear" w:color="auto" w:fill="auto"/>
            <w:noWrap/>
            <w:hideMark/>
          </w:tcPr>
          <w:p w14:paraId="4069C613" w14:textId="5EDC6796"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709" w:type="dxa"/>
            <w:tcBorders>
              <w:top w:val="nil"/>
              <w:left w:val="nil"/>
              <w:bottom w:val="single" w:sz="8" w:space="0" w:color="auto"/>
              <w:right w:val="single" w:sz="8" w:space="0" w:color="auto"/>
            </w:tcBorders>
            <w:shd w:val="clear" w:color="auto" w:fill="auto"/>
            <w:noWrap/>
            <w:hideMark/>
          </w:tcPr>
          <w:p w14:paraId="34E097AD" w14:textId="46391B1B"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992" w:type="dxa"/>
            <w:tcBorders>
              <w:top w:val="nil"/>
              <w:left w:val="nil"/>
              <w:bottom w:val="single" w:sz="8" w:space="0" w:color="auto"/>
              <w:right w:val="single" w:sz="8" w:space="0" w:color="auto"/>
            </w:tcBorders>
            <w:shd w:val="clear" w:color="auto" w:fill="auto"/>
            <w:noWrap/>
            <w:hideMark/>
          </w:tcPr>
          <w:p w14:paraId="27279A58" w14:textId="61B045A0" w:rsidR="00EE53AA" w:rsidRPr="00C72071" w:rsidRDefault="00EE53AA" w:rsidP="00EE53AA">
            <w:pPr>
              <w:spacing w:after="0" w:line="240" w:lineRule="auto"/>
              <w:jc w:val="center"/>
              <w:rPr>
                <w:rFonts w:eastAsia="Times New Roman" w:cs="Arial"/>
                <w:color w:val="000000"/>
                <w:szCs w:val="20"/>
                <w:lang w:eastAsia="fr-FR"/>
              </w:rPr>
            </w:pPr>
            <w:r w:rsidRPr="00956CDD">
              <w:t>1 800</w:t>
            </w:r>
          </w:p>
        </w:tc>
        <w:tc>
          <w:tcPr>
            <w:tcW w:w="709" w:type="dxa"/>
            <w:tcBorders>
              <w:top w:val="nil"/>
              <w:left w:val="nil"/>
              <w:bottom w:val="single" w:sz="8" w:space="0" w:color="auto"/>
              <w:right w:val="single" w:sz="8" w:space="0" w:color="auto"/>
            </w:tcBorders>
            <w:shd w:val="clear" w:color="auto" w:fill="auto"/>
            <w:noWrap/>
            <w:hideMark/>
          </w:tcPr>
          <w:p w14:paraId="3558FB49" w14:textId="40278A4F"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709" w:type="dxa"/>
            <w:tcBorders>
              <w:top w:val="nil"/>
              <w:left w:val="nil"/>
              <w:bottom w:val="single" w:sz="8" w:space="0" w:color="auto"/>
              <w:right w:val="single" w:sz="8" w:space="0" w:color="auto"/>
            </w:tcBorders>
            <w:shd w:val="clear" w:color="auto" w:fill="auto"/>
            <w:noWrap/>
            <w:hideMark/>
          </w:tcPr>
          <w:p w14:paraId="31ACE6C7" w14:textId="21A87B02"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545" w:type="dxa"/>
            <w:tcBorders>
              <w:top w:val="nil"/>
              <w:left w:val="nil"/>
              <w:bottom w:val="single" w:sz="8" w:space="0" w:color="auto"/>
              <w:right w:val="single" w:sz="8" w:space="0" w:color="auto"/>
            </w:tcBorders>
            <w:shd w:val="clear" w:color="auto" w:fill="auto"/>
            <w:hideMark/>
          </w:tcPr>
          <w:p w14:paraId="511E302A" w14:textId="737A7D53" w:rsidR="00EE53AA" w:rsidRPr="00C72071" w:rsidRDefault="00EE53AA" w:rsidP="00EE53AA">
            <w:pPr>
              <w:spacing w:after="0" w:line="240" w:lineRule="auto"/>
              <w:jc w:val="center"/>
              <w:rPr>
                <w:rFonts w:eastAsia="Times New Roman" w:cs="Arial"/>
                <w:color w:val="000000"/>
                <w:szCs w:val="20"/>
                <w:lang w:eastAsia="fr-FR"/>
              </w:rPr>
            </w:pPr>
            <w:r w:rsidRPr="00956CDD">
              <w:t>1 620</w:t>
            </w:r>
          </w:p>
        </w:tc>
        <w:tc>
          <w:tcPr>
            <w:tcW w:w="1102" w:type="dxa"/>
            <w:tcBorders>
              <w:top w:val="nil"/>
              <w:left w:val="nil"/>
              <w:bottom w:val="single" w:sz="8" w:space="0" w:color="auto"/>
              <w:right w:val="single" w:sz="8" w:space="0" w:color="auto"/>
            </w:tcBorders>
            <w:shd w:val="clear" w:color="auto" w:fill="auto"/>
            <w:hideMark/>
          </w:tcPr>
          <w:p w14:paraId="0E2AAD3A" w14:textId="1584745C" w:rsidR="00EE53AA" w:rsidRPr="00C72071" w:rsidRDefault="00EE53AA" w:rsidP="00EE53AA">
            <w:pPr>
              <w:spacing w:after="0" w:line="240" w:lineRule="auto"/>
              <w:jc w:val="center"/>
              <w:rPr>
                <w:rFonts w:eastAsia="Times New Roman" w:cs="Arial"/>
                <w:color w:val="000000"/>
                <w:szCs w:val="20"/>
                <w:lang w:eastAsia="fr-FR"/>
              </w:rPr>
            </w:pPr>
            <w:r w:rsidRPr="00956CDD">
              <w:t>180</w:t>
            </w:r>
          </w:p>
        </w:tc>
        <w:tc>
          <w:tcPr>
            <w:tcW w:w="1221" w:type="dxa"/>
            <w:tcBorders>
              <w:top w:val="nil"/>
              <w:left w:val="nil"/>
              <w:bottom w:val="single" w:sz="8" w:space="0" w:color="auto"/>
              <w:right w:val="single" w:sz="8" w:space="0" w:color="auto"/>
            </w:tcBorders>
            <w:shd w:val="clear" w:color="auto" w:fill="auto"/>
            <w:hideMark/>
          </w:tcPr>
          <w:p w14:paraId="1644481D" w14:textId="1D2705BD" w:rsidR="00EE53AA" w:rsidRPr="00C72071" w:rsidRDefault="00EE53AA" w:rsidP="00EE53AA">
            <w:pPr>
              <w:spacing w:after="0" w:line="240" w:lineRule="auto"/>
              <w:jc w:val="center"/>
              <w:rPr>
                <w:rFonts w:eastAsia="Times New Roman" w:cs="Arial"/>
                <w:color w:val="000000"/>
                <w:szCs w:val="20"/>
                <w:lang w:eastAsia="fr-FR"/>
              </w:rPr>
            </w:pPr>
            <w:r w:rsidRPr="00956CDD">
              <w:t>0</w:t>
            </w:r>
          </w:p>
        </w:tc>
      </w:tr>
      <w:tr w:rsidR="00EE53AA" w:rsidRPr="004433DA" w14:paraId="13B17AF5" w14:textId="77777777" w:rsidTr="003070E1">
        <w:trPr>
          <w:trHeight w:val="470"/>
        </w:trPr>
        <w:tc>
          <w:tcPr>
            <w:tcW w:w="1418" w:type="dxa"/>
            <w:tcBorders>
              <w:top w:val="nil"/>
              <w:left w:val="single" w:sz="8" w:space="0" w:color="auto"/>
              <w:bottom w:val="nil"/>
              <w:right w:val="single" w:sz="8" w:space="0" w:color="auto"/>
            </w:tcBorders>
            <w:shd w:val="clear" w:color="auto" w:fill="auto"/>
            <w:noWrap/>
            <w:vAlign w:val="center"/>
            <w:hideMark/>
          </w:tcPr>
          <w:p w14:paraId="17158E62" w14:textId="77777777" w:rsidR="00EE53AA" w:rsidRPr="00C72071" w:rsidRDefault="00EE53AA" w:rsidP="00EE53AA">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1197" w:type="dxa"/>
            <w:vMerge/>
            <w:tcBorders>
              <w:top w:val="single" w:sz="8" w:space="0" w:color="auto"/>
              <w:left w:val="single" w:sz="8" w:space="0" w:color="auto"/>
              <w:bottom w:val="nil"/>
              <w:right w:val="single" w:sz="8" w:space="0" w:color="auto"/>
            </w:tcBorders>
            <w:vAlign w:val="center"/>
            <w:hideMark/>
          </w:tcPr>
          <w:p w14:paraId="3103FBED" w14:textId="77777777" w:rsidR="00EE53AA" w:rsidRPr="00C72071" w:rsidRDefault="00EE53AA" w:rsidP="00EE53AA">
            <w:pPr>
              <w:spacing w:after="0" w:line="240" w:lineRule="auto"/>
              <w:rPr>
                <w:rFonts w:eastAsia="Times New Roman" w:cs="Arial"/>
                <w:color w:val="000000"/>
                <w:szCs w:val="20"/>
                <w:lang w:eastAsia="fr-FR"/>
              </w:rPr>
            </w:pPr>
          </w:p>
        </w:tc>
        <w:tc>
          <w:tcPr>
            <w:tcW w:w="1753" w:type="dxa"/>
            <w:tcBorders>
              <w:top w:val="nil"/>
              <w:left w:val="nil"/>
              <w:bottom w:val="single" w:sz="8" w:space="0" w:color="auto"/>
              <w:right w:val="single" w:sz="8" w:space="0" w:color="auto"/>
            </w:tcBorders>
            <w:shd w:val="clear" w:color="auto" w:fill="auto"/>
            <w:hideMark/>
          </w:tcPr>
          <w:p w14:paraId="00E48107"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color w:val="000000"/>
                <w:szCs w:val="20"/>
                <w:lang w:eastAsia="fr-FR"/>
              </w:rPr>
              <w:t>Sécuriser les couloirs de passage aménagés</w:t>
            </w:r>
          </w:p>
        </w:tc>
        <w:tc>
          <w:tcPr>
            <w:tcW w:w="1463" w:type="dxa"/>
            <w:tcBorders>
              <w:top w:val="nil"/>
              <w:left w:val="nil"/>
              <w:bottom w:val="single" w:sz="8" w:space="0" w:color="auto"/>
              <w:right w:val="single" w:sz="8" w:space="0" w:color="auto"/>
            </w:tcBorders>
            <w:shd w:val="clear" w:color="auto" w:fill="auto"/>
            <w:noWrap/>
            <w:vAlign w:val="center"/>
            <w:hideMark/>
          </w:tcPr>
          <w:p w14:paraId="5936996C"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bCs/>
                <w:color w:val="000000"/>
                <w:szCs w:val="20"/>
                <w:lang w:eastAsia="fr-FR"/>
              </w:rPr>
              <w:t>Actes fonciers</w:t>
            </w:r>
          </w:p>
        </w:tc>
        <w:tc>
          <w:tcPr>
            <w:tcW w:w="952" w:type="dxa"/>
            <w:tcBorders>
              <w:top w:val="nil"/>
              <w:left w:val="nil"/>
              <w:bottom w:val="single" w:sz="8" w:space="0" w:color="auto"/>
              <w:right w:val="single" w:sz="8" w:space="0" w:color="auto"/>
            </w:tcBorders>
            <w:shd w:val="clear" w:color="auto" w:fill="auto"/>
            <w:noWrap/>
            <w:vAlign w:val="center"/>
            <w:hideMark/>
          </w:tcPr>
          <w:p w14:paraId="1EA8A0B3" w14:textId="77777777" w:rsidR="00EE53AA" w:rsidRPr="00C72071" w:rsidRDefault="00EE53AA" w:rsidP="00EE53AA">
            <w:pPr>
              <w:spacing w:after="0" w:line="240" w:lineRule="auto"/>
              <w:jc w:val="center"/>
              <w:rPr>
                <w:rFonts w:eastAsia="Times New Roman" w:cs="Arial"/>
                <w:color w:val="000000"/>
                <w:szCs w:val="20"/>
                <w:lang w:eastAsia="fr-FR"/>
              </w:rPr>
            </w:pPr>
            <w:r w:rsidRPr="00C72071">
              <w:rPr>
                <w:rFonts w:eastAsia="Times New Roman" w:cs="Arial"/>
                <w:color w:val="000000"/>
                <w:szCs w:val="20"/>
                <w:lang w:eastAsia="fr-FR"/>
              </w:rPr>
              <w:t>2</w:t>
            </w:r>
          </w:p>
        </w:tc>
        <w:tc>
          <w:tcPr>
            <w:tcW w:w="731" w:type="dxa"/>
            <w:tcBorders>
              <w:top w:val="nil"/>
              <w:left w:val="nil"/>
              <w:bottom w:val="single" w:sz="8" w:space="0" w:color="auto"/>
              <w:right w:val="single" w:sz="8" w:space="0" w:color="auto"/>
            </w:tcBorders>
            <w:shd w:val="clear" w:color="auto" w:fill="auto"/>
            <w:hideMark/>
          </w:tcPr>
          <w:p w14:paraId="4629B783" w14:textId="7DB28590" w:rsidR="00EE53AA" w:rsidRPr="00C72071" w:rsidRDefault="00EE53AA" w:rsidP="00EE53AA">
            <w:pPr>
              <w:spacing w:after="0" w:line="240" w:lineRule="auto"/>
              <w:jc w:val="center"/>
              <w:rPr>
                <w:rFonts w:eastAsia="Times New Roman" w:cs="Arial"/>
                <w:color w:val="000000"/>
                <w:szCs w:val="20"/>
                <w:lang w:eastAsia="fr-FR"/>
              </w:rPr>
            </w:pPr>
            <w:r w:rsidRPr="00956CDD">
              <w:t>900</w:t>
            </w:r>
          </w:p>
        </w:tc>
        <w:tc>
          <w:tcPr>
            <w:tcW w:w="813" w:type="dxa"/>
            <w:tcBorders>
              <w:top w:val="nil"/>
              <w:left w:val="nil"/>
              <w:bottom w:val="single" w:sz="8" w:space="0" w:color="auto"/>
              <w:right w:val="single" w:sz="8" w:space="0" w:color="auto"/>
            </w:tcBorders>
            <w:shd w:val="clear" w:color="auto" w:fill="auto"/>
            <w:hideMark/>
          </w:tcPr>
          <w:p w14:paraId="4971F72E" w14:textId="51E9C05A" w:rsidR="00EE53AA" w:rsidRPr="00C72071" w:rsidRDefault="00EE53AA" w:rsidP="00EE53AA">
            <w:pPr>
              <w:spacing w:after="0" w:line="240" w:lineRule="auto"/>
              <w:jc w:val="center"/>
              <w:rPr>
                <w:rFonts w:eastAsia="Times New Roman" w:cs="Arial"/>
                <w:color w:val="000000"/>
                <w:szCs w:val="20"/>
                <w:lang w:eastAsia="fr-FR"/>
              </w:rPr>
            </w:pPr>
            <w:r w:rsidRPr="00956CDD">
              <w:t>1 800</w:t>
            </w:r>
          </w:p>
        </w:tc>
        <w:tc>
          <w:tcPr>
            <w:tcW w:w="860" w:type="dxa"/>
            <w:tcBorders>
              <w:top w:val="nil"/>
              <w:left w:val="nil"/>
              <w:bottom w:val="single" w:sz="8" w:space="0" w:color="auto"/>
              <w:right w:val="single" w:sz="8" w:space="0" w:color="auto"/>
            </w:tcBorders>
            <w:shd w:val="clear" w:color="auto" w:fill="auto"/>
            <w:noWrap/>
            <w:hideMark/>
          </w:tcPr>
          <w:p w14:paraId="34246A57" w14:textId="030E514B"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709" w:type="dxa"/>
            <w:tcBorders>
              <w:top w:val="nil"/>
              <w:left w:val="nil"/>
              <w:bottom w:val="single" w:sz="8" w:space="0" w:color="auto"/>
              <w:right w:val="single" w:sz="8" w:space="0" w:color="auto"/>
            </w:tcBorders>
            <w:shd w:val="clear" w:color="auto" w:fill="auto"/>
            <w:noWrap/>
            <w:hideMark/>
          </w:tcPr>
          <w:p w14:paraId="74106225" w14:textId="693D2018" w:rsidR="00EE53AA" w:rsidRPr="00C72071" w:rsidRDefault="00EE53AA" w:rsidP="00EE53AA">
            <w:pPr>
              <w:spacing w:after="0" w:line="240" w:lineRule="auto"/>
              <w:jc w:val="center"/>
              <w:rPr>
                <w:rFonts w:eastAsia="Times New Roman" w:cs="Arial"/>
                <w:color w:val="000000"/>
                <w:szCs w:val="20"/>
                <w:lang w:eastAsia="fr-FR"/>
              </w:rPr>
            </w:pPr>
            <w:r w:rsidRPr="00956CDD">
              <w:t>900</w:t>
            </w:r>
          </w:p>
        </w:tc>
        <w:tc>
          <w:tcPr>
            <w:tcW w:w="992" w:type="dxa"/>
            <w:tcBorders>
              <w:top w:val="nil"/>
              <w:left w:val="nil"/>
              <w:bottom w:val="single" w:sz="8" w:space="0" w:color="auto"/>
              <w:right w:val="single" w:sz="8" w:space="0" w:color="auto"/>
            </w:tcBorders>
            <w:shd w:val="clear" w:color="auto" w:fill="auto"/>
            <w:noWrap/>
            <w:hideMark/>
          </w:tcPr>
          <w:p w14:paraId="33921DC7" w14:textId="0385FF8A"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709" w:type="dxa"/>
            <w:tcBorders>
              <w:top w:val="nil"/>
              <w:left w:val="nil"/>
              <w:bottom w:val="single" w:sz="8" w:space="0" w:color="auto"/>
              <w:right w:val="single" w:sz="8" w:space="0" w:color="auto"/>
            </w:tcBorders>
            <w:shd w:val="clear" w:color="auto" w:fill="auto"/>
            <w:noWrap/>
            <w:hideMark/>
          </w:tcPr>
          <w:p w14:paraId="078D2A59" w14:textId="5AE3C035" w:rsidR="00EE53AA" w:rsidRPr="00C72071" w:rsidRDefault="00EE53AA" w:rsidP="00EE53AA">
            <w:pPr>
              <w:spacing w:after="0" w:line="240" w:lineRule="auto"/>
              <w:jc w:val="center"/>
              <w:rPr>
                <w:rFonts w:eastAsia="Times New Roman" w:cs="Arial"/>
                <w:color w:val="000000"/>
                <w:szCs w:val="20"/>
                <w:lang w:eastAsia="fr-FR"/>
              </w:rPr>
            </w:pPr>
            <w:r w:rsidRPr="00956CDD">
              <w:t>900</w:t>
            </w:r>
          </w:p>
        </w:tc>
        <w:tc>
          <w:tcPr>
            <w:tcW w:w="709" w:type="dxa"/>
            <w:tcBorders>
              <w:top w:val="nil"/>
              <w:left w:val="nil"/>
              <w:bottom w:val="single" w:sz="8" w:space="0" w:color="auto"/>
              <w:right w:val="single" w:sz="8" w:space="0" w:color="auto"/>
            </w:tcBorders>
            <w:shd w:val="clear" w:color="auto" w:fill="auto"/>
            <w:noWrap/>
            <w:hideMark/>
          </w:tcPr>
          <w:p w14:paraId="4D9E3DA5" w14:textId="4C098A18" w:rsidR="00EE53AA" w:rsidRPr="00C72071" w:rsidRDefault="00EE53AA" w:rsidP="00EE53AA">
            <w:pPr>
              <w:spacing w:after="0" w:line="240" w:lineRule="auto"/>
              <w:jc w:val="center"/>
              <w:rPr>
                <w:rFonts w:eastAsia="Times New Roman" w:cs="Arial"/>
                <w:color w:val="000000"/>
                <w:szCs w:val="20"/>
                <w:lang w:eastAsia="fr-FR"/>
              </w:rPr>
            </w:pPr>
            <w:r w:rsidRPr="00956CDD">
              <w:t>0</w:t>
            </w:r>
          </w:p>
        </w:tc>
        <w:tc>
          <w:tcPr>
            <w:tcW w:w="545" w:type="dxa"/>
            <w:tcBorders>
              <w:top w:val="nil"/>
              <w:left w:val="nil"/>
              <w:bottom w:val="single" w:sz="8" w:space="0" w:color="auto"/>
              <w:right w:val="single" w:sz="8" w:space="0" w:color="auto"/>
            </w:tcBorders>
            <w:shd w:val="clear" w:color="auto" w:fill="auto"/>
            <w:hideMark/>
          </w:tcPr>
          <w:p w14:paraId="4AAFCE50" w14:textId="155B8424" w:rsidR="00EE53AA" w:rsidRPr="00C72071" w:rsidRDefault="00EE53AA" w:rsidP="00EE53AA">
            <w:pPr>
              <w:spacing w:after="0" w:line="240" w:lineRule="auto"/>
              <w:jc w:val="center"/>
              <w:rPr>
                <w:rFonts w:eastAsia="Times New Roman" w:cs="Arial"/>
                <w:color w:val="000000"/>
                <w:szCs w:val="20"/>
                <w:lang w:eastAsia="fr-FR"/>
              </w:rPr>
            </w:pPr>
            <w:r w:rsidRPr="00956CDD">
              <w:t>1 620</w:t>
            </w:r>
          </w:p>
        </w:tc>
        <w:tc>
          <w:tcPr>
            <w:tcW w:w="1102" w:type="dxa"/>
            <w:tcBorders>
              <w:top w:val="nil"/>
              <w:left w:val="nil"/>
              <w:bottom w:val="single" w:sz="8" w:space="0" w:color="auto"/>
              <w:right w:val="single" w:sz="8" w:space="0" w:color="auto"/>
            </w:tcBorders>
            <w:shd w:val="clear" w:color="auto" w:fill="auto"/>
            <w:hideMark/>
          </w:tcPr>
          <w:p w14:paraId="558AB811" w14:textId="73FA9994" w:rsidR="00EE53AA" w:rsidRPr="00C72071" w:rsidRDefault="00EE53AA" w:rsidP="00EE53AA">
            <w:pPr>
              <w:spacing w:after="0" w:line="240" w:lineRule="auto"/>
              <w:jc w:val="center"/>
              <w:rPr>
                <w:rFonts w:eastAsia="Times New Roman" w:cs="Arial"/>
                <w:color w:val="000000"/>
                <w:szCs w:val="20"/>
                <w:lang w:eastAsia="fr-FR"/>
              </w:rPr>
            </w:pPr>
            <w:r w:rsidRPr="00956CDD">
              <w:t>180</w:t>
            </w:r>
          </w:p>
        </w:tc>
        <w:tc>
          <w:tcPr>
            <w:tcW w:w="1221" w:type="dxa"/>
            <w:tcBorders>
              <w:top w:val="nil"/>
              <w:left w:val="nil"/>
              <w:bottom w:val="single" w:sz="8" w:space="0" w:color="auto"/>
              <w:right w:val="single" w:sz="8" w:space="0" w:color="auto"/>
            </w:tcBorders>
            <w:shd w:val="clear" w:color="auto" w:fill="auto"/>
            <w:hideMark/>
          </w:tcPr>
          <w:p w14:paraId="45C43852" w14:textId="695E75D7" w:rsidR="00EE53AA" w:rsidRPr="00C72071" w:rsidRDefault="00EE53AA" w:rsidP="00EE53AA">
            <w:pPr>
              <w:spacing w:after="0" w:line="240" w:lineRule="auto"/>
              <w:jc w:val="center"/>
              <w:rPr>
                <w:rFonts w:eastAsia="Times New Roman" w:cs="Arial"/>
                <w:color w:val="000000"/>
                <w:szCs w:val="20"/>
                <w:lang w:eastAsia="fr-FR"/>
              </w:rPr>
            </w:pPr>
            <w:r w:rsidRPr="00956CDD">
              <w:t>0</w:t>
            </w:r>
          </w:p>
        </w:tc>
      </w:tr>
      <w:tr w:rsidR="00EE53AA" w:rsidRPr="00EE53AA" w14:paraId="5A1C9841" w14:textId="77777777" w:rsidTr="003070E1">
        <w:trPr>
          <w:trHeight w:val="300"/>
        </w:trPr>
        <w:tc>
          <w:tcPr>
            <w:tcW w:w="1418" w:type="dxa"/>
            <w:tcBorders>
              <w:top w:val="single" w:sz="8" w:space="0" w:color="auto"/>
              <w:left w:val="single" w:sz="8" w:space="0" w:color="auto"/>
              <w:bottom w:val="single" w:sz="8" w:space="0" w:color="auto"/>
              <w:right w:val="nil"/>
            </w:tcBorders>
            <w:shd w:val="clear" w:color="000000" w:fill="9CC2E5"/>
            <w:noWrap/>
            <w:vAlign w:val="center"/>
            <w:hideMark/>
          </w:tcPr>
          <w:p w14:paraId="1AC6C254" w14:textId="77777777" w:rsidR="00EE53AA" w:rsidRPr="00C72071" w:rsidRDefault="00EE53AA" w:rsidP="00EE53AA">
            <w:pPr>
              <w:spacing w:after="0" w:line="240" w:lineRule="auto"/>
              <w:jc w:val="center"/>
              <w:rPr>
                <w:rFonts w:eastAsia="Times New Roman" w:cs="Arial"/>
                <w:color w:val="000000"/>
                <w:szCs w:val="20"/>
                <w:lang w:eastAsia="fr-FR"/>
              </w:rPr>
            </w:pPr>
            <w:r w:rsidRPr="00C72071">
              <w:rPr>
                <w:rFonts w:eastAsia="Times New Roman" w:cs="Arial"/>
                <w:color w:val="000000"/>
                <w:szCs w:val="20"/>
                <w:lang w:eastAsia="fr-FR"/>
              </w:rPr>
              <w:t>Total Axe 9</w:t>
            </w:r>
          </w:p>
        </w:tc>
        <w:tc>
          <w:tcPr>
            <w:tcW w:w="1197" w:type="dxa"/>
            <w:tcBorders>
              <w:top w:val="single" w:sz="8" w:space="0" w:color="auto"/>
              <w:left w:val="nil"/>
              <w:bottom w:val="single" w:sz="8" w:space="0" w:color="auto"/>
              <w:right w:val="single" w:sz="8" w:space="0" w:color="auto"/>
            </w:tcBorders>
            <w:shd w:val="clear" w:color="000000" w:fill="9CC2E5"/>
            <w:noWrap/>
            <w:vAlign w:val="center"/>
            <w:hideMark/>
          </w:tcPr>
          <w:p w14:paraId="5619C244" w14:textId="77777777" w:rsidR="00EE53AA" w:rsidRPr="00C72071" w:rsidRDefault="00EE53AA" w:rsidP="00EE53AA">
            <w:pPr>
              <w:spacing w:after="0" w:line="240" w:lineRule="auto"/>
              <w:jc w:val="center"/>
              <w:rPr>
                <w:rFonts w:eastAsia="Times New Roman" w:cs="Arial"/>
                <w:color w:val="000000"/>
                <w:szCs w:val="20"/>
                <w:lang w:eastAsia="fr-FR"/>
              </w:rPr>
            </w:pPr>
            <w:r w:rsidRPr="00C72071">
              <w:rPr>
                <w:rFonts w:eastAsia="Times New Roman" w:cs="Arial"/>
                <w:color w:val="000000"/>
                <w:szCs w:val="20"/>
                <w:lang w:eastAsia="fr-FR"/>
              </w:rPr>
              <w:t> </w:t>
            </w:r>
          </w:p>
        </w:tc>
        <w:tc>
          <w:tcPr>
            <w:tcW w:w="1753" w:type="dxa"/>
            <w:tcBorders>
              <w:top w:val="nil"/>
              <w:left w:val="nil"/>
              <w:bottom w:val="single" w:sz="8" w:space="0" w:color="auto"/>
              <w:right w:val="single" w:sz="8" w:space="0" w:color="auto"/>
            </w:tcBorders>
            <w:shd w:val="clear" w:color="000000" w:fill="9CC2E5"/>
            <w:noWrap/>
            <w:vAlign w:val="center"/>
            <w:hideMark/>
          </w:tcPr>
          <w:p w14:paraId="353E9BEC"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color w:val="000000"/>
                <w:szCs w:val="20"/>
                <w:lang w:eastAsia="fr-FR"/>
              </w:rPr>
              <w:t> </w:t>
            </w:r>
          </w:p>
        </w:tc>
        <w:tc>
          <w:tcPr>
            <w:tcW w:w="1463" w:type="dxa"/>
            <w:tcBorders>
              <w:top w:val="nil"/>
              <w:left w:val="nil"/>
              <w:bottom w:val="single" w:sz="8" w:space="0" w:color="auto"/>
              <w:right w:val="single" w:sz="8" w:space="0" w:color="auto"/>
            </w:tcBorders>
            <w:shd w:val="clear" w:color="000000" w:fill="9CC2E5"/>
            <w:noWrap/>
            <w:vAlign w:val="center"/>
            <w:hideMark/>
          </w:tcPr>
          <w:p w14:paraId="3DF071D2" w14:textId="77777777" w:rsidR="00EE53AA" w:rsidRPr="00C72071" w:rsidRDefault="00EE53AA" w:rsidP="00EE53AA">
            <w:pPr>
              <w:spacing w:after="0" w:line="240" w:lineRule="auto"/>
              <w:rPr>
                <w:rFonts w:eastAsia="Times New Roman" w:cs="Arial"/>
                <w:color w:val="000000"/>
                <w:szCs w:val="20"/>
                <w:lang w:eastAsia="fr-FR"/>
              </w:rPr>
            </w:pPr>
            <w:r w:rsidRPr="00C72071">
              <w:rPr>
                <w:rFonts w:eastAsia="Times New Roman" w:cs="Arial"/>
                <w:color w:val="000000"/>
                <w:szCs w:val="20"/>
                <w:lang w:eastAsia="fr-FR"/>
              </w:rPr>
              <w:t> </w:t>
            </w:r>
          </w:p>
        </w:tc>
        <w:tc>
          <w:tcPr>
            <w:tcW w:w="952" w:type="dxa"/>
            <w:tcBorders>
              <w:top w:val="nil"/>
              <w:left w:val="nil"/>
              <w:bottom w:val="single" w:sz="8" w:space="0" w:color="auto"/>
              <w:right w:val="single" w:sz="8" w:space="0" w:color="auto"/>
            </w:tcBorders>
            <w:shd w:val="clear" w:color="000000" w:fill="9CC2E5"/>
            <w:noWrap/>
            <w:vAlign w:val="center"/>
            <w:hideMark/>
          </w:tcPr>
          <w:p w14:paraId="4C4B4AE6" w14:textId="77777777" w:rsidR="00EE53AA" w:rsidRPr="00C72071" w:rsidRDefault="00EE53AA" w:rsidP="00EE53AA">
            <w:pPr>
              <w:spacing w:after="0" w:line="240" w:lineRule="auto"/>
              <w:jc w:val="center"/>
              <w:rPr>
                <w:rFonts w:eastAsia="Times New Roman" w:cs="Arial"/>
                <w:b/>
                <w:bCs/>
                <w:color w:val="000000"/>
                <w:szCs w:val="20"/>
                <w:lang w:eastAsia="fr-FR"/>
              </w:rPr>
            </w:pPr>
            <w:r w:rsidRPr="00C72071">
              <w:rPr>
                <w:rFonts w:eastAsia="Times New Roman" w:cs="Arial"/>
                <w:b/>
                <w:bCs/>
                <w:color w:val="000000"/>
                <w:szCs w:val="20"/>
                <w:lang w:eastAsia="fr-FR"/>
              </w:rPr>
              <w:t> </w:t>
            </w:r>
          </w:p>
        </w:tc>
        <w:tc>
          <w:tcPr>
            <w:tcW w:w="731" w:type="dxa"/>
            <w:tcBorders>
              <w:top w:val="nil"/>
              <w:left w:val="nil"/>
              <w:bottom w:val="single" w:sz="8" w:space="0" w:color="auto"/>
              <w:right w:val="single" w:sz="8" w:space="0" w:color="auto"/>
            </w:tcBorders>
            <w:shd w:val="clear" w:color="000000" w:fill="9CC2E5"/>
            <w:hideMark/>
          </w:tcPr>
          <w:p w14:paraId="7F852993" w14:textId="24F90B7A" w:rsidR="00EE53AA" w:rsidRPr="00C72071" w:rsidRDefault="00EE53AA" w:rsidP="00EE53AA">
            <w:pPr>
              <w:spacing w:after="0" w:line="240" w:lineRule="auto"/>
              <w:jc w:val="center"/>
              <w:rPr>
                <w:rFonts w:eastAsia="Times New Roman" w:cs="Arial"/>
                <w:b/>
                <w:bCs/>
                <w:color w:val="000000"/>
                <w:szCs w:val="20"/>
                <w:lang w:eastAsia="fr-FR"/>
              </w:rPr>
            </w:pPr>
          </w:p>
        </w:tc>
        <w:tc>
          <w:tcPr>
            <w:tcW w:w="813" w:type="dxa"/>
            <w:tcBorders>
              <w:top w:val="nil"/>
              <w:left w:val="nil"/>
              <w:bottom w:val="single" w:sz="8" w:space="0" w:color="auto"/>
              <w:right w:val="single" w:sz="8" w:space="0" w:color="auto"/>
            </w:tcBorders>
            <w:shd w:val="clear" w:color="000000" w:fill="9CC2E5"/>
            <w:hideMark/>
          </w:tcPr>
          <w:p w14:paraId="3298EC4E" w14:textId="16626C6E" w:rsidR="00EE53AA" w:rsidRPr="00C72071" w:rsidRDefault="00EE53AA" w:rsidP="00EE53AA">
            <w:pPr>
              <w:spacing w:after="0" w:line="240" w:lineRule="auto"/>
              <w:jc w:val="center"/>
              <w:rPr>
                <w:rFonts w:eastAsia="Times New Roman" w:cs="Arial"/>
                <w:b/>
                <w:bCs/>
                <w:color w:val="000000"/>
                <w:lang w:eastAsia="fr-FR"/>
              </w:rPr>
            </w:pPr>
            <w:r w:rsidRPr="00EE53AA">
              <w:rPr>
                <w:b/>
                <w:bCs/>
              </w:rPr>
              <w:t>27 040</w:t>
            </w:r>
          </w:p>
        </w:tc>
        <w:tc>
          <w:tcPr>
            <w:tcW w:w="860" w:type="dxa"/>
            <w:tcBorders>
              <w:top w:val="nil"/>
              <w:left w:val="nil"/>
              <w:bottom w:val="single" w:sz="8" w:space="0" w:color="auto"/>
              <w:right w:val="single" w:sz="8" w:space="0" w:color="auto"/>
            </w:tcBorders>
            <w:shd w:val="clear" w:color="000000" w:fill="9CC2E5"/>
            <w:hideMark/>
          </w:tcPr>
          <w:p w14:paraId="2FAE4893" w14:textId="1F0A0771" w:rsidR="00EE53AA" w:rsidRPr="00C72071" w:rsidRDefault="00EE53AA" w:rsidP="00EE53AA">
            <w:pPr>
              <w:spacing w:after="0" w:line="240" w:lineRule="auto"/>
              <w:jc w:val="center"/>
              <w:rPr>
                <w:rFonts w:eastAsia="Times New Roman" w:cs="Arial"/>
                <w:b/>
                <w:bCs/>
                <w:color w:val="000000"/>
                <w:lang w:eastAsia="fr-FR"/>
              </w:rPr>
            </w:pPr>
            <w:r w:rsidRPr="00EE53AA">
              <w:rPr>
                <w:b/>
                <w:bCs/>
              </w:rPr>
              <w:t>8 300</w:t>
            </w:r>
          </w:p>
        </w:tc>
        <w:tc>
          <w:tcPr>
            <w:tcW w:w="709" w:type="dxa"/>
            <w:tcBorders>
              <w:top w:val="nil"/>
              <w:left w:val="nil"/>
              <w:bottom w:val="single" w:sz="8" w:space="0" w:color="auto"/>
              <w:right w:val="single" w:sz="8" w:space="0" w:color="auto"/>
            </w:tcBorders>
            <w:shd w:val="clear" w:color="000000" w:fill="9CC2E5"/>
            <w:hideMark/>
          </w:tcPr>
          <w:p w14:paraId="4C22F9E1" w14:textId="5CFDC30E" w:rsidR="00EE53AA" w:rsidRPr="00C72071" w:rsidRDefault="00EE53AA" w:rsidP="00EE53AA">
            <w:pPr>
              <w:spacing w:after="0" w:line="240" w:lineRule="auto"/>
              <w:jc w:val="center"/>
              <w:rPr>
                <w:rFonts w:eastAsia="Times New Roman" w:cs="Arial"/>
                <w:b/>
                <w:bCs/>
                <w:color w:val="000000"/>
                <w:lang w:eastAsia="fr-FR"/>
              </w:rPr>
            </w:pPr>
            <w:r w:rsidRPr="00EE53AA">
              <w:rPr>
                <w:b/>
                <w:bCs/>
              </w:rPr>
              <w:t>8 000</w:t>
            </w:r>
          </w:p>
        </w:tc>
        <w:tc>
          <w:tcPr>
            <w:tcW w:w="992" w:type="dxa"/>
            <w:tcBorders>
              <w:top w:val="nil"/>
              <w:left w:val="nil"/>
              <w:bottom w:val="single" w:sz="8" w:space="0" w:color="auto"/>
              <w:right w:val="single" w:sz="8" w:space="0" w:color="auto"/>
            </w:tcBorders>
            <w:shd w:val="clear" w:color="000000" w:fill="9CC2E5"/>
            <w:hideMark/>
          </w:tcPr>
          <w:p w14:paraId="74D91BB4" w14:textId="01E48D95" w:rsidR="00EE53AA" w:rsidRPr="00C72071" w:rsidRDefault="00EE53AA" w:rsidP="00EE53AA">
            <w:pPr>
              <w:spacing w:after="0" w:line="240" w:lineRule="auto"/>
              <w:jc w:val="center"/>
              <w:rPr>
                <w:rFonts w:eastAsia="Times New Roman" w:cs="Arial"/>
                <w:b/>
                <w:bCs/>
                <w:color w:val="000000"/>
                <w:lang w:eastAsia="fr-FR"/>
              </w:rPr>
            </w:pPr>
            <w:r w:rsidRPr="00EE53AA">
              <w:rPr>
                <w:b/>
                <w:bCs/>
              </w:rPr>
              <w:t>7 320</w:t>
            </w:r>
          </w:p>
        </w:tc>
        <w:tc>
          <w:tcPr>
            <w:tcW w:w="709" w:type="dxa"/>
            <w:tcBorders>
              <w:top w:val="nil"/>
              <w:left w:val="nil"/>
              <w:bottom w:val="single" w:sz="8" w:space="0" w:color="auto"/>
              <w:right w:val="single" w:sz="8" w:space="0" w:color="auto"/>
            </w:tcBorders>
            <w:shd w:val="clear" w:color="000000" w:fill="9CC2E5"/>
            <w:hideMark/>
          </w:tcPr>
          <w:p w14:paraId="4808C8F8" w14:textId="15A149EB" w:rsidR="00EE53AA" w:rsidRPr="00C72071" w:rsidRDefault="00EE53AA" w:rsidP="00EE53AA">
            <w:pPr>
              <w:spacing w:after="0" w:line="240" w:lineRule="auto"/>
              <w:jc w:val="center"/>
              <w:rPr>
                <w:rFonts w:eastAsia="Times New Roman" w:cs="Arial"/>
                <w:b/>
                <w:bCs/>
                <w:color w:val="000000"/>
                <w:lang w:eastAsia="fr-FR"/>
              </w:rPr>
            </w:pPr>
            <w:r w:rsidRPr="00EE53AA">
              <w:rPr>
                <w:b/>
                <w:bCs/>
              </w:rPr>
              <w:t>3 420</w:t>
            </w:r>
          </w:p>
        </w:tc>
        <w:tc>
          <w:tcPr>
            <w:tcW w:w="709" w:type="dxa"/>
            <w:tcBorders>
              <w:top w:val="nil"/>
              <w:left w:val="nil"/>
              <w:bottom w:val="single" w:sz="8" w:space="0" w:color="auto"/>
              <w:right w:val="single" w:sz="8" w:space="0" w:color="auto"/>
            </w:tcBorders>
            <w:shd w:val="clear" w:color="000000" w:fill="9CC2E5"/>
            <w:hideMark/>
          </w:tcPr>
          <w:p w14:paraId="1412A03F" w14:textId="1D18122C" w:rsidR="00EE53AA" w:rsidRPr="00C72071" w:rsidRDefault="00EE53AA" w:rsidP="00EE53AA">
            <w:pPr>
              <w:spacing w:after="0" w:line="240" w:lineRule="auto"/>
              <w:jc w:val="center"/>
              <w:rPr>
                <w:rFonts w:eastAsia="Times New Roman" w:cs="Arial"/>
                <w:b/>
                <w:bCs/>
                <w:color w:val="000000"/>
                <w:lang w:eastAsia="fr-FR"/>
              </w:rPr>
            </w:pPr>
            <w:r w:rsidRPr="00EE53AA">
              <w:rPr>
                <w:b/>
                <w:bCs/>
              </w:rPr>
              <w:t>0</w:t>
            </w:r>
          </w:p>
        </w:tc>
        <w:tc>
          <w:tcPr>
            <w:tcW w:w="545" w:type="dxa"/>
            <w:tcBorders>
              <w:top w:val="nil"/>
              <w:left w:val="nil"/>
              <w:bottom w:val="single" w:sz="8" w:space="0" w:color="auto"/>
              <w:right w:val="single" w:sz="8" w:space="0" w:color="auto"/>
            </w:tcBorders>
            <w:shd w:val="clear" w:color="000000" w:fill="9CC2E5"/>
            <w:hideMark/>
          </w:tcPr>
          <w:p w14:paraId="299A55AC" w14:textId="5A83F540" w:rsidR="00EE53AA" w:rsidRPr="00C72071" w:rsidRDefault="00EE53AA" w:rsidP="00EE53AA">
            <w:pPr>
              <w:spacing w:after="0" w:line="240" w:lineRule="auto"/>
              <w:jc w:val="center"/>
              <w:rPr>
                <w:rFonts w:eastAsia="Times New Roman" w:cs="Arial"/>
                <w:b/>
                <w:bCs/>
                <w:color w:val="000000"/>
                <w:lang w:eastAsia="fr-FR"/>
              </w:rPr>
            </w:pPr>
            <w:r w:rsidRPr="00EE53AA">
              <w:rPr>
                <w:b/>
                <w:bCs/>
              </w:rPr>
              <w:t>24 336</w:t>
            </w:r>
          </w:p>
        </w:tc>
        <w:tc>
          <w:tcPr>
            <w:tcW w:w="1102" w:type="dxa"/>
            <w:tcBorders>
              <w:top w:val="nil"/>
              <w:left w:val="nil"/>
              <w:bottom w:val="single" w:sz="8" w:space="0" w:color="auto"/>
              <w:right w:val="single" w:sz="8" w:space="0" w:color="auto"/>
            </w:tcBorders>
            <w:shd w:val="clear" w:color="000000" w:fill="9CC2E5"/>
            <w:hideMark/>
          </w:tcPr>
          <w:p w14:paraId="20D57796" w14:textId="13FA5A2C" w:rsidR="00EE53AA" w:rsidRPr="00C72071" w:rsidRDefault="00EE53AA" w:rsidP="00EE53AA">
            <w:pPr>
              <w:spacing w:after="0" w:line="240" w:lineRule="auto"/>
              <w:jc w:val="center"/>
              <w:rPr>
                <w:rFonts w:eastAsia="Times New Roman" w:cs="Arial"/>
                <w:b/>
                <w:bCs/>
                <w:color w:val="000000"/>
                <w:lang w:eastAsia="fr-FR"/>
              </w:rPr>
            </w:pPr>
            <w:r w:rsidRPr="00EE53AA">
              <w:rPr>
                <w:b/>
                <w:bCs/>
              </w:rPr>
              <w:t>2 704</w:t>
            </w:r>
          </w:p>
        </w:tc>
        <w:tc>
          <w:tcPr>
            <w:tcW w:w="1221" w:type="dxa"/>
            <w:tcBorders>
              <w:top w:val="nil"/>
              <w:left w:val="nil"/>
              <w:bottom w:val="single" w:sz="8" w:space="0" w:color="auto"/>
              <w:right w:val="single" w:sz="8" w:space="0" w:color="auto"/>
            </w:tcBorders>
            <w:shd w:val="clear" w:color="000000" w:fill="9CC2E5"/>
            <w:hideMark/>
          </w:tcPr>
          <w:p w14:paraId="38596FA3" w14:textId="77C40F5B" w:rsidR="00EE53AA" w:rsidRPr="00C72071" w:rsidRDefault="00EE53AA" w:rsidP="00EE53AA">
            <w:pPr>
              <w:spacing w:after="0" w:line="240" w:lineRule="auto"/>
              <w:jc w:val="center"/>
              <w:rPr>
                <w:rFonts w:eastAsia="Times New Roman" w:cs="Arial"/>
                <w:b/>
                <w:bCs/>
                <w:color w:val="000000"/>
                <w:lang w:eastAsia="fr-FR"/>
              </w:rPr>
            </w:pPr>
            <w:r w:rsidRPr="00EE53AA">
              <w:rPr>
                <w:b/>
                <w:bCs/>
              </w:rPr>
              <w:t>0</w:t>
            </w:r>
          </w:p>
        </w:tc>
      </w:tr>
    </w:tbl>
    <w:p w14:paraId="7F85E0E8" w14:textId="221DB84A" w:rsidR="00D66E5F" w:rsidRDefault="00D66E5F" w:rsidP="004C2611">
      <w:pPr>
        <w:spacing w:after="0"/>
        <w:rPr>
          <w:rFonts w:cs="Arial"/>
          <w:b/>
          <w:szCs w:val="20"/>
        </w:rPr>
      </w:pPr>
      <w:r>
        <w:rPr>
          <w:rFonts w:cs="Arial"/>
          <w:b/>
          <w:szCs w:val="20"/>
        </w:rPr>
        <w:br w:type="page"/>
      </w:r>
    </w:p>
    <w:p w14:paraId="6933BD08" w14:textId="77777777" w:rsidR="004C2611" w:rsidRDefault="004C2611" w:rsidP="004C2611">
      <w:pPr>
        <w:spacing w:after="0"/>
        <w:rPr>
          <w:rFonts w:cs="Arial"/>
          <w:b/>
          <w:szCs w:val="20"/>
        </w:rPr>
      </w:pPr>
    </w:p>
    <w:p w14:paraId="416E9A1C" w14:textId="7A6E02D4" w:rsidR="004C2611" w:rsidRDefault="004C2611" w:rsidP="004C2611">
      <w:pPr>
        <w:spacing w:after="0"/>
        <w:rPr>
          <w:b/>
        </w:rPr>
      </w:pPr>
      <w:r w:rsidRPr="0007571A">
        <w:rPr>
          <w:b/>
        </w:rPr>
        <w:t>Synthèse des axes stratégiques</w:t>
      </w:r>
      <w:r w:rsidR="00B1355B">
        <w:rPr>
          <w:b/>
        </w:rPr>
        <w:t xml:space="preserve"> (montant en milliers de fcfa)</w:t>
      </w:r>
    </w:p>
    <w:tbl>
      <w:tblPr>
        <w:tblW w:w="15735" w:type="dxa"/>
        <w:tblInd w:w="-861" w:type="dxa"/>
        <w:tblCellMar>
          <w:left w:w="70" w:type="dxa"/>
          <w:right w:w="70" w:type="dxa"/>
        </w:tblCellMar>
        <w:tblLook w:val="04A0" w:firstRow="1" w:lastRow="0" w:firstColumn="1" w:lastColumn="0" w:noHBand="0" w:noVBand="1"/>
      </w:tblPr>
      <w:tblGrid>
        <w:gridCol w:w="5246"/>
        <w:gridCol w:w="1559"/>
        <w:gridCol w:w="992"/>
        <w:gridCol w:w="1134"/>
        <w:gridCol w:w="992"/>
        <w:gridCol w:w="1134"/>
        <w:gridCol w:w="1134"/>
        <w:gridCol w:w="1276"/>
        <w:gridCol w:w="1134"/>
        <w:gridCol w:w="1134"/>
      </w:tblGrid>
      <w:tr w:rsidR="00EB257B" w:rsidRPr="00EB257B" w14:paraId="26AF526F" w14:textId="77777777" w:rsidTr="00EB257B">
        <w:trPr>
          <w:trHeight w:val="315"/>
        </w:trPr>
        <w:tc>
          <w:tcPr>
            <w:tcW w:w="5246" w:type="dxa"/>
            <w:tcBorders>
              <w:top w:val="single" w:sz="8" w:space="0" w:color="auto"/>
              <w:left w:val="single" w:sz="8" w:space="0" w:color="auto"/>
              <w:bottom w:val="single" w:sz="8" w:space="0" w:color="auto"/>
              <w:right w:val="single" w:sz="8" w:space="0" w:color="auto"/>
            </w:tcBorders>
            <w:shd w:val="clear" w:color="000000" w:fill="9CC2E5"/>
            <w:noWrap/>
            <w:vAlign w:val="center"/>
            <w:hideMark/>
          </w:tcPr>
          <w:p w14:paraId="2F4F0C3E" w14:textId="77777777" w:rsidR="00EB257B" w:rsidRPr="00EB257B" w:rsidRDefault="00EB257B" w:rsidP="00EB257B">
            <w:pPr>
              <w:spacing w:after="0" w:line="240" w:lineRule="auto"/>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 xml:space="preserve"> Axes prioritaires </w:t>
            </w:r>
          </w:p>
        </w:tc>
        <w:tc>
          <w:tcPr>
            <w:tcW w:w="1559" w:type="dxa"/>
            <w:tcBorders>
              <w:top w:val="single" w:sz="8" w:space="0" w:color="auto"/>
              <w:left w:val="nil"/>
              <w:bottom w:val="single" w:sz="8" w:space="0" w:color="auto"/>
              <w:right w:val="single" w:sz="8" w:space="0" w:color="auto"/>
            </w:tcBorders>
            <w:shd w:val="clear" w:color="000000" w:fill="9CC2E5"/>
            <w:noWrap/>
            <w:vAlign w:val="center"/>
            <w:hideMark/>
          </w:tcPr>
          <w:p w14:paraId="06957ABF"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Total axe</w:t>
            </w:r>
          </w:p>
        </w:tc>
        <w:tc>
          <w:tcPr>
            <w:tcW w:w="992" w:type="dxa"/>
            <w:tcBorders>
              <w:top w:val="single" w:sz="8" w:space="0" w:color="auto"/>
              <w:left w:val="nil"/>
              <w:bottom w:val="single" w:sz="8" w:space="0" w:color="auto"/>
              <w:right w:val="single" w:sz="8" w:space="0" w:color="auto"/>
            </w:tcBorders>
            <w:shd w:val="clear" w:color="000000" w:fill="9CC2E5"/>
            <w:noWrap/>
            <w:vAlign w:val="center"/>
            <w:hideMark/>
          </w:tcPr>
          <w:p w14:paraId="2F92AB28"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2021</w:t>
            </w:r>
          </w:p>
        </w:tc>
        <w:tc>
          <w:tcPr>
            <w:tcW w:w="1134" w:type="dxa"/>
            <w:tcBorders>
              <w:top w:val="single" w:sz="8" w:space="0" w:color="auto"/>
              <w:left w:val="nil"/>
              <w:bottom w:val="single" w:sz="8" w:space="0" w:color="auto"/>
              <w:right w:val="single" w:sz="8" w:space="0" w:color="auto"/>
            </w:tcBorders>
            <w:shd w:val="clear" w:color="000000" w:fill="9CC2E5"/>
            <w:noWrap/>
            <w:vAlign w:val="center"/>
            <w:hideMark/>
          </w:tcPr>
          <w:p w14:paraId="28BCF918"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2022</w:t>
            </w:r>
          </w:p>
        </w:tc>
        <w:tc>
          <w:tcPr>
            <w:tcW w:w="992" w:type="dxa"/>
            <w:tcBorders>
              <w:top w:val="single" w:sz="8" w:space="0" w:color="auto"/>
              <w:left w:val="nil"/>
              <w:bottom w:val="single" w:sz="8" w:space="0" w:color="auto"/>
              <w:right w:val="single" w:sz="8" w:space="0" w:color="auto"/>
            </w:tcBorders>
            <w:shd w:val="clear" w:color="000000" w:fill="9CC2E5"/>
            <w:noWrap/>
            <w:vAlign w:val="center"/>
            <w:hideMark/>
          </w:tcPr>
          <w:p w14:paraId="74ACE635"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2022</w:t>
            </w:r>
          </w:p>
        </w:tc>
        <w:tc>
          <w:tcPr>
            <w:tcW w:w="1134" w:type="dxa"/>
            <w:tcBorders>
              <w:top w:val="single" w:sz="8" w:space="0" w:color="auto"/>
              <w:left w:val="nil"/>
              <w:bottom w:val="single" w:sz="8" w:space="0" w:color="auto"/>
              <w:right w:val="single" w:sz="8" w:space="0" w:color="auto"/>
            </w:tcBorders>
            <w:shd w:val="clear" w:color="000000" w:fill="9CC2E5"/>
            <w:noWrap/>
            <w:vAlign w:val="center"/>
            <w:hideMark/>
          </w:tcPr>
          <w:p w14:paraId="28086CF3"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2023</w:t>
            </w:r>
          </w:p>
        </w:tc>
        <w:tc>
          <w:tcPr>
            <w:tcW w:w="1134" w:type="dxa"/>
            <w:tcBorders>
              <w:top w:val="single" w:sz="8" w:space="0" w:color="auto"/>
              <w:left w:val="nil"/>
              <w:bottom w:val="single" w:sz="8" w:space="0" w:color="auto"/>
              <w:right w:val="single" w:sz="8" w:space="0" w:color="auto"/>
            </w:tcBorders>
            <w:shd w:val="clear" w:color="000000" w:fill="9CC2E5"/>
            <w:noWrap/>
            <w:vAlign w:val="center"/>
            <w:hideMark/>
          </w:tcPr>
          <w:p w14:paraId="66487D1E"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2024</w:t>
            </w:r>
          </w:p>
        </w:tc>
        <w:tc>
          <w:tcPr>
            <w:tcW w:w="1276" w:type="dxa"/>
            <w:tcBorders>
              <w:top w:val="single" w:sz="8" w:space="0" w:color="auto"/>
              <w:left w:val="nil"/>
              <w:bottom w:val="nil"/>
              <w:right w:val="single" w:sz="8" w:space="0" w:color="auto"/>
            </w:tcBorders>
            <w:shd w:val="clear" w:color="000000" w:fill="9CC2E5"/>
            <w:noWrap/>
            <w:vAlign w:val="center"/>
            <w:hideMark/>
          </w:tcPr>
          <w:p w14:paraId="05F4D5BF"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Partenaire</w:t>
            </w:r>
          </w:p>
        </w:tc>
        <w:tc>
          <w:tcPr>
            <w:tcW w:w="1134" w:type="dxa"/>
            <w:tcBorders>
              <w:top w:val="single" w:sz="8" w:space="0" w:color="auto"/>
              <w:left w:val="nil"/>
              <w:bottom w:val="nil"/>
              <w:right w:val="single" w:sz="8" w:space="0" w:color="auto"/>
            </w:tcBorders>
            <w:shd w:val="clear" w:color="000000" w:fill="9CC2E5"/>
            <w:noWrap/>
            <w:vAlign w:val="center"/>
            <w:hideMark/>
          </w:tcPr>
          <w:p w14:paraId="1CB8BECE"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Commune</w:t>
            </w:r>
          </w:p>
        </w:tc>
        <w:tc>
          <w:tcPr>
            <w:tcW w:w="1134" w:type="dxa"/>
            <w:tcBorders>
              <w:top w:val="single" w:sz="8" w:space="0" w:color="auto"/>
              <w:left w:val="nil"/>
              <w:bottom w:val="nil"/>
              <w:right w:val="single" w:sz="8" w:space="0" w:color="auto"/>
            </w:tcBorders>
            <w:shd w:val="clear" w:color="000000" w:fill="9CC2E5"/>
            <w:noWrap/>
            <w:vAlign w:val="center"/>
            <w:hideMark/>
          </w:tcPr>
          <w:p w14:paraId="767CA413"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Population</w:t>
            </w:r>
          </w:p>
        </w:tc>
      </w:tr>
      <w:tr w:rsidR="00EB257B" w:rsidRPr="00EB257B" w14:paraId="46F82D76" w14:textId="77777777" w:rsidTr="00EB257B">
        <w:trPr>
          <w:trHeight w:val="709"/>
        </w:trPr>
        <w:tc>
          <w:tcPr>
            <w:tcW w:w="5246" w:type="dxa"/>
            <w:tcBorders>
              <w:top w:val="nil"/>
              <w:left w:val="single" w:sz="8" w:space="0" w:color="auto"/>
              <w:bottom w:val="single" w:sz="8" w:space="0" w:color="auto"/>
              <w:right w:val="single" w:sz="8" w:space="0" w:color="auto"/>
            </w:tcBorders>
            <w:shd w:val="clear" w:color="auto" w:fill="auto"/>
            <w:vAlign w:val="center"/>
            <w:hideMark/>
          </w:tcPr>
          <w:p w14:paraId="2EFA2499" w14:textId="77777777" w:rsidR="00EB257B" w:rsidRPr="00EB257B" w:rsidRDefault="00EB257B" w:rsidP="00EB257B">
            <w:pPr>
              <w:spacing w:after="0" w:line="240" w:lineRule="auto"/>
              <w:rPr>
                <w:rFonts w:ascii="Times New Roman" w:eastAsia="Times New Roman" w:hAnsi="Times New Roman" w:cs="Times New Roman"/>
                <w:b/>
                <w:bCs/>
                <w:i/>
                <w:iCs/>
                <w:color w:val="000000"/>
                <w:szCs w:val="20"/>
                <w:lang w:eastAsia="fr-FR"/>
              </w:rPr>
            </w:pPr>
            <w:r w:rsidRPr="00EB257B">
              <w:rPr>
                <w:rFonts w:ascii="Times New Roman" w:eastAsia="Times New Roman" w:hAnsi="Times New Roman" w:cs="Times New Roman"/>
                <w:b/>
                <w:bCs/>
                <w:i/>
                <w:iCs/>
                <w:color w:val="000000"/>
                <w:szCs w:val="20"/>
                <w:lang w:eastAsia="fr-FR"/>
              </w:rPr>
              <w:t>Axe 1 : Garantir aux femmes aux hommes et aux jeunes de la commune un meilleur accès aux services sociaux de base </w:t>
            </w:r>
          </w:p>
        </w:tc>
        <w:tc>
          <w:tcPr>
            <w:tcW w:w="1559" w:type="dxa"/>
            <w:tcBorders>
              <w:top w:val="nil"/>
              <w:left w:val="nil"/>
              <w:bottom w:val="single" w:sz="8" w:space="0" w:color="auto"/>
              <w:right w:val="single" w:sz="8" w:space="0" w:color="auto"/>
            </w:tcBorders>
            <w:shd w:val="clear" w:color="auto" w:fill="auto"/>
            <w:noWrap/>
            <w:vAlign w:val="center"/>
            <w:hideMark/>
          </w:tcPr>
          <w:p w14:paraId="4D5AC4DE"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2 629 336</w:t>
            </w:r>
          </w:p>
        </w:tc>
        <w:tc>
          <w:tcPr>
            <w:tcW w:w="992" w:type="dxa"/>
            <w:tcBorders>
              <w:top w:val="nil"/>
              <w:left w:val="nil"/>
              <w:bottom w:val="single" w:sz="8" w:space="0" w:color="auto"/>
              <w:right w:val="single" w:sz="8" w:space="0" w:color="auto"/>
            </w:tcBorders>
            <w:shd w:val="clear" w:color="auto" w:fill="auto"/>
            <w:noWrap/>
            <w:vAlign w:val="center"/>
            <w:hideMark/>
          </w:tcPr>
          <w:p w14:paraId="2E3F56D6"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135 466</w:t>
            </w:r>
          </w:p>
        </w:tc>
        <w:tc>
          <w:tcPr>
            <w:tcW w:w="1134" w:type="dxa"/>
            <w:tcBorders>
              <w:top w:val="nil"/>
              <w:left w:val="nil"/>
              <w:bottom w:val="single" w:sz="8" w:space="0" w:color="auto"/>
              <w:right w:val="single" w:sz="8" w:space="0" w:color="auto"/>
            </w:tcBorders>
            <w:shd w:val="clear" w:color="auto" w:fill="auto"/>
            <w:noWrap/>
            <w:vAlign w:val="center"/>
            <w:hideMark/>
          </w:tcPr>
          <w:p w14:paraId="4EF30F95"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790 620</w:t>
            </w:r>
          </w:p>
        </w:tc>
        <w:tc>
          <w:tcPr>
            <w:tcW w:w="992" w:type="dxa"/>
            <w:tcBorders>
              <w:top w:val="nil"/>
              <w:left w:val="nil"/>
              <w:bottom w:val="single" w:sz="8" w:space="0" w:color="auto"/>
              <w:right w:val="single" w:sz="8" w:space="0" w:color="auto"/>
            </w:tcBorders>
            <w:shd w:val="clear" w:color="auto" w:fill="auto"/>
            <w:noWrap/>
            <w:vAlign w:val="center"/>
            <w:hideMark/>
          </w:tcPr>
          <w:p w14:paraId="5DA997AD"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756 480</w:t>
            </w:r>
          </w:p>
        </w:tc>
        <w:tc>
          <w:tcPr>
            <w:tcW w:w="1134" w:type="dxa"/>
            <w:tcBorders>
              <w:top w:val="nil"/>
              <w:left w:val="nil"/>
              <w:bottom w:val="single" w:sz="8" w:space="0" w:color="auto"/>
              <w:right w:val="single" w:sz="8" w:space="0" w:color="auto"/>
            </w:tcBorders>
            <w:shd w:val="clear" w:color="auto" w:fill="auto"/>
            <w:noWrap/>
            <w:vAlign w:val="center"/>
            <w:hideMark/>
          </w:tcPr>
          <w:p w14:paraId="4E2CABCD"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889 945</w:t>
            </w:r>
          </w:p>
        </w:tc>
        <w:tc>
          <w:tcPr>
            <w:tcW w:w="1134" w:type="dxa"/>
            <w:tcBorders>
              <w:top w:val="nil"/>
              <w:left w:val="nil"/>
              <w:bottom w:val="single" w:sz="8" w:space="0" w:color="auto"/>
              <w:right w:val="nil"/>
            </w:tcBorders>
            <w:shd w:val="clear" w:color="auto" w:fill="auto"/>
            <w:noWrap/>
            <w:vAlign w:val="center"/>
            <w:hideMark/>
          </w:tcPr>
          <w:p w14:paraId="22C7BD27"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397 485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0474D"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2 366 402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CAC2F68"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262 934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4A3B232"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r>
      <w:tr w:rsidR="00EB257B" w:rsidRPr="00EB257B" w14:paraId="1B1E24F0" w14:textId="77777777" w:rsidTr="00EB257B">
        <w:trPr>
          <w:trHeight w:val="818"/>
        </w:trPr>
        <w:tc>
          <w:tcPr>
            <w:tcW w:w="5246" w:type="dxa"/>
            <w:tcBorders>
              <w:top w:val="nil"/>
              <w:left w:val="single" w:sz="8" w:space="0" w:color="auto"/>
              <w:bottom w:val="single" w:sz="8" w:space="0" w:color="auto"/>
              <w:right w:val="single" w:sz="8" w:space="0" w:color="auto"/>
            </w:tcBorders>
            <w:shd w:val="clear" w:color="auto" w:fill="auto"/>
            <w:vAlign w:val="center"/>
            <w:hideMark/>
          </w:tcPr>
          <w:p w14:paraId="39F4E71A" w14:textId="77777777" w:rsidR="00EB257B" w:rsidRPr="00EB257B" w:rsidRDefault="00EB257B" w:rsidP="00EB257B">
            <w:pPr>
              <w:spacing w:after="0" w:line="240" w:lineRule="auto"/>
              <w:rPr>
                <w:rFonts w:ascii="Times New Roman" w:eastAsia="Times New Roman" w:hAnsi="Times New Roman" w:cs="Times New Roman"/>
                <w:b/>
                <w:bCs/>
                <w:i/>
                <w:iCs/>
                <w:color w:val="000000"/>
                <w:szCs w:val="20"/>
                <w:lang w:eastAsia="fr-FR"/>
              </w:rPr>
            </w:pPr>
            <w:r w:rsidRPr="00EB257B">
              <w:rPr>
                <w:rFonts w:ascii="Times New Roman" w:eastAsia="Times New Roman" w:hAnsi="Times New Roman" w:cs="Times New Roman"/>
                <w:b/>
                <w:bCs/>
                <w:i/>
                <w:iCs/>
                <w:color w:val="000000"/>
                <w:szCs w:val="20"/>
                <w:lang w:eastAsia="fr-FR"/>
              </w:rPr>
              <w:t>Axe 2 :  Promouvoir la sécurité alimentaire et nutritionnelle à travers le développement des secteurs productifs</w:t>
            </w:r>
          </w:p>
        </w:tc>
        <w:tc>
          <w:tcPr>
            <w:tcW w:w="1559" w:type="dxa"/>
            <w:tcBorders>
              <w:top w:val="nil"/>
              <w:left w:val="nil"/>
              <w:bottom w:val="single" w:sz="8" w:space="0" w:color="auto"/>
              <w:right w:val="single" w:sz="8" w:space="0" w:color="auto"/>
            </w:tcBorders>
            <w:shd w:val="clear" w:color="auto" w:fill="auto"/>
            <w:noWrap/>
            <w:vAlign w:val="center"/>
            <w:hideMark/>
          </w:tcPr>
          <w:p w14:paraId="0352A51E"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2 784 000</w:t>
            </w:r>
          </w:p>
        </w:tc>
        <w:tc>
          <w:tcPr>
            <w:tcW w:w="992" w:type="dxa"/>
            <w:tcBorders>
              <w:top w:val="nil"/>
              <w:left w:val="nil"/>
              <w:bottom w:val="single" w:sz="8" w:space="0" w:color="auto"/>
              <w:right w:val="single" w:sz="8" w:space="0" w:color="auto"/>
            </w:tcBorders>
            <w:shd w:val="clear" w:color="auto" w:fill="auto"/>
            <w:noWrap/>
            <w:vAlign w:val="center"/>
            <w:hideMark/>
          </w:tcPr>
          <w:p w14:paraId="14952D1E"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60 600</w:t>
            </w:r>
          </w:p>
        </w:tc>
        <w:tc>
          <w:tcPr>
            <w:tcW w:w="1134" w:type="dxa"/>
            <w:tcBorders>
              <w:top w:val="nil"/>
              <w:left w:val="nil"/>
              <w:bottom w:val="single" w:sz="8" w:space="0" w:color="auto"/>
              <w:right w:val="single" w:sz="8" w:space="0" w:color="auto"/>
            </w:tcBorders>
            <w:shd w:val="clear" w:color="auto" w:fill="auto"/>
            <w:noWrap/>
            <w:vAlign w:val="center"/>
            <w:hideMark/>
          </w:tcPr>
          <w:p w14:paraId="39F09ABD"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892 250</w:t>
            </w:r>
          </w:p>
        </w:tc>
        <w:tc>
          <w:tcPr>
            <w:tcW w:w="992" w:type="dxa"/>
            <w:tcBorders>
              <w:top w:val="nil"/>
              <w:left w:val="nil"/>
              <w:bottom w:val="single" w:sz="8" w:space="0" w:color="auto"/>
              <w:right w:val="single" w:sz="8" w:space="0" w:color="auto"/>
            </w:tcBorders>
            <w:shd w:val="clear" w:color="auto" w:fill="auto"/>
            <w:noWrap/>
            <w:vAlign w:val="center"/>
            <w:hideMark/>
          </w:tcPr>
          <w:p w14:paraId="5E6D1009"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708 550</w:t>
            </w:r>
          </w:p>
        </w:tc>
        <w:tc>
          <w:tcPr>
            <w:tcW w:w="1134" w:type="dxa"/>
            <w:tcBorders>
              <w:top w:val="nil"/>
              <w:left w:val="nil"/>
              <w:bottom w:val="single" w:sz="8" w:space="0" w:color="auto"/>
              <w:right w:val="single" w:sz="8" w:space="0" w:color="auto"/>
            </w:tcBorders>
            <w:shd w:val="clear" w:color="auto" w:fill="auto"/>
            <w:noWrap/>
            <w:vAlign w:val="center"/>
            <w:hideMark/>
          </w:tcPr>
          <w:p w14:paraId="190D1F22"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560 850</w:t>
            </w:r>
          </w:p>
        </w:tc>
        <w:tc>
          <w:tcPr>
            <w:tcW w:w="1134" w:type="dxa"/>
            <w:tcBorders>
              <w:top w:val="nil"/>
              <w:left w:val="nil"/>
              <w:bottom w:val="single" w:sz="8" w:space="0" w:color="auto"/>
              <w:right w:val="single" w:sz="8" w:space="0" w:color="auto"/>
            </w:tcBorders>
            <w:shd w:val="clear" w:color="auto" w:fill="auto"/>
            <w:noWrap/>
            <w:vAlign w:val="center"/>
            <w:hideMark/>
          </w:tcPr>
          <w:p w14:paraId="27702A7A"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510 650</w:t>
            </w:r>
          </w:p>
        </w:tc>
        <w:tc>
          <w:tcPr>
            <w:tcW w:w="1276" w:type="dxa"/>
            <w:tcBorders>
              <w:top w:val="nil"/>
              <w:left w:val="nil"/>
              <w:bottom w:val="single" w:sz="8" w:space="0" w:color="auto"/>
              <w:right w:val="single" w:sz="8" w:space="0" w:color="auto"/>
            </w:tcBorders>
            <w:shd w:val="clear" w:color="auto" w:fill="auto"/>
            <w:noWrap/>
            <w:vAlign w:val="center"/>
            <w:hideMark/>
          </w:tcPr>
          <w:p w14:paraId="151A5CF8"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2 498 800</w:t>
            </w:r>
          </w:p>
        </w:tc>
        <w:tc>
          <w:tcPr>
            <w:tcW w:w="1134" w:type="dxa"/>
            <w:tcBorders>
              <w:top w:val="nil"/>
              <w:left w:val="nil"/>
              <w:bottom w:val="single" w:sz="8" w:space="0" w:color="auto"/>
              <w:right w:val="single" w:sz="8" w:space="0" w:color="auto"/>
            </w:tcBorders>
            <w:shd w:val="clear" w:color="auto" w:fill="auto"/>
            <w:noWrap/>
            <w:vAlign w:val="center"/>
            <w:hideMark/>
          </w:tcPr>
          <w:p w14:paraId="2F6D56FC"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256 200</w:t>
            </w:r>
          </w:p>
        </w:tc>
        <w:tc>
          <w:tcPr>
            <w:tcW w:w="1134" w:type="dxa"/>
            <w:tcBorders>
              <w:top w:val="nil"/>
              <w:left w:val="nil"/>
              <w:bottom w:val="single" w:sz="8" w:space="0" w:color="auto"/>
              <w:right w:val="single" w:sz="8" w:space="0" w:color="auto"/>
            </w:tcBorders>
            <w:shd w:val="clear" w:color="auto" w:fill="auto"/>
            <w:noWrap/>
            <w:vAlign w:val="center"/>
            <w:hideMark/>
          </w:tcPr>
          <w:p w14:paraId="10AEC091"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29000</w:t>
            </w:r>
          </w:p>
        </w:tc>
      </w:tr>
      <w:tr w:rsidR="00EB257B" w:rsidRPr="00EB257B" w14:paraId="78C4ED8E" w14:textId="77777777" w:rsidTr="00EB257B">
        <w:trPr>
          <w:trHeight w:val="546"/>
        </w:trPr>
        <w:tc>
          <w:tcPr>
            <w:tcW w:w="5246" w:type="dxa"/>
            <w:tcBorders>
              <w:top w:val="nil"/>
              <w:left w:val="single" w:sz="8" w:space="0" w:color="auto"/>
              <w:bottom w:val="single" w:sz="8" w:space="0" w:color="auto"/>
              <w:right w:val="single" w:sz="8" w:space="0" w:color="auto"/>
            </w:tcBorders>
            <w:shd w:val="clear" w:color="auto" w:fill="auto"/>
            <w:vAlign w:val="center"/>
            <w:hideMark/>
          </w:tcPr>
          <w:p w14:paraId="6E7BCFBF" w14:textId="77777777" w:rsidR="00EB257B" w:rsidRPr="00EB257B" w:rsidRDefault="00EB257B" w:rsidP="00EB257B">
            <w:pPr>
              <w:spacing w:after="0" w:line="240" w:lineRule="auto"/>
              <w:rPr>
                <w:rFonts w:ascii="Times New Roman" w:eastAsia="Times New Roman" w:hAnsi="Times New Roman" w:cs="Times New Roman"/>
                <w:b/>
                <w:bCs/>
                <w:i/>
                <w:iCs/>
                <w:color w:val="000000"/>
                <w:szCs w:val="20"/>
                <w:lang w:eastAsia="fr-FR"/>
              </w:rPr>
            </w:pPr>
            <w:r w:rsidRPr="00EB257B">
              <w:rPr>
                <w:rFonts w:ascii="Times New Roman" w:eastAsia="Times New Roman" w:hAnsi="Times New Roman" w:cs="Times New Roman"/>
                <w:b/>
                <w:bCs/>
                <w:i/>
                <w:iCs/>
                <w:color w:val="000000"/>
                <w:szCs w:val="20"/>
                <w:lang w:eastAsia="fr-FR"/>
              </w:rPr>
              <w:t>Axe 3 : Redynamiser les secteurs économique, culturel et sportif</w:t>
            </w:r>
          </w:p>
        </w:tc>
        <w:tc>
          <w:tcPr>
            <w:tcW w:w="1559" w:type="dxa"/>
            <w:tcBorders>
              <w:top w:val="nil"/>
              <w:left w:val="nil"/>
              <w:bottom w:val="single" w:sz="8" w:space="0" w:color="auto"/>
              <w:right w:val="single" w:sz="8" w:space="0" w:color="auto"/>
            </w:tcBorders>
            <w:shd w:val="clear" w:color="auto" w:fill="auto"/>
            <w:noWrap/>
            <w:vAlign w:val="center"/>
            <w:hideMark/>
          </w:tcPr>
          <w:p w14:paraId="1EDDB3F2"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697 100</w:t>
            </w:r>
          </w:p>
        </w:tc>
        <w:tc>
          <w:tcPr>
            <w:tcW w:w="992" w:type="dxa"/>
            <w:tcBorders>
              <w:top w:val="nil"/>
              <w:left w:val="nil"/>
              <w:bottom w:val="single" w:sz="8" w:space="0" w:color="auto"/>
              <w:right w:val="single" w:sz="8" w:space="0" w:color="auto"/>
            </w:tcBorders>
            <w:shd w:val="clear" w:color="auto" w:fill="auto"/>
            <w:noWrap/>
            <w:vAlign w:val="center"/>
            <w:hideMark/>
          </w:tcPr>
          <w:p w14:paraId="3A4D1192"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166 000</w:t>
            </w:r>
          </w:p>
        </w:tc>
        <w:tc>
          <w:tcPr>
            <w:tcW w:w="1134" w:type="dxa"/>
            <w:tcBorders>
              <w:top w:val="nil"/>
              <w:left w:val="nil"/>
              <w:bottom w:val="single" w:sz="8" w:space="0" w:color="auto"/>
              <w:right w:val="single" w:sz="8" w:space="0" w:color="auto"/>
            </w:tcBorders>
            <w:shd w:val="clear" w:color="auto" w:fill="auto"/>
            <w:noWrap/>
            <w:vAlign w:val="center"/>
            <w:hideMark/>
          </w:tcPr>
          <w:p w14:paraId="39A7F2E5"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250 150</w:t>
            </w:r>
          </w:p>
        </w:tc>
        <w:tc>
          <w:tcPr>
            <w:tcW w:w="992" w:type="dxa"/>
            <w:tcBorders>
              <w:top w:val="nil"/>
              <w:left w:val="nil"/>
              <w:bottom w:val="single" w:sz="8" w:space="0" w:color="auto"/>
              <w:right w:val="single" w:sz="8" w:space="0" w:color="auto"/>
            </w:tcBorders>
            <w:shd w:val="clear" w:color="auto" w:fill="auto"/>
            <w:noWrap/>
            <w:vAlign w:val="center"/>
            <w:hideMark/>
          </w:tcPr>
          <w:p w14:paraId="7B1E0165"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91 050</w:t>
            </w:r>
          </w:p>
        </w:tc>
        <w:tc>
          <w:tcPr>
            <w:tcW w:w="1134" w:type="dxa"/>
            <w:tcBorders>
              <w:top w:val="nil"/>
              <w:left w:val="nil"/>
              <w:bottom w:val="single" w:sz="8" w:space="0" w:color="auto"/>
              <w:right w:val="single" w:sz="8" w:space="0" w:color="auto"/>
            </w:tcBorders>
            <w:shd w:val="clear" w:color="auto" w:fill="auto"/>
            <w:noWrap/>
            <w:vAlign w:val="center"/>
            <w:hideMark/>
          </w:tcPr>
          <w:p w14:paraId="49288776"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72 650</w:t>
            </w:r>
          </w:p>
        </w:tc>
        <w:tc>
          <w:tcPr>
            <w:tcW w:w="1134" w:type="dxa"/>
            <w:tcBorders>
              <w:top w:val="nil"/>
              <w:left w:val="nil"/>
              <w:bottom w:val="single" w:sz="8" w:space="0" w:color="auto"/>
              <w:right w:val="single" w:sz="8" w:space="0" w:color="auto"/>
            </w:tcBorders>
            <w:shd w:val="clear" w:color="auto" w:fill="auto"/>
            <w:noWrap/>
            <w:vAlign w:val="center"/>
            <w:hideMark/>
          </w:tcPr>
          <w:p w14:paraId="32E198CD"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102 250</w:t>
            </w:r>
          </w:p>
        </w:tc>
        <w:tc>
          <w:tcPr>
            <w:tcW w:w="1276" w:type="dxa"/>
            <w:tcBorders>
              <w:top w:val="nil"/>
              <w:left w:val="nil"/>
              <w:bottom w:val="single" w:sz="8" w:space="0" w:color="auto"/>
              <w:right w:val="single" w:sz="8" w:space="0" w:color="auto"/>
            </w:tcBorders>
            <w:shd w:val="clear" w:color="auto" w:fill="auto"/>
            <w:noWrap/>
            <w:vAlign w:val="center"/>
            <w:hideMark/>
          </w:tcPr>
          <w:p w14:paraId="13AFCFA2"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627 390</w:t>
            </w:r>
          </w:p>
        </w:tc>
        <w:tc>
          <w:tcPr>
            <w:tcW w:w="1134" w:type="dxa"/>
            <w:tcBorders>
              <w:top w:val="nil"/>
              <w:left w:val="nil"/>
              <w:bottom w:val="single" w:sz="8" w:space="0" w:color="auto"/>
              <w:right w:val="single" w:sz="8" w:space="0" w:color="auto"/>
            </w:tcBorders>
            <w:shd w:val="clear" w:color="auto" w:fill="auto"/>
            <w:noWrap/>
            <w:vAlign w:val="center"/>
            <w:hideMark/>
          </w:tcPr>
          <w:p w14:paraId="5ABD478D"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69 710</w:t>
            </w:r>
          </w:p>
        </w:tc>
        <w:tc>
          <w:tcPr>
            <w:tcW w:w="1134" w:type="dxa"/>
            <w:tcBorders>
              <w:top w:val="nil"/>
              <w:left w:val="nil"/>
              <w:bottom w:val="single" w:sz="8" w:space="0" w:color="auto"/>
              <w:right w:val="single" w:sz="8" w:space="0" w:color="auto"/>
            </w:tcBorders>
            <w:shd w:val="clear" w:color="auto" w:fill="auto"/>
            <w:noWrap/>
            <w:vAlign w:val="center"/>
            <w:hideMark/>
          </w:tcPr>
          <w:p w14:paraId="2A6ED3ED"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r>
      <w:tr w:rsidR="00EB257B" w:rsidRPr="00EB257B" w14:paraId="7232AF5E" w14:textId="77777777" w:rsidTr="00EB257B">
        <w:trPr>
          <w:trHeight w:val="682"/>
        </w:trPr>
        <w:tc>
          <w:tcPr>
            <w:tcW w:w="5246" w:type="dxa"/>
            <w:tcBorders>
              <w:top w:val="nil"/>
              <w:left w:val="single" w:sz="8" w:space="0" w:color="auto"/>
              <w:bottom w:val="single" w:sz="8" w:space="0" w:color="auto"/>
              <w:right w:val="single" w:sz="8" w:space="0" w:color="auto"/>
            </w:tcBorders>
            <w:shd w:val="clear" w:color="auto" w:fill="auto"/>
            <w:vAlign w:val="center"/>
            <w:hideMark/>
          </w:tcPr>
          <w:p w14:paraId="35DA6536" w14:textId="77777777" w:rsidR="00EB257B" w:rsidRPr="00EB257B" w:rsidRDefault="00EB257B" w:rsidP="00EB257B">
            <w:pPr>
              <w:spacing w:after="0" w:line="240" w:lineRule="auto"/>
              <w:rPr>
                <w:rFonts w:ascii="Times New Roman" w:eastAsia="Times New Roman" w:hAnsi="Times New Roman" w:cs="Times New Roman"/>
                <w:b/>
                <w:bCs/>
                <w:i/>
                <w:iCs/>
                <w:color w:val="000000"/>
                <w:szCs w:val="20"/>
                <w:lang w:eastAsia="fr-FR"/>
              </w:rPr>
            </w:pPr>
            <w:r w:rsidRPr="00EB257B">
              <w:rPr>
                <w:rFonts w:ascii="Times New Roman" w:eastAsia="Times New Roman" w:hAnsi="Times New Roman" w:cs="Times New Roman"/>
                <w:b/>
                <w:bCs/>
                <w:i/>
                <w:iCs/>
                <w:color w:val="000000"/>
                <w:szCs w:val="20"/>
                <w:lang w:eastAsia="fr-FR"/>
              </w:rPr>
              <w:t xml:space="preserve">Axe 4 : Assurer la sécurité des populations et de leurs biens sur l’espace communal  </w:t>
            </w:r>
          </w:p>
        </w:tc>
        <w:tc>
          <w:tcPr>
            <w:tcW w:w="1559" w:type="dxa"/>
            <w:tcBorders>
              <w:top w:val="nil"/>
              <w:left w:val="nil"/>
              <w:bottom w:val="single" w:sz="8" w:space="0" w:color="auto"/>
              <w:right w:val="single" w:sz="8" w:space="0" w:color="auto"/>
            </w:tcBorders>
            <w:shd w:val="clear" w:color="auto" w:fill="auto"/>
            <w:noWrap/>
            <w:vAlign w:val="center"/>
            <w:hideMark/>
          </w:tcPr>
          <w:p w14:paraId="16698F94"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106 250</w:t>
            </w:r>
          </w:p>
        </w:tc>
        <w:tc>
          <w:tcPr>
            <w:tcW w:w="992" w:type="dxa"/>
            <w:tcBorders>
              <w:top w:val="nil"/>
              <w:left w:val="nil"/>
              <w:bottom w:val="single" w:sz="8" w:space="0" w:color="auto"/>
              <w:right w:val="single" w:sz="8" w:space="0" w:color="auto"/>
            </w:tcBorders>
            <w:shd w:val="clear" w:color="auto" w:fill="auto"/>
            <w:noWrap/>
            <w:vAlign w:val="center"/>
            <w:hideMark/>
          </w:tcPr>
          <w:p w14:paraId="6AB5D4C3"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20 550</w:t>
            </w:r>
          </w:p>
        </w:tc>
        <w:tc>
          <w:tcPr>
            <w:tcW w:w="1134" w:type="dxa"/>
            <w:tcBorders>
              <w:top w:val="nil"/>
              <w:left w:val="nil"/>
              <w:bottom w:val="single" w:sz="8" w:space="0" w:color="auto"/>
              <w:right w:val="single" w:sz="8" w:space="0" w:color="auto"/>
            </w:tcBorders>
            <w:shd w:val="clear" w:color="auto" w:fill="auto"/>
            <w:noWrap/>
            <w:vAlign w:val="center"/>
            <w:hideMark/>
          </w:tcPr>
          <w:p w14:paraId="5CB03F4A"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21 600</w:t>
            </w:r>
          </w:p>
        </w:tc>
        <w:tc>
          <w:tcPr>
            <w:tcW w:w="992" w:type="dxa"/>
            <w:tcBorders>
              <w:top w:val="nil"/>
              <w:left w:val="nil"/>
              <w:bottom w:val="single" w:sz="8" w:space="0" w:color="auto"/>
              <w:right w:val="single" w:sz="8" w:space="0" w:color="auto"/>
            </w:tcBorders>
            <w:shd w:val="clear" w:color="auto" w:fill="auto"/>
            <w:noWrap/>
            <w:vAlign w:val="center"/>
            <w:hideMark/>
          </w:tcPr>
          <w:p w14:paraId="7078DCC9"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21 600</w:t>
            </w:r>
          </w:p>
        </w:tc>
        <w:tc>
          <w:tcPr>
            <w:tcW w:w="1134" w:type="dxa"/>
            <w:tcBorders>
              <w:top w:val="nil"/>
              <w:left w:val="nil"/>
              <w:bottom w:val="single" w:sz="8" w:space="0" w:color="auto"/>
              <w:right w:val="single" w:sz="8" w:space="0" w:color="auto"/>
            </w:tcBorders>
            <w:shd w:val="clear" w:color="auto" w:fill="auto"/>
            <w:noWrap/>
            <w:vAlign w:val="center"/>
            <w:hideMark/>
          </w:tcPr>
          <w:p w14:paraId="67BB023A"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21 250</w:t>
            </w:r>
          </w:p>
        </w:tc>
        <w:tc>
          <w:tcPr>
            <w:tcW w:w="1134" w:type="dxa"/>
            <w:tcBorders>
              <w:top w:val="nil"/>
              <w:left w:val="nil"/>
              <w:bottom w:val="single" w:sz="8" w:space="0" w:color="auto"/>
              <w:right w:val="single" w:sz="8" w:space="0" w:color="auto"/>
            </w:tcBorders>
            <w:shd w:val="clear" w:color="auto" w:fill="auto"/>
            <w:noWrap/>
            <w:vAlign w:val="center"/>
            <w:hideMark/>
          </w:tcPr>
          <w:p w14:paraId="0C516AFA"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21 250</w:t>
            </w:r>
          </w:p>
        </w:tc>
        <w:tc>
          <w:tcPr>
            <w:tcW w:w="1276" w:type="dxa"/>
            <w:tcBorders>
              <w:top w:val="nil"/>
              <w:left w:val="nil"/>
              <w:bottom w:val="single" w:sz="8" w:space="0" w:color="auto"/>
              <w:right w:val="single" w:sz="8" w:space="0" w:color="auto"/>
            </w:tcBorders>
            <w:shd w:val="clear" w:color="auto" w:fill="auto"/>
            <w:noWrap/>
            <w:vAlign w:val="center"/>
            <w:hideMark/>
          </w:tcPr>
          <w:p w14:paraId="2A81AE9F"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95 625</w:t>
            </w:r>
          </w:p>
        </w:tc>
        <w:tc>
          <w:tcPr>
            <w:tcW w:w="1134" w:type="dxa"/>
            <w:tcBorders>
              <w:top w:val="nil"/>
              <w:left w:val="nil"/>
              <w:bottom w:val="single" w:sz="8" w:space="0" w:color="auto"/>
              <w:right w:val="single" w:sz="8" w:space="0" w:color="auto"/>
            </w:tcBorders>
            <w:shd w:val="clear" w:color="auto" w:fill="auto"/>
            <w:noWrap/>
            <w:vAlign w:val="center"/>
            <w:hideMark/>
          </w:tcPr>
          <w:p w14:paraId="4C14CD46"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10 625</w:t>
            </w:r>
          </w:p>
        </w:tc>
        <w:tc>
          <w:tcPr>
            <w:tcW w:w="1134" w:type="dxa"/>
            <w:tcBorders>
              <w:top w:val="nil"/>
              <w:left w:val="nil"/>
              <w:bottom w:val="single" w:sz="8" w:space="0" w:color="auto"/>
              <w:right w:val="single" w:sz="8" w:space="0" w:color="auto"/>
            </w:tcBorders>
            <w:shd w:val="clear" w:color="auto" w:fill="auto"/>
            <w:noWrap/>
            <w:vAlign w:val="center"/>
            <w:hideMark/>
          </w:tcPr>
          <w:p w14:paraId="5513C328"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r>
      <w:tr w:rsidR="00EB257B" w:rsidRPr="00EB257B" w14:paraId="2AA1E209" w14:textId="77777777" w:rsidTr="00EB257B">
        <w:trPr>
          <w:trHeight w:val="564"/>
        </w:trPr>
        <w:tc>
          <w:tcPr>
            <w:tcW w:w="5246" w:type="dxa"/>
            <w:tcBorders>
              <w:top w:val="nil"/>
              <w:left w:val="single" w:sz="8" w:space="0" w:color="auto"/>
              <w:bottom w:val="single" w:sz="8" w:space="0" w:color="auto"/>
              <w:right w:val="single" w:sz="8" w:space="0" w:color="auto"/>
            </w:tcBorders>
            <w:shd w:val="clear" w:color="auto" w:fill="auto"/>
            <w:vAlign w:val="center"/>
            <w:hideMark/>
          </w:tcPr>
          <w:p w14:paraId="1D7EA130" w14:textId="77777777" w:rsidR="00EB257B" w:rsidRPr="00EB257B" w:rsidRDefault="00EB257B" w:rsidP="00EB257B">
            <w:pPr>
              <w:spacing w:after="0" w:line="240" w:lineRule="auto"/>
              <w:rPr>
                <w:rFonts w:ascii="Times New Roman" w:eastAsia="Times New Roman" w:hAnsi="Times New Roman" w:cs="Times New Roman"/>
                <w:b/>
                <w:bCs/>
                <w:i/>
                <w:iCs/>
                <w:color w:val="000000"/>
                <w:szCs w:val="20"/>
                <w:lang w:eastAsia="fr-FR"/>
              </w:rPr>
            </w:pPr>
            <w:r w:rsidRPr="00EB257B">
              <w:rPr>
                <w:rFonts w:ascii="Times New Roman" w:eastAsia="Times New Roman" w:hAnsi="Times New Roman" w:cs="Times New Roman"/>
                <w:b/>
                <w:bCs/>
                <w:i/>
                <w:iCs/>
                <w:color w:val="000000"/>
                <w:szCs w:val="20"/>
                <w:lang w:eastAsia="fr-FR"/>
              </w:rPr>
              <w:t>Axe 5 : Renforcer la gouvernance locale au niveau de la Commune</w:t>
            </w:r>
          </w:p>
        </w:tc>
        <w:tc>
          <w:tcPr>
            <w:tcW w:w="1559" w:type="dxa"/>
            <w:tcBorders>
              <w:top w:val="nil"/>
              <w:left w:val="nil"/>
              <w:bottom w:val="single" w:sz="8" w:space="0" w:color="auto"/>
              <w:right w:val="single" w:sz="8" w:space="0" w:color="auto"/>
            </w:tcBorders>
            <w:shd w:val="clear" w:color="auto" w:fill="auto"/>
            <w:noWrap/>
            <w:vAlign w:val="center"/>
            <w:hideMark/>
          </w:tcPr>
          <w:p w14:paraId="1DFA619E"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24 600</w:t>
            </w:r>
          </w:p>
        </w:tc>
        <w:tc>
          <w:tcPr>
            <w:tcW w:w="992" w:type="dxa"/>
            <w:tcBorders>
              <w:top w:val="nil"/>
              <w:left w:val="nil"/>
              <w:bottom w:val="single" w:sz="8" w:space="0" w:color="auto"/>
              <w:right w:val="single" w:sz="8" w:space="0" w:color="auto"/>
            </w:tcBorders>
            <w:shd w:val="clear" w:color="auto" w:fill="auto"/>
            <w:noWrap/>
            <w:vAlign w:val="center"/>
            <w:hideMark/>
          </w:tcPr>
          <w:p w14:paraId="297FA033"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4 250</w:t>
            </w:r>
          </w:p>
        </w:tc>
        <w:tc>
          <w:tcPr>
            <w:tcW w:w="1134" w:type="dxa"/>
            <w:tcBorders>
              <w:top w:val="nil"/>
              <w:left w:val="nil"/>
              <w:bottom w:val="single" w:sz="8" w:space="0" w:color="auto"/>
              <w:right w:val="single" w:sz="8" w:space="0" w:color="auto"/>
            </w:tcBorders>
            <w:shd w:val="clear" w:color="auto" w:fill="auto"/>
            <w:noWrap/>
            <w:vAlign w:val="center"/>
            <w:hideMark/>
          </w:tcPr>
          <w:p w14:paraId="2031880A"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9 700</w:t>
            </w:r>
          </w:p>
        </w:tc>
        <w:tc>
          <w:tcPr>
            <w:tcW w:w="992" w:type="dxa"/>
            <w:tcBorders>
              <w:top w:val="nil"/>
              <w:left w:val="nil"/>
              <w:bottom w:val="single" w:sz="8" w:space="0" w:color="auto"/>
              <w:right w:val="single" w:sz="8" w:space="0" w:color="auto"/>
            </w:tcBorders>
            <w:shd w:val="clear" w:color="auto" w:fill="auto"/>
            <w:noWrap/>
            <w:vAlign w:val="center"/>
            <w:hideMark/>
          </w:tcPr>
          <w:p w14:paraId="273CB45C"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5 150</w:t>
            </w:r>
          </w:p>
        </w:tc>
        <w:tc>
          <w:tcPr>
            <w:tcW w:w="1134" w:type="dxa"/>
            <w:tcBorders>
              <w:top w:val="nil"/>
              <w:left w:val="nil"/>
              <w:bottom w:val="single" w:sz="8" w:space="0" w:color="auto"/>
              <w:right w:val="single" w:sz="8" w:space="0" w:color="auto"/>
            </w:tcBorders>
            <w:shd w:val="clear" w:color="auto" w:fill="auto"/>
            <w:noWrap/>
            <w:vAlign w:val="center"/>
            <w:hideMark/>
          </w:tcPr>
          <w:p w14:paraId="5EE00742"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3 750</w:t>
            </w:r>
          </w:p>
        </w:tc>
        <w:tc>
          <w:tcPr>
            <w:tcW w:w="1134" w:type="dxa"/>
            <w:tcBorders>
              <w:top w:val="nil"/>
              <w:left w:val="nil"/>
              <w:bottom w:val="single" w:sz="8" w:space="0" w:color="auto"/>
              <w:right w:val="single" w:sz="8" w:space="0" w:color="auto"/>
            </w:tcBorders>
            <w:shd w:val="clear" w:color="auto" w:fill="auto"/>
            <w:noWrap/>
            <w:vAlign w:val="center"/>
            <w:hideMark/>
          </w:tcPr>
          <w:p w14:paraId="53836703"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3 750</w:t>
            </w:r>
          </w:p>
        </w:tc>
        <w:tc>
          <w:tcPr>
            <w:tcW w:w="1276" w:type="dxa"/>
            <w:tcBorders>
              <w:top w:val="nil"/>
              <w:left w:val="nil"/>
              <w:bottom w:val="single" w:sz="8" w:space="0" w:color="auto"/>
              <w:right w:val="single" w:sz="8" w:space="0" w:color="auto"/>
            </w:tcBorders>
            <w:shd w:val="clear" w:color="auto" w:fill="auto"/>
            <w:noWrap/>
            <w:vAlign w:val="center"/>
            <w:hideMark/>
          </w:tcPr>
          <w:p w14:paraId="7313B77A"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22 140</w:t>
            </w:r>
          </w:p>
        </w:tc>
        <w:tc>
          <w:tcPr>
            <w:tcW w:w="1134" w:type="dxa"/>
            <w:tcBorders>
              <w:top w:val="nil"/>
              <w:left w:val="nil"/>
              <w:bottom w:val="single" w:sz="8" w:space="0" w:color="auto"/>
              <w:right w:val="single" w:sz="8" w:space="0" w:color="auto"/>
            </w:tcBorders>
            <w:shd w:val="clear" w:color="auto" w:fill="auto"/>
            <w:noWrap/>
            <w:vAlign w:val="center"/>
            <w:hideMark/>
          </w:tcPr>
          <w:p w14:paraId="5672B7E8"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2 460</w:t>
            </w:r>
          </w:p>
        </w:tc>
        <w:tc>
          <w:tcPr>
            <w:tcW w:w="1134" w:type="dxa"/>
            <w:tcBorders>
              <w:top w:val="nil"/>
              <w:left w:val="nil"/>
              <w:bottom w:val="single" w:sz="8" w:space="0" w:color="auto"/>
              <w:right w:val="single" w:sz="8" w:space="0" w:color="auto"/>
            </w:tcBorders>
            <w:shd w:val="clear" w:color="auto" w:fill="auto"/>
            <w:noWrap/>
            <w:vAlign w:val="center"/>
            <w:hideMark/>
          </w:tcPr>
          <w:p w14:paraId="0A063167"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r>
      <w:tr w:rsidR="00EB257B" w:rsidRPr="00EB257B" w14:paraId="7DCE2AC0" w14:textId="77777777" w:rsidTr="00EB257B">
        <w:trPr>
          <w:trHeight w:val="686"/>
        </w:trPr>
        <w:tc>
          <w:tcPr>
            <w:tcW w:w="5246" w:type="dxa"/>
            <w:tcBorders>
              <w:top w:val="nil"/>
              <w:left w:val="single" w:sz="8" w:space="0" w:color="auto"/>
              <w:bottom w:val="single" w:sz="8" w:space="0" w:color="auto"/>
              <w:right w:val="single" w:sz="8" w:space="0" w:color="auto"/>
            </w:tcBorders>
            <w:shd w:val="clear" w:color="auto" w:fill="auto"/>
            <w:vAlign w:val="center"/>
            <w:hideMark/>
          </w:tcPr>
          <w:p w14:paraId="1F692DCA" w14:textId="77777777" w:rsidR="00EB257B" w:rsidRPr="00EB257B" w:rsidRDefault="00EB257B" w:rsidP="00EB257B">
            <w:pPr>
              <w:spacing w:after="0" w:line="240" w:lineRule="auto"/>
              <w:rPr>
                <w:rFonts w:ascii="Times New Roman" w:eastAsia="Times New Roman" w:hAnsi="Times New Roman" w:cs="Times New Roman"/>
                <w:b/>
                <w:bCs/>
                <w:i/>
                <w:iCs/>
                <w:color w:val="000000"/>
                <w:szCs w:val="20"/>
                <w:lang w:eastAsia="fr-FR"/>
              </w:rPr>
            </w:pPr>
            <w:r w:rsidRPr="00EB257B">
              <w:rPr>
                <w:rFonts w:ascii="Times New Roman" w:eastAsia="Times New Roman" w:hAnsi="Times New Roman" w:cs="Times New Roman"/>
                <w:b/>
                <w:bCs/>
                <w:i/>
                <w:iCs/>
                <w:color w:val="000000"/>
                <w:szCs w:val="20"/>
                <w:lang w:eastAsia="fr-FR"/>
              </w:rPr>
              <w:t>Axe 6 : Améliorer le cadre de vie de la population de la commune à travers la promotion de l’urbanisation de la ville</w:t>
            </w:r>
          </w:p>
        </w:tc>
        <w:tc>
          <w:tcPr>
            <w:tcW w:w="1559" w:type="dxa"/>
            <w:tcBorders>
              <w:top w:val="nil"/>
              <w:left w:val="nil"/>
              <w:bottom w:val="single" w:sz="8" w:space="0" w:color="auto"/>
              <w:right w:val="single" w:sz="8" w:space="0" w:color="auto"/>
            </w:tcBorders>
            <w:shd w:val="clear" w:color="auto" w:fill="auto"/>
            <w:noWrap/>
            <w:vAlign w:val="center"/>
            <w:hideMark/>
          </w:tcPr>
          <w:p w14:paraId="210E72E7"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167 600</w:t>
            </w:r>
          </w:p>
        </w:tc>
        <w:tc>
          <w:tcPr>
            <w:tcW w:w="992" w:type="dxa"/>
            <w:tcBorders>
              <w:top w:val="nil"/>
              <w:left w:val="nil"/>
              <w:bottom w:val="single" w:sz="8" w:space="0" w:color="auto"/>
              <w:right w:val="single" w:sz="8" w:space="0" w:color="auto"/>
            </w:tcBorders>
            <w:shd w:val="clear" w:color="auto" w:fill="auto"/>
            <w:noWrap/>
            <w:vAlign w:val="center"/>
            <w:hideMark/>
          </w:tcPr>
          <w:p w14:paraId="425ADD90"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c>
          <w:tcPr>
            <w:tcW w:w="1134" w:type="dxa"/>
            <w:tcBorders>
              <w:top w:val="nil"/>
              <w:left w:val="nil"/>
              <w:bottom w:val="single" w:sz="8" w:space="0" w:color="auto"/>
              <w:right w:val="single" w:sz="8" w:space="0" w:color="auto"/>
            </w:tcBorders>
            <w:shd w:val="clear" w:color="auto" w:fill="auto"/>
            <w:noWrap/>
            <w:vAlign w:val="center"/>
            <w:hideMark/>
          </w:tcPr>
          <w:p w14:paraId="32F2A864"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83 600</w:t>
            </w:r>
          </w:p>
        </w:tc>
        <w:tc>
          <w:tcPr>
            <w:tcW w:w="992" w:type="dxa"/>
            <w:tcBorders>
              <w:top w:val="nil"/>
              <w:left w:val="nil"/>
              <w:bottom w:val="single" w:sz="8" w:space="0" w:color="auto"/>
              <w:right w:val="single" w:sz="8" w:space="0" w:color="auto"/>
            </w:tcBorders>
            <w:shd w:val="clear" w:color="auto" w:fill="auto"/>
            <w:noWrap/>
            <w:vAlign w:val="center"/>
            <w:hideMark/>
          </w:tcPr>
          <w:p w14:paraId="2232DE52"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31 000</w:t>
            </w:r>
          </w:p>
        </w:tc>
        <w:tc>
          <w:tcPr>
            <w:tcW w:w="1134" w:type="dxa"/>
            <w:tcBorders>
              <w:top w:val="nil"/>
              <w:left w:val="nil"/>
              <w:bottom w:val="single" w:sz="8" w:space="0" w:color="auto"/>
              <w:right w:val="single" w:sz="8" w:space="0" w:color="auto"/>
            </w:tcBorders>
            <w:shd w:val="clear" w:color="auto" w:fill="auto"/>
            <w:noWrap/>
            <w:vAlign w:val="center"/>
            <w:hideMark/>
          </w:tcPr>
          <w:p w14:paraId="1487A90A"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31 000</w:t>
            </w:r>
          </w:p>
        </w:tc>
        <w:tc>
          <w:tcPr>
            <w:tcW w:w="1134" w:type="dxa"/>
            <w:tcBorders>
              <w:top w:val="nil"/>
              <w:left w:val="nil"/>
              <w:bottom w:val="single" w:sz="8" w:space="0" w:color="auto"/>
              <w:right w:val="single" w:sz="8" w:space="0" w:color="auto"/>
            </w:tcBorders>
            <w:shd w:val="clear" w:color="auto" w:fill="auto"/>
            <w:noWrap/>
            <w:vAlign w:val="center"/>
            <w:hideMark/>
          </w:tcPr>
          <w:p w14:paraId="336C8F6B"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22 000</w:t>
            </w:r>
          </w:p>
        </w:tc>
        <w:tc>
          <w:tcPr>
            <w:tcW w:w="1276" w:type="dxa"/>
            <w:tcBorders>
              <w:top w:val="nil"/>
              <w:left w:val="nil"/>
              <w:bottom w:val="single" w:sz="8" w:space="0" w:color="auto"/>
              <w:right w:val="single" w:sz="8" w:space="0" w:color="auto"/>
            </w:tcBorders>
            <w:shd w:val="clear" w:color="auto" w:fill="auto"/>
            <w:noWrap/>
            <w:vAlign w:val="center"/>
            <w:hideMark/>
          </w:tcPr>
          <w:p w14:paraId="66C6CAD8"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150 840</w:t>
            </w:r>
          </w:p>
        </w:tc>
        <w:tc>
          <w:tcPr>
            <w:tcW w:w="1134" w:type="dxa"/>
            <w:tcBorders>
              <w:top w:val="nil"/>
              <w:left w:val="nil"/>
              <w:bottom w:val="single" w:sz="8" w:space="0" w:color="auto"/>
              <w:right w:val="single" w:sz="8" w:space="0" w:color="auto"/>
            </w:tcBorders>
            <w:shd w:val="clear" w:color="auto" w:fill="auto"/>
            <w:noWrap/>
            <w:vAlign w:val="center"/>
            <w:hideMark/>
          </w:tcPr>
          <w:p w14:paraId="7360AB8A"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16 760</w:t>
            </w:r>
          </w:p>
        </w:tc>
        <w:tc>
          <w:tcPr>
            <w:tcW w:w="1134" w:type="dxa"/>
            <w:tcBorders>
              <w:top w:val="nil"/>
              <w:left w:val="nil"/>
              <w:bottom w:val="single" w:sz="8" w:space="0" w:color="auto"/>
              <w:right w:val="single" w:sz="8" w:space="0" w:color="auto"/>
            </w:tcBorders>
            <w:shd w:val="clear" w:color="auto" w:fill="auto"/>
            <w:noWrap/>
            <w:vAlign w:val="center"/>
            <w:hideMark/>
          </w:tcPr>
          <w:p w14:paraId="5EA1BCA0"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r>
      <w:tr w:rsidR="00EB257B" w:rsidRPr="00EB257B" w14:paraId="67A88D58" w14:textId="77777777" w:rsidTr="00EB257B">
        <w:trPr>
          <w:trHeight w:val="400"/>
        </w:trPr>
        <w:tc>
          <w:tcPr>
            <w:tcW w:w="5246" w:type="dxa"/>
            <w:tcBorders>
              <w:top w:val="nil"/>
              <w:left w:val="single" w:sz="8" w:space="0" w:color="auto"/>
              <w:bottom w:val="single" w:sz="8" w:space="0" w:color="auto"/>
              <w:right w:val="single" w:sz="8" w:space="0" w:color="auto"/>
            </w:tcBorders>
            <w:shd w:val="clear" w:color="auto" w:fill="auto"/>
            <w:vAlign w:val="center"/>
            <w:hideMark/>
          </w:tcPr>
          <w:p w14:paraId="694B05C7" w14:textId="77777777" w:rsidR="00EB257B" w:rsidRPr="00EB257B" w:rsidRDefault="00EB257B" w:rsidP="00EB257B">
            <w:pPr>
              <w:spacing w:after="0" w:line="240" w:lineRule="auto"/>
              <w:rPr>
                <w:rFonts w:ascii="Times New Roman" w:eastAsia="Times New Roman" w:hAnsi="Times New Roman" w:cs="Times New Roman"/>
                <w:b/>
                <w:bCs/>
                <w:i/>
                <w:iCs/>
                <w:color w:val="000000"/>
                <w:szCs w:val="20"/>
                <w:lang w:eastAsia="fr-FR"/>
              </w:rPr>
            </w:pPr>
            <w:r w:rsidRPr="00EB257B">
              <w:rPr>
                <w:rFonts w:ascii="Times New Roman" w:eastAsia="Times New Roman" w:hAnsi="Times New Roman" w:cs="Times New Roman"/>
                <w:b/>
                <w:bCs/>
                <w:i/>
                <w:iCs/>
                <w:color w:val="000000"/>
                <w:szCs w:val="20"/>
                <w:lang w:eastAsia="fr-FR"/>
              </w:rPr>
              <w:t>Axe 7 : Promouvoir un développement local inclusif à travers la promotion de la femme, des jeunes et des personnes en situation de handicap</w:t>
            </w:r>
          </w:p>
        </w:tc>
        <w:tc>
          <w:tcPr>
            <w:tcW w:w="1559" w:type="dxa"/>
            <w:tcBorders>
              <w:top w:val="nil"/>
              <w:left w:val="nil"/>
              <w:bottom w:val="single" w:sz="8" w:space="0" w:color="auto"/>
              <w:right w:val="single" w:sz="8" w:space="0" w:color="auto"/>
            </w:tcBorders>
            <w:shd w:val="clear" w:color="auto" w:fill="auto"/>
            <w:noWrap/>
            <w:vAlign w:val="center"/>
            <w:hideMark/>
          </w:tcPr>
          <w:p w14:paraId="7E299136"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3 304 000</w:t>
            </w:r>
          </w:p>
        </w:tc>
        <w:tc>
          <w:tcPr>
            <w:tcW w:w="992" w:type="dxa"/>
            <w:tcBorders>
              <w:top w:val="nil"/>
              <w:left w:val="nil"/>
              <w:bottom w:val="single" w:sz="8" w:space="0" w:color="auto"/>
              <w:right w:val="single" w:sz="8" w:space="0" w:color="auto"/>
            </w:tcBorders>
            <w:shd w:val="clear" w:color="auto" w:fill="auto"/>
            <w:noWrap/>
            <w:vAlign w:val="center"/>
            <w:hideMark/>
          </w:tcPr>
          <w:p w14:paraId="1BB4B05E"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c>
          <w:tcPr>
            <w:tcW w:w="1134" w:type="dxa"/>
            <w:tcBorders>
              <w:top w:val="nil"/>
              <w:left w:val="nil"/>
              <w:bottom w:val="single" w:sz="8" w:space="0" w:color="auto"/>
              <w:right w:val="single" w:sz="8" w:space="0" w:color="auto"/>
            </w:tcBorders>
            <w:shd w:val="clear" w:color="auto" w:fill="auto"/>
            <w:noWrap/>
            <w:vAlign w:val="center"/>
            <w:hideMark/>
          </w:tcPr>
          <w:p w14:paraId="7DDEC16A"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826 000</w:t>
            </w:r>
          </w:p>
        </w:tc>
        <w:tc>
          <w:tcPr>
            <w:tcW w:w="992" w:type="dxa"/>
            <w:tcBorders>
              <w:top w:val="nil"/>
              <w:left w:val="nil"/>
              <w:bottom w:val="single" w:sz="8" w:space="0" w:color="auto"/>
              <w:right w:val="single" w:sz="8" w:space="0" w:color="auto"/>
            </w:tcBorders>
            <w:shd w:val="clear" w:color="auto" w:fill="auto"/>
            <w:noWrap/>
            <w:vAlign w:val="center"/>
            <w:hideMark/>
          </w:tcPr>
          <w:p w14:paraId="65AEF358"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824 000</w:t>
            </w:r>
          </w:p>
        </w:tc>
        <w:tc>
          <w:tcPr>
            <w:tcW w:w="1134" w:type="dxa"/>
            <w:tcBorders>
              <w:top w:val="nil"/>
              <w:left w:val="nil"/>
              <w:bottom w:val="single" w:sz="8" w:space="0" w:color="auto"/>
              <w:right w:val="single" w:sz="8" w:space="0" w:color="auto"/>
            </w:tcBorders>
            <w:shd w:val="clear" w:color="auto" w:fill="auto"/>
            <w:noWrap/>
            <w:vAlign w:val="center"/>
            <w:hideMark/>
          </w:tcPr>
          <w:p w14:paraId="03BA7048"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823 000</w:t>
            </w:r>
          </w:p>
        </w:tc>
        <w:tc>
          <w:tcPr>
            <w:tcW w:w="1134" w:type="dxa"/>
            <w:tcBorders>
              <w:top w:val="nil"/>
              <w:left w:val="nil"/>
              <w:bottom w:val="single" w:sz="8" w:space="0" w:color="auto"/>
              <w:right w:val="single" w:sz="8" w:space="0" w:color="auto"/>
            </w:tcBorders>
            <w:shd w:val="clear" w:color="auto" w:fill="auto"/>
            <w:noWrap/>
            <w:vAlign w:val="center"/>
            <w:hideMark/>
          </w:tcPr>
          <w:p w14:paraId="2272308E"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763 000</w:t>
            </w:r>
          </w:p>
        </w:tc>
        <w:tc>
          <w:tcPr>
            <w:tcW w:w="1276" w:type="dxa"/>
            <w:tcBorders>
              <w:top w:val="nil"/>
              <w:left w:val="nil"/>
              <w:bottom w:val="single" w:sz="8" w:space="0" w:color="auto"/>
              <w:right w:val="single" w:sz="8" w:space="0" w:color="auto"/>
            </w:tcBorders>
            <w:shd w:val="clear" w:color="auto" w:fill="auto"/>
            <w:noWrap/>
            <w:vAlign w:val="center"/>
            <w:hideMark/>
          </w:tcPr>
          <w:p w14:paraId="11BD8C7C"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2 973 600</w:t>
            </w:r>
          </w:p>
        </w:tc>
        <w:tc>
          <w:tcPr>
            <w:tcW w:w="1134" w:type="dxa"/>
            <w:tcBorders>
              <w:top w:val="nil"/>
              <w:left w:val="nil"/>
              <w:bottom w:val="single" w:sz="8" w:space="0" w:color="auto"/>
              <w:right w:val="single" w:sz="8" w:space="0" w:color="auto"/>
            </w:tcBorders>
            <w:shd w:val="clear" w:color="auto" w:fill="auto"/>
            <w:noWrap/>
            <w:vAlign w:val="center"/>
            <w:hideMark/>
          </w:tcPr>
          <w:p w14:paraId="2FC31CCE"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330 400</w:t>
            </w:r>
          </w:p>
        </w:tc>
        <w:tc>
          <w:tcPr>
            <w:tcW w:w="1134" w:type="dxa"/>
            <w:tcBorders>
              <w:top w:val="nil"/>
              <w:left w:val="nil"/>
              <w:bottom w:val="single" w:sz="8" w:space="0" w:color="auto"/>
              <w:right w:val="single" w:sz="8" w:space="0" w:color="auto"/>
            </w:tcBorders>
            <w:shd w:val="clear" w:color="auto" w:fill="auto"/>
            <w:noWrap/>
            <w:vAlign w:val="center"/>
            <w:hideMark/>
          </w:tcPr>
          <w:p w14:paraId="6B34E7AB"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r>
      <w:tr w:rsidR="00EB257B" w:rsidRPr="00EB257B" w14:paraId="7FF6D4CB" w14:textId="77777777" w:rsidTr="00EB257B">
        <w:trPr>
          <w:trHeight w:val="536"/>
        </w:trPr>
        <w:tc>
          <w:tcPr>
            <w:tcW w:w="5246" w:type="dxa"/>
            <w:tcBorders>
              <w:top w:val="nil"/>
              <w:left w:val="single" w:sz="8" w:space="0" w:color="auto"/>
              <w:bottom w:val="single" w:sz="8" w:space="0" w:color="auto"/>
              <w:right w:val="single" w:sz="8" w:space="0" w:color="auto"/>
            </w:tcBorders>
            <w:shd w:val="clear" w:color="auto" w:fill="auto"/>
            <w:vAlign w:val="center"/>
            <w:hideMark/>
          </w:tcPr>
          <w:p w14:paraId="48435D7B" w14:textId="77777777" w:rsidR="00EB257B" w:rsidRPr="00EB257B" w:rsidRDefault="00EB257B" w:rsidP="00EB257B">
            <w:pPr>
              <w:spacing w:after="0" w:line="240" w:lineRule="auto"/>
              <w:rPr>
                <w:rFonts w:ascii="Times New Roman" w:eastAsia="Times New Roman" w:hAnsi="Times New Roman" w:cs="Times New Roman"/>
                <w:b/>
                <w:bCs/>
                <w:i/>
                <w:iCs/>
                <w:color w:val="000000"/>
                <w:szCs w:val="20"/>
                <w:lang w:eastAsia="fr-FR"/>
              </w:rPr>
            </w:pPr>
            <w:r w:rsidRPr="00EB257B">
              <w:rPr>
                <w:rFonts w:ascii="Times New Roman" w:eastAsia="Times New Roman" w:hAnsi="Times New Roman" w:cs="Times New Roman"/>
                <w:b/>
                <w:bCs/>
                <w:i/>
                <w:iCs/>
                <w:color w:val="000000"/>
                <w:szCs w:val="20"/>
                <w:lang w:eastAsia="fr-FR"/>
              </w:rPr>
              <w:t>Axe 8 : Développer les secteurs des mines et de l’industrie</w:t>
            </w:r>
          </w:p>
        </w:tc>
        <w:tc>
          <w:tcPr>
            <w:tcW w:w="1559" w:type="dxa"/>
            <w:tcBorders>
              <w:top w:val="nil"/>
              <w:left w:val="nil"/>
              <w:bottom w:val="single" w:sz="8" w:space="0" w:color="auto"/>
              <w:right w:val="single" w:sz="8" w:space="0" w:color="auto"/>
            </w:tcBorders>
            <w:shd w:val="clear" w:color="auto" w:fill="auto"/>
            <w:noWrap/>
            <w:vAlign w:val="center"/>
            <w:hideMark/>
          </w:tcPr>
          <w:p w14:paraId="5B6622D4"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4 500</w:t>
            </w:r>
          </w:p>
        </w:tc>
        <w:tc>
          <w:tcPr>
            <w:tcW w:w="992" w:type="dxa"/>
            <w:tcBorders>
              <w:top w:val="nil"/>
              <w:left w:val="nil"/>
              <w:bottom w:val="single" w:sz="8" w:space="0" w:color="auto"/>
              <w:right w:val="single" w:sz="8" w:space="0" w:color="auto"/>
            </w:tcBorders>
            <w:shd w:val="clear" w:color="auto" w:fill="auto"/>
            <w:noWrap/>
            <w:vAlign w:val="center"/>
            <w:hideMark/>
          </w:tcPr>
          <w:p w14:paraId="78531579"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c>
          <w:tcPr>
            <w:tcW w:w="1134" w:type="dxa"/>
            <w:tcBorders>
              <w:top w:val="nil"/>
              <w:left w:val="nil"/>
              <w:bottom w:val="single" w:sz="8" w:space="0" w:color="auto"/>
              <w:right w:val="single" w:sz="8" w:space="0" w:color="auto"/>
            </w:tcBorders>
            <w:shd w:val="clear" w:color="auto" w:fill="auto"/>
            <w:noWrap/>
            <w:vAlign w:val="center"/>
            <w:hideMark/>
          </w:tcPr>
          <w:p w14:paraId="266BC9D4"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2 500</w:t>
            </w:r>
          </w:p>
        </w:tc>
        <w:tc>
          <w:tcPr>
            <w:tcW w:w="992" w:type="dxa"/>
            <w:tcBorders>
              <w:top w:val="nil"/>
              <w:left w:val="nil"/>
              <w:bottom w:val="single" w:sz="8" w:space="0" w:color="auto"/>
              <w:right w:val="single" w:sz="8" w:space="0" w:color="auto"/>
            </w:tcBorders>
            <w:shd w:val="clear" w:color="auto" w:fill="auto"/>
            <w:noWrap/>
            <w:vAlign w:val="center"/>
            <w:hideMark/>
          </w:tcPr>
          <w:p w14:paraId="102AA20F"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2 000</w:t>
            </w:r>
          </w:p>
        </w:tc>
        <w:tc>
          <w:tcPr>
            <w:tcW w:w="1134" w:type="dxa"/>
            <w:tcBorders>
              <w:top w:val="nil"/>
              <w:left w:val="nil"/>
              <w:bottom w:val="single" w:sz="8" w:space="0" w:color="auto"/>
              <w:right w:val="single" w:sz="8" w:space="0" w:color="auto"/>
            </w:tcBorders>
            <w:shd w:val="clear" w:color="auto" w:fill="auto"/>
            <w:noWrap/>
            <w:vAlign w:val="center"/>
            <w:hideMark/>
          </w:tcPr>
          <w:p w14:paraId="4E97DD55"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c>
          <w:tcPr>
            <w:tcW w:w="1134" w:type="dxa"/>
            <w:tcBorders>
              <w:top w:val="nil"/>
              <w:left w:val="nil"/>
              <w:bottom w:val="single" w:sz="8" w:space="0" w:color="auto"/>
              <w:right w:val="single" w:sz="8" w:space="0" w:color="auto"/>
            </w:tcBorders>
            <w:shd w:val="clear" w:color="auto" w:fill="auto"/>
            <w:noWrap/>
            <w:vAlign w:val="center"/>
            <w:hideMark/>
          </w:tcPr>
          <w:p w14:paraId="3312F573"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c>
          <w:tcPr>
            <w:tcW w:w="1276" w:type="dxa"/>
            <w:tcBorders>
              <w:top w:val="nil"/>
              <w:left w:val="nil"/>
              <w:bottom w:val="single" w:sz="8" w:space="0" w:color="auto"/>
              <w:right w:val="single" w:sz="8" w:space="0" w:color="auto"/>
            </w:tcBorders>
            <w:shd w:val="clear" w:color="auto" w:fill="auto"/>
            <w:noWrap/>
            <w:vAlign w:val="center"/>
            <w:hideMark/>
          </w:tcPr>
          <w:p w14:paraId="795F0202"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4 050</w:t>
            </w:r>
          </w:p>
        </w:tc>
        <w:tc>
          <w:tcPr>
            <w:tcW w:w="1134" w:type="dxa"/>
            <w:tcBorders>
              <w:top w:val="nil"/>
              <w:left w:val="nil"/>
              <w:bottom w:val="single" w:sz="8" w:space="0" w:color="auto"/>
              <w:right w:val="single" w:sz="8" w:space="0" w:color="auto"/>
            </w:tcBorders>
            <w:shd w:val="clear" w:color="auto" w:fill="auto"/>
            <w:noWrap/>
            <w:vAlign w:val="center"/>
            <w:hideMark/>
          </w:tcPr>
          <w:p w14:paraId="4CDD00A2"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450</w:t>
            </w:r>
          </w:p>
        </w:tc>
        <w:tc>
          <w:tcPr>
            <w:tcW w:w="1134" w:type="dxa"/>
            <w:tcBorders>
              <w:top w:val="nil"/>
              <w:left w:val="nil"/>
              <w:bottom w:val="single" w:sz="8" w:space="0" w:color="auto"/>
              <w:right w:val="single" w:sz="8" w:space="0" w:color="auto"/>
            </w:tcBorders>
            <w:shd w:val="clear" w:color="auto" w:fill="auto"/>
            <w:noWrap/>
            <w:vAlign w:val="center"/>
            <w:hideMark/>
          </w:tcPr>
          <w:p w14:paraId="556E3512"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r>
      <w:tr w:rsidR="00EB257B" w:rsidRPr="00EB257B" w14:paraId="638BA441" w14:textId="77777777" w:rsidTr="00EB257B">
        <w:trPr>
          <w:trHeight w:val="60"/>
        </w:trPr>
        <w:tc>
          <w:tcPr>
            <w:tcW w:w="5246" w:type="dxa"/>
            <w:tcBorders>
              <w:top w:val="nil"/>
              <w:left w:val="single" w:sz="8" w:space="0" w:color="auto"/>
              <w:bottom w:val="single" w:sz="8" w:space="0" w:color="auto"/>
              <w:right w:val="single" w:sz="8" w:space="0" w:color="auto"/>
            </w:tcBorders>
            <w:shd w:val="clear" w:color="auto" w:fill="auto"/>
            <w:vAlign w:val="center"/>
            <w:hideMark/>
          </w:tcPr>
          <w:p w14:paraId="3B4E671C" w14:textId="77777777" w:rsidR="00EB257B" w:rsidRPr="00EB257B" w:rsidRDefault="00EB257B" w:rsidP="00EB257B">
            <w:pPr>
              <w:spacing w:after="0" w:line="240" w:lineRule="auto"/>
              <w:rPr>
                <w:rFonts w:ascii="Times New Roman" w:eastAsia="Times New Roman" w:hAnsi="Times New Roman" w:cs="Times New Roman"/>
                <w:b/>
                <w:bCs/>
                <w:i/>
                <w:iCs/>
                <w:color w:val="000000"/>
                <w:szCs w:val="20"/>
                <w:lang w:eastAsia="fr-FR"/>
              </w:rPr>
            </w:pPr>
            <w:r w:rsidRPr="00EB257B">
              <w:rPr>
                <w:rFonts w:ascii="Times New Roman" w:eastAsia="Times New Roman" w:hAnsi="Times New Roman" w:cs="Times New Roman"/>
                <w:b/>
                <w:bCs/>
                <w:i/>
                <w:iCs/>
                <w:color w:val="000000"/>
                <w:szCs w:val="20"/>
                <w:lang w:eastAsia="fr-FR"/>
              </w:rPr>
              <w:t>Axe 9 : Promouvoir la sécurisation et la gouvernance foncière dans les actions de développement</w:t>
            </w:r>
          </w:p>
        </w:tc>
        <w:tc>
          <w:tcPr>
            <w:tcW w:w="1559" w:type="dxa"/>
            <w:tcBorders>
              <w:top w:val="nil"/>
              <w:left w:val="nil"/>
              <w:bottom w:val="single" w:sz="8" w:space="0" w:color="auto"/>
              <w:right w:val="single" w:sz="8" w:space="0" w:color="auto"/>
            </w:tcBorders>
            <w:shd w:val="clear" w:color="auto" w:fill="auto"/>
            <w:noWrap/>
            <w:vAlign w:val="center"/>
            <w:hideMark/>
          </w:tcPr>
          <w:p w14:paraId="49D65E49"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27 040</w:t>
            </w:r>
          </w:p>
        </w:tc>
        <w:tc>
          <w:tcPr>
            <w:tcW w:w="992" w:type="dxa"/>
            <w:tcBorders>
              <w:top w:val="nil"/>
              <w:left w:val="nil"/>
              <w:bottom w:val="single" w:sz="8" w:space="0" w:color="auto"/>
              <w:right w:val="single" w:sz="8" w:space="0" w:color="auto"/>
            </w:tcBorders>
            <w:shd w:val="clear" w:color="auto" w:fill="auto"/>
            <w:noWrap/>
            <w:vAlign w:val="center"/>
            <w:hideMark/>
          </w:tcPr>
          <w:p w14:paraId="3FEBEA71"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8 300</w:t>
            </w:r>
          </w:p>
        </w:tc>
        <w:tc>
          <w:tcPr>
            <w:tcW w:w="1134" w:type="dxa"/>
            <w:tcBorders>
              <w:top w:val="nil"/>
              <w:left w:val="nil"/>
              <w:bottom w:val="single" w:sz="8" w:space="0" w:color="auto"/>
              <w:right w:val="single" w:sz="8" w:space="0" w:color="auto"/>
            </w:tcBorders>
            <w:shd w:val="clear" w:color="auto" w:fill="auto"/>
            <w:noWrap/>
            <w:vAlign w:val="center"/>
            <w:hideMark/>
          </w:tcPr>
          <w:p w14:paraId="588DB54F"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8 000</w:t>
            </w:r>
          </w:p>
        </w:tc>
        <w:tc>
          <w:tcPr>
            <w:tcW w:w="992" w:type="dxa"/>
            <w:tcBorders>
              <w:top w:val="nil"/>
              <w:left w:val="nil"/>
              <w:bottom w:val="single" w:sz="8" w:space="0" w:color="auto"/>
              <w:right w:val="single" w:sz="8" w:space="0" w:color="auto"/>
            </w:tcBorders>
            <w:shd w:val="clear" w:color="auto" w:fill="auto"/>
            <w:noWrap/>
            <w:vAlign w:val="center"/>
            <w:hideMark/>
          </w:tcPr>
          <w:p w14:paraId="4F7183BF"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7 320</w:t>
            </w:r>
          </w:p>
        </w:tc>
        <w:tc>
          <w:tcPr>
            <w:tcW w:w="1134" w:type="dxa"/>
            <w:tcBorders>
              <w:top w:val="nil"/>
              <w:left w:val="nil"/>
              <w:bottom w:val="single" w:sz="8" w:space="0" w:color="auto"/>
              <w:right w:val="single" w:sz="8" w:space="0" w:color="auto"/>
            </w:tcBorders>
            <w:shd w:val="clear" w:color="auto" w:fill="auto"/>
            <w:noWrap/>
            <w:vAlign w:val="center"/>
            <w:hideMark/>
          </w:tcPr>
          <w:p w14:paraId="50D80D61"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3 420</w:t>
            </w:r>
          </w:p>
        </w:tc>
        <w:tc>
          <w:tcPr>
            <w:tcW w:w="1134" w:type="dxa"/>
            <w:tcBorders>
              <w:top w:val="nil"/>
              <w:left w:val="nil"/>
              <w:bottom w:val="single" w:sz="8" w:space="0" w:color="auto"/>
              <w:right w:val="single" w:sz="8" w:space="0" w:color="auto"/>
            </w:tcBorders>
            <w:shd w:val="clear" w:color="auto" w:fill="auto"/>
            <w:noWrap/>
            <w:vAlign w:val="center"/>
            <w:hideMark/>
          </w:tcPr>
          <w:p w14:paraId="0B8617A9"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c>
          <w:tcPr>
            <w:tcW w:w="1276" w:type="dxa"/>
            <w:tcBorders>
              <w:top w:val="nil"/>
              <w:left w:val="nil"/>
              <w:bottom w:val="single" w:sz="8" w:space="0" w:color="auto"/>
              <w:right w:val="single" w:sz="8" w:space="0" w:color="auto"/>
            </w:tcBorders>
            <w:shd w:val="clear" w:color="auto" w:fill="auto"/>
            <w:noWrap/>
            <w:vAlign w:val="center"/>
            <w:hideMark/>
          </w:tcPr>
          <w:p w14:paraId="32466492"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24 336</w:t>
            </w:r>
          </w:p>
        </w:tc>
        <w:tc>
          <w:tcPr>
            <w:tcW w:w="1134" w:type="dxa"/>
            <w:tcBorders>
              <w:top w:val="nil"/>
              <w:left w:val="nil"/>
              <w:bottom w:val="single" w:sz="8" w:space="0" w:color="auto"/>
              <w:right w:val="single" w:sz="8" w:space="0" w:color="auto"/>
            </w:tcBorders>
            <w:shd w:val="clear" w:color="auto" w:fill="auto"/>
            <w:noWrap/>
            <w:vAlign w:val="center"/>
            <w:hideMark/>
          </w:tcPr>
          <w:p w14:paraId="518CF507"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2 704</w:t>
            </w:r>
          </w:p>
        </w:tc>
        <w:tc>
          <w:tcPr>
            <w:tcW w:w="1134" w:type="dxa"/>
            <w:tcBorders>
              <w:top w:val="nil"/>
              <w:left w:val="nil"/>
              <w:bottom w:val="single" w:sz="8" w:space="0" w:color="auto"/>
              <w:right w:val="single" w:sz="8" w:space="0" w:color="auto"/>
            </w:tcBorders>
            <w:shd w:val="clear" w:color="auto" w:fill="auto"/>
            <w:noWrap/>
            <w:vAlign w:val="center"/>
            <w:hideMark/>
          </w:tcPr>
          <w:p w14:paraId="27A0EC08"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0</w:t>
            </w:r>
          </w:p>
        </w:tc>
      </w:tr>
      <w:tr w:rsidR="00EB257B" w:rsidRPr="00EB257B" w14:paraId="07211AF8" w14:textId="77777777" w:rsidTr="00EB257B">
        <w:trPr>
          <w:trHeight w:val="315"/>
        </w:trPr>
        <w:tc>
          <w:tcPr>
            <w:tcW w:w="5246" w:type="dxa"/>
            <w:tcBorders>
              <w:top w:val="nil"/>
              <w:left w:val="single" w:sz="8" w:space="0" w:color="auto"/>
              <w:bottom w:val="single" w:sz="8" w:space="0" w:color="auto"/>
              <w:right w:val="single" w:sz="8" w:space="0" w:color="auto"/>
            </w:tcBorders>
            <w:shd w:val="clear" w:color="000000" w:fill="F4B083"/>
            <w:noWrap/>
            <w:vAlign w:val="center"/>
            <w:hideMark/>
          </w:tcPr>
          <w:p w14:paraId="7F293809" w14:textId="77777777" w:rsidR="00EB257B" w:rsidRPr="00EB257B" w:rsidRDefault="00EB257B" w:rsidP="00EB257B">
            <w:pPr>
              <w:spacing w:after="0" w:line="240" w:lineRule="auto"/>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 xml:space="preserve"> Total </w:t>
            </w:r>
          </w:p>
        </w:tc>
        <w:tc>
          <w:tcPr>
            <w:tcW w:w="1559" w:type="dxa"/>
            <w:tcBorders>
              <w:top w:val="nil"/>
              <w:left w:val="nil"/>
              <w:bottom w:val="single" w:sz="8" w:space="0" w:color="auto"/>
              <w:right w:val="single" w:sz="8" w:space="0" w:color="auto"/>
            </w:tcBorders>
            <w:shd w:val="clear" w:color="000000" w:fill="F4B083"/>
            <w:noWrap/>
            <w:vAlign w:val="center"/>
            <w:hideMark/>
          </w:tcPr>
          <w:p w14:paraId="6B57BD15"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9 744 426</w:t>
            </w:r>
          </w:p>
        </w:tc>
        <w:tc>
          <w:tcPr>
            <w:tcW w:w="992" w:type="dxa"/>
            <w:tcBorders>
              <w:top w:val="nil"/>
              <w:left w:val="nil"/>
              <w:bottom w:val="single" w:sz="8" w:space="0" w:color="auto"/>
              <w:right w:val="single" w:sz="8" w:space="0" w:color="auto"/>
            </w:tcBorders>
            <w:shd w:val="clear" w:color="000000" w:fill="F4B083"/>
            <w:noWrap/>
            <w:vAlign w:val="center"/>
            <w:hideMark/>
          </w:tcPr>
          <w:p w14:paraId="1FFDCCBC"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395 166</w:t>
            </w:r>
          </w:p>
        </w:tc>
        <w:tc>
          <w:tcPr>
            <w:tcW w:w="1134" w:type="dxa"/>
            <w:tcBorders>
              <w:top w:val="nil"/>
              <w:left w:val="nil"/>
              <w:bottom w:val="single" w:sz="8" w:space="0" w:color="auto"/>
              <w:right w:val="single" w:sz="8" w:space="0" w:color="auto"/>
            </w:tcBorders>
            <w:shd w:val="clear" w:color="000000" w:fill="F4B083"/>
            <w:noWrap/>
            <w:vAlign w:val="center"/>
            <w:hideMark/>
          </w:tcPr>
          <w:p w14:paraId="66A416BF"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2 884 420</w:t>
            </w:r>
          </w:p>
        </w:tc>
        <w:tc>
          <w:tcPr>
            <w:tcW w:w="992" w:type="dxa"/>
            <w:tcBorders>
              <w:top w:val="nil"/>
              <w:left w:val="nil"/>
              <w:bottom w:val="single" w:sz="8" w:space="0" w:color="auto"/>
              <w:right w:val="single" w:sz="8" w:space="0" w:color="auto"/>
            </w:tcBorders>
            <w:shd w:val="clear" w:color="000000" w:fill="F4B083"/>
            <w:noWrap/>
            <w:vAlign w:val="center"/>
            <w:hideMark/>
          </w:tcPr>
          <w:p w14:paraId="40097E0B"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2 447 150</w:t>
            </w:r>
          </w:p>
        </w:tc>
        <w:tc>
          <w:tcPr>
            <w:tcW w:w="1134" w:type="dxa"/>
            <w:tcBorders>
              <w:top w:val="nil"/>
              <w:left w:val="nil"/>
              <w:bottom w:val="single" w:sz="8" w:space="0" w:color="auto"/>
              <w:right w:val="single" w:sz="8" w:space="0" w:color="auto"/>
            </w:tcBorders>
            <w:shd w:val="clear" w:color="000000" w:fill="F4B083"/>
            <w:noWrap/>
            <w:vAlign w:val="center"/>
            <w:hideMark/>
          </w:tcPr>
          <w:p w14:paraId="473551F9"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2 405 865</w:t>
            </w:r>
          </w:p>
        </w:tc>
        <w:tc>
          <w:tcPr>
            <w:tcW w:w="1134" w:type="dxa"/>
            <w:tcBorders>
              <w:top w:val="nil"/>
              <w:left w:val="nil"/>
              <w:bottom w:val="single" w:sz="8" w:space="0" w:color="auto"/>
              <w:right w:val="single" w:sz="8" w:space="0" w:color="auto"/>
            </w:tcBorders>
            <w:shd w:val="clear" w:color="000000" w:fill="F4B083"/>
            <w:noWrap/>
            <w:vAlign w:val="center"/>
            <w:hideMark/>
          </w:tcPr>
          <w:p w14:paraId="63969F76"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1 820 385</w:t>
            </w:r>
          </w:p>
        </w:tc>
        <w:tc>
          <w:tcPr>
            <w:tcW w:w="1276" w:type="dxa"/>
            <w:tcBorders>
              <w:top w:val="nil"/>
              <w:left w:val="nil"/>
              <w:bottom w:val="single" w:sz="8" w:space="0" w:color="auto"/>
              <w:right w:val="single" w:sz="8" w:space="0" w:color="auto"/>
            </w:tcBorders>
            <w:shd w:val="clear" w:color="000000" w:fill="F4B083"/>
            <w:noWrap/>
            <w:vAlign w:val="center"/>
            <w:hideMark/>
          </w:tcPr>
          <w:p w14:paraId="24706230"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8 763 183</w:t>
            </w:r>
          </w:p>
        </w:tc>
        <w:tc>
          <w:tcPr>
            <w:tcW w:w="1134" w:type="dxa"/>
            <w:tcBorders>
              <w:top w:val="nil"/>
              <w:left w:val="nil"/>
              <w:bottom w:val="single" w:sz="8" w:space="0" w:color="auto"/>
              <w:right w:val="single" w:sz="8" w:space="0" w:color="auto"/>
            </w:tcBorders>
            <w:shd w:val="clear" w:color="000000" w:fill="F4B083"/>
            <w:noWrap/>
            <w:vAlign w:val="center"/>
            <w:hideMark/>
          </w:tcPr>
          <w:p w14:paraId="067389A2"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952 243</w:t>
            </w:r>
          </w:p>
        </w:tc>
        <w:tc>
          <w:tcPr>
            <w:tcW w:w="1134" w:type="dxa"/>
            <w:tcBorders>
              <w:top w:val="nil"/>
              <w:left w:val="nil"/>
              <w:bottom w:val="single" w:sz="8" w:space="0" w:color="auto"/>
              <w:right w:val="single" w:sz="8" w:space="0" w:color="auto"/>
            </w:tcBorders>
            <w:shd w:val="clear" w:color="000000" w:fill="F4B083"/>
            <w:noWrap/>
            <w:vAlign w:val="center"/>
            <w:hideMark/>
          </w:tcPr>
          <w:p w14:paraId="1973B630" w14:textId="77777777" w:rsidR="00EB257B" w:rsidRPr="00EB257B" w:rsidRDefault="00EB257B" w:rsidP="00EB257B">
            <w:pPr>
              <w:spacing w:after="0" w:line="240" w:lineRule="auto"/>
              <w:jc w:val="center"/>
              <w:rPr>
                <w:rFonts w:ascii="Times New Roman" w:eastAsia="Times New Roman" w:hAnsi="Times New Roman" w:cs="Times New Roman"/>
                <w:b/>
                <w:bCs/>
                <w:color w:val="000000"/>
                <w:szCs w:val="20"/>
                <w:lang w:eastAsia="fr-FR"/>
              </w:rPr>
            </w:pPr>
            <w:r w:rsidRPr="00EB257B">
              <w:rPr>
                <w:rFonts w:ascii="Times New Roman" w:eastAsia="Times New Roman" w:hAnsi="Times New Roman" w:cs="Times New Roman"/>
                <w:b/>
                <w:bCs/>
                <w:color w:val="000000"/>
                <w:szCs w:val="20"/>
                <w:lang w:eastAsia="fr-FR"/>
              </w:rPr>
              <w:t>29 000</w:t>
            </w:r>
          </w:p>
        </w:tc>
      </w:tr>
    </w:tbl>
    <w:p w14:paraId="38654DC6" w14:textId="5642017F" w:rsidR="00DC4053" w:rsidRDefault="00027BD6">
      <w:pPr>
        <w:rPr>
          <w:rFonts w:cs="Arial"/>
          <w:b/>
          <w:szCs w:val="20"/>
        </w:rPr>
      </w:pPr>
      <w:r>
        <w:rPr>
          <w:rFonts w:cs="Arial"/>
          <w:b/>
          <w:szCs w:val="20"/>
        </w:rPr>
        <w:br w:type="page"/>
      </w:r>
    </w:p>
    <w:p w14:paraId="2208BE2B" w14:textId="4582723C" w:rsidR="00027BD6" w:rsidRDefault="00027BD6">
      <w:pPr>
        <w:rPr>
          <w:rFonts w:cs="Arial"/>
          <w:b/>
          <w:szCs w:val="20"/>
        </w:rPr>
      </w:pPr>
    </w:p>
    <w:p w14:paraId="461851F1" w14:textId="1F7A6EE8" w:rsidR="00C86BC3" w:rsidRPr="00E85705" w:rsidRDefault="002B7C0C" w:rsidP="007E3EB9">
      <w:pPr>
        <w:pStyle w:val="Titre2"/>
        <w:numPr>
          <w:ilvl w:val="1"/>
          <w:numId w:val="79"/>
        </w:numPr>
        <w:spacing w:before="0"/>
      </w:pPr>
      <w:bookmarkStart w:id="396" w:name="_Toc53938279"/>
      <w:r w:rsidRPr="00C86BC3">
        <w:t xml:space="preserve">Plan d’Investissement </w:t>
      </w:r>
      <w:r w:rsidR="00594397" w:rsidRPr="00C86BC3">
        <w:t xml:space="preserve">Annuel 2021 de la </w:t>
      </w:r>
      <w:r w:rsidRPr="00C86BC3">
        <w:t>Commune Urbaine de Gaya</w:t>
      </w:r>
      <w:bookmarkEnd w:id="396"/>
    </w:p>
    <w:tbl>
      <w:tblPr>
        <w:tblStyle w:val="Grilledutableau"/>
        <w:tblW w:w="0" w:type="auto"/>
        <w:tblInd w:w="-856" w:type="dxa"/>
        <w:tblLook w:val="04A0" w:firstRow="1" w:lastRow="0" w:firstColumn="1" w:lastColumn="0" w:noHBand="0" w:noVBand="1"/>
      </w:tblPr>
      <w:tblGrid>
        <w:gridCol w:w="1173"/>
        <w:gridCol w:w="2062"/>
        <w:gridCol w:w="2294"/>
        <w:gridCol w:w="1594"/>
        <w:gridCol w:w="1028"/>
        <w:gridCol w:w="2218"/>
        <w:gridCol w:w="884"/>
        <w:gridCol w:w="1051"/>
        <w:gridCol w:w="1194"/>
        <w:gridCol w:w="1350"/>
      </w:tblGrid>
      <w:tr w:rsidR="00C53482" w:rsidRPr="00870BBB" w14:paraId="6A2B87EE" w14:textId="77777777" w:rsidTr="00FE44A9">
        <w:trPr>
          <w:trHeight w:val="300"/>
          <w:tblHeader/>
        </w:trPr>
        <w:tc>
          <w:tcPr>
            <w:tcW w:w="1173" w:type="dxa"/>
            <w:shd w:val="clear" w:color="auto" w:fill="A6A6A6" w:themeFill="background1" w:themeFillShade="A6"/>
            <w:hideMark/>
          </w:tcPr>
          <w:p w14:paraId="2507A9B4"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Produits</w:t>
            </w:r>
          </w:p>
        </w:tc>
        <w:tc>
          <w:tcPr>
            <w:tcW w:w="2062" w:type="dxa"/>
            <w:shd w:val="clear" w:color="auto" w:fill="A6A6A6" w:themeFill="background1" w:themeFillShade="A6"/>
            <w:hideMark/>
          </w:tcPr>
          <w:p w14:paraId="320620A1"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Objectifs</w:t>
            </w:r>
          </w:p>
        </w:tc>
        <w:tc>
          <w:tcPr>
            <w:tcW w:w="2294" w:type="dxa"/>
            <w:shd w:val="clear" w:color="auto" w:fill="A6A6A6" w:themeFill="background1" w:themeFillShade="A6"/>
            <w:hideMark/>
          </w:tcPr>
          <w:p w14:paraId="301E89D8"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Actions</w:t>
            </w:r>
          </w:p>
        </w:tc>
        <w:tc>
          <w:tcPr>
            <w:tcW w:w="1594" w:type="dxa"/>
            <w:shd w:val="clear" w:color="auto" w:fill="A6A6A6" w:themeFill="background1" w:themeFillShade="A6"/>
            <w:noWrap/>
            <w:hideMark/>
          </w:tcPr>
          <w:p w14:paraId="1E9AF6A4"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Unité</w:t>
            </w:r>
          </w:p>
        </w:tc>
        <w:tc>
          <w:tcPr>
            <w:tcW w:w="1028" w:type="dxa"/>
            <w:shd w:val="clear" w:color="auto" w:fill="A6A6A6" w:themeFill="background1" w:themeFillShade="A6"/>
            <w:noWrap/>
            <w:hideMark/>
          </w:tcPr>
          <w:p w14:paraId="39F4BCE2"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Quantité</w:t>
            </w:r>
          </w:p>
        </w:tc>
        <w:tc>
          <w:tcPr>
            <w:tcW w:w="2218" w:type="dxa"/>
            <w:shd w:val="clear" w:color="auto" w:fill="A6A6A6" w:themeFill="background1" w:themeFillShade="A6"/>
            <w:hideMark/>
          </w:tcPr>
          <w:p w14:paraId="7CFEF2A1"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Localisation</w:t>
            </w:r>
          </w:p>
        </w:tc>
        <w:tc>
          <w:tcPr>
            <w:tcW w:w="884" w:type="dxa"/>
            <w:shd w:val="clear" w:color="auto" w:fill="A6A6A6" w:themeFill="background1" w:themeFillShade="A6"/>
            <w:noWrap/>
            <w:hideMark/>
          </w:tcPr>
          <w:p w14:paraId="5BAF0418"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Total 2021</w:t>
            </w:r>
          </w:p>
        </w:tc>
        <w:tc>
          <w:tcPr>
            <w:tcW w:w="1051" w:type="dxa"/>
            <w:shd w:val="clear" w:color="auto" w:fill="A6A6A6" w:themeFill="background1" w:themeFillShade="A6"/>
            <w:noWrap/>
            <w:hideMark/>
          </w:tcPr>
          <w:p w14:paraId="643D056D"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PTF</w:t>
            </w:r>
          </w:p>
        </w:tc>
        <w:tc>
          <w:tcPr>
            <w:tcW w:w="1194" w:type="dxa"/>
            <w:shd w:val="clear" w:color="auto" w:fill="A6A6A6" w:themeFill="background1" w:themeFillShade="A6"/>
            <w:noWrap/>
            <w:hideMark/>
          </w:tcPr>
          <w:p w14:paraId="14061858"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Commune</w:t>
            </w:r>
          </w:p>
        </w:tc>
        <w:tc>
          <w:tcPr>
            <w:tcW w:w="1350" w:type="dxa"/>
            <w:shd w:val="clear" w:color="auto" w:fill="A6A6A6" w:themeFill="background1" w:themeFillShade="A6"/>
            <w:noWrap/>
            <w:hideMark/>
          </w:tcPr>
          <w:p w14:paraId="48E0911B"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Bénéficiaire</w:t>
            </w:r>
          </w:p>
        </w:tc>
      </w:tr>
      <w:tr w:rsidR="00C53482" w:rsidRPr="00870BBB" w14:paraId="6BD418D8" w14:textId="77777777" w:rsidTr="00FE44A9">
        <w:trPr>
          <w:trHeight w:val="300"/>
        </w:trPr>
        <w:tc>
          <w:tcPr>
            <w:tcW w:w="14848" w:type="dxa"/>
            <w:gridSpan w:val="10"/>
            <w:shd w:val="clear" w:color="auto" w:fill="F7CAAC" w:themeFill="accent2" w:themeFillTint="66"/>
            <w:hideMark/>
          </w:tcPr>
          <w:p w14:paraId="230AAE79" w14:textId="78EA12E6" w:rsidR="00C53482" w:rsidRPr="00870BBB" w:rsidRDefault="003B5517" w:rsidP="00FE44A9">
            <w:pPr>
              <w:jc w:val="center"/>
              <w:rPr>
                <w:rFonts w:ascii="Times New Roman" w:hAnsi="Times New Roman" w:cs="Times New Roman"/>
                <w:b/>
                <w:bCs/>
                <w:szCs w:val="20"/>
              </w:rPr>
            </w:pPr>
            <w:r w:rsidRPr="009E1BC5">
              <w:rPr>
                <w:rFonts w:ascii="Times New Roman" w:eastAsia="Times New Roman" w:hAnsi="Times New Roman" w:cs="Times New Roman"/>
                <w:b/>
                <w:bCs/>
                <w:i/>
                <w:iCs/>
                <w:color w:val="000000"/>
                <w:szCs w:val="20"/>
                <w:lang w:eastAsia="fr-FR"/>
              </w:rPr>
              <w:t>Axe 1 : Garantir aux femmes aux hommes et aux jeunes de la commune un meilleur accès aux services sociaux de base </w:t>
            </w:r>
          </w:p>
        </w:tc>
      </w:tr>
      <w:tr w:rsidR="00C53482" w:rsidRPr="00870BBB" w14:paraId="3671E545" w14:textId="77777777" w:rsidTr="00FE44A9">
        <w:trPr>
          <w:trHeight w:val="300"/>
        </w:trPr>
        <w:tc>
          <w:tcPr>
            <w:tcW w:w="3235" w:type="dxa"/>
            <w:gridSpan w:val="2"/>
            <w:noWrap/>
            <w:hideMark/>
          </w:tcPr>
          <w:p w14:paraId="42C9FBD9"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Secteur : Education</w:t>
            </w:r>
          </w:p>
        </w:tc>
        <w:tc>
          <w:tcPr>
            <w:tcW w:w="2294" w:type="dxa"/>
            <w:hideMark/>
          </w:tcPr>
          <w:p w14:paraId="59CF848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594" w:type="dxa"/>
            <w:noWrap/>
            <w:hideMark/>
          </w:tcPr>
          <w:p w14:paraId="091C20F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028" w:type="dxa"/>
            <w:noWrap/>
            <w:hideMark/>
          </w:tcPr>
          <w:p w14:paraId="17284E4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2218" w:type="dxa"/>
            <w:hideMark/>
          </w:tcPr>
          <w:p w14:paraId="004F273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884" w:type="dxa"/>
            <w:noWrap/>
            <w:hideMark/>
          </w:tcPr>
          <w:p w14:paraId="77A0891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051" w:type="dxa"/>
            <w:noWrap/>
            <w:hideMark/>
          </w:tcPr>
          <w:p w14:paraId="64B88AA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194" w:type="dxa"/>
            <w:noWrap/>
            <w:hideMark/>
          </w:tcPr>
          <w:p w14:paraId="16AC199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350" w:type="dxa"/>
            <w:noWrap/>
            <w:hideMark/>
          </w:tcPr>
          <w:p w14:paraId="635E5F1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r>
      <w:tr w:rsidR="00C53482" w:rsidRPr="00870BBB" w14:paraId="2842EB39" w14:textId="77777777" w:rsidTr="00FE44A9">
        <w:trPr>
          <w:trHeight w:val="2040"/>
        </w:trPr>
        <w:tc>
          <w:tcPr>
            <w:tcW w:w="1173" w:type="dxa"/>
            <w:vMerge w:val="restart"/>
            <w:hideMark/>
          </w:tcPr>
          <w:p w14:paraId="4A755697"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1287C67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                                              Rehausser le taux de scolarisation d’ici 2024 de 70% à 80%,</w:t>
            </w:r>
          </w:p>
        </w:tc>
        <w:tc>
          <w:tcPr>
            <w:tcW w:w="2294" w:type="dxa"/>
            <w:hideMark/>
          </w:tcPr>
          <w:p w14:paraId="7DD63E8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Construction et équipement des classes </w:t>
            </w:r>
          </w:p>
        </w:tc>
        <w:tc>
          <w:tcPr>
            <w:tcW w:w="1594" w:type="dxa"/>
            <w:noWrap/>
            <w:hideMark/>
          </w:tcPr>
          <w:p w14:paraId="1F2A168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Classes</w:t>
            </w:r>
          </w:p>
        </w:tc>
        <w:tc>
          <w:tcPr>
            <w:tcW w:w="1028" w:type="dxa"/>
            <w:tcBorders>
              <w:top w:val="nil"/>
              <w:left w:val="nil"/>
              <w:bottom w:val="single" w:sz="8" w:space="0" w:color="auto"/>
              <w:right w:val="single" w:sz="8" w:space="0" w:color="auto"/>
            </w:tcBorders>
            <w:shd w:val="clear" w:color="auto" w:fill="auto"/>
            <w:noWrap/>
            <w:vAlign w:val="center"/>
          </w:tcPr>
          <w:p w14:paraId="2CAE8C7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3F4F61C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Tonda Fondo, Tara Ouest,  Balley Kourey, Daouki Goulla, Medersa Forgho Beri, Mederssa Quartier, Plateau 1 2 3 4 5 6 7 8, Zondo Kaina, Zakou Santché 1 2, Zongo 1 2 , Bossado 1 2, Koiratégui 1 2, Nouveau carré 1 2,  Bilingue, Tara quartier, Kalaguindé, Cotonnière 1 2, Acajou 1 2 3, centre 1 2 3, Zara centre, </w:t>
            </w:r>
          </w:p>
        </w:tc>
        <w:tc>
          <w:tcPr>
            <w:tcW w:w="884" w:type="dxa"/>
            <w:noWrap/>
            <w:hideMark/>
          </w:tcPr>
          <w:p w14:paraId="63672A7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07D51E4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5F6633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28498A1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F2584F2" w14:textId="77777777" w:rsidTr="00FE44A9">
        <w:trPr>
          <w:trHeight w:val="765"/>
        </w:trPr>
        <w:tc>
          <w:tcPr>
            <w:tcW w:w="1173" w:type="dxa"/>
            <w:vMerge/>
            <w:hideMark/>
          </w:tcPr>
          <w:p w14:paraId="2A46A7E6" w14:textId="77777777" w:rsidR="00C53482" w:rsidRPr="00870BBB" w:rsidRDefault="00C53482" w:rsidP="00FE44A9">
            <w:pPr>
              <w:rPr>
                <w:rFonts w:ascii="Times New Roman" w:hAnsi="Times New Roman" w:cs="Times New Roman"/>
                <w:b/>
                <w:bCs/>
                <w:szCs w:val="20"/>
              </w:rPr>
            </w:pPr>
          </w:p>
        </w:tc>
        <w:tc>
          <w:tcPr>
            <w:tcW w:w="2062" w:type="dxa"/>
            <w:vMerge/>
            <w:hideMark/>
          </w:tcPr>
          <w:p w14:paraId="73A3F340" w14:textId="77777777" w:rsidR="00C53482" w:rsidRPr="00870BBB" w:rsidRDefault="00C53482" w:rsidP="00FE44A9">
            <w:pPr>
              <w:rPr>
                <w:rFonts w:ascii="Times New Roman" w:hAnsi="Times New Roman" w:cs="Times New Roman"/>
                <w:szCs w:val="20"/>
              </w:rPr>
            </w:pPr>
          </w:p>
        </w:tc>
        <w:tc>
          <w:tcPr>
            <w:tcW w:w="2294" w:type="dxa"/>
            <w:hideMark/>
          </w:tcPr>
          <w:p w14:paraId="73B7D02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Réparation des tables bancs</w:t>
            </w:r>
          </w:p>
        </w:tc>
        <w:tc>
          <w:tcPr>
            <w:tcW w:w="1594" w:type="dxa"/>
            <w:noWrap/>
            <w:hideMark/>
          </w:tcPr>
          <w:p w14:paraId="6DB8D28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Tables bancs</w:t>
            </w:r>
          </w:p>
        </w:tc>
        <w:tc>
          <w:tcPr>
            <w:tcW w:w="1028" w:type="dxa"/>
            <w:tcBorders>
              <w:top w:val="nil"/>
              <w:left w:val="nil"/>
              <w:bottom w:val="single" w:sz="8" w:space="0" w:color="auto"/>
              <w:right w:val="single" w:sz="8" w:space="0" w:color="auto"/>
            </w:tcBorders>
            <w:shd w:val="clear" w:color="auto" w:fill="auto"/>
            <w:noWrap/>
            <w:vAlign w:val="center"/>
          </w:tcPr>
          <w:p w14:paraId="6670D8E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23E3D1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Ecole primaire de la commune </w:t>
            </w:r>
          </w:p>
        </w:tc>
        <w:tc>
          <w:tcPr>
            <w:tcW w:w="884" w:type="dxa"/>
            <w:noWrap/>
            <w:hideMark/>
          </w:tcPr>
          <w:p w14:paraId="78BA31A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1A10E55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53BCBB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2032EC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23D631C" w14:textId="77777777" w:rsidTr="00FE44A9">
        <w:trPr>
          <w:trHeight w:val="765"/>
        </w:trPr>
        <w:tc>
          <w:tcPr>
            <w:tcW w:w="1173" w:type="dxa"/>
            <w:vMerge/>
            <w:hideMark/>
          </w:tcPr>
          <w:p w14:paraId="1D6A01CC" w14:textId="77777777" w:rsidR="00C53482" w:rsidRPr="00870BBB" w:rsidRDefault="00C53482" w:rsidP="00FE44A9">
            <w:pPr>
              <w:rPr>
                <w:rFonts w:ascii="Times New Roman" w:hAnsi="Times New Roman" w:cs="Times New Roman"/>
                <w:b/>
                <w:bCs/>
                <w:szCs w:val="20"/>
              </w:rPr>
            </w:pPr>
          </w:p>
        </w:tc>
        <w:tc>
          <w:tcPr>
            <w:tcW w:w="2062" w:type="dxa"/>
            <w:vMerge/>
            <w:hideMark/>
          </w:tcPr>
          <w:p w14:paraId="06D3A656" w14:textId="77777777" w:rsidR="00C53482" w:rsidRPr="00870BBB" w:rsidRDefault="00C53482" w:rsidP="00FE44A9">
            <w:pPr>
              <w:rPr>
                <w:rFonts w:ascii="Times New Roman" w:hAnsi="Times New Roman" w:cs="Times New Roman"/>
                <w:szCs w:val="20"/>
              </w:rPr>
            </w:pPr>
          </w:p>
        </w:tc>
        <w:tc>
          <w:tcPr>
            <w:tcW w:w="2294" w:type="dxa"/>
            <w:hideMark/>
          </w:tcPr>
          <w:p w14:paraId="00A0DFB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Réparation des salles de classes dégradées</w:t>
            </w:r>
          </w:p>
        </w:tc>
        <w:tc>
          <w:tcPr>
            <w:tcW w:w="1594" w:type="dxa"/>
            <w:noWrap/>
            <w:hideMark/>
          </w:tcPr>
          <w:p w14:paraId="36B2A12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Classes</w:t>
            </w:r>
          </w:p>
        </w:tc>
        <w:tc>
          <w:tcPr>
            <w:tcW w:w="1028" w:type="dxa"/>
            <w:tcBorders>
              <w:top w:val="nil"/>
              <w:left w:val="nil"/>
              <w:bottom w:val="single" w:sz="8" w:space="0" w:color="auto"/>
              <w:right w:val="single" w:sz="8" w:space="0" w:color="auto"/>
            </w:tcBorders>
            <w:shd w:val="clear" w:color="auto" w:fill="auto"/>
            <w:noWrap/>
            <w:vAlign w:val="center"/>
          </w:tcPr>
          <w:p w14:paraId="7DDE42A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20</w:t>
            </w:r>
          </w:p>
        </w:tc>
        <w:tc>
          <w:tcPr>
            <w:tcW w:w="2218" w:type="dxa"/>
            <w:hideMark/>
          </w:tcPr>
          <w:p w14:paraId="52B0811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Ecole primaire de la commune</w:t>
            </w:r>
          </w:p>
        </w:tc>
        <w:tc>
          <w:tcPr>
            <w:tcW w:w="884" w:type="dxa"/>
            <w:noWrap/>
            <w:hideMark/>
          </w:tcPr>
          <w:p w14:paraId="58547F8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50 000</w:t>
            </w:r>
          </w:p>
        </w:tc>
        <w:tc>
          <w:tcPr>
            <w:tcW w:w="1051" w:type="dxa"/>
            <w:noWrap/>
            <w:hideMark/>
          </w:tcPr>
          <w:p w14:paraId="3CAE59A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45000</w:t>
            </w:r>
          </w:p>
        </w:tc>
        <w:tc>
          <w:tcPr>
            <w:tcW w:w="1194" w:type="dxa"/>
            <w:noWrap/>
            <w:hideMark/>
          </w:tcPr>
          <w:p w14:paraId="07B156A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5000</w:t>
            </w:r>
          </w:p>
        </w:tc>
        <w:tc>
          <w:tcPr>
            <w:tcW w:w="1350" w:type="dxa"/>
            <w:noWrap/>
            <w:hideMark/>
          </w:tcPr>
          <w:p w14:paraId="3956CE8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90F98DE" w14:textId="77777777" w:rsidTr="00FE44A9">
        <w:trPr>
          <w:trHeight w:val="765"/>
        </w:trPr>
        <w:tc>
          <w:tcPr>
            <w:tcW w:w="1173" w:type="dxa"/>
            <w:vMerge w:val="restart"/>
            <w:hideMark/>
          </w:tcPr>
          <w:p w14:paraId="18101C1D"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3D13507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Rehausser le taux de scolarisation de la jeune fille</w:t>
            </w:r>
          </w:p>
        </w:tc>
        <w:tc>
          <w:tcPr>
            <w:tcW w:w="2294" w:type="dxa"/>
            <w:hideMark/>
          </w:tcPr>
          <w:p w14:paraId="2901B29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Construction des latrines scolaires</w:t>
            </w:r>
          </w:p>
        </w:tc>
        <w:tc>
          <w:tcPr>
            <w:tcW w:w="1594" w:type="dxa"/>
            <w:noWrap/>
            <w:hideMark/>
          </w:tcPr>
          <w:p w14:paraId="412D969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Latrines</w:t>
            </w:r>
          </w:p>
        </w:tc>
        <w:tc>
          <w:tcPr>
            <w:tcW w:w="1028" w:type="dxa"/>
            <w:tcBorders>
              <w:top w:val="nil"/>
              <w:left w:val="nil"/>
              <w:bottom w:val="single" w:sz="8" w:space="0" w:color="auto"/>
              <w:right w:val="single" w:sz="8" w:space="0" w:color="auto"/>
            </w:tcBorders>
            <w:shd w:val="clear" w:color="auto" w:fill="auto"/>
            <w:noWrap/>
            <w:vAlign w:val="center"/>
          </w:tcPr>
          <w:p w14:paraId="0CF6CDC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7340807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Ecole primaire de la commune</w:t>
            </w:r>
          </w:p>
        </w:tc>
        <w:tc>
          <w:tcPr>
            <w:tcW w:w="884" w:type="dxa"/>
            <w:noWrap/>
            <w:hideMark/>
          </w:tcPr>
          <w:p w14:paraId="0C8C374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7A31A2E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D42E79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6ABB288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7943AF3" w14:textId="77777777" w:rsidTr="00FE44A9">
        <w:trPr>
          <w:trHeight w:val="765"/>
        </w:trPr>
        <w:tc>
          <w:tcPr>
            <w:tcW w:w="1173" w:type="dxa"/>
            <w:vMerge/>
            <w:hideMark/>
          </w:tcPr>
          <w:p w14:paraId="566848D9" w14:textId="77777777" w:rsidR="00C53482" w:rsidRPr="00870BBB" w:rsidRDefault="00C53482" w:rsidP="00FE44A9">
            <w:pPr>
              <w:rPr>
                <w:rFonts w:ascii="Times New Roman" w:hAnsi="Times New Roman" w:cs="Times New Roman"/>
                <w:b/>
                <w:bCs/>
                <w:szCs w:val="20"/>
              </w:rPr>
            </w:pPr>
          </w:p>
        </w:tc>
        <w:tc>
          <w:tcPr>
            <w:tcW w:w="2062" w:type="dxa"/>
            <w:vMerge/>
            <w:hideMark/>
          </w:tcPr>
          <w:p w14:paraId="79BFA29E" w14:textId="77777777" w:rsidR="00C53482" w:rsidRPr="00870BBB" w:rsidRDefault="00C53482" w:rsidP="00FE44A9">
            <w:pPr>
              <w:rPr>
                <w:rFonts w:ascii="Times New Roman" w:hAnsi="Times New Roman" w:cs="Times New Roman"/>
                <w:szCs w:val="20"/>
              </w:rPr>
            </w:pPr>
          </w:p>
        </w:tc>
        <w:tc>
          <w:tcPr>
            <w:tcW w:w="2294" w:type="dxa"/>
            <w:hideMark/>
          </w:tcPr>
          <w:p w14:paraId="47CE75E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Clôture de 5 écoles dans la ville de Gaya</w:t>
            </w:r>
          </w:p>
        </w:tc>
        <w:tc>
          <w:tcPr>
            <w:tcW w:w="1594" w:type="dxa"/>
            <w:noWrap/>
            <w:hideMark/>
          </w:tcPr>
          <w:p w14:paraId="568E8F3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Clôture</w:t>
            </w:r>
          </w:p>
        </w:tc>
        <w:tc>
          <w:tcPr>
            <w:tcW w:w="1028" w:type="dxa"/>
            <w:tcBorders>
              <w:top w:val="nil"/>
              <w:left w:val="nil"/>
              <w:bottom w:val="single" w:sz="8" w:space="0" w:color="auto"/>
              <w:right w:val="single" w:sz="8" w:space="0" w:color="auto"/>
            </w:tcBorders>
            <w:shd w:val="clear" w:color="auto" w:fill="auto"/>
            <w:noWrap/>
            <w:vAlign w:val="center"/>
          </w:tcPr>
          <w:p w14:paraId="3618F87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5</w:t>
            </w:r>
          </w:p>
        </w:tc>
        <w:tc>
          <w:tcPr>
            <w:tcW w:w="2218" w:type="dxa"/>
            <w:hideMark/>
          </w:tcPr>
          <w:p w14:paraId="7700ABA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Ecole primaire de la commune </w:t>
            </w:r>
          </w:p>
        </w:tc>
        <w:tc>
          <w:tcPr>
            <w:tcW w:w="884" w:type="dxa"/>
            <w:noWrap/>
            <w:hideMark/>
          </w:tcPr>
          <w:p w14:paraId="6FC5BE8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102BC00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97284D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95E093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3D7E009" w14:textId="77777777" w:rsidTr="00FE44A9">
        <w:trPr>
          <w:trHeight w:val="765"/>
        </w:trPr>
        <w:tc>
          <w:tcPr>
            <w:tcW w:w="1173" w:type="dxa"/>
            <w:vMerge/>
            <w:hideMark/>
          </w:tcPr>
          <w:p w14:paraId="3CA6706B" w14:textId="77777777" w:rsidR="00C53482" w:rsidRPr="00870BBB" w:rsidRDefault="00C53482" w:rsidP="00FE44A9">
            <w:pPr>
              <w:rPr>
                <w:rFonts w:ascii="Times New Roman" w:hAnsi="Times New Roman" w:cs="Times New Roman"/>
                <w:b/>
                <w:bCs/>
                <w:szCs w:val="20"/>
              </w:rPr>
            </w:pPr>
          </w:p>
        </w:tc>
        <w:tc>
          <w:tcPr>
            <w:tcW w:w="2062" w:type="dxa"/>
            <w:vMerge/>
            <w:hideMark/>
          </w:tcPr>
          <w:p w14:paraId="5833812D" w14:textId="77777777" w:rsidR="00C53482" w:rsidRPr="00870BBB" w:rsidRDefault="00C53482" w:rsidP="00FE44A9">
            <w:pPr>
              <w:rPr>
                <w:rFonts w:ascii="Times New Roman" w:hAnsi="Times New Roman" w:cs="Times New Roman"/>
                <w:szCs w:val="20"/>
              </w:rPr>
            </w:pPr>
          </w:p>
        </w:tc>
        <w:tc>
          <w:tcPr>
            <w:tcW w:w="2294" w:type="dxa"/>
            <w:hideMark/>
          </w:tcPr>
          <w:p w14:paraId="4AEF800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Dynamisation des CAPED</w:t>
            </w:r>
          </w:p>
        </w:tc>
        <w:tc>
          <w:tcPr>
            <w:tcW w:w="1594" w:type="dxa"/>
            <w:noWrap/>
            <w:hideMark/>
          </w:tcPr>
          <w:p w14:paraId="6110515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Session</w:t>
            </w:r>
          </w:p>
        </w:tc>
        <w:tc>
          <w:tcPr>
            <w:tcW w:w="1028" w:type="dxa"/>
            <w:tcBorders>
              <w:top w:val="nil"/>
              <w:left w:val="nil"/>
              <w:bottom w:val="single" w:sz="8" w:space="0" w:color="auto"/>
              <w:right w:val="single" w:sz="8" w:space="0" w:color="auto"/>
            </w:tcBorders>
            <w:shd w:val="clear" w:color="auto" w:fill="auto"/>
            <w:noWrap/>
            <w:vAlign w:val="center"/>
          </w:tcPr>
          <w:p w14:paraId="4A0DF9B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153172F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Les écoles non pourvues</w:t>
            </w:r>
          </w:p>
        </w:tc>
        <w:tc>
          <w:tcPr>
            <w:tcW w:w="884" w:type="dxa"/>
            <w:noWrap/>
            <w:hideMark/>
          </w:tcPr>
          <w:p w14:paraId="2513476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41 216</w:t>
            </w:r>
          </w:p>
        </w:tc>
        <w:tc>
          <w:tcPr>
            <w:tcW w:w="1051" w:type="dxa"/>
            <w:noWrap/>
            <w:hideMark/>
          </w:tcPr>
          <w:p w14:paraId="6FA697E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37094,4</w:t>
            </w:r>
          </w:p>
        </w:tc>
        <w:tc>
          <w:tcPr>
            <w:tcW w:w="1194" w:type="dxa"/>
            <w:noWrap/>
            <w:hideMark/>
          </w:tcPr>
          <w:p w14:paraId="651D505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4121,6</w:t>
            </w:r>
          </w:p>
        </w:tc>
        <w:tc>
          <w:tcPr>
            <w:tcW w:w="1350" w:type="dxa"/>
            <w:noWrap/>
            <w:hideMark/>
          </w:tcPr>
          <w:p w14:paraId="309F8C5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E858E51" w14:textId="77777777" w:rsidTr="00FE44A9">
        <w:trPr>
          <w:trHeight w:val="765"/>
        </w:trPr>
        <w:tc>
          <w:tcPr>
            <w:tcW w:w="1173" w:type="dxa"/>
            <w:vMerge/>
            <w:hideMark/>
          </w:tcPr>
          <w:p w14:paraId="3BBAB1D4" w14:textId="77777777" w:rsidR="00C53482" w:rsidRPr="00870BBB" w:rsidRDefault="00C53482" w:rsidP="00FE44A9">
            <w:pPr>
              <w:rPr>
                <w:rFonts w:ascii="Times New Roman" w:hAnsi="Times New Roman" w:cs="Times New Roman"/>
                <w:b/>
                <w:bCs/>
                <w:szCs w:val="20"/>
              </w:rPr>
            </w:pPr>
          </w:p>
        </w:tc>
        <w:tc>
          <w:tcPr>
            <w:tcW w:w="2062" w:type="dxa"/>
            <w:vMerge/>
            <w:hideMark/>
          </w:tcPr>
          <w:p w14:paraId="0444F5E6" w14:textId="77777777" w:rsidR="00C53482" w:rsidRPr="00870BBB" w:rsidRDefault="00C53482" w:rsidP="00FE44A9">
            <w:pPr>
              <w:rPr>
                <w:rFonts w:ascii="Times New Roman" w:hAnsi="Times New Roman" w:cs="Times New Roman"/>
                <w:szCs w:val="20"/>
              </w:rPr>
            </w:pPr>
          </w:p>
        </w:tc>
        <w:tc>
          <w:tcPr>
            <w:tcW w:w="2294" w:type="dxa"/>
            <w:hideMark/>
          </w:tcPr>
          <w:p w14:paraId="649A30E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Installation des bornes fontaines dans les écoles</w:t>
            </w:r>
          </w:p>
        </w:tc>
        <w:tc>
          <w:tcPr>
            <w:tcW w:w="1594" w:type="dxa"/>
            <w:noWrap/>
            <w:hideMark/>
          </w:tcPr>
          <w:p w14:paraId="0A52D82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Bornes fontaines</w:t>
            </w:r>
          </w:p>
        </w:tc>
        <w:tc>
          <w:tcPr>
            <w:tcW w:w="1028" w:type="dxa"/>
            <w:tcBorders>
              <w:top w:val="nil"/>
              <w:left w:val="nil"/>
              <w:bottom w:val="single" w:sz="8" w:space="0" w:color="auto"/>
              <w:right w:val="single" w:sz="8" w:space="0" w:color="auto"/>
            </w:tcBorders>
            <w:shd w:val="clear" w:color="auto" w:fill="auto"/>
            <w:noWrap/>
            <w:vAlign w:val="center"/>
          </w:tcPr>
          <w:p w14:paraId="273BEA0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41</w:t>
            </w:r>
          </w:p>
        </w:tc>
        <w:tc>
          <w:tcPr>
            <w:tcW w:w="2218" w:type="dxa"/>
            <w:hideMark/>
          </w:tcPr>
          <w:p w14:paraId="408EB4F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Les écoles non pourvues </w:t>
            </w:r>
          </w:p>
        </w:tc>
        <w:tc>
          <w:tcPr>
            <w:tcW w:w="884" w:type="dxa"/>
            <w:noWrap/>
            <w:hideMark/>
          </w:tcPr>
          <w:p w14:paraId="3DC0283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400</w:t>
            </w:r>
          </w:p>
        </w:tc>
        <w:tc>
          <w:tcPr>
            <w:tcW w:w="1051" w:type="dxa"/>
            <w:noWrap/>
            <w:hideMark/>
          </w:tcPr>
          <w:p w14:paraId="0FD3955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360</w:t>
            </w:r>
          </w:p>
        </w:tc>
        <w:tc>
          <w:tcPr>
            <w:tcW w:w="1194" w:type="dxa"/>
            <w:noWrap/>
            <w:hideMark/>
          </w:tcPr>
          <w:p w14:paraId="43149F1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40</w:t>
            </w:r>
          </w:p>
        </w:tc>
        <w:tc>
          <w:tcPr>
            <w:tcW w:w="1350" w:type="dxa"/>
            <w:noWrap/>
            <w:hideMark/>
          </w:tcPr>
          <w:p w14:paraId="09272A1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6AD576A" w14:textId="77777777" w:rsidTr="00FE44A9">
        <w:trPr>
          <w:trHeight w:val="1020"/>
        </w:trPr>
        <w:tc>
          <w:tcPr>
            <w:tcW w:w="1173" w:type="dxa"/>
            <w:hideMark/>
          </w:tcPr>
          <w:p w14:paraId="24B17F7C"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lastRenderedPageBreak/>
              <w:t> </w:t>
            </w:r>
          </w:p>
        </w:tc>
        <w:tc>
          <w:tcPr>
            <w:tcW w:w="2062" w:type="dxa"/>
            <w:hideMark/>
          </w:tcPr>
          <w:p w14:paraId="48748B8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Réduire le taux de déperdition scolaire</w:t>
            </w:r>
          </w:p>
        </w:tc>
        <w:tc>
          <w:tcPr>
            <w:tcW w:w="2294" w:type="dxa"/>
            <w:hideMark/>
          </w:tcPr>
          <w:p w14:paraId="3A192E2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Redynamisation des COGES</w:t>
            </w:r>
          </w:p>
        </w:tc>
        <w:tc>
          <w:tcPr>
            <w:tcW w:w="1594" w:type="dxa"/>
            <w:noWrap/>
            <w:hideMark/>
          </w:tcPr>
          <w:p w14:paraId="730B866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Session</w:t>
            </w:r>
          </w:p>
        </w:tc>
        <w:tc>
          <w:tcPr>
            <w:tcW w:w="1028" w:type="dxa"/>
            <w:tcBorders>
              <w:top w:val="nil"/>
              <w:left w:val="nil"/>
              <w:bottom w:val="single" w:sz="8" w:space="0" w:color="auto"/>
              <w:right w:val="single" w:sz="8" w:space="0" w:color="auto"/>
            </w:tcBorders>
            <w:shd w:val="clear" w:color="auto" w:fill="auto"/>
            <w:noWrap/>
            <w:vAlign w:val="center"/>
          </w:tcPr>
          <w:p w14:paraId="1C2FCBC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70AA3BB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FCC et les COGES</w:t>
            </w:r>
          </w:p>
        </w:tc>
        <w:tc>
          <w:tcPr>
            <w:tcW w:w="884" w:type="dxa"/>
            <w:noWrap/>
            <w:hideMark/>
          </w:tcPr>
          <w:p w14:paraId="4DC260F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6 150</w:t>
            </w:r>
          </w:p>
        </w:tc>
        <w:tc>
          <w:tcPr>
            <w:tcW w:w="1051" w:type="dxa"/>
            <w:noWrap/>
            <w:hideMark/>
          </w:tcPr>
          <w:p w14:paraId="350F545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5535</w:t>
            </w:r>
          </w:p>
        </w:tc>
        <w:tc>
          <w:tcPr>
            <w:tcW w:w="1194" w:type="dxa"/>
            <w:noWrap/>
            <w:hideMark/>
          </w:tcPr>
          <w:p w14:paraId="2822D78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615</w:t>
            </w:r>
          </w:p>
        </w:tc>
        <w:tc>
          <w:tcPr>
            <w:tcW w:w="1350" w:type="dxa"/>
            <w:noWrap/>
            <w:hideMark/>
          </w:tcPr>
          <w:p w14:paraId="5BB26A8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364FA87" w14:textId="77777777" w:rsidTr="00FE44A9">
        <w:trPr>
          <w:trHeight w:val="510"/>
        </w:trPr>
        <w:tc>
          <w:tcPr>
            <w:tcW w:w="1173" w:type="dxa"/>
            <w:vMerge w:val="restart"/>
            <w:hideMark/>
          </w:tcPr>
          <w:p w14:paraId="22FF7B51"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3E2A84E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Rehausser le taux d’alphabétisation de 35% d’ici 2024</w:t>
            </w:r>
          </w:p>
        </w:tc>
        <w:tc>
          <w:tcPr>
            <w:tcW w:w="2294" w:type="dxa"/>
            <w:hideMark/>
          </w:tcPr>
          <w:p w14:paraId="003A624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Création des nouveaux centres alphabétisation </w:t>
            </w:r>
          </w:p>
        </w:tc>
        <w:tc>
          <w:tcPr>
            <w:tcW w:w="1594" w:type="dxa"/>
            <w:noWrap/>
            <w:hideMark/>
          </w:tcPr>
          <w:p w14:paraId="5AD8D9A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Centres d’alphabétisation</w:t>
            </w:r>
          </w:p>
        </w:tc>
        <w:tc>
          <w:tcPr>
            <w:tcW w:w="1028" w:type="dxa"/>
            <w:tcBorders>
              <w:top w:val="nil"/>
              <w:left w:val="nil"/>
              <w:bottom w:val="single" w:sz="8" w:space="0" w:color="auto"/>
              <w:right w:val="single" w:sz="8" w:space="0" w:color="auto"/>
            </w:tcBorders>
            <w:shd w:val="clear" w:color="auto" w:fill="auto"/>
            <w:noWrap/>
            <w:vAlign w:val="center"/>
          </w:tcPr>
          <w:p w14:paraId="4C233E7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7F20AFE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Les cinq zones </w:t>
            </w:r>
          </w:p>
        </w:tc>
        <w:tc>
          <w:tcPr>
            <w:tcW w:w="884" w:type="dxa"/>
            <w:noWrap/>
            <w:hideMark/>
          </w:tcPr>
          <w:p w14:paraId="2408113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48A74E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2EB2B12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843281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23CBEEA" w14:textId="77777777" w:rsidTr="00FE44A9">
        <w:trPr>
          <w:trHeight w:val="1020"/>
        </w:trPr>
        <w:tc>
          <w:tcPr>
            <w:tcW w:w="1173" w:type="dxa"/>
            <w:vMerge/>
            <w:hideMark/>
          </w:tcPr>
          <w:p w14:paraId="33EBEB87" w14:textId="77777777" w:rsidR="00C53482" w:rsidRPr="00870BBB" w:rsidRDefault="00C53482" w:rsidP="00FE44A9">
            <w:pPr>
              <w:rPr>
                <w:rFonts w:ascii="Times New Roman" w:hAnsi="Times New Roman" w:cs="Times New Roman"/>
                <w:b/>
                <w:bCs/>
                <w:szCs w:val="20"/>
              </w:rPr>
            </w:pPr>
          </w:p>
        </w:tc>
        <w:tc>
          <w:tcPr>
            <w:tcW w:w="2062" w:type="dxa"/>
            <w:vMerge/>
            <w:hideMark/>
          </w:tcPr>
          <w:p w14:paraId="7CB775C0" w14:textId="77777777" w:rsidR="00C53482" w:rsidRPr="00870BBB" w:rsidRDefault="00C53482" w:rsidP="00FE44A9">
            <w:pPr>
              <w:rPr>
                <w:rFonts w:ascii="Times New Roman" w:hAnsi="Times New Roman" w:cs="Times New Roman"/>
                <w:szCs w:val="20"/>
              </w:rPr>
            </w:pPr>
          </w:p>
        </w:tc>
        <w:tc>
          <w:tcPr>
            <w:tcW w:w="2294" w:type="dxa"/>
            <w:hideMark/>
          </w:tcPr>
          <w:p w14:paraId="252D538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Renforcer la capacité de l’enseignement </w:t>
            </w:r>
          </w:p>
        </w:tc>
        <w:tc>
          <w:tcPr>
            <w:tcW w:w="1594" w:type="dxa"/>
            <w:noWrap/>
            <w:hideMark/>
          </w:tcPr>
          <w:p w14:paraId="56EABAA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Appui aux CAPED</w:t>
            </w:r>
          </w:p>
        </w:tc>
        <w:tc>
          <w:tcPr>
            <w:tcW w:w="1028" w:type="dxa"/>
            <w:tcBorders>
              <w:top w:val="nil"/>
              <w:left w:val="nil"/>
              <w:bottom w:val="single" w:sz="8" w:space="0" w:color="auto"/>
              <w:right w:val="single" w:sz="8" w:space="0" w:color="auto"/>
            </w:tcBorders>
            <w:shd w:val="clear" w:color="auto" w:fill="auto"/>
            <w:noWrap/>
            <w:vAlign w:val="center"/>
          </w:tcPr>
          <w:p w14:paraId="0607C3F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2</w:t>
            </w:r>
          </w:p>
        </w:tc>
        <w:tc>
          <w:tcPr>
            <w:tcW w:w="2218" w:type="dxa"/>
            <w:hideMark/>
          </w:tcPr>
          <w:p w14:paraId="72F54A5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Les deux inspections de la commune</w:t>
            </w:r>
          </w:p>
        </w:tc>
        <w:tc>
          <w:tcPr>
            <w:tcW w:w="884" w:type="dxa"/>
            <w:noWrap/>
            <w:hideMark/>
          </w:tcPr>
          <w:p w14:paraId="47310E1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3FF6948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1AD92E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2AEA86A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3DEE5F4" w14:textId="77777777" w:rsidTr="00FE44A9">
        <w:trPr>
          <w:trHeight w:val="510"/>
        </w:trPr>
        <w:tc>
          <w:tcPr>
            <w:tcW w:w="1173" w:type="dxa"/>
            <w:hideMark/>
          </w:tcPr>
          <w:p w14:paraId="6F74CF5A"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hideMark/>
          </w:tcPr>
          <w:p w14:paraId="6F43A05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2294" w:type="dxa"/>
            <w:hideMark/>
          </w:tcPr>
          <w:p w14:paraId="106A0E2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Formation des instructeurs d’alphabétisation </w:t>
            </w:r>
          </w:p>
        </w:tc>
        <w:tc>
          <w:tcPr>
            <w:tcW w:w="1594" w:type="dxa"/>
            <w:noWrap/>
            <w:hideMark/>
          </w:tcPr>
          <w:p w14:paraId="4FACE59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Appui aux CAPED</w:t>
            </w:r>
          </w:p>
        </w:tc>
        <w:tc>
          <w:tcPr>
            <w:tcW w:w="1028" w:type="dxa"/>
            <w:tcBorders>
              <w:top w:val="nil"/>
              <w:left w:val="nil"/>
              <w:bottom w:val="single" w:sz="8" w:space="0" w:color="auto"/>
              <w:right w:val="single" w:sz="8" w:space="0" w:color="auto"/>
            </w:tcBorders>
            <w:shd w:val="clear" w:color="auto" w:fill="auto"/>
            <w:noWrap/>
            <w:vAlign w:val="center"/>
          </w:tcPr>
          <w:p w14:paraId="36F00D3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2</w:t>
            </w:r>
          </w:p>
        </w:tc>
        <w:tc>
          <w:tcPr>
            <w:tcW w:w="2218" w:type="dxa"/>
            <w:hideMark/>
          </w:tcPr>
          <w:p w14:paraId="32380EDC"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noWrap/>
            <w:hideMark/>
          </w:tcPr>
          <w:p w14:paraId="2B9EEEE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400</w:t>
            </w:r>
          </w:p>
        </w:tc>
        <w:tc>
          <w:tcPr>
            <w:tcW w:w="1051" w:type="dxa"/>
            <w:noWrap/>
            <w:hideMark/>
          </w:tcPr>
          <w:p w14:paraId="0B3F093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360</w:t>
            </w:r>
          </w:p>
        </w:tc>
        <w:tc>
          <w:tcPr>
            <w:tcW w:w="1194" w:type="dxa"/>
            <w:noWrap/>
            <w:hideMark/>
          </w:tcPr>
          <w:p w14:paraId="0C51C79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40</w:t>
            </w:r>
          </w:p>
        </w:tc>
        <w:tc>
          <w:tcPr>
            <w:tcW w:w="1350" w:type="dxa"/>
            <w:noWrap/>
            <w:hideMark/>
          </w:tcPr>
          <w:p w14:paraId="3862DDA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BEF478C" w14:textId="77777777" w:rsidTr="00FE44A9">
        <w:trPr>
          <w:trHeight w:val="300"/>
        </w:trPr>
        <w:tc>
          <w:tcPr>
            <w:tcW w:w="5529" w:type="dxa"/>
            <w:gridSpan w:val="3"/>
            <w:shd w:val="clear" w:color="auto" w:fill="9CC2E5" w:themeFill="accent1" w:themeFillTint="99"/>
            <w:noWrap/>
            <w:hideMark/>
          </w:tcPr>
          <w:p w14:paraId="59288CA5"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xml:space="preserve">Sous total éducation </w:t>
            </w:r>
          </w:p>
        </w:tc>
        <w:tc>
          <w:tcPr>
            <w:tcW w:w="1594" w:type="dxa"/>
            <w:shd w:val="clear" w:color="auto" w:fill="9CC2E5" w:themeFill="accent1" w:themeFillTint="99"/>
            <w:noWrap/>
            <w:hideMark/>
          </w:tcPr>
          <w:p w14:paraId="03A868F7"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shd w:val="clear" w:color="auto" w:fill="9CC2E5" w:themeFill="accent1" w:themeFillTint="99"/>
            <w:noWrap/>
            <w:hideMark/>
          </w:tcPr>
          <w:p w14:paraId="6ECF8918"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9CC2E5" w:themeFill="accent1" w:themeFillTint="99"/>
            <w:hideMark/>
          </w:tcPr>
          <w:p w14:paraId="2ACB54DB"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9CC2E5" w:themeFill="accent1" w:themeFillTint="99"/>
            <w:hideMark/>
          </w:tcPr>
          <w:p w14:paraId="55832834"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98 166</w:t>
            </w:r>
          </w:p>
        </w:tc>
        <w:tc>
          <w:tcPr>
            <w:tcW w:w="1051" w:type="dxa"/>
            <w:shd w:val="clear" w:color="auto" w:fill="9CC2E5" w:themeFill="accent1" w:themeFillTint="99"/>
            <w:noWrap/>
            <w:hideMark/>
          </w:tcPr>
          <w:p w14:paraId="23AA3A25"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88349,4</w:t>
            </w:r>
          </w:p>
        </w:tc>
        <w:tc>
          <w:tcPr>
            <w:tcW w:w="1194" w:type="dxa"/>
            <w:shd w:val="clear" w:color="auto" w:fill="9CC2E5" w:themeFill="accent1" w:themeFillTint="99"/>
            <w:noWrap/>
            <w:hideMark/>
          </w:tcPr>
          <w:p w14:paraId="54855C75"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9816,6</w:t>
            </w:r>
          </w:p>
        </w:tc>
        <w:tc>
          <w:tcPr>
            <w:tcW w:w="1350" w:type="dxa"/>
            <w:shd w:val="clear" w:color="auto" w:fill="9CC2E5" w:themeFill="accent1" w:themeFillTint="99"/>
            <w:noWrap/>
            <w:hideMark/>
          </w:tcPr>
          <w:p w14:paraId="1B38C521"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r>
      <w:tr w:rsidR="00C53482" w:rsidRPr="00870BBB" w14:paraId="3490A7A4" w14:textId="77777777" w:rsidTr="00FE44A9">
        <w:trPr>
          <w:trHeight w:val="300"/>
        </w:trPr>
        <w:tc>
          <w:tcPr>
            <w:tcW w:w="3235" w:type="dxa"/>
            <w:gridSpan w:val="2"/>
            <w:noWrap/>
            <w:hideMark/>
          </w:tcPr>
          <w:p w14:paraId="5598A76A"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Secteur : Santé</w:t>
            </w:r>
          </w:p>
        </w:tc>
        <w:tc>
          <w:tcPr>
            <w:tcW w:w="2294" w:type="dxa"/>
            <w:hideMark/>
          </w:tcPr>
          <w:p w14:paraId="5C5B7A87"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594" w:type="dxa"/>
            <w:noWrap/>
            <w:hideMark/>
          </w:tcPr>
          <w:p w14:paraId="3C7871E6"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noWrap/>
            <w:hideMark/>
          </w:tcPr>
          <w:p w14:paraId="73B64AC2"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hideMark/>
          </w:tcPr>
          <w:p w14:paraId="335EFC3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884" w:type="dxa"/>
            <w:noWrap/>
            <w:hideMark/>
          </w:tcPr>
          <w:p w14:paraId="5DFFDBD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051" w:type="dxa"/>
            <w:noWrap/>
            <w:hideMark/>
          </w:tcPr>
          <w:p w14:paraId="3BA0E67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194" w:type="dxa"/>
            <w:noWrap/>
            <w:hideMark/>
          </w:tcPr>
          <w:p w14:paraId="26B5977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350" w:type="dxa"/>
            <w:noWrap/>
            <w:hideMark/>
          </w:tcPr>
          <w:p w14:paraId="1F810B0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r>
      <w:tr w:rsidR="00C53482" w:rsidRPr="00870BBB" w14:paraId="6C1A22D3" w14:textId="77777777" w:rsidTr="00FE44A9">
        <w:trPr>
          <w:trHeight w:val="510"/>
        </w:trPr>
        <w:tc>
          <w:tcPr>
            <w:tcW w:w="1173" w:type="dxa"/>
            <w:vMerge w:val="restart"/>
            <w:hideMark/>
          </w:tcPr>
          <w:p w14:paraId="2C7C1CD7"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306B2AE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Augmenter le taux de couverture sanitaire de la Commune de 58% à 70% d’ici 2024</w:t>
            </w:r>
          </w:p>
        </w:tc>
        <w:tc>
          <w:tcPr>
            <w:tcW w:w="2294" w:type="dxa"/>
            <w:hideMark/>
          </w:tcPr>
          <w:p w14:paraId="1A5A1F7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Transformation des cases de santé en CSI</w:t>
            </w:r>
          </w:p>
        </w:tc>
        <w:tc>
          <w:tcPr>
            <w:tcW w:w="1594" w:type="dxa"/>
            <w:noWrap/>
            <w:hideMark/>
          </w:tcPr>
          <w:p w14:paraId="0E74C9A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CSI</w:t>
            </w:r>
          </w:p>
        </w:tc>
        <w:tc>
          <w:tcPr>
            <w:tcW w:w="1028" w:type="dxa"/>
            <w:tcBorders>
              <w:top w:val="nil"/>
              <w:left w:val="nil"/>
              <w:bottom w:val="single" w:sz="8" w:space="0" w:color="auto"/>
              <w:right w:val="single" w:sz="8" w:space="0" w:color="auto"/>
            </w:tcBorders>
            <w:shd w:val="clear" w:color="auto" w:fill="auto"/>
            <w:noWrap/>
            <w:vAlign w:val="center"/>
          </w:tcPr>
          <w:p w14:paraId="3168EDD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21788F8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Wadata, Tombo Béri </w:t>
            </w:r>
          </w:p>
        </w:tc>
        <w:tc>
          <w:tcPr>
            <w:tcW w:w="884" w:type="dxa"/>
            <w:noWrap/>
            <w:hideMark/>
          </w:tcPr>
          <w:p w14:paraId="2927A3C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70C40DA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2C4C5DC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8B6E92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388568F" w14:textId="77777777" w:rsidTr="00FE44A9">
        <w:trPr>
          <w:trHeight w:val="765"/>
        </w:trPr>
        <w:tc>
          <w:tcPr>
            <w:tcW w:w="1173" w:type="dxa"/>
            <w:vMerge/>
            <w:hideMark/>
          </w:tcPr>
          <w:p w14:paraId="41B6ED51" w14:textId="77777777" w:rsidR="00C53482" w:rsidRPr="00870BBB" w:rsidRDefault="00C53482" w:rsidP="00FE44A9">
            <w:pPr>
              <w:rPr>
                <w:rFonts w:ascii="Times New Roman" w:hAnsi="Times New Roman" w:cs="Times New Roman"/>
                <w:b/>
                <w:bCs/>
                <w:szCs w:val="20"/>
              </w:rPr>
            </w:pPr>
          </w:p>
        </w:tc>
        <w:tc>
          <w:tcPr>
            <w:tcW w:w="2062" w:type="dxa"/>
            <w:vMerge/>
            <w:hideMark/>
          </w:tcPr>
          <w:p w14:paraId="21BB0F39" w14:textId="77777777" w:rsidR="00C53482" w:rsidRPr="00870BBB" w:rsidRDefault="00C53482" w:rsidP="00FE44A9">
            <w:pPr>
              <w:rPr>
                <w:rFonts w:ascii="Times New Roman" w:hAnsi="Times New Roman" w:cs="Times New Roman"/>
                <w:szCs w:val="20"/>
              </w:rPr>
            </w:pPr>
          </w:p>
        </w:tc>
        <w:tc>
          <w:tcPr>
            <w:tcW w:w="2294" w:type="dxa"/>
            <w:hideMark/>
          </w:tcPr>
          <w:p w14:paraId="2043CC8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Création des CSI</w:t>
            </w:r>
          </w:p>
        </w:tc>
        <w:tc>
          <w:tcPr>
            <w:tcW w:w="1594" w:type="dxa"/>
            <w:noWrap/>
            <w:hideMark/>
          </w:tcPr>
          <w:p w14:paraId="640A5A8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CSI</w:t>
            </w:r>
          </w:p>
        </w:tc>
        <w:tc>
          <w:tcPr>
            <w:tcW w:w="1028" w:type="dxa"/>
            <w:tcBorders>
              <w:top w:val="nil"/>
              <w:left w:val="nil"/>
              <w:bottom w:val="single" w:sz="8" w:space="0" w:color="auto"/>
              <w:right w:val="single" w:sz="8" w:space="0" w:color="auto"/>
            </w:tcBorders>
            <w:shd w:val="clear" w:color="auto" w:fill="auto"/>
            <w:noWrap/>
            <w:vAlign w:val="center"/>
          </w:tcPr>
          <w:p w14:paraId="7C4057D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4B77C38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Tondi Kaina, Cité cotonnière</w:t>
            </w:r>
          </w:p>
        </w:tc>
        <w:tc>
          <w:tcPr>
            <w:tcW w:w="884" w:type="dxa"/>
            <w:noWrap/>
            <w:hideMark/>
          </w:tcPr>
          <w:p w14:paraId="4C94F0D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08E7C63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3EACE81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A51146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23F041D" w14:textId="77777777" w:rsidTr="00FE44A9">
        <w:trPr>
          <w:trHeight w:val="510"/>
        </w:trPr>
        <w:tc>
          <w:tcPr>
            <w:tcW w:w="1173" w:type="dxa"/>
            <w:vMerge/>
            <w:hideMark/>
          </w:tcPr>
          <w:p w14:paraId="006D8D0F" w14:textId="77777777" w:rsidR="00C53482" w:rsidRPr="00870BBB" w:rsidRDefault="00C53482" w:rsidP="00FE44A9">
            <w:pPr>
              <w:rPr>
                <w:rFonts w:ascii="Times New Roman" w:hAnsi="Times New Roman" w:cs="Times New Roman"/>
                <w:b/>
                <w:bCs/>
                <w:szCs w:val="20"/>
              </w:rPr>
            </w:pPr>
          </w:p>
        </w:tc>
        <w:tc>
          <w:tcPr>
            <w:tcW w:w="2062" w:type="dxa"/>
            <w:vMerge/>
            <w:hideMark/>
          </w:tcPr>
          <w:p w14:paraId="05C93B84" w14:textId="77777777" w:rsidR="00C53482" w:rsidRPr="00870BBB" w:rsidRDefault="00C53482" w:rsidP="00FE44A9">
            <w:pPr>
              <w:rPr>
                <w:rFonts w:ascii="Times New Roman" w:hAnsi="Times New Roman" w:cs="Times New Roman"/>
                <w:szCs w:val="20"/>
              </w:rPr>
            </w:pPr>
          </w:p>
        </w:tc>
        <w:tc>
          <w:tcPr>
            <w:tcW w:w="2294" w:type="dxa"/>
            <w:hideMark/>
          </w:tcPr>
          <w:p w14:paraId="13FCD9E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Achat ambulances </w:t>
            </w:r>
          </w:p>
        </w:tc>
        <w:tc>
          <w:tcPr>
            <w:tcW w:w="1594" w:type="dxa"/>
            <w:noWrap/>
            <w:hideMark/>
          </w:tcPr>
          <w:p w14:paraId="663F17B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Ambulance </w:t>
            </w:r>
          </w:p>
        </w:tc>
        <w:tc>
          <w:tcPr>
            <w:tcW w:w="1028" w:type="dxa"/>
            <w:tcBorders>
              <w:top w:val="nil"/>
              <w:left w:val="nil"/>
              <w:bottom w:val="single" w:sz="8" w:space="0" w:color="auto"/>
              <w:right w:val="single" w:sz="8" w:space="0" w:color="auto"/>
            </w:tcBorders>
            <w:shd w:val="clear" w:color="auto" w:fill="auto"/>
            <w:noWrap/>
            <w:vAlign w:val="center"/>
          </w:tcPr>
          <w:p w14:paraId="1D7D779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7160C88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Les CSI de Gaya</w:t>
            </w:r>
          </w:p>
        </w:tc>
        <w:tc>
          <w:tcPr>
            <w:tcW w:w="884" w:type="dxa"/>
            <w:noWrap/>
            <w:hideMark/>
          </w:tcPr>
          <w:p w14:paraId="28FA78A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BF377C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3646263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C34020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BDDC79E" w14:textId="77777777" w:rsidTr="00FE44A9">
        <w:trPr>
          <w:trHeight w:val="300"/>
        </w:trPr>
        <w:tc>
          <w:tcPr>
            <w:tcW w:w="1173" w:type="dxa"/>
            <w:vMerge/>
            <w:hideMark/>
          </w:tcPr>
          <w:p w14:paraId="368D9524" w14:textId="77777777" w:rsidR="00C53482" w:rsidRPr="00870BBB" w:rsidRDefault="00C53482" w:rsidP="00FE44A9">
            <w:pPr>
              <w:rPr>
                <w:rFonts w:ascii="Times New Roman" w:hAnsi="Times New Roman" w:cs="Times New Roman"/>
                <w:b/>
                <w:bCs/>
                <w:szCs w:val="20"/>
              </w:rPr>
            </w:pPr>
          </w:p>
        </w:tc>
        <w:tc>
          <w:tcPr>
            <w:tcW w:w="2062" w:type="dxa"/>
            <w:vMerge/>
            <w:hideMark/>
          </w:tcPr>
          <w:p w14:paraId="709F604A" w14:textId="77777777" w:rsidR="00C53482" w:rsidRPr="00870BBB" w:rsidRDefault="00C53482" w:rsidP="00FE44A9">
            <w:pPr>
              <w:rPr>
                <w:rFonts w:ascii="Times New Roman" w:hAnsi="Times New Roman" w:cs="Times New Roman"/>
                <w:szCs w:val="20"/>
              </w:rPr>
            </w:pPr>
          </w:p>
        </w:tc>
        <w:tc>
          <w:tcPr>
            <w:tcW w:w="2294" w:type="dxa"/>
            <w:hideMark/>
          </w:tcPr>
          <w:p w14:paraId="2D3DEB6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Clôture des CSI </w:t>
            </w:r>
          </w:p>
        </w:tc>
        <w:tc>
          <w:tcPr>
            <w:tcW w:w="1594" w:type="dxa"/>
            <w:noWrap/>
            <w:hideMark/>
          </w:tcPr>
          <w:p w14:paraId="3B7C6CE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Clôture </w:t>
            </w:r>
          </w:p>
        </w:tc>
        <w:tc>
          <w:tcPr>
            <w:tcW w:w="1028" w:type="dxa"/>
            <w:tcBorders>
              <w:top w:val="nil"/>
              <w:left w:val="nil"/>
              <w:bottom w:val="single" w:sz="8" w:space="0" w:color="auto"/>
              <w:right w:val="single" w:sz="8" w:space="0" w:color="auto"/>
            </w:tcBorders>
            <w:shd w:val="clear" w:color="auto" w:fill="auto"/>
            <w:noWrap/>
            <w:vAlign w:val="center"/>
          </w:tcPr>
          <w:p w14:paraId="2F6B241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3C53C94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884" w:type="dxa"/>
            <w:noWrap/>
            <w:hideMark/>
          </w:tcPr>
          <w:p w14:paraId="755DF44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20 000</w:t>
            </w:r>
          </w:p>
        </w:tc>
        <w:tc>
          <w:tcPr>
            <w:tcW w:w="1051" w:type="dxa"/>
            <w:noWrap/>
            <w:hideMark/>
          </w:tcPr>
          <w:p w14:paraId="3071EE5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18000</w:t>
            </w:r>
          </w:p>
        </w:tc>
        <w:tc>
          <w:tcPr>
            <w:tcW w:w="1194" w:type="dxa"/>
            <w:noWrap/>
            <w:hideMark/>
          </w:tcPr>
          <w:p w14:paraId="1DD1344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2000</w:t>
            </w:r>
          </w:p>
        </w:tc>
        <w:tc>
          <w:tcPr>
            <w:tcW w:w="1350" w:type="dxa"/>
            <w:noWrap/>
            <w:hideMark/>
          </w:tcPr>
          <w:p w14:paraId="7DCF7C3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6BF338D" w14:textId="77777777" w:rsidTr="00FE44A9">
        <w:trPr>
          <w:trHeight w:val="300"/>
        </w:trPr>
        <w:tc>
          <w:tcPr>
            <w:tcW w:w="1173" w:type="dxa"/>
            <w:vMerge/>
            <w:hideMark/>
          </w:tcPr>
          <w:p w14:paraId="263FA655" w14:textId="77777777" w:rsidR="00C53482" w:rsidRPr="00870BBB" w:rsidRDefault="00C53482" w:rsidP="00FE44A9">
            <w:pPr>
              <w:rPr>
                <w:rFonts w:ascii="Times New Roman" w:hAnsi="Times New Roman" w:cs="Times New Roman"/>
                <w:b/>
                <w:bCs/>
                <w:szCs w:val="20"/>
              </w:rPr>
            </w:pPr>
          </w:p>
        </w:tc>
        <w:tc>
          <w:tcPr>
            <w:tcW w:w="2062" w:type="dxa"/>
            <w:vMerge/>
            <w:hideMark/>
          </w:tcPr>
          <w:p w14:paraId="72DCCB9D" w14:textId="77777777" w:rsidR="00C53482" w:rsidRPr="00870BBB" w:rsidRDefault="00C53482" w:rsidP="00FE44A9">
            <w:pPr>
              <w:rPr>
                <w:rFonts w:ascii="Times New Roman" w:hAnsi="Times New Roman" w:cs="Times New Roman"/>
                <w:szCs w:val="20"/>
              </w:rPr>
            </w:pPr>
          </w:p>
        </w:tc>
        <w:tc>
          <w:tcPr>
            <w:tcW w:w="2294" w:type="dxa"/>
            <w:hideMark/>
          </w:tcPr>
          <w:p w14:paraId="1B7C43D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Insinérateur </w:t>
            </w:r>
          </w:p>
        </w:tc>
        <w:tc>
          <w:tcPr>
            <w:tcW w:w="1594" w:type="dxa"/>
            <w:noWrap/>
            <w:hideMark/>
          </w:tcPr>
          <w:p w14:paraId="0943680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Unité</w:t>
            </w:r>
          </w:p>
        </w:tc>
        <w:tc>
          <w:tcPr>
            <w:tcW w:w="1028" w:type="dxa"/>
            <w:tcBorders>
              <w:top w:val="nil"/>
              <w:left w:val="nil"/>
              <w:bottom w:val="single" w:sz="8" w:space="0" w:color="auto"/>
              <w:right w:val="single" w:sz="8" w:space="0" w:color="auto"/>
            </w:tcBorders>
            <w:shd w:val="clear" w:color="auto" w:fill="auto"/>
            <w:noWrap/>
            <w:vAlign w:val="center"/>
          </w:tcPr>
          <w:p w14:paraId="79FB5F2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2</w:t>
            </w:r>
          </w:p>
        </w:tc>
        <w:tc>
          <w:tcPr>
            <w:tcW w:w="2218" w:type="dxa"/>
            <w:hideMark/>
          </w:tcPr>
          <w:p w14:paraId="3B7DA63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CSI</w:t>
            </w:r>
          </w:p>
        </w:tc>
        <w:tc>
          <w:tcPr>
            <w:tcW w:w="884" w:type="dxa"/>
            <w:noWrap/>
            <w:hideMark/>
          </w:tcPr>
          <w:p w14:paraId="5E5D95F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474F21B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41CD1C0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4BA363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8B26C16" w14:textId="77777777" w:rsidTr="00FE44A9">
        <w:trPr>
          <w:trHeight w:val="300"/>
        </w:trPr>
        <w:tc>
          <w:tcPr>
            <w:tcW w:w="1173" w:type="dxa"/>
            <w:vMerge/>
            <w:hideMark/>
          </w:tcPr>
          <w:p w14:paraId="10297208" w14:textId="77777777" w:rsidR="00C53482" w:rsidRPr="00870BBB" w:rsidRDefault="00C53482" w:rsidP="00FE44A9">
            <w:pPr>
              <w:rPr>
                <w:rFonts w:ascii="Times New Roman" w:hAnsi="Times New Roman" w:cs="Times New Roman"/>
                <w:b/>
                <w:bCs/>
                <w:szCs w:val="20"/>
              </w:rPr>
            </w:pPr>
          </w:p>
        </w:tc>
        <w:tc>
          <w:tcPr>
            <w:tcW w:w="2062" w:type="dxa"/>
            <w:vMerge/>
            <w:hideMark/>
          </w:tcPr>
          <w:p w14:paraId="21084D2A" w14:textId="77777777" w:rsidR="00C53482" w:rsidRPr="00870BBB" w:rsidRDefault="00C53482" w:rsidP="00FE44A9">
            <w:pPr>
              <w:rPr>
                <w:rFonts w:ascii="Times New Roman" w:hAnsi="Times New Roman" w:cs="Times New Roman"/>
                <w:szCs w:val="20"/>
              </w:rPr>
            </w:pPr>
          </w:p>
        </w:tc>
        <w:tc>
          <w:tcPr>
            <w:tcW w:w="2294" w:type="dxa"/>
            <w:hideMark/>
          </w:tcPr>
          <w:p w14:paraId="5684F6D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Construction de CSI</w:t>
            </w:r>
          </w:p>
        </w:tc>
        <w:tc>
          <w:tcPr>
            <w:tcW w:w="1594" w:type="dxa"/>
            <w:noWrap/>
            <w:hideMark/>
          </w:tcPr>
          <w:p w14:paraId="45FE3A8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CSI</w:t>
            </w:r>
          </w:p>
        </w:tc>
        <w:tc>
          <w:tcPr>
            <w:tcW w:w="1028" w:type="dxa"/>
            <w:tcBorders>
              <w:top w:val="nil"/>
              <w:left w:val="nil"/>
              <w:bottom w:val="single" w:sz="8" w:space="0" w:color="auto"/>
              <w:right w:val="single" w:sz="8" w:space="0" w:color="auto"/>
            </w:tcBorders>
            <w:shd w:val="clear" w:color="auto" w:fill="auto"/>
            <w:noWrap/>
            <w:vAlign w:val="center"/>
          </w:tcPr>
          <w:p w14:paraId="4517E4C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40B12FD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68851AC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55603B2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67CAF7C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08F68B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1E09898" w14:textId="77777777" w:rsidTr="00FE44A9">
        <w:trPr>
          <w:trHeight w:val="2040"/>
        </w:trPr>
        <w:tc>
          <w:tcPr>
            <w:tcW w:w="1173" w:type="dxa"/>
            <w:hideMark/>
          </w:tcPr>
          <w:p w14:paraId="7FE955D7"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lastRenderedPageBreak/>
              <w:t> </w:t>
            </w:r>
          </w:p>
        </w:tc>
        <w:tc>
          <w:tcPr>
            <w:tcW w:w="2062" w:type="dxa"/>
            <w:hideMark/>
          </w:tcPr>
          <w:p w14:paraId="358F0EB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Accroître le taux d’accouchements assistés à 75% d’ici les cinq ans du plan</w:t>
            </w:r>
          </w:p>
        </w:tc>
        <w:tc>
          <w:tcPr>
            <w:tcW w:w="2294" w:type="dxa"/>
            <w:hideMark/>
          </w:tcPr>
          <w:p w14:paraId="4C356FC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Information, Sensibilisation sur la santé de reproduction, hygiène /assainissement</w:t>
            </w:r>
          </w:p>
        </w:tc>
        <w:tc>
          <w:tcPr>
            <w:tcW w:w="1594" w:type="dxa"/>
            <w:noWrap/>
            <w:hideMark/>
          </w:tcPr>
          <w:p w14:paraId="390D2C0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Sensibilisation</w:t>
            </w:r>
          </w:p>
        </w:tc>
        <w:tc>
          <w:tcPr>
            <w:tcW w:w="1028" w:type="dxa"/>
            <w:tcBorders>
              <w:top w:val="nil"/>
              <w:left w:val="nil"/>
              <w:bottom w:val="single" w:sz="8" w:space="0" w:color="auto"/>
              <w:right w:val="single" w:sz="8" w:space="0" w:color="auto"/>
            </w:tcBorders>
            <w:shd w:val="clear" w:color="auto" w:fill="auto"/>
            <w:noWrap/>
            <w:vAlign w:val="center"/>
          </w:tcPr>
          <w:p w14:paraId="4960195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06B8C29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La commune</w:t>
            </w:r>
          </w:p>
        </w:tc>
        <w:tc>
          <w:tcPr>
            <w:tcW w:w="884" w:type="dxa"/>
            <w:noWrap/>
            <w:hideMark/>
          </w:tcPr>
          <w:p w14:paraId="790D3C1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2 000</w:t>
            </w:r>
          </w:p>
        </w:tc>
        <w:tc>
          <w:tcPr>
            <w:tcW w:w="1051" w:type="dxa"/>
            <w:noWrap/>
            <w:hideMark/>
          </w:tcPr>
          <w:p w14:paraId="0BC6610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1800</w:t>
            </w:r>
          </w:p>
        </w:tc>
        <w:tc>
          <w:tcPr>
            <w:tcW w:w="1194" w:type="dxa"/>
            <w:noWrap/>
            <w:hideMark/>
          </w:tcPr>
          <w:p w14:paraId="5483E43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200</w:t>
            </w:r>
          </w:p>
        </w:tc>
        <w:tc>
          <w:tcPr>
            <w:tcW w:w="1350" w:type="dxa"/>
            <w:noWrap/>
            <w:hideMark/>
          </w:tcPr>
          <w:p w14:paraId="62D5DF3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21B984B" w14:textId="77777777" w:rsidTr="00FE44A9">
        <w:trPr>
          <w:trHeight w:val="510"/>
        </w:trPr>
        <w:tc>
          <w:tcPr>
            <w:tcW w:w="1173" w:type="dxa"/>
            <w:vMerge w:val="restart"/>
            <w:hideMark/>
          </w:tcPr>
          <w:p w14:paraId="604ADCBA"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3302BFC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Augmenter la fréquentation des centres de santé par les populations</w:t>
            </w:r>
          </w:p>
        </w:tc>
        <w:tc>
          <w:tcPr>
            <w:tcW w:w="2294" w:type="dxa"/>
            <w:hideMark/>
          </w:tcPr>
          <w:p w14:paraId="0B84514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Redynamisation des comités de santé</w:t>
            </w:r>
          </w:p>
        </w:tc>
        <w:tc>
          <w:tcPr>
            <w:tcW w:w="1594" w:type="dxa"/>
            <w:noWrap/>
            <w:hideMark/>
          </w:tcPr>
          <w:p w14:paraId="6E2F8AD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Comité de santé</w:t>
            </w:r>
          </w:p>
        </w:tc>
        <w:tc>
          <w:tcPr>
            <w:tcW w:w="1028" w:type="dxa"/>
            <w:tcBorders>
              <w:top w:val="nil"/>
              <w:left w:val="nil"/>
              <w:bottom w:val="single" w:sz="8" w:space="0" w:color="auto"/>
              <w:right w:val="single" w:sz="8" w:space="0" w:color="auto"/>
            </w:tcBorders>
            <w:shd w:val="clear" w:color="auto" w:fill="auto"/>
            <w:noWrap/>
            <w:vAlign w:val="center"/>
          </w:tcPr>
          <w:p w14:paraId="30EDC60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2CD2BA4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Ville de Gaya</w:t>
            </w:r>
          </w:p>
        </w:tc>
        <w:tc>
          <w:tcPr>
            <w:tcW w:w="884" w:type="dxa"/>
            <w:noWrap/>
            <w:hideMark/>
          </w:tcPr>
          <w:p w14:paraId="2B42324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58FB5D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540EAF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6825C4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31618EB" w14:textId="77777777" w:rsidTr="00FE44A9">
        <w:trPr>
          <w:trHeight w:val="1275"/>
        </w:trPr>
        <w:tc>
          <w:tcPr>
            <w:tcW w:w="1173" w:type="dxa"/>
            <w:vMerge/>
            <w:hideMark/>
          </w:tcPr>
          <w:p w14:paraId="77AE3036" w14:textId="77777777" w:rsidR="00C53482" w:rsidRPr="00870BBB" w:rsidRDefault="00C53482" w:rsidP="00FE44A9">
            <w:pPr>
              <w:rPr>
                <w:rFonts w:ascii="Times New Roman" w:hAnsi="Times New Roman" w:cs="Times New Roman"/>
                <w:b/>
                <w:bCs/>
                <w:szCs w:val="20"/>
              </w:rPr>
            </w:pPr>
          </w:p>
        </w:tc>
        <w:tc>
          <w:tcPr>
            <w:tcW w:w="2062" w:type="dxa"/>
            <w:vMerge/>
            <w:hideMark/>
          </w:tcPr>
          <w:p w14:paraId="707C85F2" w14:textId="77777777" w:rsidR="00C53482" w:rsidRPr="00870BBB" w:rsidRDefault="00C53482" w:rsidP="00FE44A9">
            <w:pPr>
              <w:rPr>
                <w:rFonts w:ascii="Times New Roman" w:hAnsi="Times New Roman" w:cs="Times New Roman"/>
                <w:szCs w:val="20"/>
              </w:rPr>
            </w:pPr>
          </w:p>
        </w:tc>
        <w:tc>
          <w:tcPr>
            <w:tcW w:w="2294" w:type="dxa"/>
            <w:hideMark/>
          </w:tcPr>
          <w:p w14:paraId="742B8F4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La mise en place des nouveaux comités de santé</w:t>
            </w:r>
          </w:p>
        </w:tc>
        <w:tc>
          <w:tcPr>
            <w:tcW w:w="1594" w:type="dxa"/>
            <w:noWrap/>
            <w:hideMark/>
          </w:tcPr>
          <w:p w14:paraId="46243BB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Comité de santé</w:t>
            </w:r>
          </w:p>
        </w:tc>
        <w:tc>
          <w:tcPr>
            <w:tcW w:w="1028" w:type="dxa"/>
            <w:tcBorders>
              <w:top w:val="nil"/>
              <w:left w:val="nil"/>
              <w:bottom w:val="single" w:sz="8" w:space="0" w:color="auto"/>
              <w:right w:val="single" w:sz="8" w:space="0" w:color="auto"/>
            </w:tcBorders>
            <w:shd w:val="clear" w:color="auto" w:fill="auto"/>
            <w:noWrap/>
            <w:vAlign w:val="center"/>
          </w:tcPr>
          <w:p w14:paraId="771463E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64496F2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Wadata, Tombo Béri, Tondi Kaina, Cité cotonnière</w:t>
            </w:r>
          </w:p>
        </w:tc>
        <w:tc>
          <w:tcPr>
            <w:tcW w:w="884" w:type="dxa"/>
            <w:noWrap/>
            <w:hideMark/>
          </w:tcPr>
          <w:p w14:paraId="7039398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5 000</w:t>
            </w:r>
          </w:p>
        </w:tc>
        <w:tc>
          <w:tcPr>
            <w:tcW w:w="1051" w:type="dxa"/>
            <w:noWrap/>
            <w:hideMark/>
          </w:tcPr>
          <w:p w14:paraId="5E5FCEA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4500</w:t>
            </w:r>
          </w:p>
        </w:tc>
        <w:tc>
          <w:tcPr>
            <w:tcW w:w="1194" w:type="dxa"/>
            <w:noWrap/>
            <w:hideMark/>
          </w:tcPr>
          <w:p w14:paraId="1C87868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500</w:t>
            </w:r>
          </w:p>
        </w:tc>
        <w:tc>
          <w:tcPr>
            <w:tcW w:w="1350" w:type="dxa"/>
            <w:noWrap/>
            <w:hideMark/>
          </w:tcPr>
          <w:p w14:paraId="1641BDA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5448CD2" w14:textId="77777777" w:rsidTr="00FE44A9">
        <w:trPr>
          <w:trHeight w:val="765"/>
        </w:trPr>
        <w:tc>
          <w:tcPr>
            <w:tcW w:w="1173" w:type="dxa"/>
            <w:vMerge w:val="restart"/>
            <w:hideMark/>
          </w:tcPr>
          <w:p w14:paraId="31C6DA5F"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34B430A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Réduire l’incidence des maladies comme les IST/VIH SIDA et le paludisme</w:t>
            </w:r>
          </w:p>
        </w:tc>
        <w:tc>
          <w:tcPr>
            <w:tcW w:w="2294" w:type="dxa"/>
            <w:hideMark/>
          </w:tcPr>
          <w:p w14:paraId="7FBC1F3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Sensibilisation sur les IST/VIH/SIDA et le dépistage volontaire</w:t>
            </w:r>
          </w:p>
        </w:tc>
        <w:tc>
          <w:tcPr>
            <w:tcW w:w="1594" w:type="dxa"/>
            <w:noWrap/>
            <w:hideMark/>
          </w:tcPr>
          <w:p w14:paraId="6F07181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mission</w:t>
            </w:r>
          </w:p>
        </w:tc>
        <w:tc>
          <w:tcPr>
            <w:tcW w:w="1028" w:type="dxa"/>
            <w:tcBorders>
              <w:top w:val="nil"/>
              <w:left w:val="nil"/>
              <w:bottom w:val="single" w:sz="8" w:space="0" w:color="auto"/>
              <w:right w:val="single" w:sz="8" w:space="0" w:color="auto"/>
            </w:tcBorders>
            <w:shd w:val="clear" w:color="auto" w:fill="auto"/>
            <w:noWrap/>
            <w:vAlign w:val="center"/>
          </w:tcPr>
          <w:p w14:paraId="7E33F55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2A589D8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Aire de santé</w:t>
            </w:r>
          </w:p>
        </w:tc>
        <w:tc>
          <w:tcPr>
            <w:tcW w:w="884" w:type="dxa"/>
            <w:noWrap/>
            <w:hideMark/>
          </w:tcPr>
          <w:p w14:paraId="249FBBB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200</w:t>
            </w:r>
          </w:p>
        </w:tc>
        <w:tc>
          <w:tcPr>
            <w:tcW w:w="1051" w:type="dxa"/>
            <w:noWrap/>
            <w:hideMark/>
          </w:tcPr>
          <w:p w14:paraId="1EF1A23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180</w:t>
            </w:r>
          </w:p>
        </w:tc>
        <w:tc>
          <w:tcPr>
            <w:tcW w:w="1194" w:type="dxa"/>
            <w:noWrap/>
            <w:hideMark/>
          </w:tcPr>
          <w:p w14:paraId="36E8008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20</w:t>
            </w:r>
          </w:p>
        </w:tc>
        <w:tc>
          <w:tcPr>
            <w:tcW w:w="1350" w:type="dxa"/>
            <w:noWrap/>
            <w:hideMark/>
          </w:tcPr>
          <w:p w14:paraId="7D69F76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F009C1E" w14:textId="77777777" w:rsidTr="00FE44A9">
        <w:trPr>
          <w:trHeight w:val="510"/>
        </w:trPr>
        <w:tc>
          <w:tcPr>
            <w:tcW w:w="1173" w:type="dxa"/>
            <w:vMerge/>
            <w:hideMark/>
          </w:tcPr>
          <w:p w14:paraId="11DB37DF" w14:textId="77777777" w:rsidR="00C53482" w:rsidRPr="00870BBB" w:rsidRDefault="00C53482" w:rsidP="00FE44A9">
            <w:pPr>
              <w:rPr>
                <w:rFonts w:ascii="Times New Roman" w:hAnsi="Times New Roman" w:cs="Times New Roman"/>
                <w:b/>
                <w:bCs/>
                <w:szCs w:val="20"/>
              </w:rPr>
            </w:pPr>
          </w:p>
        </w:tc>
        <w:tc>
          <w:tcPr>
            <w:tcW w:w="2062" w:type="dxa"/>
            <w:vMerge/>
            <w:hideMark/>
          </w:tcPr>
          <w:p w14:paraId="21FB28DA" w14:textId="77777777" w:rsidR="00C53482" w:rsidRPr="00870BBB" w:rsidRDefault="00C53482" w:rsidP="00FE44A9">
            <w:pPr>
              <w:rPr>
                <w:rFonts w:ascii="Times New Roman" w:hAnsi="Times New Roman" w:cs="Times New Roman"/>
                <w:szCs w:val="20"/>
              </w:rPr>
            </w:pPr>
          </w:p>
        </w:tc>
        <w:tc>
          <w:tcPr>
            <w:tcW w:w="2294" w:type="dxa"/>
            <w:hideMark/>
          </w:tcPr>
          <w:p w14:paraId="3B5AE79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Dotation des CSI en médicaments </w:t>
            </w:r>
          </w:p>
        </w:tc>
        <w:tc>
          <w:tcPr>
            <w:tcW w:w="1594" w:type="dxa"/>
            <w:noWrap/>
            <w:hideMark/>
          </w:tcPr>
          <w:p w14:paraId="2972A49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Kits</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19C9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9</w:t>
            </w:r>
          </w:p>
        </w:tc>
        <w:tc>
          <w:tcPr>
            <w:tcW w:w="2218" w:type="dxa"/>
            <w:hideMark/>
          </w:tcPr>
          <w:p w14:paraId="5A81DF6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CSI</w:t>
            </w:r>
          </w:p>
        </w:tc>
        <w:tc>
          <w:tcPr>
            <w:tcW w:w="884" w:type="dxa"/>
            <w:noWrap/>
            <w:hideMark/>
          </w:tcPr>
          <w:p w14:paraId="4363ED8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10 000</w:t>
            </w:r>
          </w:p>
        </w:tc>
        <w:tc>
          <w:tcPr>
            <w:tcW w:w="1051" w:type="dxa"/>
            <w:noWrap/>
            <w:hideMark/>
          </w:tcPr>
          <w:p w14:paraId="6B9CF51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9000</w:t>
            </w:r>
          </w:p>
        </w:tc>
        <w:tc>
          <w:tcPr>
            <w:tcW w:w="1194" w:type="dxa"/>
            <w:noWrap/>
            <w:hideMark/>
          </w:tcPr>
          <w:p w14:paraId="7F7450E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1000</w:t>
            </w:r>
          </w:p>
        </w:tc>
        <w:tc>
          <w:tcPr>
            <w:tcW w:w="1350" w:type="dxa"/>
            <w:noWrap/>
            <w:hideMark/>
          </w:tcPr>
          <w:p w14:paraId="2C5048A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29A55D8" w14:textId="77777777" w:rsidTr="00FE44A9">
        <w:trPr>
          <w:trHeight w:val="300"/>
        </w:trPr>
        <w:tc>
          <w:tcPr>
            <w:tcW w:w="5529" w:type="dxa"/>
            <w:gridSpan w:val="3"/>
            <w:shd w:val="clear" w:color="auto" w:fill="9CC2E5" w:themeFill="accent1" w:themeFillTint="99"/>
            <w:noWrap/>
            <w:hideMark/>
          </w:tcPr>
          <w:p w14:paraId="7571F620"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Sous total santé</w:t>
            </w:r>
          </w:p>
        </w:tc>
        <w:tc>
          <w:tcPr>
            <w:tcW w:w="1594" w:type="dxa"/>
            <w:shd w:val="clear" w:color="auto" w:fill="9CC2E5" w:themeFill="accent1" w:themeFillTint="99"/>
            <w:noWrap/>
            <w:hideMark/>
          </w:tcPr>
          <w:p w14:paraId="2FFC118D"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1028" w:type="dxa"/>
            <w:shd w:val="clear" w:color="auto" w:fill="9CC2E5" w:themeFill="accent1" w:themeFillTint="99"/>
            <w:noWrap/>
            <w:hideMark/>
          </w:tcPr>
          <w:p w14:paraId="743A25A9"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9CC2E5" w:themeFill="accent1" w:themeFillTint="99"/>
            <w:hideMark/>
          </w:tcPr>
          <w:p w14:paraId="75C3C39F"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9CC2E5" w:themeFill="accent1" w:themeFillTint="99"/>
            <w:noWrap/>
            <w:hideMark/>
          </w:tcPr>
          <w:p w14:paraId="72349515"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37 200</w:t>
            </w:r>
          </w:p>
        </w:tc>
        <w:tc>
          <w:tcPr>
            <w:tcW w:w="1051" w:type="dxa"/>
            <w:shd w:val="clear" w:color="auto" w:fill="9CC2E5" w:themeFill="accent1" w:themeFillTint="99"/>
            <w:noWrap/>
            <w:hideMark/>
          </w:tcPr>
          <w:p w14:paraId="66483D3D"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33480</w:t>
            </w:r>
          </w:p>
        </w:tc>
        <w:tc>
          <w:tcPr>
            <w:tcW w:w="1194" w:type="dxa"/>
            <w:shd w:val="clear" w:color="auto" w:fill="9CC2E5" w:themeFill="accent1" w:themeFillTint="99"/>
            <w:noWrap/>
            <w:hideMark/>
          </w:tcPr>
          <w:p w14:paraId="7C623BAD"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3720</w:t>
            </w:r>
          </w:p>
        </w:tc>
        <w:tc>
          <w:tcPr>
            <w:tcW w:w="1350" w:type="dxa"/>
            <w:shd w:val="clear" w:color="auto" w:fill="9CC2E5" w:themeFill="accent1" w:themeFillTint="99"/>
            <w:noWrap/>
            <w:hideMark/>
          </w:tcPr>
          <w:p w14:paraId="5F9858FA"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r>
      <w:tr w:rsidR="00C53482" w:rsidRPr="00870BBB" w14:paraId="68455FB3" w14:textId="77777777" w:rsidTr="00FE44A9">
        <w:trPr>
          <w:trHeight w:val="300"/>
        </w:trPr>
        <w:tc>
          <w:tcPr>
            <w:tcW w:w="3235" w:type="dxa"/>
            <w:gridSpan w:val="2"/>
            <w:noWrap/>
            <w:hideMark/>
          </w:tcPr>
          <w:p w14:paraId="25DC364F"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Secteur : Hydraulique</w:t>
            </w:r>
          </w:p>
        </w:tc>
        <w:tc>
          <w:tcPr>
            <w:tcW w:w="2294" w:type="dxa"/>
            <w:hideMark/>
          </w:tcPr>
          <w:p w14:paraId="0C1C2B7A"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594" w:type="dxa"/>
            <w:noWrap/>
            <w:hideMark/>
          </w:tcPr>
          <w:p w14:paraId="2FBC9255"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noWrap/>
            <w:hideMark/>
          </w:tcPr>
          <w:p w14:paraId="70468464"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hideMark/>
          </w:tcPr>
          <w:p w14:paraId="5C51F56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884" w:type="dxa"/>
            <w:noWrap/>
            <w:hideMark/>
          </w:tcPr>
          <w:p w14:paraId="4F403AA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051" w:type="dxa"/>
            <w:noWrap/>
            <w:hideMark/>
          </w:tcPr>
          <w:p w14:paraId="6E17B28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194" w:type="dxa"/>
            <w:noWrap/>
            <w:hideMark/>
          </w:tcPr>
          <w:p w14:paraId="1E298B7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350" w:type="dxa"/>
            <w:noWrap/>
            <w:hideMark/>
          </w:tcPr>
          <w:p w14:paraId="3AD714C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r>
      <w:tr w:rsidR="00C53482" w:rsidRPr="00870BBB" w14:paraId="15E4B65D" w14:textId="77777777" w:rsidTr="00FE44A9">
        <w:trPr>
          <w:trHeight w:val="510"/>
        </w:trPr>
        <w:tc>
          <w:tcPr>
            <w:tcW w:w="1173" w:type="dxa"/>
            <w:vMerge w:val="restart"/>
            <w:hideMark/>
          </w:tcPr>
          <w:p w14:paraId="48753975"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542A18C4"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xml:space="preserve">                                </w:t>
            </w:r>
            <w:r w:rsidRPr="00870BBB">
              <w:rPr>
                <w:rFonts w:ascii="Times New Roman" w:hAnsi="Times New Roman" w:cs="Times New Roman"/>
                <w:szCs w:val="20"/>
              </w:rPr>
              <w:t>Développer l’hydraulique villageoise au niveau de la commune</w:t>
            </w:r>
          </w:p>
        </w:tc>
        <w:tc>
          <w:tcPr>
            <w:tcW w:w="2294" w:type="dxa"/>
            <w:hideMark/>
          </w:tcPr>
          <w:p w14:paraId="6E04FA2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Réparation des forages existants</w:t>
            </w:r>
          </w:p>
        </w:tc>
        <w:tc>
          <w:tcPr>
            <w:tcW w:w="1594" w:type="dxa"/>
            <w:noWrap/>
            <w:hideMark/>
          </w:tcPr>
          <w:p w14:paraId="4FFEB4E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Forage</w:t>
            </w:r>
          </w:p>
        </w:tc>
        <w:tc>
          <w:tcPr>
            <w:tcW w:w="1028" w:type="dxa"/>
            <w:tcBorders>
              <w:top w:val="nil"/>
              <w:left w:val="nil"/>
              <w:bottom w:val="single" w:sz="8" w:space="0" w:color="auto"/>
              <w:right w:val="single" w:sz="8" w:space="0" w:color="auto"/>
            </w:tcBorders>
            <w:shd w:val="clear" w:color="auto" w:fill="auto"/>
            <w:noWrap/>
            <w:vAlign w:val="center"/>
          </w:tcPr>
          <w:p w14:paraId="796E642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B05C18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Echelle communale</w:t>
            </w:r>
          </w:p>
        </w:tc>
        <w:tc>
          <w:tcPr>
            <w:tcW w:w="884" w:type="dxa"/>
            <w:noWrap/>
            <w:hideMark/>
          </w:tcPr>
          <w:p w14:paraId="46DF28D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7A2ED28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14EE8F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B4B616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B9F26FA" w14:textId="77777777" w:rsidTr="00FE44A9">
        <w:trPr>
          <w:trHeight w:val="510"/>
        </w:trPr>
        <w:tc>
          <w:tcPr>
            <w:tcW w:w="1173" w:type="dxa"/>
            <w:vMerge/>
            <w:hideMark/>
          </w:tcPr>
          <w:p w14:paraId="0234D0B3" w14:textId="77777777" w:rsidR="00C53482" w:rsidRPr="00870BBB" w:rsidRDefault="00C53482" w:rsidP="00FE44A9">
            <w:pPr>
              <w:rPr>
                <w:rFonts w:ascii="Times New Roman" w:hAnsi="Times New Roman" w:cs="Times New Roman"/>
                <w:b/>
                <w:bCs/>
                <w:szCs w:val="20"/>
              </w:rPr>
            </w:pPr>
          </w:p>
        </w:tc>
        <w:tc>
          <w:tcPr>
            <w:tcW w:w="2062" w:type="dxa"/>
            <w:vMerge/>
            <w:hideMark/>
          </w:tcPr>
          <w:p w14:paraId="3F371E5F" w14:textId="77777777" w:rsidR="00C53482" w:rsidRPr="00870BBB" w:rsidRDefault="00C53482" w:rsidP="00FE44A9">
            <w:pPr>
              <w:rPr>
                <w:rFonts w:ascii="Times New Roman" w:hAnsi="Times New Roman" w:cs="Times New Roman"/>
                <w:b/>
                <w:bCs/>
                <w:szCs w:val="20"/>
              </w:rPr>
            </w:pPr>
          </w:p>
        </w:tc>
        <w:tc>
          <w:tcPr>
            <w:tcW w:w="2294" w:type="dxa"/>
            <w:hideMark/>
          </w:tcPr>
          <w:p w14:paraId="4094F6F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Création d’une mini AEP multi villages </w:t>
            </w:r>
          </w:p>
        </w:tc>
        <w:tc>
          <w:tcPr>
            <w:tcW w:w="1594" w:type="dxa"/>
            <w:noWrap/>
            <w:hideMark/>
          </w:tcPr>
          <w:p w14:paraId="2DD2FAA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Mini AEP</w:t>
            </w:r>
          </w:p>
        </w:tc>
        <w:tc>
          <w:tcPr>
            <w:tcW w:w="1028" w:type="dxa"/>
            <w:tcBorders>
              <w:top w:val="nil"/>
              <w:left w:val="nil"/>
              <w:bottom w:val="single" w:sz="8" w:space="0" w:color="auto"/>
              <w:right w:val="single" w:sz="8" w:space="0" w:color="auto"/>
            </w:tcBorders>
            <w:shd w:val="clear" w:color="auto" w:fill="auto"/>
            <w:noWrap/>
            <w:vAlign w:val="center"/>
          </w:tcPr>
          <w:p w14:paraId="11E7D1B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0564E73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Kessa </w:t>
            </w:r>
          </w:p>
        </w:tc>
        <w:tc>
          <w:tcPr>
            <w:tcW w:w="884" w:type="dxa"/>
            <w:noWrap/>
            <w:hideMark/>
          </w:tcPr>
          <w:p w14:paraId="0B0625D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05E7215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0EF6FE3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48273B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AF72ABC" w14:textId="77777777" w:rsidTr="00FE44A9">
        <w:trPr>
          <w:trHeight w:val="510"/>
        </w:trPr>
        <w:tc>
          <w:tcPr>
            <w:tcW w:w="1173" w:type="dxa"/>
            <w:vMerge/>
            <w:hideMark/>
          </w:tcPr>
          <w:p w14:paraId="73A70E52" w14:textId="77777777" w:rsidR="00C53482" w:rsidRPr="00870BBB" w:rsidRDefault="00C53482" w:rsidP="00FE44A9">
            <w:pPr>
              <w:rPr>
                <w:rFonts w:ascii="Times New Roman" w:hAnsi="Times New Roman" w:cs="Times New Roman"/>
                <w:b/>
                <w:bCs/>
                <w:szCs w:val="20"/>
              </w:rPr>
            </w:pPr>
          </w:p>
        </w:tc>
        <w:tc>
          <w:tcPr>
            <w:tcW w:w="2062" w:type="dxa"/>
            <w:vMerge/>
            <w:hideMark/>
          </w:tcPr>
          <w:p w14:paraId="6ADD6742" w14:textId="77777777" w:rsidR="00C53482" w:rsidRPr="00870BBB" w:rsidRDefault="00C53482" w:rsidP="00FE44A9">
            <w:pPr>
              <w:rPr>
                <w:rFonts w:ascii="Times New Roman" w:hAnsi="Times New Roman" w:cs="Times New Roman"/>
                <w:b/>
                <w:bCs/>
                <w:szCs w:val="20"/>
              </w:rPr>
            </w:pPr>
          </w:p>
        </w:tc>
        <w:tc>
          <w:tcPr>
            <w:tcW w:w="2294" w:type="dxa"/>
            <w:hideMark/>
          </w:tcPr>
          <w:p w14:paraId="4ACF386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Réalisation de deux forages de 1000m3 jour</w:t>
            </w:r>
          </w:p>
        </w:tc>
        <w:tc>
          <w:tcPr>
            <w:tcW w:w="1594" w:type="dxa"/>
            <w:noWrap/>
            <w:hideMark/>
          </w:tcPr>
          <w:p w14:paraId="0AB390C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Forage</w:t>
            </w:r>
          </w:p>
        </w:tc>
        <w:tc>
          <w:tcPr>
            <w:tcW w:w="1028" w:type="dxa"/>
            <w:tcBorders>
              <w:top w:val="nil"/>
              <w:left w:val="nil"/>
              <w:bottom w:val="single" w:sz="8" w:space="0" w:color="auto"/>
              <w:right w:val="single" w:sz="8" w:space="0" w:color="auto"/>
            </w:tcBorders>
            <w:shd w:val="clear" w:color="auto" w:fill="auto"/>
            <w:noWrap/>
            <w:vAlign w:val="center"/>
          </w:tcPr>
          <w:p w14:paraId="25C5CF1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30A6E3C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Ville de Gaya</w:t>
            </w:r>
          </w:p>
        </w:tc>
        <w:tc>
          <w:tcPr>
            <w:tcW w:w="884" w:type="dxa"/>
            <w:noWrap/>
            <w:hideMark/>
          </w:tcPr>
          <w:p w14:paraId="0D7C054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9E36E6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50F37B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43D845B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74E884D" w14:textId="77777777" w:rsidTr="00FE44A9">
        <w:trPr>
          <w:trHeight w:val="510"/>
        </w:trPr>
        <w:tc>
          <w:tcPr>
            <w:tcW w:w="1173" w:type="dxa"/>
            <w:vMerge/>
            <w:hideMark/>
          </w:tcPr>
          <w:p w14:paraId="572F6369" w14:textId="77777777" w:rsidR="00C53482" w:rsidRPr="00870BBB" w:rsidRDefault="00C53482" w:rsidP="00FE44A9">
            <w:pPr>
              <w:rPr>
                <w:rFonts w:ascii="Times New Roman" w:hAnsi="Times New Roman" w:cs="Times New Roman"/>
                <w:b/>
                <w:bCs/>
                <w:szCs w:val="20"/>
              </w:rPr>
            </w:pPr>
          </w:p>
        </w:tc>
        <w:tc>
          <w:tcPr>
            <w:tcW w:w="2062" w:type="dxa"/>
            <w:vMerge/>
            <w:hideMark/>
          </w:tcPr>
          <w:p w14:paraId="50058950" w14:textId="77777777" w:rsidR="00C53482" w:rsidRPr="00870BBB" w:rsidRDefault="00C53482" w:rsidP="00FE44A9">
            <w:pPr>
              <w:rPr>
                <w:rFonts w:ascii="Times New Roman" w:hAnsi="Times New Roman" w:cs="Times New Roman"/>
                <w:b/>
                <w:bCs/>
                <w:szCs w:val="20"/>
              </w:rPr>
            </w:pPr>
          </w:p>
        </w:tc>
        <w:tc>
          <w:tcPr>
            <w:tcW w:w="2294" w:type="dxa"/>
            <w:hideMark/>
          </w:tcPr>
          <w:p w14:paraId="7F71978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Réalisation d’un réservoir de stockage </w:t>
            </w:r>
          </w:p>
        </w:tc>
        <w:tc>
          <w:tcPr>
            <w:tcW w:w="1594" w:type="dxa"/>
            <w:noWrap/>
            <w:hideMark/>
          </w:tcPr>
          <w:p w14:paraId="43D0061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Réservoir </w:t>
            </w:r>
          </w:p>
        </w:tc>
        <w:tc>
          <w:tcPr>
            <w:tcW w:w="1028" w:type="dxa"/>
            <w:tcBorders>
              <w:top w:val="nil"/>
              <w:left w:val="nil"/>
              <w:bottom w:val="single" w:sz="8" w:space="0" w:color="auto"/>
              <w:right w:val="single" w:sz="8" w:space="0" w:color="auto"/>
            </w:tcBorders>
            <w:shd w:val="clear" w:color="auto" w:fill="auto"/>
            <w:noWrap/>
            <w:vAlign w:val="center"/>
          </w:tcPr>
          <w:p w14:paraId="1E86829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294C935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Ville de Gaya</w:t>
            </w:r>
          </w:p>
        </w:tc>
        <w:tc>
          <w:tcPr>
            <w:tcW w:w="884" w:type="dxa"/>
            <w:noWrap/>
            <w:hideMark/>
          </w:tcPr>
          <w:p w14:paraId="79BDBBE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100</w:t>
            </w:r>
          </w:p>
        </w:tc>
        <w:tc>
          <w:tcPr>
            <w:tcW w:w="1051" w:type="dxa"/>
            <w:noWrap/>
            <w:hideMark/>
          </w:tcPr>
          <w:p w14:paraId="7EDDC54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90</w:t>
            </w:r>
          </w:p>
        </w:tc>
        <w:tc>
          <w:tcPr>
            <w:tcW w:w="1194" w:type="dxa"/>
            <w:noWrap/>
            <w:hideMark/>
          </w:tcPr>
          <w:p w14:paraId="1CE668D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10</w:t>
            </w:r>
          </w:p>
        </w:tc>
        <w:tc>
          <w:tcPr>
            <w:tcW w:w="1350" w:type="dxa"/>
            <w:noWrap/>
            <w:hideMark/>
          </w:tcPr>
          <w:p w14:paraId="4E5112E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8D63319" w14:textId="77777777" w:rsidTr="00FE44A9">
        <w:trPr>
          <w:trHeight w:val="510"/>
        </w:trPr>
        <w:tc>
          <w:tcPr>
            <w:tcW w:w="1173" w:type="dxa"/>
            <w:vMerge/>
            <w:hideMark/>
          </w:tcPr>
          <w:p w14:paraId="3ACFB2C9" w14:textId="77777777" w:rsidR="00C53482" w:rsidRPr="00870BBB" w:rsidRDefault="00C53482" w:rsidP="00FE44A9">
            <w:pPr>
              <w:rPr>
                <w:rFonts w:ascii="Times New Roman" w:hAnsi="Times New Roman" w:cs="Times New Roman"/>
                <w:b/>
                <w:bCs/>
                <w:szCs w:val="20"/>
              </w:rPr>
            </w:pPr>
          </w:p>
        </w:tc>
        <w:tc>
          <w:tcPr>
            <w:tcW w:w="2062" w:type="dxa"/>
            <w:vMerge/>
            <w:hideMark/>
          </w:tcPr>
          <w:p w14:paraId="4D0AA76E" w14:textId="77777777" w:rsidR="00C53482" w:rsidRPr="00870BBB" w:rsidRDefault="00C53482" w:rsidP="00FE44A9">
            <w:pPr>
              <w:rPr>
                <w:rFonts w:ascii="Times New Roman" w:hAnsi="Times New Roman" w:cs="Times New Roman"/>
                <w:b/>
                <w:bCs/>
                <w:szCs w:val="20"/>
              </w:rPr>
            </w:pPr>
          </w:p>
        </w:tc>
        <w:tc>
          <w:tcPr>
            <w:tcW w:w="2294" w:type="dxa"/>
            <w:hideMark/>
          </w:tcPr>
          <w:p w14:paraId="2CC5FBB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Curage des puits cimentés villageois</w:t>
            </w:r>
          </w:p>
        </w:tc>
        <w:tc>
          <w:tcPr>
            <w:tcW w:w="1594" w:type="dxa"/>
            <w:noWrap/>
            <w:hideMark/>
          </w:tcPr>
          <w:p w14:paraId="425612F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Puits</w:t>
            </w:r>
          </w:p>
        </w:tc>
        <w:tc>
          <w:tcPr>
            <w:tcW w:w="1028" w:type="dxa"/>
            <w:tcBorders>
              <w:top w:val="nil"/>
              <w:left w:val="nil"/>
              <w:bottom w:val="single" w:sz="8" w:space="0" w:color="auto"/>
              <w:right w:val="single" w:sz="8" w:space="0" w:color="auto"/>
            </w:tcBorders>
            <w:shd w:val="clear" w:color="auto" w:fill="auto"/>
            <w:noWrap/>
            <w:vAlign w:val="center"/>
          </w:tcPr>
          <w:p w14:paraId="7B21664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4B5D19D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Echelle communale</w:t>
            </w:r>
          </w:p>
        </w:tc>
        <w:tc>
          <w:tcPr>
            <w:tcW w:w="884" w:type="dxa"/>
            <w:noWrap/>
            <w:hideMark/>
          </w:tcPr>
          <w:p w14:paraId="4DB43BF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166D792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00CDA1C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6BC3927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91309D6" w14:textId="77777777" w:rsidTr="00FE44A9">
        <w:trPr>
          <w:trHeight w:val="765"/>
        </w:trPr>
        <w:tc>
          <w:tcPr>
            <w:tcW w:w="1173" w:type="dxa"/>
            <w:vMerge/>
            <w:hideMark/>
          </w:tcPr>
          <w:p w14:paraId="5C732C0F" w14:textId="77777777" w:rsidR="00C53482" w:rsidRPr="00870BBB" w:rsidRDefault="00C53482" w:rsidP="00FE44A9">
            <w:pPr>
              <w:rPr>
                <w:rFonts w:ascii="Times New Roman" w:hAnsi="Times New Roman" w:cs="Times New Roman"/>
                <w:b/>
                <w:bCs/>
                <w:szCs w:val="20"/>
              </w:rPr>
            </w:pPr>
          </w:p>
        </w:tc>
        <w:tc>
          <w:tcPr>
            <w:tcW w:w="2062" w:type="dxa"/>
            <w:vMerge/>
            <w:hideMark/>
          </w:tcPr>
          <w:p w14:paraId="496E1D75" w14:textId="77777777" w:rsidR="00C53482" w:rsidRPr="00870BBB" w:rsidRDefault="00C53482" w:rsidP="00FE44A9">
            <w:pPr>
              <w:rPr>
                <w:rFonts w:ascii="Times New Roman" w:hAnsi="Times New Roman" w:cs="Times New Roman"/>
                <w:b/>
                <w:bCs/>
                <w:szCs w:val="20"/>
              </w:rPr>
            </w:pPr>
          </w:p>
        </w:tc>
        <w:tc>
          <w:tcPr>
            <w:tcW w:w="2294" w:type="dxa"/>
            <w:hideMark/>
          </w:tcPr>
          <w:p w14:paraId="206CDB7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Mise en place et formation des comités de gestion des ouvrages hydrauliques</w:t>
            </w:r>
          </w:p>
        </w:tc>
        <w:tc>
          <w:tcPr>
            <w:tcW w:w="1594" w:type="dxa"/>
            <w:noWrap/>
            <w:hideMark/>
          </w:tcPr>
          <w:p w14:paraId="0B2BFC1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Séances</w:t>
            </w:r>
          </w:p>
        </w:tc>
        <w:tc>
          <w:tcPr>
            <w:tcW w:w="1028" w:type="dxa"/>
            <w:tcBorders>
              <w:top w:val="nil"/>
              <w:left w:val="nil"/>
              <w:bottom w:val="single" w:sz="8" w:space="0" w:color="auto"/>
              <w:right w:val="single" w:sz="8" w:space="0" w:color="auto"/>
            </w:tcBorders>
            <w:shd w:val="clear" w:color="auto" w:fill="auto"/>
            <w:noWrap/>
            <w:vAlign w:val="center"/>
          </w:tcPr>
          <w:p w14:paraId="31719C2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6E80295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Quartier et village</w:t>
            </w:r>
          </w:p>
        </w:tc>
        <w:tc>
          <w:tcPr>
            <w:tcW w:w="884" w:type="dxa"/>
            <w:noWrap/>
            <w:hideMark/>
          </w:tcPr>
          <w:p w14:paraId="45BE7F5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38270D6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4D3942F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28CAD9D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566C461" w14:textId="77777777" w:rsidTr="00FE44A9">
        <w:trPr>
          <w:trHeight w:val="1275"/>
        </w:trPr>
        <w:tc>
          <w:tcPr>
            <w:tcW w:w="1173" w:type="dxa"/>
            <w:vMerge/>
            <w:hideMark/>
          </w:tcPr>
          <w:p w14:paraId="3A6D013A" w14:textId="77777777" w:rsidR="00C53482" w:rsidRPr="00870BBB" w:rsidRDefault="00C53482" w:rsidP="00FE44A9">
            <w:pPr>
              <w:rPr>
                <w:rFonts w:ascii="Times New Roman" w:hAnsi="Times New Roman" w:cs="Times New Roman"/>
                <w:b/>
                <w:bCs/>
                <w:szCs w:val="20"/>
              </w:rPr>
            </w:pPr>
          </w:p>
        </w:tc>
        <w:tc>
          <w:tcPr>
            <w:tcW w:w="2062" w:type="dxa"/>
            <w:vMerge/>
            <w:hideMark/>
          </w:tcPr>
          <w:p w14:paraId="02D4E78A" w14:textId="77777777" w:rsidR="00C53482" w:rsidRPr="00870BBB" w:rsidRDefault="00C53482" w:rsidP="00FE44A9">
            <w:pPr>
              <w:rPr>
                <w:rFonts w:ascii="Times New Roman" w:hAnsi="Times New Roman" w:cs="Times New Roman"/>
                <w:b/>
                <w:bCs/>
                <w:szCs w:val="20"/>
              </w:rPr>
            </w:pPr>
          </w:p>
        </w:tc>
        <w:tc>
          <w:tcPr>
            <w:tcW w:w="2294" w:type="dxa"/>
            <w:hideMark/>
          </w:tcPr>
          <w:p w14:paraId="3CC347F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Réalisation d’un poste d’eau autonome </w:t>
            </w:r>
          </w:p>
        </w:tc>
        <w:tc>
          <w:tcPr>
            <w:tcW w:w="1594" w:type="dxa"/>
            <w:noWrap/>
            <w:hideMark/>
          </w:tcPr>
          <w:p w14:paraId="2AAC965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Poste d’eau</w:t>
            </w:r>
          </w:p>
        </w:tc>
        <w:tc>
          <w:tcPr>
            <w:tcW w:w="1028" w:type="dxa"/>
            <w:tcBorders>
              <w:top w:val="nil"/>
              <w:left w:val="nil"/>
              <w:bottom w:val="single" w:sz="8" w:space="0" w:color="auto"/>
              <w:right w:val="single" w:sz="8" w:space="0" w:color="auto"/>
            </w:tcBorders>
            <w:shd w:val="clear" w:color="auto" w:fill="auto"/>
            <w:noWrap/>
            <w:vAlign w:val="center"/>
          </w:tcPr>
          <w:p w14:paraId="3A11512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lang w:val="en-US"/>
              </w:rPr>
              <w:t>0</w:t>
            </w:r>
          </w:p>
        </w:tc>
        <w:tc>
          <w:tcPr>
            <w:tcW w:w="2218" w:type="dxa"/>
            <w:hideMark/>
          </w:tcPr>
          <w:p w14:paraId="4562A65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Foo, Passe I, Tombo Beri, Tondi Hinza, Tondika</w:t>
            </w:r>
          </w:p>
        </w:tc>
        <w:tc>
          <w:tcPr>
            <w:tcW w:w="884" w:type="dxa"/>
            <w:noWrap/>
            <w:hideMark/>
          </w:tcPr>
          <w:p w14:paraId="7495719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4346B7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0A0C004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972D51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655ABF8" w14:textId="77777777" w:rsidTr="00FE44A9">
        <w:trPr>
          <w:trHeight w:val="300"/>
        </w:trPr>
        <w:tc>
          <w:tcPr>
            <w:tcW w:w="1173" w:type="dxa"/>
            <w:vMerge/>
            <w:hideMark/>
          </w:tcPr>
          <w:p w14:paraId="228886F8" w14:textId="77777777" w:rsidR="00C53482" w:rsidRPr="00870BBB" w:rsidRDefault="00C53482" w:rsidP="00FE44A9">
            <w:pPr>
              <w:rPr>
                <w:rFonts w:ascii="Times New Roman" w:hAnsi="Times New Roman" w:cs="Times New Roman"/>
                <w:b/>
                <w:bCs/>
                <w:szCs w:val="20"/>
              </w:rPr>
            </w:pPr>
          </w:p>
        </w:tc>
        <w:tc>
          <w:tcPr>
            <w:tcW w:w="2062" w:type="dxa"/>
            <w:vMerge/>
            <w:hideMark/>
          </w:tcPr>
          <w:p w14:paraId="6AAEA7BE" w14:textId="77777777" w:rsidR="00C53482" w:rsidRPr="00870BBB" w:rsidRDefault="00C53482" w:rsidP="00FE44A9">
            <w:pPr>
              <w:rPr>
                <w:rFonts w:ascii="Times New Roman" w:hAnsi="Times New Roman" w:cs="Times New Roman"/>
                <w:b/>
                <w:bCs/>
                <w:szCs w:val="20"/>
              </w:rPr>
            </w:pPr>
          </w:p>
        </w:tc>
        <w:tc>
          <w:tcPr>
            <w:tcW w:w="2294" w:type="dxa"/>
            <w:hideMark/>
          </w:tcPr>
          <w:p w14:paraId="4966011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Réalisation d’un puit cimenté</w:t>
            </w:r>
          </w:p>
        </w:tc>
        <w:tc>
          <w:tcPr>
            <w:tcW w:w="1594" w:type="dxa"/>
            <w:noWrap/>
            <w:hideMark/>
          </w:tcPr>
          <w:p w14:paraId="6944736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station</w:t>
            </w:r>
          </w:p>
        </w:tc>
        <w:tc>
          <w:tcPr>
            <w:tcW w:w="1028" w:type="dxa"/>
            <w:tcBorders>
              <w:top w:val="nil"/>
              <w:left w:val="nil"/>
              <w:bottom w:val="single" w:sz="8" w:space="0" w:color="auto"/>
              <w:right w:val="single" w:sz="8" w:space="0" w:color="auto"/>
            </w:tcBorders>
            <w:shd w:val="clear" w:color="auto" w:fill="auto"/>
            <w:noWrap/>
            <w:vAlign w:val="center"/>
          </w:tcPr>
          <w:p w14:paraId="020BD1B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A7851A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 Tondika</w:t>
            </w:r>
          </w:p>
        </w:tc>
        <w:tc>
          <w:tcPr>
            <w:tcW w:w="884" w:type="dxa"/>
            <w:noWrap/>
            <w:hideMark/>
          </w:tcPr>
          <w:p w14:paraId="14E0A7F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09999A9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64CC21C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6383BA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8C0F10F" w14:textId="77777777" w:rsidTr="00FE44A9">
        <w:trPr>
          <w:trHeight w:val="510"/>
        </w:trPr>
        <w:tc>
          <w:tcPr>
            <w:tcW w:w="1173" w:type="dxa"/>
            <w:vMerge w:val="restart"/>
            <w:hideMark/>
          </w:tcPr>
          <w:p w14:paraId="0FB32050"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65EB610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Etendre le réseau d’Eau potable à travers la ville de Gaya</w:t>
            </w:r>
          </w:p>
        </w:tc>
        <w:tc>
          <w:tcPr>
            <w:tcW w:w="2294" w:type="dxa"/>
            <w:hideMark/>
          </w:tcPr>
          <w:p w14:paraId="11F5F35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Extension du réseau d’eau dans la ville de Gaya</w:t>
            </w:r>
          </w:p>
        </w:tc>
        <w:tc>
          <w:tcPr>
            <w:tcW w:w="1594" w:type="dxa"/>
            <w:noWrap/>
            <w:hideMark/>
          </w:tcPr>
          <w:p w14:paraId="2385AB2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Unité  </w:t>
            </w:r>
          </w:p>
        </w:tc>
        <w:tc>
          <w:tcPr>
            <w:tcW w:w="1028" w:type="dxa"/>
            <w:tcBorders>
              <w:top w:val="nil"/>
              <w:left w:val="nil"/>
              <w:bottom w:val="single" w:sz="8" w:space="0" w:color="auto"/>
              <w:right w:val="single" w:sz="8" w:space="0" w:color="auto"/>
            </w:tcBorders>
            <w:shd w:val="clear" w:color="auto" w:fill="auto"/>
            <w:noWrap/>
            <w:vAlign w:val="center"/>
          </w:tcPr>
          <w:p w14:paraId="5A048AE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7B51AA8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Ville de Gaya</w:t>
            </w:r>
          </w:p>
        </w:tc>
        <w:tc>
          <w:tcPr>
            <w:tcW w:w="884" w:type="dxa"/>
            <w:noWrap/>
            <w:hideMark/>
          </w:tcPr>
          <w:p w14:paraId="07085C2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6C527D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3496B98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5592A8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8C4DCD5" w14:textId="77777777" w:rsidTr="00FE44A9">
        <w:trPr>
          <w:trHeight w:val="510"/>
        </w:trPr>
        <w:tc>
          <w:tcPr>
            <w:tcW w:w="1173" w:type="dxa"/>
            <w:vMerge/>
            <w:hideMark/>
          </w:tcPr>
          <w:p w14:paraId="3CEC7D87" w14:textId="77777777" w:rsidR="00C53482" w:rsidRPr="00870BBB" w:rsidRDefault="00C53482" w:rsidP="00FE44A9">
            <w:pPr>
              <w:rPr>
                <w:rFonts w:ascii="Times New Roman" w:hAnsi="Times New Roman" w:cs="Times New Roman"/>
                <w:b/>
                <w:bCs/>
                <w:szCs w:val="20"/>
              </w:rPr>
            </w:pPr>
          </w:p>
        </w:tc>
        <w:tc>
          <w:tcPr>
            <w:tcW w:w="2062" w:type="dxa"/>
            <w:vMerge/>
            <w:hideMark/>
          </w:tcPr>
          <w:p w14:paraId="57987CE8" w14:textId="77777777" w:rsidR="00C53482" w:rsidRPr="00870BBB" w:rsidRDefault="00C53482" w:rsidP="00FE44A9">
            <w:pPr>
              <w:rPr>
                <w:rFonts w:ascii="Times New Roman" w:hAnsi="Times New Roman" w:cs="Times New Roman"/>
                <w:szCs w:val="20"/>
              </w:rPr>
            </w:pPr>
          </w:p>
        </w:tc>
        <w:tc>
          <w:tcPr>
            <w:tcW w:w="2294" w:type="dxa"/>
            <w:hideMark/>
          </w:tcPr>
          <w:p w14:paraId="0FFCBA7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Extension du réseau d’eau dans la ville de Gaya</w:t>
            </w:r>
          </w:p>
        </w:tc>
        <w:tc>
          <w:tcPr>
            <w:tcW w:w="1594" w:type="dxa"/>
            <w:noWrap/>
            <w:hideMark/>
          </w:tcPr>
          <w:p w14:paraId="6D89DCB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Borne fontaine</w:t>
            </w:r>
          </w:p>
        </w:tc>
        <w:tc>
          <w:tcPr>
            <w:tcW w:w="1028" w:type="dxa"/>
            <w:tcBorders>
              <w:top w:val="nil"/>
              <w:left w:val="nil"/>
              <w:bottom w:val="single" w:sz="8" w:space="0" w:color="auto"/>
              <w:right w:val="single" w:sz="8" w:space="0" w:color="auto"/>
            </w:tcBorders>
            <w:shd w:val="clear" w:color="auto" w:fill="auto"/>
            <w:noWrap/>
            <w:vAlign w:val="center"/>
          </w:tcPr>
          <w:p w14:paraId="5CE62E6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058E127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Quartier et village</w:t>
            </w:r>
          </w:p>
        </w:tc>
        <w:tc>
          <w:tcPr>
            <w:tcW w:w="884" w:type="dxa"/>
            <w:noWrap/>
            <w:hideMark/>
          </w:tcPr>
          <w:p w14:paraId="3667F15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4CA19B3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6ECBC72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AA3CB8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2CF4ADF" w14:textId="77777777" w:rsidTr="00FE44A9">
        <w:trPr>
          <w:trHeight w:val="510"/>
        </w:trPr>
        <w:tc>
          <w:tcPr>
            <w:tcW w:w="1173" w:type="dxa"/>
            <w:vMerge/>
            <w:hideMark/>
          </w:tcPr>
          <w:p w14:paraId="53588D7A" w14:textId="77777777" w:rsidR="00C53482" w:rsidRPr="00870BBB" w:rsidRDefault="00C53482" w:rsidP="00FE44A9">
            <w:pPr>
              <w:rPr>
                <w:rFonts w:ascii="Times New Roman" w:hAnsi="Times New Roman" w:cs="Times New Roman"/>
                <w:b/>
                <w:bCs/>
                <w:szCs w:val="20"/>
              </w:rPr>
            </w:pPr>
          </w:p>
        </w:tc>
        <w:tc>
          <w:tcPr>
            <w:tcW w:w="2062" w:type="dxa"/>
            <w:vMerge/>
            <w:hideMark/>
          </w:tcPr>
          <w:p w14:paraId="073860B5" w14:textId="77777777" w:rsidR="00C53482" w:rsidRPr="00870BBB" w:rsidRDefault="00C53482" w:rsidP="00FE44A9">
            <w:pPr>
              <w:rPr>
                <w:rFonts w:ascii="Times New Roman" w:hAnsi="Times New Roman" w:cs="Times New Roman"/>
                <w:szCs w:val="20"/>
              </w:rPr>
            </w:pPr>
          </w:p>
        </w:tc>
        <w:tc>
          <w:tcPr>
            <w:tcW w:w="2294" w:type="dxa"/>
            <w:hideMark/>
          </w:tcPr>
          <w:p w14:paraId="18E2BC0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Extension au réseau de la mini AEP de Tara </w:t>
            </w:r>
          </w:p>
        </w:tc>
        <w:tc>
          <w:tcPr>
            <w:tcW w:w="1594" w:type="dxa"/>
            <w:noWrap/>
            <w:hideMark/>
          </w:tcPr>
          <w:p w14:paraId="4D5300F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Borne fontaine </w:t>
            </w:r>
          </w:p>
        </w:tc>
        <w:tc>
          <w:tcPr>
            <w:tcW w:w="1028" w:type="dxa"/>
            <w:tcBorders>
              <w:top w:val="nil"/>
              <w:left w:val="nil"/>
              <w:bottom w:val="single" w:sz="8" w:space="0" w:color="auto"/>
              <w:right w:val="single" w:sz="8" w:space="0" w:color="auto"/>
            </w:tcBorders>
            <w:shd w:val="clear" w:color="auto" w:fill="auto"/>
            <w:noWrap/>
            <w:vAlign w:val="center"/>
          </w:tcPr>
          <w:p w14:paraId="04593A6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6E227B7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w:t>
            </w:r>
          </w:p>
        </w:tc>
        <w:tc>
          <w:tcPr>
            <w:tcW w:w="884" w:type="dxa"/>
            <w:noWrap/>
            <w:hideMark/>
          </w:tcPr>
          <w:p w14:paraId="3BE7CD0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46B1CAA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2DB94B1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8821E4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CAEF1F1" w14:textId="77777777" w:rsidTr="00FE44A9">
        <w:trPr>
          <w:trHeight w:val="300"/>
        </w:trPr>
        <w:tc>
          <w:tcPr>
            <w:tcW w:w="3235" w:type="dxa"/>
            <w:gridSpan w:val="2"/>
            <w:shd w:val="clear" w:color="auto" w:fill="9CC2E5" w:themeFill="accent1" w:themeFillTint="99"/>
            <w:noWrap/>
            <w:hideMark/>
          </w:tcPr>
          <w:p w14:paraId="1578541C"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xml:space="preserve">Sous total Hydraulique </w:t>
            </w:r>
          </w:p>
        </w:tc>
        <w:tc>
          <w:tcPr>
            <w:tcW w:w="2294" w:type="dxa"/>
            <w:shd w:val="clear" w:color="auto" w:fill="9CC2E5" w:themeFill="accent1" w:themeFillTint="99"/>
            <w:hideMark/>
          </w:tcPr>
          <w:p w14:paraId="443F7CD4"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594" w:type="dxa"/>
            <w:shd w:val="clear" w:color="auto" w:fill="9CC2E5" w:themeFill="accent1" w:themeFillTint="99"/>
            <w:noWrap/>
            <w:hideMark/>
          </w:tcPr>
          <w:p w14:paraId="52A4B5DE"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shd w:val="clear" w:color="auto" w:fill="9CC2E5" w:themeFill="accent1" w:themeFillTint="99"/>
            <w:noWrap/>
            <w:hideMark/>
          </w:tcPr>
          <w:p w14:paraId="13E1F239"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9CC2E5" w:themeFill="accent1" w:themeFillTint="99"/>
            <w:hideMark/>
          </w:tcPr>
          <w:p w14:paraId="5E162FC0"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9CC2E5" w:themeFill="accent1" w:themeFillTint="99"/>
            <w:noWrap/>
            <w:hideMark/>
          </w:tcPr>
          <w:p w14:paraId="1432B7B0"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100</w:t>
            </w:r>
          </w:p>
        </w:tc>
        <w:tc>
          <w:tcPr>
            <w:tcW w:w="1051" w:type="dxa"/>
            <w:shd w:val="clear" w:color="auto" w:fill="9CC2E5" w:themeFill="accent1" w:themeFillTint="99"/>
            <w:noWrap/>
            <w:hideMark/>
          </w:tcPr>
          <w:p w14:paraId="78BD93BB"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90</w:t>
            </w:r>
          </w:p>
        </w:tc>
        <w:tc>
          <w:tcPr>
            <w:tcW w:w="1194" w:type="dxa"/>
            <w:shd w:val="clear" w:color="auto" w:fill="9CC2E5" w:themeFill="accent1" w:themeFillTint="99"/>
            <w:noWrap/>
            <w:hideMark/>
          </w:tcPr>
          <w:p w14:paraId="1BD96100"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10</w:t>
            </w:r>
          </w:p>
        </w:tc>
        <w:tc>
          <w:tcPr>
            <w:tcW w:w="1350" w:type="dxa"/>
            <w:shd w:val="clear" w:color="auto" w:fill="9CC2E5" w:themeFill="accent1" w:themeFillTint="99"/>
            <w:noWrap/>
            <w:hideMark/>
          </w:tcPr>
          <w:p w14:paraId="7D6AFE69"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r>
      <w:tr w:rsidR="00C53482" w:rsidRPr="00870BBB" w14:paraId="18D701E4" w14:textId="77777777" w:rsidTr="00FE44A9">
        <w:trPr>
          <w:trHeight w:val="300"/>
        </w:trPr>
        <w:tc>
          <w:tcPr>
            <w:tcW w:w="3235" w:type="dxa"/>
            <w:gridSpan w:val="2"/>
            <w:shd w:val="clear" w:color="auto" w:fill="A8D08D" w:themeFill="accent6" w:themeFillTint="99"/>
            <w:noWrap/>
            <w:hideMark/>
          </w:tcPr>
          <w:p w14:paraId="2E845E54"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Total Axe 1</w:t>
            </w:r>
          </w:p>
        </w:tc>
        <w:tc>
          <w:tcPr>
            <w:tcW w:w="2294" w:type="dxa"/>
            <w:shd w:val="clear" w:color="auto" w:fill="A8D08D" w:themeFill="accent6" w:themeFillTint="99"/>
            <w:hideMark/>
          </w:tcPr>
          <w:p w14:paraId="272383B3"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594" w:type="dxa"/>
            <w:shd w:val="clear" w:color="auto" w:fill="A8D08D" w:themeFill="accent6" w:themeFillTint="99"/>
            <w:noWrap/>
            <w:hideMark/>
          </w:tcPr>
          <w:p w14:paraId="188032EF"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shd w:val="clear" w:color="auto" w:fill="A8D08D" w:themeFill="accent6" w:themeFillTint="99"/>
            <w:noWrap/>
            <w:hideMark/>
          </w:tcPr>
          <w:p w14:paraId="092ECA8D"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A8D08D" w:themeFill="accent6" w:themeFillTint="99"/>
            <w:hideMark/>
          </w:tcPr>
          <w:p w14:paraId="631D40E3"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A8D08D" w:themeFill="accent6" w:themeFillTint="99"/>
            <w:noWrap/>
            <w:hideMark/>
          </w:tcPr>
          <w:p w14:paraId="744F311C"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135 466</w:t>
            </w:r>
          </w:p>
        </w:tc>
        <w:tc>
          <w:tcPr>
            <w:tcW w:w="1051" w:type="dxa"/>
            <w:shd w:val="clear" w:color="auto" w:fill="A8D08D" w:themeFill="accent6" w:themeFillTint="99"/>
            <w:noWrap/>
            <w:hideMark/>
          </w:tcPr>
          <w:p w14:paraId="1D1BE78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121919,4</w:t>
            </w:r>
          </w:p>
        </w:tc>
        <w:tc>
          <w:tcPr>
            <w:tcW w:w="1194" w:type="dxa"/>
            <w:shd w:val="clear" w:color="auto" w:fill="A8D08D" w:themeFill="accent6" w:themeFillTint="99"/>
            <w:noWrap/>
            <w:hideMark/>
          </w:tcPr>
          <w:p w14:paraId="528EC0B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13546,6</w:t>
            </w:r>
          </w:p>
        </w:tc>
        <w:tc>
          <w:tcPr>
            <w:tcW w:w="1350" w:type="dxa"/>
            <w:shd w:val="clear" w:color="auto" w:fill="A8D08D" w:themeFill="accent6" w:themeFillTint="99"/>
            <w:noWrap/>
            <w:hideMark/>
          </w:tcPr>
          <w:p w14:paraId="498545E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AAB9C00" w14:textId="77777777" w:rsidTr="00FE44A9">
        <w:trPr>
          <w:trHeight w:val="300"/>
        </w:trPr>
        <w:tc>
          <w:tcPr>
            <w:tcW w:w="14848" w:type="dxa"/>
            <w:gridSpan w:val="10"/>
            <w:shd w:val="clear" w:color="auto" w:fill="F4B083" w:themeFill="accent2" w:themeFillTint="99"/>
            <w:hideMark/>
          </w:tcPr>
          <w:p w14:paraId="0B7034F0" w14:textId="7ABDA858" w:rsidR="00C53482" w:rsidRPr="00870BBB" w:rsidRDefault="009A1C78" w:rsidP="009A1C78">
            <w:pPr>
              <w:jc w:val="center"/>
              <w:rPr>
                <w:rFonts w:ascii="Times New Roman" w:hAnsi="Times New Roman" w:cs="Times New Roman"/>
                <w:b/>
                <w:bCs/>
                <w:szCs w:val="20"/>
              </w:rPr>
            </w:pPr>
            <w:r w:rsidRPr="009E1BC5">
              <w:rPr>
                <w:rFonts w:ascii="Times New Roman" w:eastAsia="Times New Roman" w:hAnsi="Times New Roman" w:cs="Times New Roman"/>
                <w:b/>
                <w:bCs/>
                <w:i/>
                <w:iCs/>
                <w:color w:val="000000"/>
                <w:szCs w:val="20"/>
                <w:lang w:eastAsia="fr-FR"/>
              </w:rPr>
              <w:t>Axe 2 :  Promouvoir la sécurité alimentaire et nutritionnelle à travers le développement des secteurs productifs</w:t>
            </w:r>
          </w:p>
        </w:tc>
      </w:tr>
      <w:tr w:rsidR="00C53482" w:rsidRPr="00870BBB" w14:paraId="72100FA7" w14:textId="77777777" w:rsidTr="00FE44A9">
        <w:trPr>
          <w:trHeight w:val="300"/>
        </w:trPr>
        <w:tc>
          <w:tcPr>
            <w:tcW w:w="3235" w:type="dxa"/>
            <w:gridSpan w:val="2"/>
            <w:noWrap/>
            <w:hideMark/>
          </w:tcPr>
          <w:p w14:paraId="548C8A69"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Secteur Agriculture</w:t>
            </w:r>
          </w:p>
        </w:tc>
        <w:tc>
          <w:tcPr>
            <w:tcW w:w="2294" w:type="dxa"/>
            <w:hideMark/>
          </w:tcPr>
          <w:p w14:paraId="2EA6B2E4"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594" w:type="dxa"/>
            <w:noWrap/>
            <w:hideMark/>
          </w:tcPr>
          <w:p w14:paraId="4C299903"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noWrap/>
            <w:hideMark/>
          </w:tcPr>
          <w:p w14:paraId="72DFED2A"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hideMark/>
          </w:tcPr>
          <w:p w14:paraId="139A65BD"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noWrap/>
            <w:hideMark/>
          </w:tcPr>
          <w:p w14:paraId="253DB258"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51" w:type="dxa"/>
            <w:noWrap/>
            <w:hideMark/>
          </w:tcPr>
          <w:p w14:paraId="4AEF93A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194" w:type="dxa"/>
            <w:noWrap/>
            <w:hideMark/>
          </w:tcPr>
          <w:p w14:paraId="6400B55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350" w:type="dxa"/>
            <w:noWrap/>
            <w:hideMark/>
          </w:tcPr>
          <w:p w14:paraId="0A3A1A4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r>
      <w:tr w:rsidR="00C53482" w:rsidRPr="00870BBB" w14:paraId="2224E218" w14:textId="77777777" w:rsidTr="00FE44A9">
        <w:trPr>
          <w:trHeight w:val="510"/>
        </w:trPr>
        <w:tc>
          <w:tcPr>
            <w:tcW w:w="1173" w:type="dxa"/>
            <w:vMerge w:val="restart"/>
            <w:hideMark/>
          </w:tcPr>
          <w:p w14:paraId="6D357A6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Le rendement de la production agricole est rehaussé</w:t>
            </w:r>
          </w:p>
        </w:tc>
        <w:tc>
          <w:tcPr>
            <w:tcW w:w="2062" w:type="dxa"/>
            <w:vMerge w:val="restart"/>
            <w:hideMark/>
          </w:tcPr>
          <w:p w14:paraId="37A550E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Mettre en place un système d’approvisionnement en intrants agricoles</w:t>
            </w:r>
          </w:p>
        </w:tc>
        <w:tc>
          <w:tcPr>
            <w:tcW w:w="2294" w:type="dxa"/>
            <w:hideMark/>
          </w:tcPr>
          <w:p w14:paraId="5C1E850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Construction de la maison du paysan</w:t>
            </w:r>
          </w:p>
        </w:tc>
        <w:tc>
          <w:tcPr>
            <w:tcW w:w="1594" w:type="dxa"/>
            <w:hideMark/>
          </w:tcPr>
          <w:p w14:paraId="19E1BA0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Maison</w:t>
            </w:r>
          </w:p>
        </w:tc>
        <w:tc>
          <w:tcPr>
            <w:tcW w:w="10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03AA74A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3D495FB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42EABD4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426C7B6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6C5F44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3384E6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F4DAB27" w14:textId="77777777" w:rsidTr="00FE44A9">
        <w:trPr>
          <w:trHeight w:val="765"/>
        </w:trPr>
        <w:tc>
          <w:tcPr>
            <w:tcW w:w="1173" w:type="dxa"/>
            <w:vMerge/>
            <w:hideMark/>
          </w:tcPr>
          <w:p w14:paraId="7C02854A" w14:textId="77777777" w:rsidR="00C53482" w:rsidRPr="00870BBB" w:rsidRDefault="00C53482" w:rsidP="00FE44A9">
            <w:pPr>
              <w:rPr>
                <w:rFonts w:ascii="Times New Roman" w:hAnsi="Times New Roman" w:cs="Times New Roman"/>
                <w:szCs w:val="20"/>
              </w:rPr>
            </w:pPr>
          </w:p>
        </w:tc>
        <w:tc>
          <w:tcPr>
            <w:tcW w:w="2062" w:type="dxa"/>
            <w:vMerge/>
            <w:hideMark/>
          </w:tcPr>
          <w:p w14:paraId="07C05F2C" w14:textId="77777777" w:rsidR="00C53482" w:rsidRPr="00870BBB" w:rsidRDefault="00C53482" w:rsidP="00FE44A9">
            <w:pPr>
              <w:rPr>
                <w:rFonts w:ascii="Times New Roman" w:hAnsi="Times New Roman" w:cs="Times New Roman"/>
                <w:szCs w:val="20"/>
              </w:rPr>
            </w:pPr>
          </w:p>
        </w:tc>
        <w:tc>
          <w:tcPr>
            <w:tcW w:w="2294" w:type="dxa"/>
            <w:hideMark/>
          </w:tcPr>
          <w:p w14:paraId="7A0FD50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Construction et approvisionnement des Banques céréalières</w:t>
            </w:r>
          </w:p>
        </w:tc>
        <w:tc>
          <w:tcPr>
            <w:tcW w:w="1594" w:type="dxa"/>
            <w:hideMark/>
          </w:tcPr>
          <w:p w14:paraId="4C6D4B2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BC</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17E92C0E"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color w:val="000000"/>
                <w:szCs w:val="20"/>
              </w:rPr>
              <w:t>0</w:t>
            </w:r>
          </w:p>
        </w:tc>
        <w:tc>
          <w:tcPr>
            <w:tcW w:w="2218" w:type="dxa"/>
            <w:hideMark/>
          </w:tcPr>
          <w:p w14:paraId="674BC57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Sakongui Birni</w:t>
            </w:r>
          </w:p>
        </w:tc>
        <w:tc>
          <w:tcPr>
            <w:tcW w:w="884" w:type="dxa"/>
            <w:noWrap/>
            <w:hideMark/>
          </w:tcPr>
          <w:p w14:paraId="60E4334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D90606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6CFCE1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D227E2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858403A" w14:textId="77777777" w:rsidTr="00FE44A9">
        <w:trPr>
          <w:trHeight w:val="765"/>
        </w:trPr>
        <w:tc>
          <w:tcPr>
            <w:tcW w:w="1173" w:type="dxa"/>
            <w:vMerge/>
            <w:hideMark/>
          </w:tcPr>
          <w:p w14:paraId="11ABD7FA" w14:textId="77777777" w:rsidR="00C53482" w:rsidRPr="00870BBB" w:rsidRDefault="00C53482" w:rsidP="00FE44A9">
            <w:pPr>
              <w:rPr>
                <w:rFonts w:ascii="Times New Roman" w:hAnsi="Times New Roman" w:cs="Times New Roman"/>
                <w:szCs w:val="20"/>
              </w:rPr>
            </w:pPr>
          </w:p>
        </w:tc>
        <w:tc>
          <w:tcPr>
            <w:tcW w:w="2062" w:type="dxa"/>
            <w:vMerge/>
            <w:hideMark/>
          </w:tcPr>
          <w:p w14:paraId="08895F60" w14:textId="77777777" w:rsidR="00C53482" w:rsidRPr="00870BBB" w:rsidRDefault="00C53482" w:rsidP="00FE44A9">
            <w:pPr>
              <w:rPr>
                <w:rFonts w:ascii="Times New Roman" w:hAnsi="Times New Roman" w:cs="Times New Roman"/>
                <w:szCs w:val="20"/>
              </w:rPr>
            </w:pPr>
          </w:p>
        </w:tc>
        <w:tc>
          <w:tcPr>
            <w:tcW w:w="2294" w:type="dxa"/>
            <w:hideMark/>
          </w:tcPr>
          <w:p w14:paraId="191C994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Création et approvisionnement de , Boutique d’Intrants agricoles</w:t>
            </w:r>
          </w:p>
        </w:tc>
        <w:tc>
          <w:tcPr>
            <w:tcW w:w="1594" w:type="dxa"/>
            <w:hideMark/>
          </w:tcPr>
          <w:p w14:paraId="7931037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BIA</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685FFCA5"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color w:val="000000"/>
                <w:szCs w:val="20"/>
              </w:rPr>
              <w:t>0</w:t>
            </w:r>
          </w:p>
        </w:tc>
        <w:tc>
          <w:tcPr>
            <w:tcW w:w="2218" w:type="dxa"/>
            <w:hideMark/>
          </w:tcPr>
          <w:p w14:paraId="456C3A2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63FFDFC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A39C26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44E461E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88BDAD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68270D8" w14:textId="77777777" w:rsidTr="00FE44A9">
        <w:trPr>
          <w:trHeight w:val="765"/>
        </w:trPr>
        <w:tc>
          <w:tcPr>
            <w:tcW w:w="1173" w:type="dxa"/>
            <w:vMerge/>
            <w:hideMark/>
          </w:tcPr>
          <w:p w14:paraId="6CA4D925" w14:textId="77777777" w:rsidR="00C53482" w:rsidRPr="00870BBB" w:rsidRDefault="00C53482" w:rsidP="00FE44A9">
            <w:pPr>
              <w:rPr>
                <w:rFonts w:ascii="Times New Roman" w:hAnsi="Times New Roman" w:cs="Times New Roman"/>
                <w:szCs w:val="20"/>
              </w:rPr>
            </w:pPr>
          </w:p>
        </w:tc>
        <w:tc>
          <w:tcPr>
            <w:tcW w:w="2062" w:type="dxa"/>
            <w:vMerge/>
            <w:hideMark/>
          </w:tcPr>
          <w:p w14:paraId="0B2B45D3" w14:textId="77777777" w:rsidR="00C53482" w:rsidRPr="00870BBB" w:rsidRDefault="00C53482" w:rsidP="00FE44A9">
            <w:pPr>
              <w:rPr>
                <w:rFonts w:ascii="Times New Roman" w:hAnsi="Times New Roman" w:cs="Times New Roman"/>
                <w:szCs w:val="20"/>
              </w:rPr>
            </w:pPr>
          </w:p>
        </w:tc>
        <w:tc>
          <w:tcPr>
            <w:tcW w:w="2294" w:type="dxa"/>
            <w:hideMark/>
          </w:tcPr>
          <w:p w14:paraId="162259F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Réhabilitation des BC existants</w:t>
            </w:r>
          </w:p>
        </w:tc>
        <w:tc>
          <w:tcPr>
            <w:tcW w:w="1594" w:type="dxa"/>
            <w:hideMark/>
          </w:tcPr>
          <w:p w14:paraId="3EE30A7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27144820"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color w:val="000000"/>
                <w:szCs w:val="20"/>
              </w:rPr>
              <w:t>1</w:t>
            </w:r>
          </w:p>
        </w:tc>
        <w:tc>
          <w:tcPr>
            <w:tcW w:w="2218" w:type="dxa"/>
            <w:hideMark/>
          </w:tcPr>
          <w:p w14:paraId="501FBA8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Tombo Beri, Tara, Sakongui</w:t>
            </w:r>
          </w:p>
        </w:tc>
        <w:tc>
          <w:tcPr>
            <w:tcW w:w="884" w:type="dxa"/>
            <w:noWrap/>
            <w:hideMark/>
          </w:tcPr>
          <w:p w14:paraId="6C42E09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1 000</w:t>
            </w:r>
          </w:p>
        </w:tc>
        <w:tc>
          <w:tcPr>
            <w:tcW w:w="1051" w:type="dxa"/>
            <w:noWrap/>
            <w:hideMark/>
          </w:tcPr>
          <w:p w14:paraId="5CB013F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900</w:t>
            </w:r>
          </w:p>
        </w:tc>
        <w:tc>
          <w:tcPr>
            <w:tcW w:w="1194" w:type="dxa"/>
            <w:noWrap/>
            <w:hideMark/>
          </w:tcPr>
          <w:p w14:paraId="69FAF39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100</w:t>
            </w:r>
          </w:p>
        </w:tc>
        <w:tc>
          <w:tcPr>
            <w:tcW w:w="1350" w:type="dxa"/>
            <w:noWrap/>
            <w:hideMark/>
          </w:tcPr>
          <w:p w14:paraId="5B61157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AA26123" w14:textId="77777777" w:rsidTr="00FE44A9">
        <w:trPr>
          <w:trHeight w:val="300"/>
        </w:trPr>
        <w:tc>
          <w:tcPr>
            <w:tcW w:w="1173" w:type="dxa"/>
            <w:vMerge w:val="restart"/>
            <w:hideMark/>
          </w:tcPr>
          <w:p w14:paraId="452FE1C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lastRenderedPageBreak/>
              <w:t> </w:t>
            </w:r>
          </w:p>
        </w:tc>
        <w:tc>
          <w:tcPr>
            <w:tcW w:w="2062" w:type="dxa"/>
            <w:vMerge w:val="restart"/>
            <w:hideMark/>
          </w:tcPr>
          <w:p w14:paraId="58F5DB9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Développer la commercialisation des produits agricoles</w:t>
            </w:r>
          </w:p>
        </w:tc>
        <w:tc>
          <w:tcPr>
            <w:tcW w:w="2294" w:type="dxa"/>
            <w:hideMark/>
          </w:tcPr>
          <w:p w14:paraId="6AF7496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Création d’un nouvel AHA</w:t>
            </w:r>
          </w:p>
        </w:tc>
        <w:tc>
          <w:tcPr>
            <w:tcW w:w="1594" w:type="dxa"/>
            <w:noWrap/>
            <w:hideMark/>
          </w:tcPr>
          <w:p w14:paraId="2BC83B8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AHA</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3B9F8F2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73442D2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1985046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1F0728D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0B724E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D10DAB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DCE7AE8" w14:textId="77777777" w:rsidTr="00FE44A9">
        <w:trPr>
          <w:trHeight w:val="510"/>
        </w:trPr>
        <w:tc>
          <w:tcPr>
            <w:tcW w:w="1173" w:type="dxa"/>
            <w:vMerge/>
            <w:hideMark/>
          </w:tcPr>
          <w:p w14:paraId="52755554" w14:textId="77777777" w:rsidR="00C53482" w:rsidRPr="00870BBB" w:rsidRDefault="00C53482" w:rsidP="00FE44A9">
            <w:pPr>
              <w:rPr>
                <w:rFonts w:ascii="Times New Roman" w:hAnsi="Times New Roman" w:cs="Times New Roman"/>
                <w:szCs w:val="20"/>
              </w:rPr>
            </w:pPr>
          </w:p>
        </w:tc>
        <w:tc>
          <w:tcPr>
            <w:tcW w:w="2062" w:type="dxa"/>
            <w:vMerge/>
            <w:hideMark/>
          </w:tcPr>
          <w:p w14:paraId="7A575AA4" w14:textId="77777777" w:rsidR="00C53482" w:rsidRPr="00870BBB" w:rsidRDefault="00C53482" w:rsidP="00FE44A9">
            <w:pPr>
              <w:rPr>
                <w:rFonts w:ascii="Times New Roman" w:hAnsi="Times New Roman" w:cs="Times New Roman"/>
                <w:szCs w:val="20"/>
              </w:rPr>
            </w:pPr>
          </w:p>
        </w:tc>
        <w:tc>
          <w:tcPr>
            <w:tcW w:w="2294" w:type="dxa"/>
            <w:hideMark/>
          </w:tcPr>
          <w:p w14:paraId="043D51B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Réhabilitation AHA de Kessa, Tara et Gaya Amont</w:t>
            </w:r>
          </w:p>
        </w:tc>
        <w:tc>
          <w:tcPr>
            <w:tcW w:w="1594" w:type="dxa"/>
            <w:hideMark/>
          </w:tcPr>
          <w:p w14:paraId="3F73E6E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AHA</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5C6E834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16AE7C8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Kessa, Tara</w:t>
            </w:r>
          </w:p>
        </w:tc>
        <w:tc>
          <w:tcPr>
            <w:tcW w:w="884" w:type="dxa"/>
            <w:noWrap/>
            <w:hideMark/>
          </w:tcPr>
          <w:p w14:paraId="3EEC230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10 000</w:t>
            </w:r>
          </w:p>
        </w:tc>
        <w:tc>
          <w:tcPr>
            <w:tcW w:w="1051" w:type="dxa"/>
            <w:noWrap/>
            <w:hideMark/>
          </w:tcPr>
          <w:p w14:paraId="0409AC0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9000</w:t>
            </w:r>
          </w:p>
        </w:tc>
        <w:tc>
          <w:tcPr>
            <w:tcW w:w="1194" w:type="dxa"/>
            <w:noWrap/>
            <w:hideMark/>
          </w:tcPr>
          <w:p w14:paraId="0219372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1000</w:t>
            </w:r>
          </w:p>
        </w:tc>
        <w:tc>
          <w:tcPr>
            <w:tcW w:w="1350" w:type="dxa"/>
            <w:noWrap/>
            <w:hideMark/>
          </w:tcPr>
          <w:p w14:paraId="1C6585E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590642A" w14:textId="77777777" w:rsidTr="00FE44A9">
        <w:trPr>
          <w:trHeight w:val="510"/>
        </w:trPr>
        <w:tc>
          <w:tcPr>
            <w:tcW w:w="1173" w:type="dxa"/>
            <w:vMerge/>
            <w:hideMark/>
          </w:tcPr>
          <w:p w14:paraId="754E0985" w14:textId="77777777" w:rsidR="00C53482" w:rsidRPr="00870BBB" w:rsidRDefault="00C53482" w:rsidP="00FE44A9">
            <w:pPr>
              <w:rPr>
                <w:rFonts w:ascii="Times New Roman" w:hAnsi="Times New Roman" w:cs="Times New Roman"/>
                <w:szCs w:val="20"/>
              </w:rPr>
            </w:pPr>
          </w:p>
        </w:tc>
        <w:tc>
          <w:tcPr>
            <w:tcW w:w="2062" w:type="dxa"/>
            <w:vMerge/>
            <w:hideMark/>
          </w:tcPr>
          <w:p w14:paraId="4DD01B3E" w14:textId="77777777" w:rsidR="00C53482" w:rsidRPr="00870BBB" w:rsidRDefault="00C53482" w:rsidP="00FE44A9">
            <w:pPr>
              <w:rPr>
                <w:rFonts w:ascii="Times New Roman" w:hAnsi="Times New Roman" w:cs="Times New Roman"/>
                <w:szCs w:val="20"/>
              </w:rPr>
            </w:pPr>
          </w:p>
        </w:tc>
        <w:tc>
          <w:tcPr>
            <w:tcW w:w="2294" w:type="dxa"/>
            <w:hideMark/>
          </w:tcPr>
          <w:p w14:paraId="43B1F0F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des membres des comités de gestion des BC</w:t>
            </w:r>
          </w:p>
        </w:tc>
        <w:tc>
          <w:tcPr>
            <w:tcW w:w="1594" w:type="dxa"/>
            <w:hideMark/>
          </w:tcPr>
          <w:p w14:paraId="1C760C9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77CE0D6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36E49DE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Sakongui</w:t>
            </w:r>
          </w:p>
        </w:tc>
        <w:tc>
          <w:tcPr>
            <w:tcW w:w="884" w:type="dxa"/>
            <w:noWrap/>
            <w:hideMark/>
          </w:tcPr>
          <w:p w14:paraId="7B8B7CD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3140311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06A8578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332F93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1EC437C" w14:textId="77777777" w:rsidTr="00FE44A9">
        <w:trPr>
          <w:trHeight w:val="765"/>
        </w:trPr>
        <w:tc>
          <w:tcPr>
            <w:tcW w:w="1173" w:type="dxa"/>
            <w:vMerge/>
            <w:hideMark/>
          </w:tcPr>
          <w:p w14:paraId="1F5F7248" w14:textId="77777777" w:rsidR="00C53482" w:rsidRPr="00870BBB" w:rsidRDefault="00C53482" w:rsidP="00FE44A9">
            <w:pPr>
              <w:rPr>
                <w:rFonts w:ascii="Times New Roman" w:hAnsi="Times New Roman" w:cs="Times New Roman"/>
                <w:szCs w:val="20"/>
              </w:rPr>
            </w:pPr>
          </w:p>
        </w:tc>
        <w:tc>
          <w:tcPr>
            <w:tcW w:w="2062" w:type="dxa"/>
            <w:vMerge/>
            <w:hideMark/>
          </w:tcPr>
          <w:p w14:paraId="2BB00887" w14:textId="77777777" w:rsidR="00C53482" w:rsidRPr="00870BBB" w:rsidRDefault="00C53482" w:rsidP="00FE44A9">
            <w:pPr>
              <w:rPr>
                <w:rFonts w:ascii="Times New Roman" w:hAnsi="Times New Roman" w:cs="Times New Roman"/>
                <w:szCs w:val="20"/>
              </w:rPr>
            </w:pPr>
          </w:p>
        </w:tc>
        <w:tc>
          <w:tcPr>
            <w:tcW w:w="2294" w:type="dxa"/>
            <w:hideMark/>
          </w:tcPr>
          <w:p w14:paraId="1B43EAC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des producteurs sur les techniques de production maraichères</w:t>
            </w:r>
          </w:p>
        </w:tc>
        <w:tc>
          <w:tcPr>
            <w:tcW w:w="1594" w:type="dxa"/>
            <w:hideMark/>
          </w:tcPr>
          <w:p w14:paraId="17919B1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47F6DAC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6433EAF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Saakongui</w:t>
            </w:r>
          </w:p>
        </w:tc>
        <w:tc>
          <w:tcPr>
            <w:tcW w:w="884" w:type="dxa"/>
            <w:noWrap/>
            <w:hideMark/>
          </w:tcPr>
          <w:p w14:paraId="36C919E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5BF3CAD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32BAB4F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FBC328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5D63F5D" w14:textId="77777777" w:rsidTr="00FE44A9">
        <w:trPr>
          <w:trHeight w:val="510"/>
        </w:trPr>
        <w:tc>
          <w:tcPr>
            <w:tcW w:w="1173" w:type="dxa"/>
            <w:vMerge/>
            <w:hideMark/>
          </w:tcPr>
          <w:p w14:paraId="4FE5B3FA" w14:textId="77777777" w:rsidR="00C53482" w:rsidRPr="00870BBB" w:rsidRDefault="00C53482" w:rsidP="00FE44A9">
            <w:pPr>
              <w:rPr>
                <w:rFonts w:ascii="Times New Roman" w:hAnsi="Times New Roman" w:cs="Times New Roman"/>
                <w:szCs w:val="20"/>
              </w:rPr>
            </w:pPr>
          </w:p>
        </w:tc>
        <w:tc>
          <w:tcPr>
            <w:tcW w:w="2062" w:type="dxa"/>
            <w:vMerge/>
            <w:hideMark/>
          </w:tcPr>
          <w:p w14:paraId="3A36660C" w14:textId="77777777" w:rsidR="00C53482" w:rsidRPr="00870BBB" w:rsidRDefault="00C53482" w:rsidP="00FE44A9">
            <w:pPr>
              <w:rPr>
                <w:rFonts w:ascii="Times New Roman" w:hAnsi="Times New Roman" w:cs="Times New Roman"/>
                <w:szCs w:val="20"/>
              </w:rPr>
            </w:pPr>
          </w:p>
        </w:tc>
        <w:tc>
          <w:tcPr>
            <w:tcW w:w="2294" w:type="dxa"/>
            <w:hideMark/>
          </w:tcPr>
          <w:p w14:paraId="53F5A73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Appui aux  producteurs maraichers</w:t>
            </w:r>
          </w:p>
        </w:tc>
        <w:tc>
          <w:tcPr>
            <w:tcW w:w="1594" w:type="dxa"/>
            <w:hideMark/>
          </w:tcPr>
          <w:p w14:paraId="121D909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Gpts</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134020D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E38658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Tara, Sakongui</w:t>
            </w:r>
          </w:p>
        </w:tc>
        <w:tc>
          <w:tcPr>
            <w:tcW w:w="884" w:type="dxa"/>
            <w:noWrap/>
            <w:hideMark/>
          </w:tcPr>
          <w:p w14:paraId="749B667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08B8056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6B4369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A9EB6C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A83981A" w14:textId="77777777" w:rsidTr="00FE44A9">
        <w:trPr>
          <w:trHeight w:val="510"/>
        </w:trPr>
        <w:tc>
          <w:tcPr>
            <w:tcW w:w="1173" w:type="dxa"/>
            <w:vMerge/>
            <w:hideMark/>
          </w:tcPr>
          <w:p w14:paraId="1749BB8A" w14:textId="77777777" w:rsidR="00C53482" w:rsidRPr="00870BBB" w:rsidRDefault="00C53482" w:rsidP="00FE44A9">
            <w:pPr>
              <w:rPr>
                <w:rFonts w:ascii="Times New Roman" w:hAnsi="Times New Roman" w:cs="Times New Roman"/>
                <w:szCs w:val="20"/>
              </w:rPr>
            </w:pPr>
          </w:p>
        </w:tc>
        <w:tc>
          <w:tcPr>
            <w:tcW w:w="2062" w:type="dxa"/>
            <w:vMerge/>
            <w:hideMark/>
          </w:tcPr>
          <w:p w14:paraId="02AC4E11" w14:textId="77777777" w:rsidR="00C53482" w:rsidRPr="00870BBB" w:rsidRDefault="00C53482" w:rsidP="00FE44A9">
            <w:pPr>
              <w:rPr>
                <w:rFonts w:ascii="Times New Roman" w:hAnsi="Times New Roman" w:cs="Times New Roman"/>
                <w:szCs w:val="20"/>
              </w:rPr>
            </w:pPr>
          </w:p>
        </w:tc>
        <w:tc>
          <w:tcPr>
            <w:tcW w:w="2294" w:type="dxa"/>
            <w:hideMark/>
          </w:tcPr>
          <w:p w14:paraId="273B86B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Appui aux  producteurs pratiquant la culture fruitière</w:t>
            </w:r>
          </w:p>
        </w:tc>
        <w:tc>
          <w:tcPr>
            <w:tcW w:w="1594" w:type="dxa"/>
            <w:hideMark/>
          </w:tcPr>
          <w:p w14:paraId="31ACF31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Producteur </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52F61EC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4706BFC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Tara, Sakongui</w:t>
            </w:r>
          </w:p>
        </w:tc>
        <w:tc>
          <w:tcPr>
            <w:tcW w:w="884" w:type="dxa"/>
            <w:noWrap/>
            <w:hideMark/>
          </w:tcPr>
          <w:p w14:paraId="68F93F0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3CF4507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03C03D1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0F4CDB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D48CBD3" w14:textId="77777777" w:rsidTr="00FE44A9">
        <w:trPr>
          <w:trHeight w:val="765"/>
        </w:trPr>
        <w:tc>
          <w:tcPr>
            <w:tcW w:w="1173" w:type="dxa"/>
            <w:vMerge/>
            <w:hideMark/>
          </w:tcPr>
          <w:p w14:paraId="356EFC02" w14:textId="77777777" w:rsidR="00C53482" w:rsidRPr="00870BBB" w:rsidRDefault="00C53482" w:rsidP="00FE44A9">
            <w:pPr>
              <w:rPr>
                <w:rFonts w:ascii="Times New Roman" w:hAnsi="Times New Roman" w:cs="Times New Roman"/>
                <w:szCs w:val="20"/>
              </w:rPr>
            </w:pPr>
          </w:p>
        </w:tc>
        <w:tc>
          <w:tcPr>
            <w:tcW w:w="2062" w:type="dxa"/>
            <w:vMerge/>
            <w:hideMark/>
          </w:tcPr>
          <w:p w14:paraId="7DC6A081" w14:textId="77777777" w:rsidR="00C53482" w:rsidRPr="00870BBB" w:rsidRDefault="00C53482" w:rsidP="00FE44A9">
            <w:pPr>
              <w:rPr>
                <w:rFonts w:ascii="Times New Roman" w:hAnsi="Times New Roman" w:cs="Times New Roman"/>
                <w:szCs w:val="20"/>
              </w:rPr>
            </w:pPr>
          </w:p>
        </w:tc>
        <w:tc>
          <w:tcPr>
            <w:tcW w:w="2294" w:type="dxa"/>
            <w:hideMark/>
          </w:tcPr>
          <w:p w14:paraId="4808758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et Equipement des brigadiers phytosanitaires</w:t>
            </w:r>
          </w:p>
        </w:tc>
        <w:tc>
          <w:tcPr>
            <w:tcW w:w="1594" w:type="dxa"/>
            <w:hideMark/>
          </w:tcPr>
          <w:p w14:paraId="07911E2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BPS</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653E5F6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24E0180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Tombo Beri, Gaya, Tara, Sakongui</w:t>
            </w:r>
          </w:p>
        </w:tc>
        <w:tc>
          <w:tcPr>
            <w:tcW w:w="884" w:type="dxa"/>
            <w:noWrap/>
            <w:hideMark/>
          </w:tcPr>
          <w:p w14:paraId="440714F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5EBD3A8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C7C0AB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DB4D47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4F6A8D3" w14:textId="77777777" w:rsidTr="00FE44A9">
        <w:trPr>
          <w:trHeight w:val="765"/>
        </w:trPr>
        <w:tc>
          <w:tcPr>
            <w:tcW w:w="1173" w:type="dxa"/>
            <w:vMerge/>
            <w:hideMark/>
          </w:tcPr>
          <w:p w14:paraId="6CC046A0" w14:textId="77777777" w:rsidR="00C53482" w:rsidRPr="00870BBB" w:rsidRDefault="00C53482" w:rsidP="00FE44A9">
            <w:pPr>
              <w:rPr>
                <w:rFonts w:ascii="Times New Roman" w:hAnsi="Times New Roman" w:cs="Times New Roman"/>
                <w:szCs w:val="20"/>
              </w:rPr>
            </w:pPr>
          </w:p>
        </w:tc>
        <w:tc>
          <w:tcPr>
            <w:tcW w:w="2062" w:type="dxa"/>
            <w:vMerge/>
            <w:hideMark/>
          </w:tcPr>
          <w:p w14:paraId="27625466" w14:textId="77777777" w:rsidR="00C53482" w:rsidRPr="00870BBB" w:rsidRDefault="00C53482" w:rsidP="00FE44A9">
            <w:pPr>
              <w:rPr>
                <w:rFonts w:ascii="Times New Roman" w:hAnsi="Times New Roman" w:cs="Times New Roman"/>
                <w:szCs w:val="20"/>
              </w:rPr>
            </w:pPr>
          </w:p>
        </w:tc>
        <w:tc>
          <w:tcPr>
            <w:tcW w:w="2294" w:type="dxa"/>
            <w:hideMark/>
          </w:tcPr>
          <w:p w14:paraId="024C92A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Encadrement agricole</w:t>
            </w:r>
          </w:p>
        </w:tc>
        <w:tc>
          <w:tcPr>
            <w:tcW w:w="1594" w:type="dxa"/>
            <w:hideMark/>
          </w:tcPr>
          <w:p w14:paraId="4EA353C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6AD1F93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451E65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Tombo Beri, Gaya, Tara, Sakongui</w:t>
            </w:r>
          </w:p>
        </w:tc>
        <w:tc>
          <w:tcPr>
            <w:tcW w:w="884" w:type="dxa"/>
            <w:noWrap/>
            <w:hideMark/>
          </w:tcPr>
          <w:p w14:paraId="24FE056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4021EE9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0CA530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CE0BE7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E26A214" w14:textId="77777777" w:rsidTr="00FE44A9">
        <w:trPr>
          <w:trHeight w:val="765"/>
        </w:trPr>
        <w:tc>
          <w:tcPr>
            <w:tcW w:w="1173" w:type="dxa"/>
            <w:vMerge w:val="restart"/>
            <w:hideMark/>
          </w:tcPr>
          <w:p w14:paraId="35B7943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2062" w:type="dxa"/>
            <w:vMerge w:val="restart"/>
            <w:hideMark/>
          </w:tcPr>
          <w:p w14:paraId="5EBD319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Faciliter aux producteurs l’accès aux équipements agricoles</w:t>
            </w:r>
          </w:p>
        </w:tc>
        <w:tc>
          <w:tcPr>
            <w:tcW w:w="2294" w:type="dxa"/>
            <w:hideMark/>
          </w:tcPr>
          <w:p w14:paraId="1B23FEC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Achat UCA Bovines</w:t>
            </w:r>
          </w:p>
        </w:tc>
        <w:tc>
          <w:tcPr>
            <w:tcW w:w="1594" w:type="dxa"/>
            <w:hideMark/>
          </w:tcPr>
          <w:p w14:paraId="4EF2672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UCA</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446CCA0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C8EDCC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Tombo Beri, Gaya, Tara, Sakongui</w:t>
            </w:r>
          </w:p>
        </w:tc>
        <w:tc>
          <w:tcPr>
            <w:tcW w:w="884" w:type="dxa"/>
            <w:noWrap/>
            <w:hideMark/>
          </w:tcPr>
          <w:p w14:paraId="2FB8E2F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2E8C0D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63A525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675BED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91B03BD" w14:textId="77777777" w:rsidTr="00FE44A9">
        <w:trPr>
          <w:trHeight w:val="765"/>
        </w:trPr>
        <w:tc>
          <w:tcPr>
            <w:tcW w:w="1173" w:type="dxa"/>
            <w:vMerge/>
            <w:hideMark/>
          </w:tcPr>
          <w:p w14:paraId="2B24DC04" w14:textId="77777777" w:rsidR="00C53482" w:rsidRPr="00870BBB" w:rsidRDefault="00C53482" w:rsidP="00FE44A9">
            <w:pPr>
              <w:rPr>
                <w:rFonts w:ascii="Times New Roman" w:hAnsi="Times New Roman" w:cs="Times New Roman"/>
                <w:szCs w:val="20"/>
              </w:rPr>
            </w:pPr>
          </w:p>
        </w:tc>
        <w:tc>
          <w:tcPr>
            <w:tcW w:w="2062" w:type="dxa"/>
            <w:vMerge/>
            <w:hideMark/>
          </w:tcPr>
          <w:p w14:paraId="40195DF2" w14:textId="77777777" w:rsidR="00C53482" w:rsidRPr="00870BBB" w:rsidRDefault="00C53482" w:rsidP="00FE44A9">
            <w:pPr>
              <w:rPr>
                <w:rFonts w:ascii="Times New Roman" w:hAnsi="Times New Roman" w:cs="Times New Roman"/>
                <w:szCs w:val="20"/>
              </w:rPr>
            </w:pPr>
          </w:p>
        </w:tc>
        <w:tc>
          <w:tcPr>
            <w:tcW w:w="2294" w:type="dxa"/>
            <w:hideMark/>
          </w:tcPr>
          <w:p w14:paraId="2835D43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Achat d’un tracteur</w:t>
            </w:r>
          </w:p>
        </w:tc>
        <w:tc>
          <w:tcPr>
            <w:tcW w:w="1594" w:type="dxa"/>
            <w:hideMark/>
          </w:tcPr>
          <w:p w14:paraId="341C4BB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Tracteur</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3C920C6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49F3234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Tombo Beri, Gaya, Tara, Sakongui</w:t>
            </w:r>
          </w:p>
        </w:tc>
        <w:tc>
          <w:tcPr>
            <w:tcW w:w="884" w:type="dxa"/>
            <w:noWrap/>
            <w:hideMark/>
          </w:tcPr>
          <w:p w14:paraId="0F9D8D2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A3BC3C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1D2FAF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25F1D23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9CC1B51" w14:textId="77777777" w:rsidTr="00FE44A9">
        <w:trPr>
          <w:trHeight w:val="765"/>
        </w:trPr>
        <w:tc>
          <w:tcPr>
            <w:tcW w:w="1173" w:type="dxa"/>
            <w:vMerge/>
            <w:hideMark/>
          </w:tcPr>
          <w:p w14:paraId="2C6B4F7D" w14:textId="77777777" w:rsidR="00C53482" w:rsidRPr="00870BBB" w:rsidRDefault="00C53482" w:rsidP="00FE44A9">
            <w:pPr>
              <w:rPr>
                <w:rFonts w:ascii="Times New Roman" w:hAnsi="Times New Roman" w:cs="Times New Roman"/>
                <w:szCs w:val="20"/>
              </w:rPr>
            </w:pPr>
          </w:p>
        </w:tc>
        <w:tc>
          <w:tcPr>
            <w:tcW w:w="2062" w:type="dxa"/>
            <w:vMerge/>
            <w:hideMark/>
          </w:tcPr>
          <w:p w14:paraId="2BD5427B" w14:textId="77777777" w:rsidR="00C53482" w:rsidRPr="00870BBB" w:rsidRDefault="00C53482" w:rsidP="00FE44A9">
            <w:pPr>
              <w:rPr>
                <w:rFonts w:ascii="Times New Roman" w:hAnsi="Times New Roman" w:cs="Times New Roman"/>
                <w:szCs w:val="20"/>
              </w:rPr>
            </w:pPr>
          </w:p>
        </w:tc>
        <w:tc>
          <w:tcPr>
            <w:tcW w:w="2294" w:type="dxa"/>
            <w:hideMark/>
          </w:tcPr>
          <w:p w14:paraId="2F643AE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Achat motoculteurs </w:t>
            </w:r>
          </w:p>
        </w:tc>
        <w:tc>
          <w:tcPr>
            <w:tcW w:w="1594" w:type="dxa"/>
            <w:hideMark/>
          </w:tcPr>
          <w:p w14:paraId="3333AD8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Motoculteur</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6095853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6325438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Tombo Beri, Gaya, Tara, Sakongui</w:t>
            </w:r>
          </w:p>
        </w:tc>
        <w:tc>
          <w:tcPr>
            <w:tcW w:w="884" w:type="dxa"/>
            <w:noWrap/>
            <w:hideMark/>
          </w:tcPr>
          <w:p w14:paraId="279CB87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425D4A9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003D79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E72163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E30EDFA" w14:textId="77777777" w:rsidTr="00FE44A9">
        <w:trPr>
          <w:trHeight w:val="765"/>
        </w:trPr>
        <w:tc>
          <w:tcPr>
            <w:tcW w:w="1173" w:type="dxa"/>
            <w:vMerge/>
            <w:hideMark/>
          </w:tcPr>
          <w:p w14:paraId="2640E7B1" w14:textId="77777777" w:rsidR="00C53482" w:rsidRPr="00870BBB" w:rsidRDefault="00C53482" w:rsidP="00FE44A9">
            <w:pPr>
              <w:rPr>
                <w:rFonts w:ascii="Times New Roman" w:hAnsi="Times New Roman" w:cs="Times New Roman"/>
                <w:szCs w:val="20"/>
              </w:rPr>
            </w:pPr>
          </w:p>
        </w:tc>
        <w:tc>
          <w:tcPr>
            <w:tcW w:w="2062" w:type="dxa"/>
            <w:vMerge/>
            <w:hideMark/>
          </w:tcPr>
          <w:p w14:paraId="23052F1E" w14:textId="77777777" w:rsidR="00C53482" w:rsidRPr="00870BBB" w:rsidRDefault="00C53482" w:rsidP="00FE44A9">
            <w:pPr>
              <w:rPr>
                <w:rFonts w:ascii="Times New Roman" w:hAnsi="Times New Roman" w:cs="Times New Roman"/>
                <w:szCs w:val="20"/>
              </w:rPr>
            </w:pPr>
          </w:p>
        </w:tc>
        <w:tc>
          <w:tcPr>
            <w:tcW w:w="2294" w:type="dxa"/>
            <w:hideMark/>
          </w:tcPr>
          <w:p w14:paraId="18ED661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Achat de motopompes </w:t>
            </w:r>
          </w:p>
        </w:tc>
        <w:tc>
          <w:tcPr>
            <w:tcW w:w="1594" w:type="dxa"/>
            <w:hideMark/>
          </w:tcPr>
          <w:p w14:paraId="66736D0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Motopompe</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752AA77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00677F1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Tombo Beri, Gaya, Tara, Sakongui</w:t>
            </w:r>
          </w:p>
        </w:tc>
        <w:tc>
          <w:tcPr>
            <w:tcW w:w="884" w:type="dxa"/>
            <w:noWrap/>
            <w:hideMark/>
          </w:tcPr>
          <w:p w14:paraId="1D83366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4DCAC4D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6EF4A6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505E50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C445373" w14:textId="77777777" w:rsidTr="00FE44A9">
        <w:trPr>
          <w:trHeight w:val="1785"/>
        </w:trPr>
        <w:tc>
          <w:tcPr>
            <w:tcW w:w="1173" w:type="dxa"/>
            <w:hideMark/>
          </w:tcPr>
          <w:p w14:paraId="162669E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2062" w:type="dxa"/>
            <w:hideMark/>
          </w:tcPr>
          <w:p w14:paraId="5AB8E9A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Installer de petites unités de transformation de produits agricoles</w:t>
            </w:r>
          </w:p>
        </w:tc>
        <w:tc>
          <w:tcPr>
            <w:tcW w:w="2294" w:type="dxa"/>
            <w:hideMark/>
          </w:tcPr>
          <w:p w14:paraId="02E9853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Création de petites unités de transformation des produits agricoles</w:t>
            </w:r>
          </w:p>
        </w:tc>
        <w:tc>
          <w:tcPr>
            <w:tcW w:w="1594" w:type="dxa"/>
            <w:hideMark/>
          </w:tcPr>
          <w:p w14:paraId="53A9448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Unités</w:t>
            </w:r>
          </w:p>
        </w:tc>
        <w:tc>
          <w:tcPr>
            <w:tcW w:w="1028" w:type="dxa"/>
            <w:tcBorders>
              <w:top w:val="nil"/>
              <w:left w:val="single" w:sz="8" w:space="0" w:color="000000"/>
              <w:bottom w:val="single" w:sz="8" w:space="0" w:color="auto"/>
              <w:right w:val="single" w:sz="8" w:space="0" w:color="000000"/>
            </w:tcBorders>
            <w:shd w:val="clear" w:color="auto" w:fill="auto"/>
            <w:noWrap/>
            <w:vAlign w:val="center"/>
          </w:tcPr>
          <w:p w14:paraId="1FB616C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2794C23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Tombo Beri, Gaya, Tara, Sakongui</w:t>
            </w:r>
          </w:p>
        </w:tc>
        <w:tc>
          <w:tcPr>
            <w:tcW w:w="884" w:type="dxa"/>
            <w:noWrap/>
            <w:hideMark/>
          </w:tcPr>
          <w:p w14:paraId="10EA628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0AD2027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35B5AF5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614EFE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C106F45" w14:textId="77777777" w:rsidTr="00FE44A9">
        <w:trPr>
          <w:trHeight w:val="300"/>
        </w:trPr>
        <w:tc>
          <w:tcPr>
            <w:tcW w:w="3235" w:type="dxa"/>
            <w:gridSpan w:val="2"/>
            <w:shd w:val="clear" w:color="auto" w:fill="9CC2E5" w:themeFill="accent1" w:themeFillTint="99"/>
            <w:hideMark/>
          </w:tcPr>
          <w:p w14:paraId="24423726"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xml:space="preserve">Sous total Agriculture </w:t>
            </w:r>
          </w:p>
        </w:tc>
        <w:tc>
          <w:tcPr>
            <w:tcW w:w="2294" w:type="dxa"/>
            <w:shd w:val="clear" w:color="auto" w:fill="9CC2E5" w:themeFill="accent1" w:themeFillTint="99"/>
            <w:hideMark/>
          </w:tcPr>
          <w:p w14:paraId="1B4A7483"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1594" w:type="dxa"/>
            <w:shd w:val="clear" w:color="auto" w:fill="9CC2E5" w:themeFill="accent1" w:themeFillTint="99"/>
            <w:hideMark/>
          </w:tcPr>
          <w:p w14:paraId="126498EA"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1028" w:type="dxa"/>
            <w:shd w:val="clear" w:color="auto" w:fill="9CC2E5" w:themeFill="accent1" w:themeFillTint="99"/>
            <w:noWrap/>
            <w:hideMark/>
          </w:tcPr>
          <w:p w14:paraId="384AFBE3"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9CC2E5" w:themeFill="accent1" w:themeFillTint="99"/>
            <w:hideMark/>
          </w:tcPr>
          <w:p w14:paraId="2FADF3C1"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9CC2E5" w:themeFill="accent1" w:themeFillTint="99"/>
            <w:noWrap/>
            <w:hideMark/>
          </w:tcPr>
          <w:p w14:paraId="3F6D071C"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11000</w:t>
            </w:r>
          </w:p>
        </w:tc>
        <w:tc>
          <w:tcPr>
            <w:tcW w:w="1051" w:type="dxa"/>
            <w:shd w:val="clear" w:color="auto" w:fill="9CC2E5" w:themeFill="accent1" w:themeFillTint="99"/>
            <w:noWrap/>
            <w:hideMark/>
          </w:tcPr>
          <w:p w14:paraId="54B68866"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9900</w:t>
            </w:r>
          </w:p>
        </w:tc>
        <w:tc>
          <w:tcPr>
            <w:tcW w:w="1194" w:type="dxa"/>
            <w:shd w:val="clear" w:color="auto" w:fill="9CC2E5" w:themeFill="accent1" w:themeFillTint="99"/>
            <w:noWrap/>
            <w:hideMark/>
          </w:tcPr>
          <w:p w14:paraId="799B98FA"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1100</w:t>
            </w:r>
          </w:p>
        </w:tc>
        <w:tc>
          <w:tcPr>
            <w:tcW w:w="1350" w:type="dxa"/>
            <w:shd w:val="clear" w:color="auto" w:fill="9CC2E5" w:themeFill="accent1" w:themeFillTint="99"/>
            <w:noWrap/>
            <w:hideMark/>
          </w:tcPr>
          <w:p w14:paraId="6148AC8C"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r>
      <w:tr w:rsidR="00C53482" w:rsidRPr="00870BBB" w14:paraId="499615C0" w14:textId="77777777" w:rsidTr="00FE44A9">
        <w:trPr>
          <w:trHeight w:val="300"/>
        </w:trPr>
        <w:tc>
          <w:tcPr>
            <w:tcW w:w="3235" w:type="dxa"/>
            <w:gridSpan w:val="2"/>
            <w:hideMark/>
          </w:tcPr>
          <w:p w14:paraId="5D897FEF"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xml:space="preserve">Secteur Elevage </w:t>
            </w:r>
          </w:p>
        </w:tc>
        <w:tc>
          <w:tcPr>
            <w:tcW w:w="2294" w:type="dxa"/>
            <w:hideMark/>
          </w:tcPr>
          <w:p w14:paraId="7EFDD3C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594" w:type="dxa"/>
            <w:hideMark/>
          </w:tcPr>
          <w:p w14:paraId="6AB379D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028" w:type="dxa"/>
            <w:noWrap/>
            <w:hideMark/>
          </w:tcPr>
          <w:p w14:paraId="0255746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2218" w:type="dxa"/>
            <w:hideMark/>
          </w:tcPr>
          <w:p w14:paraId="235EC08D"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noWrap/>
            <w:hideMark/>
          </w:tcPr>
          <w:p w14:paraId="050D98C0"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51" w:type="dxa"/>
            <w:noWrap/>
            <w:hideMark/>
          </w:tcPr>
          <w:p w14:paraId="75A9B8B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194" w:type="dxa"/>
            <w:noWrap/>
            <w:hideMark/>
          </w:tcPr>
          <w:p w14:paraId="0B2042D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350" w:type="dxa"/>
            <w:noWrap/>
            <w:hideMark/>
          </w:tcPr>
          <w:p w14:paraId="6FAFE2A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r>
      <w:tr w:rsidR="00C53482" w:rsidRPr="00870BBB" w14:paraId="34F58ABC" w14:textId="77777777" w:rsidTr="00FE44A9">
        <w:trPr>
          <w:trHeight w:val="1020"/>
        </w:trPr>
        <w:tc>
          <w:tcPr>
            <w:tcW w:w="1173" w:type="dxa"/>
            <w:vMerge w:val="restart"/>
            <w:hideMark/>
          </w:tcPr>
          <w:p w14:paraId="1DCD49E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2062" w:type="dxa"/>
            <w:vMerge w:val="restart"/>
            <w:hideMark/>
          </w:tcPr>
          <w:p w14:paraId="6798227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Intensifier la production animale </w:t>
            </w:r>
          </w:p>
        </w:tc>
        <w:tc>
          <w:tcPr>
            <w:tcW w:w="2294" w:type="dxa"/>
            <w:hideMark/>
          </w:tcPr>
          <w:p w14:paraId="527008E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Mise en place de caisses à pharmacies para vétérinaires</w:t>
            </w:r>
          </w:p>
        </w:tc>
        <w:tc>
          <w:tcPr>
            <w:tcW w:w="1594" w:type="dxa"/>
            <w:hideMark/>
          </w:tcPr>
          <w:p w14:paraId="2F114FB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Caisse</w:t>
            </w:r>
          </w:p>
        </w:tc>
        <w:tc>
          <w:tcPr>
            <w:tcW w:w="10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462B1CB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7EFA0D3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Sakongui Birni, Tara, Tombo Beri, Sakongui</w:t>
            </w:r>
          </w:p>
        </w:tc>
        <w:tc>
          <w:tcPr>
            <w:tcW w:w="884" w:type="dxa"/>
            <w:noWrap/>
            <w:hideMark/>
          </w:tcPr>
          <w:p w14:paraId="59D91A2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78CCD55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6520FA3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D2AFB4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F2E7441" w14:textId="77777777" w:rsidTr="00FE44A9">
        <w:trPr>
          <w:trHeight w:val="510"/>
        </w:trPr>
        <w:tc>
          <w:tcPr>
            <w:tcW w:w="1173" w:type="dxa"/>
            <w:vMerge/>
            <w:hideMark/>
          </w:tcPr>
          <w:p w14:paraId="4AD828E3" w14:textId="77777777" w:rsidR="00C53482" w:rsidRPr="00870BBB" w:rsidRDefault="00C53482" w:rsidP="00FE44A9">
            <w:pPr>
              <w:rPr>
                <w:rFonts w:ascii="Times New Roman" w:hAnsi="Times New Roman" w:cs="Times New Roman"/>
                <w:szCs w:val="20"/>
              </w:rPr>
            </w:pPr>
          </w:p>
        </w:tc>
        <w:tc>
          <w:tcPr>
            <w:tcW w:w="2062" w:type="dxa"/>
            <w:vMerge/>
            <w:hideMark/>
          </w:tcPr>
          <w:p w14:paraId="61A55717" w14:textId="77777777" w:rsidR="00C53482" w:rsidRPr="00870BBB" w:rsidRDefault="00C53482" w:rsidP="00FE44A9">
            <w:pPr>
              <w:rPr>
                <w:rFonts w:ascii="Times New Roman" w:hAnsi="Times New Roman" w:cs="Times New Roman"/>
                <w:szCs w:val="20"/>
              </w:rPr>
            </w:pPr>
          </w:p>
        </w:tc>
        <w:tc>
          <w:tcPr>
            <w:tcW w:w="2294" w:type="dxa"/>
            <w:hideMark/>
          </w:tcPr>
          <w:p w14:paraId="1F0B0A4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Création et approvisionnement banque aliments bétail</w:t>
            </w:r>
          </w:p>
        </w:tc>
        <w:tc>
          <w:tcPr>
            <w:tcW w:w="1594" w:type="dxa"/>
            <w:hideMark/>
          </w:tcPr>
          <w:p w14:paraId="05957E5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BAB</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531B91F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63BB6E7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 Sakongui Birni, Tara</w:t>
            </w:r>
          </w:p>
        </w:tc>
        <w:tc>
          <w:tcPr>
            <w:tcW w:w="884" w:type="dxa"/>
            <w:noWrap/>
            <w:hideMark/>
          </w:tcPr>
          <w:p w14:paraId="2889E53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4D2B068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06A5846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6D5B28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44245D8" w14:textId="77777777" w:rsidTr="00FE44A9">
        <w:trPr>
          <w:trHeight w:val="1020"/>
        </w:trPr>
        <w:tc>
          <w:tcPr>
            <w:tcW w:w="1173" w:type="dxa"/>
            <w:vMerge w:val="restart"/>
            <w:hideMark/>
          </w:tcPr>
          <w:p w14:paraId="542EB69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2062" w:type="dxa"/>
            <w:vMerge w:val="restart"/>
            <w:hideMark/>
          </w:tcPr>
          <w:p w14:paraId="1F1F4B39"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xml:space="preserve">                             </w:t>
            </w:r>
            <w:r w:rsidRPr="00870BBB">
              <w:rPr>
                <w:rFonts w:ascii="Times New Roman" w:hAnsi="Times New Roman" w:cs="Times New Roman"/>
                <w:szCs w:val="20"/>
              </w:rPr>
              <w:t>Prévenir les épizooties</w:t>
            </w:r>
          </w:p>
        </w:tc>
        <w:tc>
          <w:tcPr>
            <w:tcW w:w="2294" w:type="dxa"/>
            <w:hideMark/>
          </w:tcPr>
          <w:p w14:paraId="0E957C1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Construction des parcs de vaccination</w:t>
            </w:r>
          </w:p>
        </w:tc>
        <w:tc>
          <w:tcPr>
            <w:tcW w:w="1594" w:type="dxa"/>
            <w:hideMark/>
          </w:tcPr>
          <w:p w14:paraId="17C527B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Parcs</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0190556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929B27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Tombo Beri, Sakongui, Gaya</w:t>
            </w:r>
          </w:p>
        </w:tc>
        <w:tc>
          <w:tcPr>
            <w:tcW w:w="884" w:type="dxa"/>
            <w:noWrap/>
            <w:hideMark/>
          </w:tcPr>
          <w:p w14:paraId="6FB0CC8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CA37D6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70F6BC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5A69F8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36A262B" w14:textId="77777777" w:rsidTr="00FE44A9">
        <w:trPr>
          <w:trHeight w:val="1020"/>
        </w:trPr>
        <w:tc>
          <w:tcPr>
            <w:tcW w:w="1173" w:type="dxa"/>
            <w:vMerge/>
            <w:hideMark/>
          </w:tcPr>
          <w:p w14:paraId="5D7E66D4" w14:textId="77777777" w:rsidR="00C53482" w:rsidRPr="00870BBB" w:rsidRDefault="00C53482" w:rsidP="00FE44A9">
            <w:pPr>
              <w:rPr>
                <w:rFonts w:ascii="Times New Roman" w:hAnsi="Times New Roman" w:cs="Times New Roman"/>
                <w:szCs w:val="20"/>
              </w:rPr>
            </w:pPr>
          </w:p>
        </w:tc>
        <w:tc>
          <w:tcPr>
            <w:tcW w:w="2062" w:type="dxa"/>
            <w:vMerge/>
            <w:hideMark/>
          </w:tcPr>
          <w:p w14:paraId="553BBA6A" w14:textId="77777777" w:rsidR="00C53482" w:rsidRPr="00870BBB" w:rsidRDefault="00C53482" w:rsidP="00FE44A9">
            <w:pPr>
              <w:rPr>
                <w:rFonts w:ascii="Times New Roman" w:hAnsi="Times New Roman" w:cs="Times New Roman"/>
                <w:b/>
                <w:bCs/>
                <w:szCs w:val="20"/>
              </w:rPr>
            </w:pPr>
          </w:p>
        </w:tc>
        <w:tc>
          <w:tcPr>
            <w:tcW w:w="2294" w:type="dxa"/>
            <w:hideMark/>
          </w:tcPr>
          <w:p w14:paraId="6F6B67D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Campagne de vaccination du cheptel</w:t>
            </w:r>
          </w:p>
        </w:tc>
        <w:tc>
          <w:tcPr>
            <w:tcW w:w="1594" w:type="dxa"/>
            <w:hideMark/>
          </w:tcPr>
          <w:p w14:paraId="067AD20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Campagnes</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30D868B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7936900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Tombo Beri, Sakongui, Gaya</w:t>
            </w:r>
          </w:p>
        </w:tc>
        <w:tc>
          <w:tcPr>
            <w:tcW w:w="884" w:type="dxa"/>
            <w:noWrap/>
            <w:hideMark/>
          </w:tcPr>
          <w:p w14:paraId="3D3FF19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5924561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6206C20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84FAB4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E02EA2B" w14:textId="77777777" w:rsidTr="00FE44A9">
        <w:trPr>
          <w:trHeight w:val="1020"/>
        </w:trPr>
        <w:tc>
          <w:tcPr>
            <w:tcW w:w="1173" w:type="dxa"/>
            <w:vMerge/>
            <w:hideMark/>
          </w:tcPr>
          <w:p w14:paraId="7A4730FC" w14:textId="77777777" w:rsidR="00C53482" w:rsidRPr="00870BBB" w:rsidRDefault="00C53482" w:rsidP="00FE44A9">
            <w:pPr>
              <w:rPr>
                <w:rFonts w:ascii="Times New Roman" w:hAnsi="Times New Roman" w:cs="Times New Roman"/>
                <w:szCs w:val="20"/>
              </w:rPr>
            </w:pPr>
          </w:p>
        </w:tc>
        <w:tc>
          <w:tcPr>
            <w:tcW w:w="2062" w:type="dxa"/>
            <w:vMerge/>
            <w:hideMark/>
          </w:tcPr>
          <w:p w14:paraId="182F2CEF" w14:textId="77777777" w:rsidR="00C53482" w:rsidRPr="00870BBB" w:rsidRDefault="00C53482" w:rsidP="00FE44A9">
            <w:pPr>
              <w:rPr>
                <w:rFonts w:ascii="Times New Roman" w:hAnsi="Times New Roman" w:cs="Times New Roman"/>
                <w:b/>
                <w:bCs/>
                <w:szCs w:val="20"/>
              </w:rPr>
            </w:pPr>
          </w:p>
        </w:tc>
        <w:tc>
          <w:tcPr>
            <w:tcW w:w="2294" w:type="dxa"/>
            <w:hideMark/>
          </w:tcPr>
          <w:p w14:paraId="64DB8A3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des auxiliaires para vétérinaires</w:t>
            </w:r>
          </w:p>
        </w:tc>
        <w:tc>
          <w:tcPr>
            <w:tcW w:w="1594" w:type="dxa"/>
            <w:hideMark/>
          </w:tcPr>
          <w:p w14:paraId="55514A9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APV</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2AA6BBE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4</w:t>
            </w:r>
          </w:p>
        </w:tc>
        <w:tc>
          <w:tcPr>
            <w:tcW w:w="2218" w:type="dxa"/>
            <w:hideMark/>
          </w:tcPr>
          <w:p w14:paraId="59833FD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Tombo Beri, Sakongui, Gaya</w:t>
            </w:r>
          </w:p>
        </w:tc>
        <w:tc>
          <w:tcPr>
            <w:tcW w:w="884" w:type="dxa"/>
            <w:noWrap/>
            <w:hideMark/>
          </w:tcPr>
          <w:p w14:paraId="1B36154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6 300</w:t>
            </w:r>
          </w:p>
        </w:tc>
        <w:tc>
          <w:tcPr>
            <w:tcW w:w="1051" w:type="dxa"/>
            <w:noWrap/>
            <w:hideMark/>
          </w:tcPr>
          <w:p w14:paraId="04DAC7F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5670</w:t>
            </w:r>
          </w:p>
        </w:tc>
        <w:tc>
          <w:tcPr>
            <w:tcW w:w="1194" w:type="dxa"/>
            <w:noWrap/>
            <w:hideMark/>
          </w:tcPr>
          <w:p w14:paraId="5835342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630</w:t>
            </w:r>
          </w:p>
        </w:tc>
        <w:tc>
          <w:tcPr>
            <w:tcW w:w="1350" w:type="dxa"/>
            <w:noWrap/>
            <w:hideMark/>
          </w:tcPr>
          <w:p w14:paraId="0C1EA09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3D7F606" w14:textId="77777777" w:rsidTr="00FE44A9">
        <w:trPr>
          <w:trHeight w:val="510"/>
        </w:trPr>
        <w:tc>
          <w:tcPr>
            <w:tcW w:w="1173" w:type="dxa"/>
            <w:vMerge/>
            <w:hideMark/>
          </w:tcPr>
          <w:p w14:paraId="20DE2108" w14:textId="77777777" w:rsidR="00C53482" w:rsidRPr="00870BBB" w:rsidRDefault="00C53482" w:rsidP="00FE44A9">
            <w:pPr>
              <w:rPr>
                <w:rFonts w:ascii="Times New Roman" w:hAnsi="Times New Roman" w:cs="Times New Roman"/>
                <w:szCs w:val="20"/>
              </w:rPr>
            </w:pPr>
          </w:p>
        </w:tc>
        <w:tc>
          <w:tcPr>
            <w:tcW w:w="2062" w:type="dxa"/>
            <w:vMerge/>
            <w:hideMark/>
          </w:tcPr>
          <w:p w14:paraId="04A5E63C" w14:textId="77777777" w:rsidR="00C53482" w:rsidRPr="00870BBB" w:rsidRDefault="00C53482" w:rsidP="00FE44A9">
            <w:pPr>
              <w:rPr>
                <w:rFonts w:ascii="Times New Roman" w:hAnsi="Times New Roman" w:cs="Times New Roman"/>
                <w:b/>
                <w:bCs/>
                <w:szCs w:val="20"/>
              </w:rPr>
            </w:pPr>
          </w:p>
        </w:tc>
        <w:tc>
          <w:tcPr>
            <w:tcW w:w="2294" w:type="dxa"/>
            <w:hideMark/>
          </w:tcPr>
          <w:p w14:paraId="6B7E335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Création des cases de santé vétérinaires</w:t>
            </w:r>
          </w:p>
        </w:tc>
        <w:tc>
          <w:tcPr>
            <w:tcW w:w="1594" w:type="dxa"/>
            <w:hideMark/>
          </w:tcPr>
          <w:p w14:paraId="638526A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CSV</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0629244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2</w:t>
            </w:r>
          </w:p>
        </w:tc>
        <w:tc>
          <w:tcPr>
            <w:tcW w:w="2218" w:type="dxa"/>
            <w:hideMark/>
          </w:tcPr>
          <w:p w14:paraId="7362379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Sakongui</w:t>
            </w:r>
          </w:p>
        </w:tc>
        <w:tc>
          <w:tcPr>
            <w:tcW w:w="884" w:type="dxa"/>
            <w:noWrap/>
            <w:hideMark/>
          </w:tcPr>
          <w:p w14:paraId="19FBC71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800</w:t>
            </w:r>
          </w:p>
        </w:tc>
        <w:tc>
          <w:tcPr>
            <w:tcW w:w="1051" w:type="dxa"/>
            <w:noWrap/>
            <w:hideMark/>
          </w:tcPr>
          <w:p w14:paraId="6B10B2F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720</w:t>
            </w:r>
          </w:p>
        </w:tc>
        <w:tc>
          <w:tcPr>
            <w:tcW w:w="1194" w:type="dxa"/>
            <w:noWrap/>
            <w:hideMark/>
          </w:tcPr>
          <w:p w14:paraId="7AAE74C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80</w:t>
            </w:r>
          </w:p>
        </w:tc>
        <w:tc>
          <w:tcPr>
            <w:tcW w:w="1350" w:type="dxa"/>
            <w:noWrap/>
            <w:hideMark/>
          </w:tcPr>
          <w:p w14:paraId="11C23E2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BE66408" w14:textId="77777777" w:rsidTr="00FE44A9">
        <w:trPr>
          <w:trHeight w:val="300"/>
        </w:trPr>
        <w:tc>
          <w:tcPr>
            <w:tcW w:w="1173" w:type="dxa"/>
            <w:vMerge w:val="restart"/>
            <w:hideMark/>
          </w:tcPr>
          <w:p w14:paraId="6F062E6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2062" w:type="dxa"/>
            <w:vMerge w:val="restart"/>
            <w:hideMark/>
          </w:tcPr>
          <w:p w14:paraId="5B2FFB2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Aménager des aires de pâturage</w:t>
            </w:r>
          </w:p>
        </w:tc>
        <w:tc>
          <w:tcPr>
            <w:tcW w:w="2294" w:type="dxa"/>
            <w:hideMark/>
          </w:tcPr>
          <w:p w14:paraId="5AC365E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Balisage des aires de pâturage </w:t>
            </w:r>
          </w:p>
        </w:tc>
        <w:tc>
          <w:tcPr>
            <w:tcW w:w="1594" w:type="dxa"/>
            <w:hideMark/>
          </w:tcPr>
          <w:p w14:paraId="152A35F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Unité</w:t>
            </w:r>
          </w:p>
        </w:tc>
        <w:tc>
          <w:tcPr>
            <w:tcW w:w="1028" w:type="dxa"/>
            <w:tcBorders>
              <w:top w:val="nil"/>
              <w:left w:val="nil"/>
              <w:bottom w:val="nil"/>
              <w:right w:val="nil"/>
            </w:tcBorders>
            <w:shd w:val="clear" w:color="auto" w:fill="auto"/>
            <w:noWrap/>
            <w:vAlign w:val="bottom"/>
          </w:tcPr>
          <w:p w14:paraId="0F657B7C" w14:textId="77777777" w:rsidR="00C53482" w:rsidRPr="00870BBB" w:rsidRDefault="00C53482" w:rsidP="00FE44A9">
            <w:pPr>
              <w:rPr>
                <w:rFonts w:ascii="Times New Roman" w:hAnsi="Times New Roman" w:cs="Times New Roman"/>
                <w:szCs w:val="20"/>
              </w:rPr>
            </w:pPr>
          </w:p>
        </w:tc>
        <w:tc>
          <w:tcPr>
            <w:tcW w:w="2218" w:type="dxa"/>
            <w:hideMark/>
          </w:tcPr>
          <w:p w14:paraId="433EF85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Gaya</w:t>
            </w:r>
          </w:p>
        </w:tc>
        <w:tc>
          <w:tcPr>
            <w:tcW w:w="884" w:type="dxa"/>
            <w:noWrap/>
            <w:hideMark/>
          </w:tcPr>
          <w:p w14:paraId="61CA3FE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7035FE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4782337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68FC8E2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AEE8E53" w14:textId="77777777" w:rsidTr="00FE44A9">
        <w:trPr>
          <w:trHeight w:val="300"/>
        </w:trPr>
        <w:tc>
          <w:tcPr>
            <w:tcW w:w="1173" w:type="dxa"/>
            <w:vMerge/>
            <w:hideMark/>
          </w:tcPr>
          <w:p w14:paraId="10985609" w14:textId="77777777" w:rsidR="00C53482" w:rsidRPr="00870BBB" w:rsidRDefault="00C53482" w:rsidP="00FE44A9">
            <w:pPr>
              <w:rPr>
                <w:rFonts w:ascii="Times New Roman" w:hAnsi="Times New Roman" w:cs="Times New Roman"/>
                <w:szCs w:val="20"/>
              </w:rPr>
            </w:pPr>
          </w:p>
        </w:tc>
        <w:tc>
          <w:tcPr>
            <w:tcW w:w="2062" w:type="dxa"/>
            <w:vMerge/>
            <w:hideMark/>
          </w:tcPr>
          <w:p w14:paraId="3F29438D" w14:textId="77777777" w:rsidR="00C53482" w:rsidRPr="00870BBB" w:rsidRDefault="00C53482" w:rsidP="00FE44A9">
            <w:pPr>
              <w:rPr>
                <w:rFonts w:ascii="Times New Roman" w:hAnsi="Times New Roman" w:cs="Times New Roman"/>
                <w:szCs w:val="20"/>
              </w:rPr>
            </w:pPr>
          </w:p>
        </w:tc>
        <w:tc>
          <w:tcPr>
            <w:tcW w:w="2294" w:type="dxa"/>
            <w:vMerge w:val="restart"/>
            <w:hideMark/>
          </w:tcPr>
          <w:p w14:paraId="2D115F7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Aménager des aires de pâturage,</w:t>
            </w:r>
          </w:p>
        </w:tc>
        <w:tc>
          <w:tcPr>
            <w:tcW w:w="1594" w:type="dxa"/>
            <w:vMerge w:val="restart"/>
            <w:hideMark/>
          </w:tcPr>
          <w:p w14:paraId="0E888A5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Unité </w:t>
            </w:r>
          </w:p>
        </w:tc>
        <w:tc>
          <w:tcPr>
            <w:tcW w:w="1028" w:type="dxa"/>
            <w:vMerge w:val="restart"/>
            <w:tcBorders>
              <w:top w:val="nil"/>
              <w:left w:val="single" w:sz="8" w:space="0" w:color="000000"/>
              <w:bottom w:val="single" w:sz="8" w:space="0" w:color="000000"/>
              <w:right w:val="single" w:sz="8" w:space="0" w:color="000000"/>
            </w:tcBorders>
            <w:shd w:val="clear" w:color="auto" w:fill="auto"/>
            <w:noWrap/>
            <w:vAlign w:val="center"/>
          </w:tcPr>
          <w:p w14:paraId="272FD5D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p w14:paraId="712C6A3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4FF354C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884" w:type="dxa"/>
            <w:noWrap/>
            <w:hideMark/>
          </w:tcPr>
          <w:p w14:paraId="4509763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1709273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53195B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6A4A2EB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FCDD93F" w14:textId="77777777" w:rsidTr="00FE44A9">
        <w:trPr>
          <w:trHeight w:val="300"/>
        </w:trPr>
        <w:tc>
          <w:tcPr>
            <w:tcW w:w="1173" w:type="dxa"/>
            <w:vMerge/>
            <w:hideMark/>
          </w:tcPr>
          <w:p w14:paraId="6CD6E54F" w14:textId="77777777" w:rsidR="00C53482" w:rsidRPr="00870BBB" w:rsidRDefault="00C53482" w:rsidP="00FE44A9">
            <w:pPr>
              <w:rPr>
                <w:rFonts w:ascii="Times New Roman" w:hAnsi="Times New Roman" w:cs="Times New Roman"/>
                <w:szCs w:val="20"/>
              </w:rPr>
            </w:pPr>
          </w:p>
        </w:tc>
        <w:tc>
          <w:tcPr>
            <w:tcW w:w="2062" w:type="dxa"/>
            <w:vMerge/>
            <w:hideMark/>
          </w:tcPr>
          <w:p w14:paraId="0B27FBC4" w14:textId="77777777" w:rsidR="00C53482" w:rsidRPr="00870BBB" w:rsidRDefault="00C53482" w:rsidP="00FE44A9">
            <w:pPr>
              <w:rPr>
                <w:rFonts w:ascii="Times New Roman" w:hAnsi="Times New Roman" w:cs="Times New Roman"/>
                <w:szCs w:val="20"/>
              </w:rPr>
            </w:pPr>
          </w:p>
        </w:tc>
        <w:tc>
          <w:tcPr>
            <w:tcW w:w="2294" w:type="dxa"/>
            <w:vMerge/>
            <w:hideMark/>
          </w:tcPr>
          <w:p w14:paraId="17F24F9E" w14:textId="77777777" w:rsidR="00C53482" w:rsidRPr="00870BBB" w:rsidRDefault="00C53482" w:rsidP="00FE44A9">
            <w:pPr>
              <w:rPr>
                <w:rFonts w:ascii="Times New Roman" w:hAnsi="Times New Roman" w:cs="Times New Roman"/>
                <w:szCs w:val="20"/>
              </w:rPr>
            </w:pPr>
          </w:p>
        </w:tc>
        <w:tc>
          <w:tcPr>
            <w:tcW w:w="1594" w:type="dxa"/>
            <w:vMerge/>
            <w:hideMark/>
          </w:tcPr>
          <w:p w14:paraId="45E529D4" w14:textId="77777777" w:rsidR="00C53482" w:rsidRPr="00870BBB" w:rsidRDefault="00C53482" w:rsidP="00FE44A9">
            <w:pPr>
              <w:rPr>
                <w:rFonts w:ascii="Times New Roman" w:hAnsi="Times New Roman" w:cs="Times New Roman"/>
                <w:szCs w:val="20"/>
              </w:rPr>
            </w:pPr>
          </w:p>
        </w:tc>
        <w:tc>
          <w:tcPr>
            <w:tcW w:w="1028" w:type="dxa"/>
            <w:vMerge/>
            <w:tcBorders>
              <w:top w:val="nil"/>
              <w:left w:val="single" w:sz="8" w:space="0" w:color="000000"/>
              <w:bottom w:val="single" w:sz="8" w:space="0" w:color="000000"/>
              <w:right w:val="single" w:sz="8" w:space="0" w:color="000000"/>
            </w:tcBorders>
            <w:shd w:val="clear" w:color="auto" w:fill="auto"/>
            <w:vAlign w:val="center"/>
          </w:tcPr>
          <w:p w14:paraId="03828429" w14:textId="77777777" w:rsidR="00C53482" w:rsidRPr="00870BBB" w:rsidRDefault="00C53482" w:rsidP="00FE44A9">
            <w:pPr>
              <w:rPr>
                <w:rFonts w:ascii="Times New Roman" w:hAnsi="Times New Roman" w:cs="Times New Roman"/>
                <w:szCs w:val="20"/>
              </w:rPr>
            </w:pPr>
          </w:p>
        </w:tc>
        <w:tc>
          <w:tcPr>
            <w:tcW w:w="2218" w:type="dxa"/>
            <w:hideMark/>
          </w:tcPr>
          <w:p w14:paraId="4114B9B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PK10</w:t>
            </w:r>
          </w:p>
        </w:tc>
        <w:tc>
          <w:tcPr>
            <w:tcW w:w="884" w:type="dxa"/>
            <w:noWrap/>
            <w:hideMark/>
          </w:tcPr>
          <w:p w14:paraId="53256A6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5D6F27B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0C526EF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177E66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B7F95B7" w14:textId="77777777" w:rsidTr="00FE44A9">
        <w:trPr>
          <w:trHeight w:val="510"/>
        </w:trPr>
        <w:tc>
          <w:tcPr>
            <w:tcW w:w="1173" w:type="dxa"/>
            <w:vMerge/>
            <w:hideMark/>
          </w:tcPr>
          <w:p w14:paraId="17144711" w14:textId="77777777" w:rsidR="00C53482" w:rsidRPr="00870BBB" w:rsidRDefault="00C53482" w:rsidP="00FE44A9">
            <w:pPr>
              <w:rPr>
                <w:rFonts w:ascii="Times New Roman" w:hAnsi="Times New Roman" w:cs="Times New Roman"/>
                <w:szCs w:val="20"/>
              </w:rPr>
            </w:pPr>
          </w:p>
        </w:tc>
        <w:tc>
          <w:tcPr>
            <w:tcW w:w="2062" w:type="dxa"/>
            <w:vMerge/>
            <w:hideMark/>
          </w:tcPr>
          <w:p w14:paraId="7FF71058" w14:textId="77777777" w:rsidR="00C53482" w:rsidRPr="00870BBB" w:rsidRDefault="00C53482" w:rsidP="00FE44A9">
            <w:pPr>
              <w:rPr>
                <w:rFonts w:ascii="Times New Roman" w:hAnsi="Times New Roman" w:cs="Times New Roman"/>
                <w:szCs w:val="20"/>
              </w:rPr>
            </w:pPr>
          </w:p>
        </w:tc>
        <w:tc>
          <w:tcPr>
            <w:tcW w:w="2294" w:type="dxa"/>
            <w:hideMark/>
          </w:tcPr>
          <w:p w14:paraId="443AF08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Balisage des couloirs de passage</w:t>
            </w:r>
          </w:p>
        </w:tc>
        <w:tc>
          <w:tcPr>
            <w:tcW w:w="1594" w:type="dxa"/>
            <w:hideMark/>
          </w:tcPr>
          <w:p w14:paraId="2429A4D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Couloir </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6CA5780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22F9F5D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Kessa, Tara</w:t>
            </w:r>
          </w:p>
        </w:tc>
        <w:tc>
          <w:tcPr>
            <w:tcW w:w="884" w:type="dxa"/>
            <w:noWrap/>
            <w:hideMark/>
          </w:tcPr>
          <w:p w14:paraId="6A59F2F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17CB5CE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6FB7DBF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B7E689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0FE1C86" w14:textId="77777777" w:rsidTr="00FE44A9">
        <w:trPr>
          <w:trHeight w:val="510"/>
        </w:trPr>
        <w:tc>
          <w:tcPr>
            <w:tcW w:w="1173" w:type="dxa"/>
            <w:vMerge w:val="restart"/>
            <w:hideMark/>
          </w:tcPr>
          <w:p w14:paraId="289F691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2062" w:type="dxa"/>
            <w:vMerge w:val="restart"/>
            <w:hideMark/>
          </w:tcPr>
          <w:p w14:paraId="0690835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Introduire des races améliorées et développer l’embouche ovine et Bovine</w:t>
            </w:r>
          </w:p>
        </w:tc>
        <w:tc>
          <w:tcPr>
            <w:tcW w:w="2294" w:type="dxa"/>
            <w:hideMark/>
          </w:tcPr>
          <w:p w14:paraId="710C23A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Introduire des vaches de race  </w:t>
            </w:r>
          </w:p>
        </w:tc>
        <w:tc>
          <w:tcPr>
            <w:tcW w:w="1594" w:type="dxa"/>
            <w:hideMark/>
          </w:tcPr>
          <w:p w14:paraId="79BFD51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Vaches</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4F5DD78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5E2119B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Kessa, Tara, Gaya</w:t>
            </w:r>
          </w:p>
        </w:tc>
        <w:tc>
          <w:tcPr>
            <w:tcW w:w="884" w:type="dxa"/>
            <w:noWrap/>
            <w:hideMark/>
          </w:tcPr>
          <w:p w14:paraId="36E5A2D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2A4952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EFBCA5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C8E7A7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3C1982E" w14:textId="77777777" w:rsidTr="00FE44A9">
        <w:trPr>
          <w:trHeight w:val="510"/>
        </w:trPr>
        <w:tc>
          <w:tcPr>
            <w:tcW w:w="1173" w:type="dxa"/>
            <w:vMerge/>
            <w:hideMark/>
          </w:tcPr>
          <w:p w14:paraId="6F9917F8" w14:textId="77777777" w:rsidR="00C53482" w:rsidRPr="00870BBB" w:rsidRDefault="00C53482" w:rsidP="00FE44A9">
            <w:pPr>
              <w:rPr>
                <w:rFonts w:ascii="Times New Roman" w:hAnsi="Times New Roman" w:cs="Times New Roman"/>
                <w:szCs w:val="20"/>
              </w:rPr>
            </w:pPr>
          </w:p>
        </w:tc>
        <w:tc>
          <w:tcPr>
            <w:tcW w:w="2062" w:type="dxa"/>
            <w:vMerge/>
            <w:hideMark/>
          </w:tcPr>
          <w:p w14:paraId="5F397662" w14:textId="77777777" w:rsidR="00C53482" w:rsidRPr="00870BBB" w:rsidRDefault="00C53482" w:rsidP="00FE44A9">
            <w:pPr>
              <w:rPr>
                <w:rFonts w:ascii="Times New Roman" w:hAnsi="Times New Roman" w:cs="Times New Roman"/>
                <w:szCs w:val="20"/>
              </w:rPr>
            </w:pPr>
          </w:p>
        </w:tc>
        <w:tc>
          <w:tcPr>
            <w:tcW w:w="2294" w:type="dxa"/>
            <w:hideMark/>
          </w:tcPr>
          <w:p w14:paraId="3A7F800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Introduire des coqs de race</w:t>
            </w:r>
          </w:p>
        </w:tc>
        <w:tc>
          <w:tcPr>
            <w:tcW w:w="1594" w:type="dxa"/>
            <w:hideMark/>
          </w:tcPr>
          <w:p w14:paraId="485F014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Coqs</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7FC1DDB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4B644B5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Kessa, Tara, Gaya</w:t>
            </w:r>
          </w:p>
        </w:tc>
        <w:tc>
          <w:tcPr>
            <w:tcW w:w="884" w:type="dxa"/>
            <w:noWrap/>
            <w:hideMark/>
          </w:tcPr>
          <w:p w14:paraId="61AA29F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58196DE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629B24F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4E5177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933479E" w14:textId="77777777" w:rsidTr="00FE44A9">
        <w:trPr>
          <w:trHeight w:val="765"/>
        </w:trPr>
        <w:tc>
          <w:tcPr>
            <w:tcW w:w="1173" w:type="dxa"/>
            <w:hideMark/>
          </w:tcPr>
          <w:p w14:paraId="04F7EAD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2062" w:type="dxa"/>
            <w:hideMark/>
          </w:tcPr>
          <w:p w14:paraId="35F9E51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Lutter contre les chiens errants</w:t>
            </w:r>
          </w:p>
        </w:tc>
        <w:tc>
          <w:tcPr>
            <w:tcW w:w="2294" w:type="dxa"/>
            <w:hideMark/>
          </w:tcPr>
          <w:p w14:paraId="4ED5B3A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Lutte contre la rage </w:t>
            </w:r>
          </w:p>
        </w:tc>
        <w:tc>
          <w:tcPr>
            <w:tcW w:w="1594" w:type="dxa"/>
            <w:hideMark/>
          </w:tcPr>
          <w:p w14:paraId="775954B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Unité </w:t>
            </w:r>
          </w:p>
        </w:tc>
        <w:tc>
          <w:tcPr>
            <w:tcW w:w="1028" w:type="dxa"/>
            <w:tcBorders>
              <w:top w:val="nil"/>
              <w:left w:val="single" w:sz="8" w:space="0" w:color="000000"/>
              <w:bottom w:val="single" w:sz="8" w:space="0" w:color="auto"/>
              <w:right w:val="single" w:sz="8" w:space="0" w:color="000000"/>
            </w:tcBorders>
            <w:shd w:val="clear" w:color="auto" w:fill="auto"/>
            <w:noWrap/>
            <w:vAlign w:val="center"/>
          </w:tcPr>
          <w:p w14:paraId="3914154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50</w:t>
            </w:r>
          </w:p>
        </w:tc>
        <w:tc>
          <w:tcPr>
            <w:tcW w:w="2218" w:type="dxa"/>
            <w:hideMark/>
          </w:tcPr>
          <w:p w14:paraId="527FFC3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La commune</w:t>
            </w:r>
          </w:p>
        </w:tc>
        <w:tc>
          <w:tcPr>
            <w:tcW w:w="884" w:type="dxa"/>
            <w:noWrap/>
            <w:hideMark/>
          </w:tcPr>
          <w:p w14:paraId="12FB73C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2 500</w:t>
            </w:r>
          </w:p>
        </w:tc>
        <w:tc>
          <w:tcPr>
            <w:tcW w:w="1051" w:type="dxa"/>
            <w:noWrap/>
            <w:hideMark/>
          </w:tcPr>
          <w:p w14:paraId="5395F3D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2250</w:t>
            </w:r>
          </w:p>
        </w:tc>
        <w:tc>
          <w:tcPr>
            <w:tcW w:w="1194" w:type="dxa"/>
            <w:noWrap/>
            <w:hideMark/>
          </w:tcPr>
          <w:p w14:paraId="3AB912D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250</w:t>
            </w:r>
          </w:p>
        </w:tc>
        <w:tc>
          <w:tcPr>
            <w:tcW w:w="1350" w:type="dxa"/>
            <w:noWrap/>
            <w:hideMark/>
          </w:tcPr>
          <w:p w14:paraId="6914ACB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96C5A66" w14:textId="77777777" w:rsidTr="00FE44A9">
        <w:trPr>
          <w:trHeight w:val="300"/>
        </w:trPr>
        <w:tc>
          <w:tcPr>
            <w:tcW w:w="3235" w:type="dxa"/>
            <w:gridSpan w:val="2"/>
            <w:shd w:val="clear" w:color="auto" w:fill="9CC2E5" w:themeFill="accent1" w:themeFillTint="99"/>
            <w:hideMark/>
          </w:tcPr>
          <w:p w14:paraId="1F4F4F64"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xml:space="preserve">Sous total élevage </w:t>
            </w:r>
          </w:p>
        </w:tc>
        <w:tc>
          <w:tcPr>
            <w:tcW w:w="2294" w:type="dxa"/>
            <w:shd w:val="clear" w:color="auto" w:fill="9CC2E5" w:themeFill="accent1" w:themeFillTint="99"/>
            <w:hideMark/>
          </w:tcPr>
          <w:p w14:paraId="40A584BF"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1594" w:type="dxa"/>
            <w:shd w:val="clear" w:color="auto" w:fill="9CC2E5" w:themeFill="accent1" w:themeFillTint="99"/>
            <w:hideMark/>
          </w:tcPr>
          <w:p w14:paraId="28E26FED"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1028" w:type="dxa"/>
            <w:shd w:val="clear" w:color="auto" w:fill="9CC2E5" w:themeFill="accent1" w:themeFillTint="99"/>
            <w:noWrap/>
            <w:hideMark/>
          </w:tcPr>
          <w:p w14:paraId="11EC9717"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9CC2E5" w:themeFill="accent1" w:themeFillTint="99"/>
            <w:hideMark/>
          </w:tcPr>
          <w:p w14:paraId="3C6D057A"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9CC2E5" w:themeFill="accent1" w:themeFillTint="99"/>
            <w:noWrap/>
            <w:hideMark/>
          </w:tcPr>
          <w:p w14:paraId="3D77F508"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9600</w:t>
            </w:r>
          </w:p>
        </w:tc>
        <w:tc>
          <w:tcPr>
            <w:tcW w:w="1051" w:type="dxa"/>
            <w:shd w:val="clear" w:color="auto" w:fill="9CC2E5" w:themeFill="accent1" w:themeFillTint="99"/>
            <w:noWrap/>
            <w:hideMark/>
          </w:tcPr>
          <w:p w14:paraId="3E001A55"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8640</w:t>
            </w:r>
          </w:p>
        </w:tc>
        <w:tc>
          <w:tcPr>
            <w:tcW w:w="1194" w:type="dxa"/>
            <w:shd w:val="clear" w:color="auto" w:fill="9CC2E5" w:themeFill="accent1" w:themeFillTint="99"/>
            <w:noWrap/>
            <w:hideMark/>
          </w:tcPr>
          <w:p w14:paraId="24FF1455"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960</w:t>
            </w:r>
          </w:p>
        </w:tc>
        <w:tc>
          <w:tcPr>
            <w:tcW w:w="1350" w:type="dxa"/>
            <w:shd w:val="clear" w:color="auto" w:fill="9CC2E5" w:themeFill="accent1" w:themeFillTint="99"/>
            <w:noWrap/>
            <w:hideMark/>
          </w:tcPr>
          <w:p w14:paraId="68BBD878"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r>
      <w:tr w:rsidR="00C53482" w:rsidRPr="00870BBB" w14:paraId="4670FA51" w14:textId="77777777" w:rsidTr="00FE44A9">
        <w:trPr>
          <w:trHeight w:val="300"/>
        </w:trPr>
        <w:tc>
          <w:tcPr>
            <w:tcW w:w="3235" w:type="dxa"/>
            <w:gridSpan w:val="2"/>
            <w:hideMark/>
          </w:tcPr>
          <w:p w14:paraId="1CD4B6A0"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Secteur Environnement</w:t>
            </w:r>
          </w:p>
        </w:tc>
        <w:tc>
          <w:tcPr>
            <w:tcW w:w="2294" w:type="dxa"/>
            <w:hideMark/>
          </w:tcPr>
          <w:p w14:paraId="276EDB1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594" w:type="dxa"/>
            <w:hideMark/>
          </w:tcPr>
          <w:p w14:paraId="62D8A9D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028" w:type="dxa"/>
            <w:noWrap/>
            <w:hideMark/>
          </w:tcPr>
          <w:p w14:paraId="2CF8BA2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2218" w:type="dxa"/>
            <w:hideMark/>
          </w:tcPr>
          <w:p w14:paraId="5D0A5F94"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noWrap/>
            <w:hideMark/>
          </w:tcPr>
          <w:p w14:paraId="7201A2CE"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51" w:type="dxa"/>
            <w:noWrap/>
            <w:hideMark/>
          </w:tcPr>
          <w:p w14:paraId="43CFA43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194" w:type="dxa"/>
            <w:noWrap/>
            <w:hideMark/>
          </w:tcPr>
          <w:p w14:paraId="0FDB6A5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350" w:type="dxa"/>
            <w:noWrap/>
            <w:hideMark/>
          </w:tcPr>
          <w:p w14:paraId="6F8B19F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r>
      <w:tr w:rsidR="00C53482" w:rsidRPr="00870BBB" w14:paraId="6E0CAD9E" w14:textId="77777777" w:rsidTr="00FE44A9">
        <w:trPr>
          <w:trHeight w:val="765"/>
        </w:trPr>
        <w:tc>
          <w:tcPr>
            <w:tcW w:w="1173" w:type="dxa"/>
            <w:vMerge w:val="restart"/>
            <w:hideMark/>
          </w:tcPr>
          <w:p w14:paraId="773FD58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2062" w:type="dxa"/>
            <w:vMerge w:val="restart"/>
            <w:hideMark/>
          </w:tcPr>
          <w:p w14:paraId="66F0AA8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Défendre et restaurer les terres dégradées</w:t>
            </w:r>
          </w:p>
        </w:tc>
        <w:tc>
          <w:tcPr>
            <w:tcW w:w="2294" w:type="dxa"/>
            <w:hideMark/>
          </w:tcPr>
          <w:p w14:paraId="39CA3C3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Récupération des terres dégradées </w:t>
            </w:r>
          </w:p>
        </w:tc>
        <w:tc>
          <w:tcPr>
            <w:tcW w:w="1594" w:type="dxa"/>
            <w:hideMark/>
          </w:tcPr>
          <w:p w14:paraId="1E7578B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Ha</w:t>
            </w:r>
          </w:p>
        </w:tc>
        <w:tc>
          <w:tcPr>
            <w:tcW w:w="1028"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BA45FF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200</w:t>
            </w:r>
          </w:p>
        </w:tc>
        <w:tc>
          <w:tcPr>
            <w:tcW w:w="2218" w:type="dxa"/>
            <w:hideMark/>
          </w:tcPr>
          <w:p w14:paraId="0C035B8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Tombo Beri, Sakongui, Gaya</w:t>
            </w:r>
          </w:p>
        </w:tc>
        <w:tc>
          <w:tcPr>
            <w:tcW w:w="884" w:type="dxa"/>
            <w:noWrap/>
            <w:hideMark/>
          </w:tcPr>
          <w:p w14:paraId="77DA419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40 000</w:t>
            </w:r>
          </w:p>
        </w:tc>
        <w:tc>
          <w:tcPr>
            <w:tcW w:w="1051" w:type="dxa"/>
            <w:noWrap/>
            <w:hideMark/>
          </w:tcPr>
          <w:p w14:paraId="0B136D5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36000</w:t>
            </w:r>
          </w:p>
        </w:tc>
        <w:tc>
          <w:tcPr>
            <w:tcW w:w="1194" w:type="dxa"/>
            <w:noWrap/>
            <w:hideMark/>
          </w:tcPr>
          <w:p w14:paraId="035665A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4000</w:t>
            </w:r>
          </w:p>
        </w:tc>
        <w:tc>
          <w:tcPr>
            <w:tcW w:w="1350" w:type="dxa"/>
            <w:noWrap/>
            <w:hideMark/>
          </w:tcPr>
          <w:p w14:paraId="24871A6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0421FD1" w14:textId="77777777" w:rsidTr="00FE44A9">
        <w:trPr>
          <w:trHeight w:val="510"/>
        </w:trPr>
        <w:tc>
          <w:tcPr>
            <w:tcW w:w="1173" w:type="dxa"/>
            <w:vMerge/>
            <w:hideMark/>
          </w:tcPr>
          <w:p w14:paraId="776D7C2F" w14:textId="77777777" w:rsidR="00C53482" w:rsidRPr="00870BBB" w:rsidRDefault="00C53482" w:rsidP="00FE44A9">
            <w:pPr>
              <w:rPr>
                <w:rFonts w:ascii="Times New Roman" w:hAnsi="Times New Roman" w:cs="Times New Roman"/>
                <w:szCs w:val="20"/>
              </w:rPr>
            </w:pPr>
          </w:p>
        </w:tc>
        <w:tc>
          <w:tcPr>
            <w:tcW w:w="2062" w:type="dxa"/>
            <w:vMerge/>
            <w:hideMark/>
          </w:tcPr>
          <w:p w14:paraId="3E420598" w14:textId="77777777" w:rsidR="00C53482" w:rsidRPr="00870BBB" w:rsidRDefault="00C53482" w:rsidP="00FE44A9">
            <w:pPr>
              <w:rPr>
                <w:rFonts w:ascii="Times New Roman" w:hAnsi="Times New Roman" w:cs="Times New Roman"/>
                <w:szCs w:val="20"/>
              </w:rPr>
            </w:pPr>
          </w:p>
        </w:tc>
        <w:tc>
          <w:tcPr>
            <w:tcW w:w="2294" w:type="dxa"/>
            <w:hideMark/>
          </w:tcPr>
          <w:p w14:paraId="05DD6F1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Construction des étangs  </w:t>
            </w:r>
          </w:p>
        </w:tc>
        <w:tc>
          <w:tcPr>
            <w:tcW w:w="1594" w:type="dxa"/>
            <w:hideMark/>
          </w:tcPr>
          <w:p w14:paraId="1AFA804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1718A20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270CA5C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Sakongui</w:t>
            </w:r>
          </w:p>
        </w:tc>
        <w:tc>
          <w:tcPr>
            <w:tcW w:w="884" w:type="dxa"/>
            <w:noWrap/>
            <w:hideMark/>
          </w:tcPr>
          <w:p w14:paraId="2B40CF3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70591CA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25AC558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F5A24C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F1DE06A" w14:textId="77777777" w:rsidTr="00FE44A9">
        <w:trPr>
          <w:trHeight w:val="300"/>
        </w:trPr>
        <w:tc>
          <w:tcPr>
            <w:tcW w:w="1173" w:type="dxa"/>
            <w:vMerge/>
            <w:hideMark/>
          </w:tcPr>
          <w:p w14:paraId="23CB64E0" w14:textId="77777777" w:rsidR="00C53482" w:rsidRPr="00870BBB" w:rsidRDefault="00C53482" w:rsidP="00FE44A9">
            <w:pPr>
              <w:rPr>
                <w:rFonts w:ascii="Times New Roman" w:hAnsi="Times New Roman" w:cs="Times New Roman"/>
                <w:szCs w:val="20"/>
              </w:rPr>
            </w:pPr>
          </w:p>
        </w:tc>
        <w:tc>
          <w:tcPr>
            <w:tcW w:w="2062" w:type="dxa"/>
            <w:vMerge/>
            <w:hideMark/>
          </w:tcPr>
          <w:p w14:paraId="4CE9B7F2" w14:textId="77777777" w:rsidR="00C53482" w:rsidRPr="00870BBB" w:rsidRDefault="00C53482" w:rsidP="00FE44A9">
            <w:pPr>
              <w:rPr>
                <w:rFonts w:ascii="Times New Roman" w:hAnsi="Times New Roman" w:cs="Times New Roman"/>
                <w:szCs w:val="20"/>
              </w:rPr>
            </w:pPr>
          </w:p>
        </w:tc>
        <w:tc>
          <w:tcPr>
            <w:tcW w:w="2294" w:type="dxa"/>
            <w:hideMark/>
          </w:tcPr>
          <w:p w14:paraId="3D429F3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Gestion des déchets plastique</w:t>
            </w:r>
          </w:p>
        </w:tc>
        <w:tc>
          <w:tcPr>
            <w:tcW w:w="1594" w:type="dxa"/>
            <w:hideMark/>
          </w:tcPr>
          <w:p w14:paraId="3FE22AA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628B8C0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E86F0C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Tara</w:t>
            </w:r>
          </w:p>
        </w:tc>
        <w:tc>
          <w:tcPr>
            <w:tcW w:w="884" w:type="dxa"/>
            <w:noWrap/>
            <w:hideMark/>
          </w:tcPr>
          <w:p w14:paraId="39D1050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2B995A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44AE506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6E4E5B9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3F99245" w14:textId="77777777" w:rsidTr="00FE44A9">
        <w:trPr>
          <w:trHeight w:val="765"/>
        </w:trPr>
        <w:tc>
          <w:tcPr>
            <w:tcW w:w="1173" w:type="dxa"/>
            <w:vMerge/>
            <w:hideMark/>
          </w:tcPr>
          <w:p w14:paraId="483733E0" w14:textId="77777777" w:rsidR="00C53482" w:rsidRPr="00870BBB" w:rsidRDefault="00C53482" w:rsidP="00FE44A9">
            <w:pPr>
              <w:rPr>
                <w:rFonts w:ascii="Times New Roman" w:hAnsi="Times New Roman" w:cs="Times New Roman"/>
                <w:szCs w:val="20"/>
              </w:rPr>
            </w:pPr>
          </w:p>
        </w:tc>
        <w:tc>
          <w:tcPr>
            <w:tcW w:w="2062" w:type="dxa"/>
            <w:vMerge/>
            <w:hideMark/>
          </w:tcPr>
          <w:p w14:paraId="08CDEB66" w14:textId="77777777" w:rsidR="00C53482" w:rsidRPr="00870BBB" w:rsidRDefault="00C53482" w:rsidP="00FE44A9">
            <w:pPr>
              <w:rPr>
                <w:rFonts w:ascii="Times New Roman" w:hAnsi="Times New Roman" w:cs="Times New Roman"/>
                <w:szCs w:val="20"/>
              </w:rPr>
            </w:pPr>
          </w:p>
        </w:tc>
        <w:tc>
          <w:tcPr>
            <w:tcW w:w="2294" w:type="dxa"/>
            <w:hideMark/>
          </w:tcPr>
          <w:p w14:paraId="5ECC656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Semis directe des noix de rônier</w:t>
            </w:r>
          </w:p>
        </w:tc>
        <w:tc>
          <w:tcPr>
            <w:tcW w:w="1594" w:type="dxa"/>
            <w:hideMark/>
          </w:tcPr>
          <w:p w14:paraId="625BB10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Noix </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72A26C3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5C1EA00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Chakanwa, Wadata et Kessa</w:t>
            </w:r>
          </w:p>
        </w:tc>
        <w:tc>
          <w:tcPr>
            <w:tcW w:w="884" w:type="dxa"/>
            <w:noWrap/>
            <w:hideMark/>
          </w:tcPr>
          <w:p w14:paraId="1DEDCD7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46EF119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C818CE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107D16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175B335" w14:textId="77777777" w:rsidTr="00FE44A9">
        <w:trPr>
          <w:trHeight w:val="765"/>
        </w:trPr>
        <w:tc>
          <w:tcPr>
            <w:tcW w:w="1173" w:type="dxa"/>
            <w:vMerge/>
            <w:hideMark/>
          </w:tcPr>
          <w:p w14:paraId="286D34EA" w14:textId="77777777" w:rsidR="00C53482" w:rsidRPr="00870BBB" w:rsidRDefault="00C53482" w:rsidP="00FE44A9">
            <w:pPr>
              <w:rPr>
                <w:rFonts w:ascii="Times New Roman" w:hAnsi="Times New Roman" w:cs="Times New Roman"/>
                <w:szCs w:val="20"/>
              </w:rPr>
            </w:pPr>
          </w:p>
        </w:tc>
        <w:tc>
          <w:tcPr>
            <w:tcW w:w="2062" w:type="dxa"/>
            <w:vMerge/>
            <w:hideMark/>
          </w:tcPr>
          <w:p w14:paraId="0093B24E" w14:textId="77777777" w:rsidR="00C53482" w:rsidRPr="00870BBB" w:rsidRDefault="00C53482" w:rsidP="00FE44A9">
            <w:pPr>
              <w:rPr>
                <w:rFonts w:ascii="Times New Roman" w:hAnsi="Times New Roman" w:cs="Times New Roman"/>
                <w:szCs w:val="20"/>
              </w:rPr>
            </w:pPr>
          </w:p>
        </w:tc>
        <w:tc>
          <w:tcPr>
            <w:tcW w:w="2294" w:type="dxa"/>
            <w:hideMark/>
          </w:tcPr>
          <w:p w14:paraId="3D2BFDC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Aménagement et empoissonnement des mares permanentes</w:t>
            </w:r>
          </w:p>
        </w:tc>
        <w:tc>
          <w:tcPr>
            <w:tcW w:w="1594" w:type="dxa"/>
            <w:hideMark/>
          </w:tcPr>
          <w:p w14:paraId="5BB391E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Unité</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12F17C0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5530C17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Kessa</w:t>
            </w:r>
          </w:p>
        </w:tc>
        <w:tc>
          <w:tcPr>
            <w:tcW w:w="884" w:type="dxa"/>
            <w:noWrap/>
            <w:hideMark/>
          </w:tcPr>
          <w:p w14:paraId="4A7B85D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7FC97F9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03177F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4D3EE9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399D484" w14:textId="77777777" w:rsidTr="00FE44A9">
        <w:trPr>
          <w:trHeight w:val="765"/>
        </w:trPr>
        <w:tc>
          <w:tcPr>
            <w:tcW w:w="1173" w:type="dxa"/>
            <w:vMerge w:val="restart"/>
            <w:hideMark/>
          </w:tcPr>
          <w:p w14:paraId="5B68DE9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lastRenderedPageBreak/>
              <w:t> </w:t>
            </w:r>
          </w:p>
        </w:tc>
        <w:tc>
          <w:tcPr>
            <w:tcW w:w="2062" w:type="dxa"/>
            <w:vMerge w:val="restart"/>
            <w:hideMark/>
          </w:tcPr>
          <w:p w14:paraId="6130BECB"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Développer des stratégies de gestion durable des ressources naturelles</w:t>
            </w:r>
          </w:p>
        </w:tc>
        <w:tc>
          <w:tcPr>
            <w:tcW w:w="2294" w:type="dxa"/>
            <w:hideMark/>
          </w:tcPr>
          <w:p w14:paraId="26144D7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Création des Structures locales de gestion </w:t>
            </w:r>
          </w:p>
        </w:tc>
        <w:tc>
          <w:tcPr>
            <w:tcW w:w="1594" w:type="dxa"/>
            <w:hideMark/>
          </w:tcPr>
          <w:p w14:paraId="73EC67E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Structure</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4F5BFAE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6B5BAC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Tombo Beri, Sakongui</w:t>
            </w:r>
          </w:p>
        </w:tc>
        <w:tc>
          <w:tcPr>
            <w:tcW w:w="884" w:type="dxa"/>
            <w:noWrap/>
            <w:hideMark/>
          </w:tcPr>
          <w:p w14:paraId="54CA262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A25735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39C5AE2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6FB73C8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F1702AE" w14:textId="77777777" w:rsidTr="00FE44A9">
        <w:trPr>
          <w:trHeight w:val="765"/>
        </w:trPr>
        <w:tc>
          <w:tcPr>
            <w:tcW w:w="1173" w:type="dxa"/>
            <w:vMerge/>
            <w:hideMark/>
          </w:tcPr>
          <w:p w14:paraId="1F7AC544" w14:textId="77777777" w:rsidR="00C53482" w:rsidRPr="00870BBB" w:rsidRDefault="00C53482" w:rsidP="00FE44A9">
            <w:pPr>
              <w:rPr>
                <w:rFonts w:ascii="Times New Roman" w:hAnsi="Times New Roman" w:cs="Times New Roman"/>
                <w:szCs w:val="20"/>
              </w:rPr>
            </w:pPr>
          </w:p>
        </w:tc>
        <w:tc>
          <w:tcPr>
            <w:tcW w:w="2062" w:type="dxa"/>
            <w:vMerge/>
            <w:hideMark/>
          </w:tcPr>
          <w:p w14:paraId="43EE781A" w14:textId="77777777" w:rsidR="00C53482" w:rsidRPr="00870BBB" w:rsidRDefault="00C53482" w:rsidP="00FE44A9">
            <w:pPr>
              <w:rPr>
                <w:rFonts w:ascii="Times New Roman" w:hAnsi="Times New Roman" w:cs="Times New Roman"/>
                <w:b/>
                <w:bCs/>
                <w:szCs w:val="20"/>
              </w:rPr>
            </w:pPr>
          </w:p>
        </w:tc>
        <w:tc>
          <w:tcPr>
            <w:tcW w:w="2294" w:type="dxa"/>
            <w:hideMark/>
          </w:tcPr>
          <w:p w14:paraId="2E82525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des structures locales de Gestion</w:t>
            </w:r>
          </w:p>
        </w:tc>
        <w:tc>
          <w:tcPr>
            <w:tcW w:w="1594" w:type="dxa"/>
            <w:hideMark/>
          </w:tcPr>
          <w:p w14:paraId="589DA5B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Séances</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32EBAD6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6684AA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Tombo Beri, Sakongui</w:t>
            </w:r>
          </w:p>
        </w:tc>
        <w:tc>
          <w:tcPr>
            <w:tcW w:w="884" w:type="dxa"/>
            <w:noWrap/>
            <w:hideMark/>
          </w:tcPr>
          <w:p w14:paraId="3A0469F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56611FC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670C542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F06487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2C95FA1" w14:textId="77777777" w:rsidTr="00FE44A9">
        <w:trPr>
          <w:trHeight w:val="765"/>
        </w:trPr>
        <w:tc>
          <w:tcPr>
            <w:tcW w:w="1173" w:type="dxa"/>
            <w:vMerge/>
            <w:hideMark/>
          </w:tcPr>
          <w:p w14:paraId="00CE93F3" w14:textId="77777777" w:rsidR="00C53482" w:rsidRPr="00870BBB" w:rsidRDefault="00C53482" w:rsidP="00FE44A9">
            <w:pPr>
              <w:rPr>
                <w:rFonts w:ascii="Times New Roman" w:hAnsi="Times New Roman" w:cs="Times New Roman"/>
                <w:szCs w:val="20"/>
              </w:rPr>
            </w:pPr>
          </w:p>
        </w:tc>
        <w:tc>
          <w:tcPr>
            <w:tcW w:w="2062" w:type="dxa"/>
            <w:vMerge/>
            <w:hideMark/>
          </w:tcPr>
          <w:p w14:paraId="100E7060" w14:textId="77777777" w:rsidR="00C53482" w:rsidRPr="00870BBB" w:rsidRDefault="00C53482" w:rsidP="00FE44A9">
            <w:pPr>
              <w:rPr>
                <w:rFonts w:ascii="Times New Roman" w:hAnsi="Times New Roman" w:cs="Times New Roman"/>
                <w:b/>
                <w:bCs/>
                <w:szCs w:val="20"/>
              </w:rPr>
            </w:pPr>
          </w:p>
        </w:tc>
        <w:tc>
          <w:tcPr>
            <w:tcW w:w="2294" w:type="dxa"/>
            <w:hideMark/>
          </w:tcPr>
          <w:p w14:paraId="14F9D4F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et équipement des brigadiers villageois</w:t>
            </w:r>
          </w:p>
        </w:tc>
        <w:tc>
          <w:tcPr>
            <w:tcW w:w="1594" w:type="dxa"/>
            <w:hideMark/>
          </w:tcPr>
          <w:p w14:paraId="4F6BCEA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BF</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75E3A05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388C011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Chakanwa, Wadata et Kessa</w:t>
            </w:r>
          </w:p>
        </w:tc>
        <w:tc>
          <w:tcPr>
            <w:tcW w:w="884" w:type="dxa"/>
            <w:noWrap/>
            <w:hideMark/>
          </w:tcPr>
          <w:p w14:paraId="6E12285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49A1934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69BDB5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43A7C9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CC87A12" w14:textId="77777777" w:rsidTr="00FE44A9">
        <w:trPr>
          <w:trHeight w:val="765"/>
        </w:trPr>
        <w:tc>
          <w:tcPr>
            <w:tcW w:w="1173" w:type="dxa"/>
            <w:vMerge/>
            <w:hideMark/>
          </w:tcPr>
          <w:p w14:paraId="4266699F" w14:textId="77777777" w:rsidR="00C53482" w:rsidRPr="00870BBB" w:rsidRDefault="00C53482" w:rsidP="00FE44A9">
            <w:pPr>
              <w:rPr>
                <w:rFonts w:ascii="Times New Roman" w:hAnsi="Times New Roman" w:cs="Times New Roman"/>
                <w:szCs w:val="20"/>
              </w:rPr>
            </w:pPr>
          </w:p>
        </w:tc>
        <w:tc>
          <w:tcPr>
            <w:tcW w:w="2062" w:type="dxa"/>
            <w:vMerge/>
            <w:hideMark/>
          </w:tcPr>
          <w:p w14:paraId="6DEED333" w14:textId="77777777" w:rsidR="00C53482" w:rsidRPr="00870BBB" w:rsidRDefault="00C53482" w:rsidP="00FE44A9">
            <w:pPr>
              <w:rPr>
                <w:rFonts w:ascii="Times New Roman" w:hAnsi="Times New Roman" w:cs="Times New Roman"/>
                <w:b/>
                <w:bCs/>
                <w:szCs w:val="20"/>
              </w:rPr>
            </w:pPr>
          </w:p>
        </w:tc>
        <w:tc>
          <w:tcPr>
            <w:tcW w:w="2294" w:type="dxa"/>
            <w:hideMark/>
          </w:tcPr>
          <w:p w14:paraId="7E292E9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des COGES des ouvrages en techniques de CES/DRS</w:t>
            </w:r>
          </w:p>
        </w:tc>
        <w:tc>
          <w:tcPr>
            <w:tcW w:w="1594" w:type="dxa"/>
            <w:hideMark/>
          </w:tcPr>
          <w:p w14:paraId="0CECE91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Séances</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77B5EA0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8E0A30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Tombo Beri, Gaya, Sakongui</w:t>
            </w:r>
          </w:p>
        </w:tc>
        <w:tc>
          <w:tcPr>
            <w:tcW w:w="884" w:type="dxa"/>
            <w:noWrap/>
            <w:hideMark/>
          </w:tcPr>
          <w:p w14:paraId="7CDB274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7E7E793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4FC928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88E791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FB47608" w14:textId="77777777" w:rsidTr="00FE44A9">
        <w:trPr>
          <w:trHeight w:val="510"/>
        </w:trPr>
        <w:tc>
          <w:tcPr>
            <w:tcW w:w="1173" w:type="dxa"/>
            <w:vMerge/>
            <w:hideMark/>
          </w:tcPr>
          <w:p w14:paraId="01FFAAD5" w14:textId="77777777" w:rsidR="00C53482" w:rsidRPr="00870BBB" w:rsidRDefault="00C53482" w:rsidP="00FE44A9">
            <w:pPr>
              <w:rPr>
                <w:rFonts w:ascii="Times New Roman" w:hAnsi="Times New Roman" w:cs="Times New Roman"/>
                <w:szCs w:val="20"/>
              </w:rPr>
            </w:pPr>
          </w:p>
        </w:tc>
        <w:tc>
          <w:tcPr>
            <w:tcW w:w="2062" w:type="dxa"/>
            <w:vMerge/>
            <w:hideMark/>
          </w:tcPr>
          <w:p w14:paraId="484959E3" w14:textId="77777777" w:rsidR="00C53482" w:rsidRPr="00870BBB" w:rsidRDefault="00C53482" w:rsidP="00FE44A9">
            <w:pPr>
              <w:rPr>
                <w:rFonts w:ascii="Times New Roman" w:hAnsi="Times New Roman" w:cs="Times New Roman"/>
                <w:b/>
                <w:bCs/>
                <w:szCs w:val="20"/>
              </w:rPr>
            </w:pPr>
          </w:p>
        </w:tc>
        <w:tc>
          <w:tcPr>
            <w:tcW w:w="2294" w:type="dxa"/>
            <w:hideMark/>
          </w:tcPr>
          <w:p w14:paraId="410A2F4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et équipement des mini pépiniéristes</w:t>
            </w:r>
          </w:p>
        </w:tc>
        <w:tc>
          <w:tcPr>
            <w:tcW w:w="1594" w:type="dxa"/>
            <w:hideMark/>
          </w:tcPr>
          <w:p w14:paraId="3EC3E6F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Séances</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7C818D5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1173D9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Tara</w:t>
            </w:r>
          </w:p>
        </w:tc>
        <w:tc>
          <w:tcPr>
            <w:tcW w:w="884" w:type="dxa"/>
            <w:noWrap/>
            <w:hideMark/>
          </w:tcPr>
          <w:p w14:paraId="43A353C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BD1C56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698F88B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427BBAA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D529C8A" w14:textId="77777777" w:rsidTr="00FE44A9">
        <w:trPr>
          <w:trHeight w:val="765"/>
        </w:trPr>
        <w:tc>
          <w:tcPr>
            <w:tcW w:w="1173" w:type="dxa"/>
            <w:vMerge/>
            <w:hideMark/>
          </w:tcPr>
          <w:p w14:paraId="6920D0D1" w14:textId="77777777" w:rsidR="00C53482" w:rsidRPr="00870BBB" w:rsidRDefault="00C53482" w:rsidP="00FE44A9">
            <w:pPr>
              <w:rPr>
                <w:rFonts w:ascii="Times New Roman" w:hAnsi="Times New Roman" w:cs="Times New Roman"/>
                <w:szCs w:val="20"/>
              </w:rPr>
            </w:pPr>
          </w:p>
        </w:tc>
        <w:tc>
          <w:tcPr>
            <w:tcW w:w="2062" w:type="dxa"/>
            <w:vMerge/>
            <w:hideMark/>
          </w:tcPr>
          <w:p w14:paraId="2AF7DFCF" w14:textId="77777777" w:rsidR="00C53482" w:rsidRPr="00870BBB" w:rsidRDefault="00C53482" w:rsidP="00FE44A9">
            <w:pPr>
              <w:rPr>
                <w:rFonts w:ascii="Times New Roman" w:hAnsi="Times New Roman" w:cs="Times New Roman"/>
                <w:b/>
                <w:bCs/>
                <w:szCs w:val="20"/>
              </w:rPr>
            </w:pPr>
          </w:p>
        </w:tc>
        <w:tc>
          <w:tcPr>
            <w:tcW w:w="2294" w:type="dxa"/>
            <w:hideMark/>
          </w:tcPr>
          <w:p w14:paraId="0251C1A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Production des plants</w:t>
            </w:r>
          </w:p>
        </w:tc>
        <w:tc>
          <w:tcPr>
            <w:tcW w:w="1594" w:type="dxa"/>
            <w:hideMark/>
          </w:tcPr>
          <w:p w14:paraId="157FA32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Plants</w:t>
            </w:r>
          </w:p>
        </w:tc>
        <w:tc>
          <w:tcPr>
            <w:tcW w:w="1028" w:type="dxa"/>
            <w:tcBorders>
              <w:top w:val="nil"/>
              <w:left w:val="single" w:sz="8" w:space="0" w:color="000000"/>
              <w:bottom w:val="single" w:sz="8" w:space="0" w:color="000000"/>
              <w:right w:val="single" w:sz="8" w:space="0" w:color="000000"/>
            </w:tcBorders>
            <w:shd w:val="clear" w:color="auto" w:fill="auto"/>
            <w:noWrap/>
            <w:vAlign w:val="center"/>
          </w:tcPr>
          <w:p w14:paraId="5CA3B7F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0FD5353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Tara, Sakongui, Tombo Beri</w:t>
            </w:r>
          </w:p>
        </w:tc>
        <w:tc>
          <w:tcPr>
            <w:tcW w:w="884" w:type="dxa"/>
            <w:noWrap/>
            <w:hideMark/>
          </w:tcPr>
          <w:p w14:paraId="0166E7C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3D5A51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62C26C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6D7513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4981788" w14:textId="77777777" w:rsidTr="00FE44A9">
        <w:trPr>
          <w:trHeight w:val="305"/>
        </w:trPr>
        <w:tc>
          <w:tcPr>
            <w:tcW w:w="3235" w:type="dxa"/>
            <w:gridSpan w:val="2"/>
            <w:shd w:val="clear" w:color="auto" w:fill="9CC2E5" w:themeFill="accent1" w:themeFillTint="99"/>
            <w:hideMark/>
          </w:tcPr>
          <w:p w14:paraId="654C4EDF"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Sous Total environnement</w:t>
            </w:r>
          </w:p>
        </w:tc>
        <w:tc>
          <w:tcPr>
            <w:tcW w:w="2294" w:type="dxa"/>
            <w:shd w:val="clear" w:color="auto" w:fill="9CC2E5" w:themeFill="accent1" w:themeFillTint="99"/>
            <w:hideMark/>
          </w:tcPr>
          <w:p w14:paraId="3B7A9ADA"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594" w:type="dxa"/>
            <w:shd w:val="clear" w:color="auto" w:fill="9CC2E5" w:themeFill="accent1" w:themeFillTint="99"/>
            <w:hideMark/>
          </w:tcPr>
          <w:p w14:paraId="69936EDD"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shd w:val="clear" w:color="auto" w:fill="9CC2E5" w:themeFill="accent1" w:themeFillTint="99"/>
            <w:noWrap/>
            <w:hideMark/>
          </w:tcPr>
          <w:p w14:paraId="58111409"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2218" w:type="dxa"/>
            <w:shd w:val="clear" w:color="auto" w:fill="9CC2E5" w:themeFill="accent1" w:themeFillTint="99"/>
            <w:hideMark/>
          </w:tcPr>
          <w:p w14:paraId="223A91DC"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884" w:type="dxa"/>
            <w:shd w:val="clear" w:color="auto" w:fill="9CC2E5" w:themeFill="accent1" w:themeFillTint="99"/>
            <w:noWrap/>
            <w:hideMark/>
          </w:tcPr>
          <w:p w14:paraId="3BFA70AD"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40 000</w:t>
            </w:r>
          </w:p>
        </w:tc>
        <w:tc>
          <w:tcPr>
            <w:tcW w:w="1051" w:type="dxa"/>
            <w:shd w:val="clear" w:color="auto" w:fill="9CC2E5" w:themeFill="accent1" w:themeFillTint="99"/>
            <w:noWrap/>
            <w:hideMark/>
          </w:tcPr>
          <w:p w14:paraId="11C168D4"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36000</w:t>
            </w:r>
          </w:p>
        </w:tc>
        <w:tc>
          <w:tcPr>
            <w:tcW w:w="1194" w:type="dxa"/>
            <w:shd w:val="clear" w:color="auto" w:fill="9CC2E5" w:themeFill="accent1" w:themeFillTint="99"/>
            <w:noWrap/>
            <w:hideMark/>
          </w:tcPr>
          <w:p w14:paraId="43DF4789"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4000</w:t>
            </w:r>
          </w:p>
        </w:tc>
        <w:tc>
          <w:tcPr>
            <w:tcW w:w="1350" w:type="dxa"/>
            <w:shd w:val="clear" w:color="auto" w:fill="9CC2E5" w:themeFill="accent1" w:themeFillTint="99"/>
            <w:noWrap/>
            <w:hideMark/>
          </w:tcPr>
          <w:p w14:paraId="67C82749"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r>
      <w:tr w:rsidR="00C53482" w:rsidRPr="00870BBB" w14:paraId="42F3CC5F" w14:textId="77777777" w:rsidTr="00FE44A9">
        <w:trPr>
          <w:trHeight w:val="300"/>
        </w:trPr>
        <w:tc>
          <w:tcPr>
            <w:tcW w:w="3235" w:type="dxa"/>
            <w:gridSpan w:val="2"/>
            <w:shd w:val="clear" w:color="auto" w:fill="A8D08D" w:themeFill="accent6" w:themeFillTint="99"/>
            <w:hideMark/>
          </w:tcPr>
          <w:p w14:paraId="59CB611F"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Total Axe 2</w:t>
            </w:r>
          </w:p>
        </w:tc>
        <w:tc>
          <w:tcPr>
            <w:tcW w:w="2294" w:type="dxa"/>
            <w:shd w:val="clear" w:color="auto" w:fill="A8D08D" w:themeFill="accent6" w:themeFillTint="99"/>
            <w:hideMark/>
          </w:tcPr>
          <w:p w14:paraId="6A59BC40"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594" w:type="dxa"/>
            <w:shd w:val="clear" w:color="auto" w:fill="A8D08D" w:themeFill="accent6" w:themeFillTint="99"/>
            <w:hideMark/>
          </w:tcPr>
          <w:p w14:paraId="0F97C2DD"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shd w:val="clear" w:color="auto" w:fill="A8D08D" w:themeFill="accent6" w:themeFillTint="99"/>
            <w:noWrap/>
            <w:hideMark/>
          </w:tcPr>
          <w:p w14:paraId="4C1B4312"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A8D08D" w:themeFill="accent6" w:themeFillTint="99"/>
            <w:hideMark/>
          </w:tcPr>
          <w:p w14:paraId="4CE8D883"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A8D08D" w:themeFill="accent6" w:themeFillTint="99"/>
            <w:noWrap/>
            <w:hideMark/>
          </w:tcPr>
          <w:p w14:paraId="1BC704AA"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60 600</w:t>
            </w:r>
          </w:p>
        </w:tc>
        <w:tc>
          <w:tcPr>
            <w:tcW w:w="1051" w:type="dxa"/>
            <w:shd w:val="clear" w:color="auto" w:fill="A8D08D" w:themeFill="accent6" w:themeFillTint="99"/>
            <w:noWrap/>
            <w:hideMark/>
          </w:tcPr>
          <w:p w14:paraId="3D0AB6E3"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54540</w:t>
            </w:r>
          </w:p>
        </w:tc>
        <w:tc>
          <w:tcPr>
            <w:tcW w:w="1194" w:type="dxa"/>
            <w:shd w:val="clear" w:color="auto" w:fill="A8D08D" w:themeFill="accent6" w:themeFillTint="99"/>
            <w:noWrap/>
            <w:hideMark/>
          </w:tcPr>
          <w:p w14:paraId="5F170718"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6060</w:t>
            </w:r>
          </w:p>
        </w:tc>
        <w:tc>
          <w:tcPr>
            <w:tcW w:w="1350" w:type="dxa"/>
            <w:shd w:val="clear" w:color="auto" w:fill="A8D08D" w:themeFill="accent6" w:themeFillTint="99"/>
            <w:noWrap/>
            <w:hideMark/>
          </w:tcPr>
          <w:p w14:paraId="1177FB63"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r>
      <w:tr w:rsidR="00C53482" w:rsidRPr="00870BBB" w14:paraId="3CD4D183" w14:textId="77777777" w:rsidTr="00FE44A9">
        <w:trPr>
          <w:trHeight w:val="300"/>
        </w:trPr>
        <w:tc>
          <w:tcPr>
            <w:tcW w:w="14848" w:type="dxa"/>
            <w:gridSpan w:val="10"/>
            <w:shd w:val="clear" w:color="auto" w:fill="F4B083" w:themeFill="accent2" w:themeFillTint="99"/>
            <w:hideMark/>
          </w:tcPr>
          <w:p w14:paraId="1DF43653" w14:textId="5CBA1A3D" w:rsidR="00C53482" w:rsidRPr="00870BBB" w:rsidRDefault="009A1C78" w:rsidP="009A1C78">
            <w:pPr>
              <w:jc w:val="center"/>
              <w:rPr>
                <w:rFonts w:ascii="Times New Roman" w:hAnsi="Times New Roman" w:cs="Times New Roman"/>
                <w:b/>
                <w:bCs/>
                <w:szCs w:val="20"/>
              </w:rPr>
            </w:pPr>
            <w:r w:rsidRPr="009E1BC5">
              <w:rPr>
                <w:rFonts w:ascii="Times New Roman" w:eastAsia="Times New Roman" w:hAnsi="Times New Roman" w:cs="Times New Roman"/>
                <w:b/>
                <w:bCs/>
                <w:i/>
                <w:iCs/>
                <w:color w:val="000000"/>
                <w:szCs w:val="20"/>
                <w:lang w:eastAsia="fr-FR"/>
              </w:rPr>
              <w:t>Axe 3 : Redynamiser les secteurs économique, culturel et sportif</w:t>
            </w:r>
          </w:p>
        </w:tc>
      </w:tr>
      <w:tr w:rsidR="00C53482" w:rsidRPr="00870BBB" w14:paraId="08BA8FB3" w14:textId="77777777" w:rsidTr="00FE44A9">
        <w:trPr>
          <w:trHeight w:val="1020"/>
        </w:trPr>
        <w:tc>
          <w:tcPr>
            <w:tcW w:w="1173" w:type="dxa"/>
            <w:vMerge w:val="restart"/>
            <w:hideMark/>
          </w:tcPr>
          <w:p w14:paraId="4B7673BE"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1A43221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Construire des nouvelles routes en terre</w:t>
            </w:r>
          </w:p>
        </w:tc>
        <w:tc>
          <w:tcPr>
            <w:tcW w:w="2294" w:type="dxa"/>
            <w:hideMark/>
          </w:tcPr>
          <w:p w14:paraId="1C8036B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Construction des nouvelles pistes rurales en terre</w:t>
            </w:r>
          </w:p>
        </w:tc>
        <w:tc>
          <w:tcPr>
            <w:tcW w:w="1594" w:type="dxa"/>
            <w:noWrap/>
            <w:hideMark/>
          </w:tcPr>
          <w:p w14:paraId="7DC0845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Piste rurale </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2DB3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4BC0E1D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Kawtcha-Foo-Tara, Tondi Ka-Tara, Gaya-Tombo Beri-Tondi Hinza, Cofo-Sankonguibirni-Tandi Koira Zeino-Kandi-Koiratagui </w:t>
            </w:r>
          </w:p>
        </w:tc>
        <w:tc>
          <w:tcPr>
            <w:tcW w:w="884" w:type="dxa"/>
            <w:noWrap/>
            <w:hideMark/>
          </w:tcPr>
          <w:p w14:paraId="41A5B20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0CAC839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1416D7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611ECE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C415796" w14:textId="77777777" w:rsidTr="00FE44A9">
        <w:trPr>
          <w:trHeight w:val="510"/>
        </w:trPr>
        <w:tc>
          <w:tcPr>
            <w:tcW w:w="1173" w:type="dxa"/>
            <w:vMerge/>
            <w:hideMark/>
          </w:tcPr>
          <w:p w14:paraId="78276C76" w14:textId="77777777" w:rsidR="00C53482" w:rsidRPr="00870BBB" w:rsidRDefault="00C53482" w:rsidP="00FE44A9">
            <w:pPr>
              <w:rPr>
                <w:rFonts w:ascii="Times New Roman" w:hAnsi="Times New Roman" w:cs="Times New Roman"/>
                <w:b/>
                <w:bCs/>
                <w:szCs w:val="20"/>
              </w:rPr>
            </w:pPr>
          </w:p>
        </w:tc>
        <w:tc>
          <w:tcPr>
            <w:tcW w:w="2062" w:type="dxa"/>
            <w:vMerge/>
            <w:hideMark/>
          </w:tcPr>
          <w:p w14:paraId="1B78F20A" w14:textId="77777777" w:rsidR="00C53482" w:rsidRPr="00870BBB" w:rsidRDefault="00C53482" w:rsidP="00FE44A9">
            <w:pPr>
              <w:rPr>
                <w:rFonts w:ascii="Times New Roman" w:hAnsi="Times New Roman" w:cs="Times New Roman"/>
                <w:szCs w:val="20"/>
              </w:rPr>
            </w:pPr>
          </w:p>
        </w:tc>
        <w:tc>
          <w:tcPr>
            <w:tcW w:w="2294" w:type="dxa"/>
            <w:hideMark/>
          </w:tcPr>
          <w:p w14:paraId="09EA373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Réhabilitation des routes existantes</w:t>
            </w:r>
          </w:p>
        </w:tc>
        <w:tc>
          <w:tcPr>
            <w:tcW w:w="1594" w:type="dxa"/>
            <w:noWrap/>
            <w:hideMark/>
          </w:tcPr>
          <w:p w14:paraId="7953DFD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Piste rurale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21BF05D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384EB3C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Gaya-Dolé  </w:t>
            </w:r>
          </w:p>
        </w:tc>
        <w:tc>
          <w:tcPr>
            <w:tcW w:w="884" w:type="dxa"/>
            <w:noWrap/>
            <w:hideMark/>
          </w:tcPr>
          <w:p w14:paraId="3E53FAD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36CAD54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E6425F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3101D5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4D846AE" w14:textId="77777777" w:rsidTr="00FE44A9">
        <w:trPr>
          <w:trHeight w:val="510"/>
        </w:trPr>
        <w:tc>
          <w:tcPr>
            <w:tcW w:w="1173" w:type="dxa"/>
            <w:vMerge w:val="restart"/>
            <w:hideMark/>
          </w:tcPr>
          <w:p w14:paraId="11C9E0F3"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lastRenderedPageBreak/>
              <w:t> </w:t>
            </w:r>
          </w:p>
        </w:tc>
        <w:tc>
          <w:tcPr>
            <w:tcW w:w="2062" w:type="dxa"/>
            <w:vMerge w:val="restart"/>
            <w:hideMark/>
          </w:tcPr>
          <w:p w14:paraId="08C7916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Construire des infrastructures socioéducatives pour les jeunes et promouvoir le commerce</w:t>
            </w:r>
          </w:p>
        </w:tc>
        <w:tc>
          <w:tcPr>
            <w:tcW w:w="2294" w:type="dxa"/>
            <w:hideMark/>
          </w:tcPr>
          <w:p w14:paraId="6B2144E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Construction d’un marché moderne à Gaya</w:t>
            </w:r>
          </w:p>
        </w:tc>
        <w:tc>
          <w:tcPr>
            <w:tcW w:w="1594" w:type="dxa"/>
            <w:noWrap/>
            <w:hideMark/>
          </w:tcPr>
          <w:p w14:paraId="765D25C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Marché</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6E7E8D9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0809EAE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7F84E00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792628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35DA98B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E210C0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34091B4" w14:textId="77777777" w:rsidTr="00FE44A9">
        <w:trPr>
          <w:trHeight w:val="510"/>
        </w:trPr>
        <w:tc>
          <w:tcPr>
            <w:tcW w:w="1173" w:type="dxa"/>
            <w:vMerge/>
            <w:hideMark/>
          </w:tcPr>
          <w:p w14:paraId="281C79FF" w14:textId="77777777" w:rsidR="00C53482" w:rsidRPr="00870BBB" w:rsidRDefault="00C53482" w:rsidP="00FE44A9">
            <w:pPr>
              <w:rPr>
                <w:rFonts w:ascii="Times New Roman" w:hAnsi="Times New Roman" w:cs="Times New Roman"/>
                <w:b/>
                <w:bCs/>
                <w:szCs w:val="20"/>
              </w:rPr>
            </w:pPr>
          </w:p>
        </w:tc>
        <w:tc>
          <w:tcPr>
            <w:tcW w:w="2062" w:type="dxa"/>
            <w:vMerge/>
            <w:hideMark/>
          </w:tcPr>
          <w:p w14:paraId="6780FDFB" w14:textId="77777777" w:rsidR="00C53482" w:rsidRPr="00870BBB" w:rsidRDefault="00C53482" w:rsidP="00FE44A9">
            <w:pPr>
              <w:rPr>
                <w:rFonts w:ascii="Times New Roman" w:hAnsi="Times New Roman" w:cs="Times New Roman"/>
                <w:szCs w:val="20"/>
              </w:rPr>
            </w:pPr>
          </w:p>
        </w:tc>
        <w:tc>
          <w:tcPr>
            <w:tcW w:w="2294" w:type="dxa"/>
            <w:hideMark/>
          </w:tcPr>
          <w:p w14:paraId="5A9C77E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Construction de hangars de marché à Tara</w:t>
            </w:r>
          </w:p>
        </w:tc>
        <w:tc>
          <w:tcPr>
            <w:tcW w:w="1594" w:type="dxa"/>
            <w:noWrap/>
            <w:hideMark/>
          </w:tcPr>
          <w:p w14:paraId="3FB18E9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Hangar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19B852B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4F49BC6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w:t>
            </w:r>
          </w:p>
        </w:tc>
        <w:tc>
          <w:tcPr>
            <w:tcW w:w="884" w:type="dxa"/>
            <w:noWrap/>
            <w:hideMark/>
          </w:tcPr>
          <w:p w14:paraId="5ACD7C4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1826A1B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D16BA1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BEE625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67C3398" w14:textId="77777777" w:rsidTr="00FE44A9">
        <w:trPr>
          <w:trHeight w:val="510"/>
        </w:trPr>
        <w:tc>
          <w:tcPr>
            <w:tcW w:w="1173" w:type="dxa"/>
            <w:vMerge/>
            <w:hideMark/>
          </w:tcPr>
          <w:p w14:paraId="6F229342" w14:textId="77777777" w:rsidR="00C53482" w:rsidRPr="00870BBB" w:rsidRDefault="00C53482" w:rsidP="00FE44A9">
            <w:pPr>
              <w:rPr>
                <w:rFonts w:ascii="Times New Roman" w:hAnsi="Times New Roman" w:cs="Times New Roman"/>
                <w:b/>
                <w:bCs/>
                <w:szCs w:val="20"/>
              </w:rPr>
            </w:pPr>
          </w:p>
        </w:tc>
        <w:tc>
          <w:tcPr>
            <w:tcW w:w="2062" w:type="dxa"/>
            <w:vMerge/>
            <w:hideMark/>
          </w:tcPr>
          <w:p w14:paraId="1C784842" w14:textId="77777777" w:rsidR="00C53482" w:rsidRPr="00870BBB" w:rsidRDefault="00C53482" w:rsidP="00FE44A9">
            <w:pPr>
              <w:rPr>
                <w:rFonts w:ascii="Times New Roman" w:hAnsi="Times New Roman" w:cs="Times New Roman"/>
                <w:szCs w:val="20"/>
              </w:rPr>
            </w:pPr>
          </w:p>
        </w:tc>
        <w:tc>
          <w:tcPr>
            <w:tcW w:w="2294" w:type="dxa"/>
            <w:hideMark/>
          </w:tcPr>
          <w:p w14:paraId="4D78DA6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Aménagement du marché de bétail à Gaya</w:t>
            </w:r>
          </w:p>
        </w:tc>
        <w:tc>
          <w:tcPr>
            <w:tcW w:w="1594" w:type="dxa"/>
            <w:noWrap/>
            <w:hideMark/>
          </w:tcPr>
          <w:p w14:paraId="3060684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Marché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7D8C6B9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0F0861D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4F9F253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150 000</w:t>
            </w:r>
          </w:p>
        </w:tc>
        <w:tc>
          <w:tcPr>
            <w:tcW w:w="1051" w:type="dxa"/>
            <w:noWrap/>
            <w:hideMark/>
          </w:tcPr>
          <w:p w14:paraId="276479B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135000</w:t>
            </w:r>
          </w:p>
        </w:tc>
        <w:tc>
          <w:tcPr>
            <w:tcW w:w="1194" w:type="dxa"/>
            <w:noWrap/>
            <w:hideMark/>
          </w:tcPr>
          <w:p w14:paraId="549E322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15000</w:t>
            </w:r>
          </w:p>
        </w:tc>
        <w:tc>
          <w:tcPr>
            <w:tcW w:w="1350" w:type="dxa"/>
            <w:noWrap/>
            <w:hideMark/>
          </w:tcPr>
          <w:p w14:paraId="53F7DA3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6FB95A9" w14:textId="77777777" w:rsidTr="00FE44A9">
        <w:trPr>
          <w:trHeight w:val="510"/>
        </w:trPr>
        <w:tc>
          <w:tcPr>
            <w:tcW w:w="1173" w:type="dxa"/>
            <w:vMerge/>
            <w:hideMark/>
          </w:tcPr>
          <w:p w14:paraId="45D43B77" w14:textId="77777777" w:rsidR="00C53482" w:rsidRPr="00870BBB" w:rsidRDefault="00C53482" w:rsidP="00FE44A9">
            <w:pPr>
              <w:rPr>
                <w:rFonts w:ascii="Times New Roman" w:hAnsi="Times New Roman" w:cs="Times New Roman"/>
                <w:b/>
                <w:bCs/>
                <w:szCs w:val="20"/>
              </w:rPr>
            </w:pPr>
          </w:p>
        </w:tc>
        <w:tc>
          <w:tcPr>
            <w:tcW w:w="2062" w:type="dxa"/>
            <w:vMerge/>
            <w:hideMark/>
          </w:tcPr>
          <w:p w14:paraId="79FA179F" w14:textId="77777777" w:rsidR="00C53482" w:rsidRPr="00870BBB" w:rsidRDefault="00C53482" w:rsidP="00FE44A9">
            <w:pPr>
              <w:rPr>
                <w:rFonts w:ascii="Times New Roman" w:hAnsi="Times New Roman" w:cs="Times New Roman"/>
                <w:szCs w:val="20"/>
              </w:rPr>
            </w:pPr>
          </w:p>
        </w:tc>
        <w:tc>
          <w:tcPr>
            <w:tcW w:w="2294" w:type="dxa"/>
            <w:hideMark/>
          </w:tcPr>
          <w:p w14:paraId="0A69355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Création d’un nouveau marché de céréales à Gaya</w:t>
            </w:r>
          </w:p>
        </w:tc>
        <w:tc>
          <w:tcPr>
            <w:tcW w:w="1594" w:type="dxa"/>
            <w:noWrap/>
            <w:hideMark/>
          </w:tcPr>
          <w:p w14:paraId="012FE06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Marché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24C0F08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8D7BFA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27E0953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DC946D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DB099B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B05C24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66B2667" w14:textId="77777777" w:rsidTr="00FE44A9">
        <w:trPr>
          <w:trHeight w:val="1020"/>
        </w:trPr>
        <w:tc>
          <w:tcPr>
            <w:tcW w:w="1173" w:type="dxa"/>
            <w:vMerge/>
            <w:hideMark/>
          </w:tcPr>
          <w:p w14:paraId="7CA922C6" w14:textId="77777777" w:rsidR="00C53482" w:rsidRPr="00870BBB" w:rsidRDefault="00C53482" w:rsidP="00FE44A9">
            <w:pPr>
              <w:rPr>
                <w:rFonts w:ascii="Times New Roman" w:hAnsi="Times New Roman" w:cs="Times New Roman"/>
                <w:b/>
                <w:bCs/>
                <w:szCs w:val="20"/>
              </w:rPr>
            </w:pPr>
          </w:p>
        </w:tc>
        <w:tc>
          <w:tcPr>
            <w:tcW w:w="2062" w:type="dxa"/>
            <w:vMerge/>
            <w:hideMark/>
          </w:tcPr>
          <w:p w14:paraId="7FA7F079" w14:textId="77777777" w:rsidR="00C53482" w:rsidRPr="00870BBB" w:rsidRDefault="00C53482" w:rsidP="00FE44A9">
            <w:pPr>
              <w:rPr>
                <w:rFonts w:ascii="Times New Roman" w:hAnsi="Times New Roman" w:cs="Times New Roman"/>
                <w:szCs w:val="20"/>
              </w:rPr>
            </w:pPr>
          </w:p>
        </w:tc>
        <w:tc>
          <w:tcPr>
            <w:tcW w:w="2294" w:type="dxa"/>
            <w:hideMark/>
          </w:tcPr>
          <w:p w14:paraId="68C15D8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Formation des commerçants en entreprenariat </w:t>
            </w:r>
          </w:p>
        </w:tc>
        <w:tc>
          <w:tcPr>
            <w:tcW w:w="1594" w:type="dxa"/>
            <w:noWrap/>
            <w:hideMark/>
          </w:tcPr>
          <w:p w14:paraId="5D2EACF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Commerçant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62AF135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10</w:t>
            </w:r>
          </w:p>
        </w:tc>
        <w:tc>
          <w:tcPr>
            <w:tcW w:w="2218" w:type="dxa"/>
            <w:hideMark/>
          </w:tcPr>
          <w:p w14:paraId="7184E71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Tara, Sakongui Birni, Tombo Béri</w:t>
            </w:r>
          </w:p>
        </w:tc>
        <w:tc>
          <w:tcPr>
            <w:tcW w:w="884" w:type="dxa"/>
            <w:noWrap/>
            <w:hideMark/>
          </w:tcPr>
          <w:p w14:paraId="12A3117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1 000</w:t>
            </w:r>
          </w:p>
        </w:tc>
        <w:tc>
          <w:tcPr>
            <w:tcW w:w="1051" w:type="dxa"/>
            <w:noWrap/>
            <w:hideMark/>
          </w:tcPr>
          <w:p w14:paraId="14E1B21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900</w:t>
            </w:r>
          </w:p>
        </w:tc>
        <w:tc>
          <w:tcPr>
            <w:tcW w:w="1194" w:type="dxa"/>
            <w:noWrap/>
            <w:hideMark/>
          </w:tcPr>
          <w:p w14:paraId="317AB8A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100</w:t>
            </w:r>
          </w:p>
        </w:tc>
        <w:tc>
          <w:tcPr>
            <w:tcW w:w="1350" w:type="dxa"/>
            <w:noWrap/>
            <w:hideMark/>
          </w:tcPr>
          <w:p w14:paraId="4C09FE3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54EB1EF" w14:textId="77777777" w:rsidTr="00FE44A9">
        <w:trPr>
          <w:trHeight w:val="765"/>
        </w:trPr>
        <w:tc>
          <w:tcPr>
            <w:tcW w:w="1173" w:type="dxa"/>
            <w:vMerge w:val="restart"/>
            <w:hideMark/>
          </w:tcPr>
          <w:p w14:paraId="47AD18C1"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569B8E1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Construire des infrastructures socioéducatives pour les jeunes et promouvoir le commerce</w:t>
            </w:r>
          </w:p>
        </w:tc>
        <w:tc>
          <w:tcPr>
            <w:tcW w:w="2294" w:type="dxa"/>
            <w:hideMark/>
          </w:tcPr>
          <w:p w14:paraId="28A5CF8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Extension du réseau électrique dans les quartiers de la ville de Gaya et le village de Tara</w:t>
            </w:r>
          </w:p>
        </w:tc>
        <w:tc>
          <w:tcPr>
            <w:tcW w:w="1594" w:type="dxa"/>
            <w:noWrap/>
            <w:hideMark/>
          </w:tcPr>
          <w:p w14:paraId="7C1683F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Localité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06D0ACF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0E882F5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et Tara</w:t>
            </w:r>
          </w:p>
        </w:tc>
        <w:tc>
          <w:tcPr>
            <w:tcW w:w="884" w:type="dxa"/>
            <w:noWrap/>
            <w:hideMark/>
          </w:tcPr>
          <w:p w14:paraId="198BD0A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3D0602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0C06591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6A94B0C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028CE17" w14:textId="77777777" w:rsidTr="00FE44A9">
        <w:trPr>
          <w:trHeight w:val="3570"/>
        </w:trPr>
        <w:tc>
          <w:tcPr>
            <w:tcW w:w="1173" w:type="dxa"/>
            <w:vMerge/>
            <w:hideMark/>
          </w:tcPr>
          <w:p w14:paraId="170D1064" w14:textId="77777777" w:rsidR="00C53482" w:rsidRPr="00870BBB" w:rsidRDefault="00C53482" w:rsidP="00FE44A9">
            <w:pPr>
              <w:rPr>
                <w:rFonts w:ascii="Times New Roman" w:hAnsi="Times New Roman" w:cs="Times New Roman"/>
                <w:b/>
                <w:bCs/>
                <w:szCs w:val="20"/>
              </w:rPr>
            </w:pPr>
          </w:p>
        </w:tc>
        <w:tc>
          <w:tcPr>
            <w:tcW w:w="2062" w:type="dxa"/>
            <w:vMerge/>
            <w:hideMark/>
          </w:tcPr>
          <w:p w14:paraId="6B3A9BC0" w14:textId="77777777" w:rsidR="00C53482" w:rsidRPr="00870BBB" w:rsidRDefault="00C53482" w:rsidP="00FE44A9">
            <w:pPr>
              <w:rPr>
                <w:rFonts w:ascii="Times New Roman" w:hAnsi="Times New Roman" w:cs="Times New Roman"/>
                <w:szCs w:val="20"/>
              </w:rPr>
            </w:pPr>
          </w:p>
        </w:tc>
        <w:tc>
          <w:tcPr>
            <w:tcW w:w="2294" w:type="dxa"/>
            <w:hideMark/>
          </w:tcPr>
          <w:p w14:paraId="4276034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Electrification rurale </w:t>
            </w:r>
          </w:p>
        </w:tc>
        <w:tc>
          <w:tcPr>
            <w:tcW w:w="1594" w:type="dxa"/>
            <w:noWrap/>
            <w:hideMark/>
          </w:tcPr>
          <w:p w14:paraId="446844E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Localité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6F28662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7BE2BE6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Sakongui Birni,  Kowatcha, Foo, Kessa, Kando Koira Zaino, Wadata, Kanbo Beri, Kando Koira Tagui, Tondi Kaina, Cité cotonnière, Tanda Fondou  </w:t>
            </w:r>
          </w:p>
        </w:tc>
        <w:tc>
          <w:tcPr>
            <w:tcW w:w="884" w:type="dxa"/>
            <w:noWrap/>
            <w:hideMark/>
          </w:tcPr>
          <w:p w14:paraId="44AF5B1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1646944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2CB3BC4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64B41D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9DBB41D" w14:textId="77777777" w:rsidTr="00FE44A9">
        <w:trPr>
          <w:trHeight w:val="765"/>
        </w:trPr>
        <w:tc>
          <w:tcPr>
            <w:tcW w:w="1173" w:type="dxa"/>
            <w:vMerge/>
            <w:hideMark/>
          </w:tcPr>
          <w:p w14:paraId="0876EFB2" w14:textId="77777777" w:rsidR="00C53482" w:rsidRPr="00870BBB" w:rsidRDefault="00C53482" w:rsidP="00FE44A9">
            <w:pPr>
              <w:rPr>
                <w:rFonts w:ascii="Times New Roman" w:hAnsi="Times New Roman" w:cs="Times New Roman"/>
                <w:b/>
                <w:bCs/>
                <w:szCs w:val="20"/>
              </w:rPr>
            </w:pPr>
          </w:p>
        </w:tc>
        <w:tc>
          <w:tcPr>
            <w:tcW w:w="2062" w:type="dxa"/>
            <w:vMerge/>
            <w:hideMark/>
          </w:tcPr>
          <w:p w14:paraId="55D64100" w14:textId="77777777" w:rsidR="00C53482" w:rsidRPr="00870BBB" w:rsidRDefault="00C53482" w:rsidP="00FE44A9">
            <w:pPr>
              <w:rPr>
                <w:rFonts w:ascii="Times New Roman" w:hAnsi="Times New Roman" w:cs="Times New Roman"/>
                <w:szCs w:val="20"/>
              </w:rPr>
            </w:pPr>
          </w:p>
        </w:tc>
        <w:tc>
          <w:tcPr>
            <w:tcW w:w="2294" w:type="dxa"/>
            <w:hideMark/>
          </w:tcPr>
          <w:p w14:paraId="178885D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La formation des jeunes en entreprenariat jeunesse</w:t>
            </w:r>
          </w:p>
        </w:tc>
        <w:tc>
          <w:tcPr>
            <w:tcW w:w="1594" w:type="dxa"/>
            <w:noWrap/>
            <w:hideMark/>
          </w:tcPr>
          <w:p w14:paraId="6B82CDE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 Unité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142250D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03832E6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Sakongui, Tara</w:t>
            </w:r>
          </w:p>
        </w:tc>
        <w:tc>
          <w:tcPr>
            <w:tcW w:w="884" w:type="dxa"/>
            <w:noWrap/>
            <w:hideMark/>
          </w:tcPr>
          <w:p w14:paraId="5A98F6E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39448D3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5EAC25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6A2E360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A38B29E" w14:textId="77777777" w:rsidTr="00FE44A9">
        <w:trPr>
          <w:trHeight w:val="1275"/>
        </w:trPr>
        <w:tc>
          <w:tcPr>
            <w:tcW w:w="1173" w:type="dxa"/>
            <w:vMerge/>
            <w:hideMark/>
          </w:tcPr>
          <w:p w14:paraId="4C9982E4" w14:textId="77777777" w:rsidR="00C53482" w:rsidRPr="00870BBB" w:rsidRDefault="00C53482" w:rsidP="00FE44A9">
            <w:pPr>
              <w:rPr>
                <w:rFonts w:ascii="Times New Roman" w:hAnsi="Times New Roman" w:cs="Times New Roman"/>
                <w:b/>
                <w:bCs/>
                <w:szCs w:val="20"/>
              </w:rPr>
            </w:pPr>
          </w:p>
        </w:tc>
        <w:tc>
          <w:tcPr>
            <w:tcW w:w="2062" w:type="dxa"/>
            <w:vMerge/>
            <w:hideMark/>
          </w:tcPr>
          <w:p w14:paraId="383F542C" w14:textId="77777777" w:rsidR="00C53482" w:rsidRPr="00870BBB" w:rsidRDefault="00C53482" w:rsidP="00FE44A9">
            <w:pPr>
              <w:rPr>
                <w:rFonts w:ascii="Times New Roman" w:hAnsi="Times New Roman" w:cs="Times New Roman"/>
                <w:szCs w:val="20"/>
              </w:rPr>
            </w:pPr>
          </w:p>
        </w:tc>
        <w:tc>
          <w:tcPr>
            <w:tcW w:w="2294" w:type="dxa"/>
            <w:hideMark/>
          </w:tcPr>
          <w:p w14:paraId="708CF2A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La construction des infrastructures socioéducatives et sportives</w:t>
            </w:r>
          </w:p>
        </w:tc>
        <w:tc>
          <w:tcPr>
            <w:tcW w:w="1594" w:type="dxa"/>
            <w:noWrap/>
            <w:hideMark/>
          </w:tcPr>
          <w:p w14:paraId="6A46B6C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unité</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35DDF72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5 </w:t>
            </w:r>
          </w:p>
        </w:tc>
        <w:tc>
          <w:tcPr>
            <w:tcW w:w="2218" w:type="dxa"/>
            <w:hideMark/>
          </w:tcPr>
          <w:p w14:paraId="1F5EB83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Sakongui, Tondi Kaina, Koira tagui, Plateau</w:t>
            </w:r>
          </w:p>
        </w:tc>
        <w:tc>
          <w:tcPr>
            <w:tcW w:w="884" w:type="dxa"/>
            <w:noWrap/>
            <w:hideMark/>
          </w:tcPr>
          <w:p w14:paraId="0FCD8F7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15 000</w:t>
            </w:r>
          </w:p>
        </w:tc>
        <w:tc>
          <w:tcPr>
            <w:tcW w:w="1051" w:type="dxa"/>
            <w:noWrap/>
            <w:hideMark/>
          </w:tcPr>
          <w:p w14:paraId="5C05834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13500</w:t>
            </w:r>
          </w:p>
        </w:tc>
        <w:tc>
          <w:tcPr>
            <w:tcW w:w="1194" w:type="dxa"/>
            <w:noWrap/>
            <w:hideMark/>
          </w:tcPr>
          <w:p w14:paraId="5A89F35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1500</w:t>
            </w:r>
          </w:p>
        </w:tc>
        <w:tc>
          <w:tcPr>
            <w:tcW w:w="1350" w:type="dxa"/>
            <w:noWrap/>
            <w:hideMark/>
          </w:tcPr>
          <w:p w14:paraId="794A15F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F1CEBBA" w14:textId="77777777" w:rsidTr="00FE44A9">
        <w:trPr>
          <w:trHeight w:val="300"/>
        </w:trPr>
        <w:tc>
          <w:tcPr>
            <w:tcW w:w="1173" w:type="dxa"/>
            <w:vMerge/>
            <w:hideMark/>
          </w:tcPr>
          <w:p w14:paraId="5C2918CF" w14:textId="77777777" w:rsidR="00C53482" w:rsidRPr="00870BBB" w:rsidRDefault="00C53482" w:rsidP="00FE44A9">
            <w:pPr>
              <w:rPr>
                <w:rFonts w:ascii="Times New Roman" w:hAnsi="Times New Roman" w:cs="Times New Roman"/>
                <w:b/>
                <w:bCs/>
                <w:szCs w:val="20"/>
              </w:rPr>
            </w:pPr>
          </w:p>
        </w:tc>
        <w:tc>
          <w:tcPr>
            <w:tcW w:w="2062" w:type="dxa"/>
            <w:vMerge/>
            <w:hideMark/>
          </w:tcPr>
          <w:p w14:paraId="2FA9ACFE" w14:textId="77777777" w:rsidR="00C53482" w:rsidRPr="00870BBB" w:rsidRDefault="00C53482" w:rsidP="00FE44A9">
            <w:pPr>
              <w:rPr>
                <w:rFonts w:ascii="Times New Roman" w:hAnsi="Times New Roman" w:cs="Times New Roman"/>
                <w:szCs w:val="20"/>
              </w:rPr>
            </w:pPr>
          </w:p>
        </w:tc>
        <w:tc>
          <w:tcPr>
            <w:tcW w:w="2294" w:type="dxa"/>
            <w:hideMark/>
          </w:tcPr>
          <w:p w14:paraId="1B5E666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Création d’un musée à Gaya</w:t>
            </w:r>
          </w:p>
        </w:tc>
        <w:tc>
          <w:tcPr>
            <w:tcW w:w="1594" w:type="dxa"/>
            <w:noWrap/>
            <w:hideMark/>
          </w:tcPr>
          <w:p w14:paraId="0F8BB7B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Musée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7E12CA3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31E422F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181EB4D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D0CD57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206691B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9F0348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50F7244" w14:textId="77777777" w:rsidTr="00FE44A9">
        <w:trPr>
          <w:trHeight w:val="510"/>
        </w:trPr>
        <w:tc>
          <w:tcPr>
            <w:tcW w:w="1173" w:type="dxa"/>
            <w:vMerge/>
            <w:hideMark/>
          </w:tcPr>
          <w:p w14:paraId="038C04A2" w14:textId="77777777" w:rsidR="00C53482" w:rsidRPr="00870BBB" w:rsidRDefault="00C53482" w:rsidP="00FE44A9">
            <w:pPr>
              <w:rPr>
                <w:rFonts w:ascii="Times New Roman" w:hAnsi="Times New Roman" w:cs="Times New Roman"/>
                <w:b/>
                <w:bCs/>
                <w:szCs w:val="20"/>
              </w:rPr>
            </w:pPr>
          </w:p>
        </w:tc>
        <w:tc>
          <w:tcPr>
            <w:tcW w:w="2062" w:type="dxa"/>
            <w:vMerge/>
            <w:hideMark/>
          </w:tcPr>
          <w:p w14:paraId="2D9A67F6" w14:textId="77777777" w:rsidR="00C53482" w:rsidRPr="00870BBB" w:rsidRDefault="00C53482" w:rsidP="00FE44A9">
            <w:pPr>
              <w:rPr>
                <w:rFonts w:ascii="Times New Roman" w:hAnsi="Times New Roman" w:cs="Times New Roman"/>
                <w:szCs w:val="20"/>
              </w:rPr>
            </w:pPr>
          </w:p>
        </w:tc>
        <w:tc>
          <w:tcPr>
            <w:tcW w:w="2294" w:type="dxa"/>
            <w:hideMark/>
          </w:tcPr>
          <w:p w14:paraId="1793092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Inventorier les différentes troupes artistiques et culturelles</w:t>
            </w:r>
          </w:p>
        </w:tc>
        <w:tc>
          <w:tcPr>
            <w:tcW w:w="1594" w:type="dxa"/>
            <w:noWrap/>
            <w:hideMark/>
          </w:tcPr>
          <w:p w14:paraId="7ED4081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Mission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2748620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EE4AAF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Echelle communale </w:t>
            </w:r>
          </w:p>
        </w:tc>
        <w:tc>
          <w:tcPr>
            <w:tcW w:w="884" w:type="dxa"/>
            <w:noWrap/>
            <w:hideMark/>
          </w:tcPr>
          <w:p w14:paraId="4580719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B92AB3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4BF0C0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603D91C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5ABA9F5" w14:textId="77777777" w:rsidTr="00FE44A9">
        <w:trPr>
          <w:trHeight w:val="765"/>
        </w:trPr>
        <w:tc>
          <w:tcPr>
            <w:tcW w:w="1173" w:type="dxa"/>
            <w:vMerge/>
            <w:hideMark/>
          </w:tcPr>
          <w:p w14:paraId="2C9F59CB" w14:textId="77777777" w:rsidR="00C53482" w:rsidRPr="00870BBB" w:rsidRDefault="00C53482" w:rsidP="00FE44A9">
            <w:pPr>
              <w:rPr>
                <w:rFonts w:ascii="Times New Roman" w:hAnsi="Times New Roman" w:cs="Times New Roman"/>
                <w:b/>
                <w:bCs/>
                <w:szCs w:val="20"/>
              </w:rPr>
            </w:pPr>
          </w:p>
        </w:tc>
        <w:tc>
          <w:tcPr>
            <w:tcW w:w="2062" w:type="dxa"/>
            <w:vMerge/>
            <w:hideMark/>
          </w:tcPr>
          <w:p w14:paraId="78449856" w14:textId="77777777" w:rsidR="00C53482" w:rsidRPr="00870BBB" w:rsidRDefault="00C53482" w:rsidP="00FE44A9">
            <w:pPr>
              <w:rPr>
                <w:rFonts w:ascii="Times New Roman" w:hAnsi="Times New Roman" w:cs="Times New Roman"/>
                <w:szCs w:val="20"/>
              </w:rPr>
            </w:pPr>
          </w:p>
        </w:tc>
        <w:tc>
          <w:tcPr>
            <w:tcW w:w="2294" w:type="dxa"/>
            <w:hideMark/>
          </w:tcPr>
          <w:p w14:paraId="7A95020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Former et équiper les différentes troupes artistiques et culturelles</w:t>
            </w:r>
          </w:p>
        </w:tc>
        <w:tc>
          <w:tcPr>
            <w:tcW w:w="1594" w:type="dxa"/>
            <w:noWrap/>
            <w:hideMark/>
          </w:tcPr>
          <w:p w14:paraId="417C41E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Séance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56FA0A8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51727FF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30A3CC9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16EBCC7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6F0FB96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4947E1B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C01253B" w14:textId="77777777" w:rsidTr="00FE44A9">
        <w:trPr>
          <w:trHeight w:val="1530"/>
        </w:trPr>
        <w:tc>
          <w:tcPr>
            <w:tcW w:w="1173" w:type="dxa"/>
            <w:vMerge/>
            <w:hideMark/>
          </w:tcPr>
          <w:p w14:paraId="05A412D8" w14:textId="77777777" w:rsidR="00C53482" w:rsidRPr="00870BBB" w:rsidRDefault="00C53482" w:rsidP="00FE44A9">
            <w:pPr>
              <w:rPr>
                <w:rFonts w:ascii="Times New Roman" w:hAnsi="Times New Roman" w:cs="Times New Roman"/>
                <w:b/>
                <w:bCs/>
                <w:szCs w:val="20"/>
              </w:rPr>
            </w:pPr>
          </w:p>
        </w:tc>
        <w:tc>
          <w:tcPr>
            <w:tcW w:w="2062" w:type="dxa"/>
            <w:vMerge/>
            <w:hideMark/>
          </w:tcPr>
          <w:p w14:paraId="02739F18" w14:textId="77777777" w:rsidR="00C53482" w:rsidRPr="00870BBB" w:rsidRDefault="00C53482" w:rsidP="00FE44A9">
            <w:pPr>
              <w:rPr>
                <w:rFonts w:ascii="Times New Roman" w:hAnsi="Times New Roman" w:cs="Times New Roman"/>
                <w:szCs w:val="20"/>
              </w:rPr>
            </w:pPr>
          </w:p>
        </w:tc>
        <w:tc>
          <w:tcPr>
            <w:tcW w:w="2294" w:type="dxa"/>
            <w:hideMark/>
          </w:tcPr>
          <w:p w14:paraId="28AB1F2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Identifier les sites touristiques </w:t>
            </w:r>
          </w:p>
        </w:tc>
        <w:tc>
          <w:tcPr>
            <w:tcW w:w="1594" w:type="dxa"/>
            <w:noWrap/>
            <w:hideMark/>
          </w:tcPr>
          <w:p w14:paraId="47D7074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Site touristique</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1F3F96D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658ACB10" w14:textId="77777777" w:rsidR="00C53482" w:rsidRPr="00B210AD" w:rsidRDefault="00C53482" w:rsidP="00FE44A9">
            <w:pPr>
              <w:rPr>
                <w:rFonts w:ascii="Times New Roman" w:hAnsi="Times New Roman" w:cs="Times New Roman"/>
                <w:szCs w:val="20"/>
                <w:lang w:val="en-US"/>
              </w:rPr>
            </w:pPr>
            <w:r w:rsidRPr="00B210AD">
              <w:rPr>
                <w:rFonts w:ascii="Times New Roman" w:hAnsi="Times New Roman" w:cs="Times New Roman"/>
                <w:szCs w:val="20"/>
                <w:lang w:val="en-US"/>
              </w:rPr>
              <w:t>Kombolati, Bari Zongou, Dalmo, Tara Tondo, Tondi Kaina, Sorkey tondi</w:t>
            </w:r>
          </w:p>
        </w:tc>
        <w:tc>
          <w:tcPr>
            <w:tcW w:w="884" w:type="dxa"/>
            <w:noWrap/>
            <w:hideMark/>
          </w:tcPr>
          <w:p w14:paraId="189D028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5A77979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39004B4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B55F76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82BE6E3" w14:textId="77777777" w:rsidTr="00FE44A9">
        <w:trPr>
          <w:trHeight w:val="300"/>
        </w:trPr>
        <w:tc>
          <w:tcPr>
            <w:tcW w:w="3235" w:type="dxa"/>
            <w:gridSpan w:val="2"/>
            <w:shd w:val="clear" w:color="auto" w:fill="A8D08D" w:themeFill="accent6" w:themeFillTint="99"/>
            <w:noWrap/>
            <w:hideMark/>
          </w:tcPr>
          <w:p w14:paraId="22FDF0BF"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Total Axe 3</w:t>
            </w:r>
          </w:p>
        </w:tc>
        <w:tc>
          <w:tcPr>
            <w:tcW w:w="2294" w:type="dxa"/>
            <w:shd w:val="clear" w:color="auto" w:fill="A8D08D" w:themeFill="accent6" w:themeFillTint="99"/>
            <w:hideMark/>
          </w:tcPr>
          <w:p w14:paraId="03099E97"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594" w:type="dxa"/>
            <w:shd w:val="clear" w:color="auto" w:fill="A8D08D" w:themeFill="accent6" w:themeFillTint="99"/>
            <w:noWrap/>
            <w:hideMark/>
          </w:tcPr>
          <w:p w14:paraId="2315BA1C"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shd w:val="clear" w:color="auto" w:fill="A8D08D" w:themeFill="accent6" w:themeFillTint="99"/>
            <w:noWrap/>
            <w:hideMark/>
          </w:tcPr>
          <w:p w14:paraId="139180F2"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A8D08D" w:themeFill="accent6" w:themeFillTint="99"/>
            <w:hideMark/>
          </w:tcPr>
          <w:p w14:paraId="500C73F1"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A8D08D" w:themeFill="accent6" w:themeFillTint="99"/>
            <w:noWrap/>
            <w:hideMark/>
          </w:tcPr>
          <w:p w14:paraId="08C8CEF4"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166000</w:t>
            </w:r>
          </w:p>
        </w:tc>
        <w:tc>
          <w:tcPr>
            <w:tcW w:w="1051" w:type="dxa"/>
            <w:shd w:val="clear" w:color="auto" w:fill="A8D08D" w:themeFill="accent6" w:themeFillTint="99"/>
            <w:noWrap/>
            <w:hideMark/>
          </w:tcPr>
          <w:p w14:paraId="1AB8176C"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149400</w:t>
            </w:r>
          </w:p>
        </w:tc>
        <w:tc>
          <w:tcPr>
            <w:tcW w:w="1194" w:type="dxa"/>
            <w:shd w:val="clear" w:color="auto" w:fill="A8D08D" w:themeFill="accent6" w:themeFillTint="99"/>
            <w:noWrap/>
            <w:hideMark/>
          </w:tcPr>
          <w:p w14:paraId="2367473A"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16600</w:t>
            </w:r>
          </w:p>
        </w:tc>
        <w:tc>
          <w:tcPr>
            <w:tcW w:w="1350" w:type="dxa"/>
            <w:shd w:val="clear" w:color="auto" w:fill="A8D08D" w:themeFill="accent6" w:themeFillTint="99"/>
            <w:noWrap/>
            <w:hideMark/>
          </w:tcPr>
          <w:p w14:paraId="4C24505D"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r>
      <w:tr w:rsidR="00C53482" w:rsidRPr="00870BBB" w14:paraId="7CFCC225" w14:textId="77777777" w:rsidTr="00FE44A9">
        <w:trPr>
          <w:trHeight w:val="300"/>
        </w:trPr>
        <w:tc>
          <w:tcPr>
            <w:tcW w:w="14848" w:type="dxa"/>
            <w:gridSpan w:val="10"/>
            <w:shd w:val="clear" w:color="auto" w:fill="F4B083" w:themeFill="accent2" w:themeFillTint="99"/>
            <w:hideMark/>
          </w:tcPr>
          <w:p w14:paraId="374569E8" w14:textId="01068E94" w:rsidR="00C53482" w:rsidRPr="00870BBB" w:rsidRDefault="00B339A4" w:rsidP="00B339A4">
            <w:pPr>
              <w:jc w:val="center"/>
              <w:rPr>
                <w:rFonts w:ascii="Times New Roman" w:hAnsi="Times New Roman" w:cs="Times New Roman"/>
                <w:b/>
                <w:bCs/>
                <w:szCs w:val="20"/>
              </w:rPr>
            </w:pPr>
            <w:r w:rsidRPr="009E1BC5">
              <w:rPr>
                <w:rFonts w:ascii="Times New Roman" w:eastAsia="Times New Roman" w:hAnsi="Times New Roman" w:cs="Times New Roman"/>
                <w:b/>
                <w:bCs/>
                <w:i/>
                <w:iCs/>
                <w:color w:val="000000"/>
                <w:szCs w:val="20"/>
                <w:lang w:eastAsia="fr-FR"/>
              </w:rPr>
              <w:t>Axe 4 : Assurer la sécurité des populations et de leurs biens sur l’espace communal</w:t>
            </w:r>
          </w:p>
        </w:tc>
      </w:tr>
      <w:tr w:rsidR="00C53482" w:rsidRPr="00870BBB" w14:paraId="7875CF2E" w14:textId="77777777" w:rsidTr="00FE44A9">
        <w:trPr>
          <w:trHeight w:val="510"/>
        </w:trPr>
        <w:tc>
          <w:tcPr>
            <w:tcW w:w="1173" w:type="dxa"/>
            <w:vMerge w:val="restart"/>
            <w:hideMark/>
          </w:tcPr>
          <w:p w14:paraId="07B0EF9E"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29E542B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Créer les conditions pour réduire  les  tracasseries au niveau des frontières</w:t>
            </w:r>
          </w:p>
        </w:tc>
        <w:tc>
          <w:tcPr>
            <w:tcW w:w="2294" w:type="dxa"/>
            <w:hideMark/>
          </w:tcPr>
          <w:p w14:paraId="5B3D107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Rencontre entre les Communes de Gaya, Malanville et Kamba</w:t>
            </w:r>
          </w:p>
        </w:tc>
        <w:tc>
          <w:tcPr>
            <w:tcW w:w="1594" w:type="dxa"/>
            <w:noWrap/>
            <w:hideMark/>
          </w:tcPr>
          <w:p w14:paraId="50AC8E1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Rencontre</w:t>
            </w:r>
          </w:p>
        </w:tc>
        <w:tc>
          <w:tcPr>
            <w:tcW w:w="102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6D4472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18B95BA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Malanville, Kamba</w:t>
            </w:r>
          </w:p>
        </w:tc>
        <w:tc>
          <w:tcPr>
            <w:tcW w:w="884" w:type="dxa"/>
            <w:noWrap/>
            <w:hideMark/>
          </w:tcPr>
          <w:p w14:paraId="19FD3AD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1 750</w:t>
            </w:r>
          </w:p>
        </w:tc>
        <w:tc>
          <w:tcPr>
            <w:tcW w:w="1051" w:type="dxa"/>
            <w:noWrap/>
            <w:hideMark/>
          </w:tcPr>
          <w:p w14:paraId="22C7B7B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1575</w:t>
            </w:r>
          </w:p>
        </w:tc>
        <w:tc>
          <w:tcPr>
            <w:tcW w:w="1194" w:type="dxa"/>
            <w:noWrap/>
            <w:hideMark/>
          </w:tcPr>
          <w:p w14:paraId="62DF4D8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175</w:t>
            </w:r>
          </w:p>
        </w:tc>
        <w:tc>
          <w:tcPr>
            <w:tcW w:w="1350" w:type="dxa"/>
            <w:noWrap/>
            <w:hideMark/>
          </w:tcPr>
          <w:p w14:paraId="2BAF204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24D3B37" w14:textId="77777777" w:rsidTr="00FE44A9">
        <w:trPr>
          <w:trHeight w:val="765"/>
        </w:trPr>
        <w:tc>
          <w:tcPr>
            <w:tcW w:w="1173" w:type="dxa"/>
            <w:vMerge/>
            <w:hideMark/>
          </w:tcPr>
          <w:p w14:paraId="5A9A08ED" w14:textId="77777777" w:rsidR="00C53482" w:rsidRPr="00870BBB" w:rsidRDefault="00C53482" w:rsidP="00FE44A9">
            <w:pPr>
              <w:rPr>
                <w:rFonts w:ascii="Times New Roman" w:hAnsi="Times New Roman" w:cs="Times New Roman"/>
                <w:b/>
                <w:bCs/>
                <w:szCs w:val="20"/>
              </w:rPr>
            </w:pPr>
          </w:p>
        </w:tc>
        <w:tc>
          <w:tcPr>
            <w:tcW w:w="2062" w:type="dxa"/>
            <w:vMerge/>
            <w:hideMark/>
          </w:tcPr>
          <w:p w14:paraId="6255579E" w14:textId="77777777" w:rsidR="00C53482" w:rsidRPr="00870BBB" w:rsidRDefault="00C53482" w:rsidP="00FE44A9">
            <w:pPr>
              <w:rPr>
                <w:rFonts w:ascii="Times New Roman" w:hAnsi="Times New Roman" w:cs="Times New Roman"/>
                <w:szCs w:val="20"/>
              </w:rPr>
            </w:pPr>
          </w:p>
        </w:tc>
        <w:tc>
          <w:tcPr>
            <w:tcW w:w="2294" w:type="dxa"/>
            <w:hideMark/>
          </w:tcPr>
          <w:p w14:paraId="7F0F3B5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Réunion de concertation entre acteurs </w:t>
            </w:r>
          </w:p>
        </w:tc>
        <w:tc>
          <w:tcPr>
            <w:tcW w:w="1594" w:type="dxa"/>
            <w:noWrap/>
            <w:hideMark/>
          </w:tcPr>
          <w:p w14:paraId="0664448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Réunion</w:t>
            </w:r>
          </w:p>
        </w:tc>
        <w:tc>
          <w:tcPr>
            <w:tcW w:w="1028" w:type="dxa"/>
            <w:tcBorders>
              <w:top w:val="nil"/>
              <w:left w:val="single" w:sz="8" w:space="0" w:color="auto"/>
              <w:bottom w:val="single" w:sz="8" w:space="0" w:color="auto"/>
              <w:right w:val="single" w:sz="8" w:space="0" w:color="auto"/>
            </w:tcBorders>
            <w:shd w:val="clear" w:color="auto" w:fill="auto"/>
            <w:noWrap/>
            <w:vAlign w:val="center"/>
          </w:tcPr>
          <w:p w14:paraId="4FA5093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095F629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Malanville, Kamba</w:t>
            </w:r>
          </w:p>
        </w:tc>
        <w:tc>
          <w:tcPr>
            <w:tcW w:w="884" w:type="dxa"/>
            <w:noWrap/>
            <w:hideMark/>
          </w:tcPr>
          <w:p w14:paraId="2B560C0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500</w:t>
            </w:r>
          </w:p>
        </w:tc>
        <w:tc>
          <w:tcPr>
            <w:tcW w:w="1051" w:type="dxa"/>
            <w:noWrap/>
            <w:hideMark/>
          </w:tcPr>
          <w:p w14:paraId="1F17515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450</w:t>
            </w:r>
          </w:p>
        </w:tc>
        <w:tc>
          <w:tcPr>
            <w:tcW w:w="1194" w:type="dxa"/>
            <w:noWrap/>
            <w:hideMark/>
          </w:tcPr>
          <w:p w14:paraId="5C983B5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50</w:t>
            </w:r>
          </w:p>
        </w:tc>
        <w:tc>
          <w:tcPr>
            <w:tcW w:w="1350" w:type="dxa"/>
            <w:noWrap/>
            <w:hideMark/>
          </w:tcPr>
          <w:p w14:paraId="57285B8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45A83E0" w14:textId="77777777" w:rsidTr="00FE44A9">
        <w:trPr>
          <w:trHeight w:val="765"/>
        </w:trPr>
        <w:tc>
          <w:tcPr>
            <w:tcW w:w="1173" w:type="dxa"/>
            <w:vMerge w:val="restart"/>
            <w:hideMark/>
          </w:tcPr>
          <w:p w14:paraId="27E584A6"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2B1E9BB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Développer une intercommunalité Gaya, Malanville et </w:t>
            </w:r>
            <w:r w:rsidRPr="00870BBB">
              <w:rPr>
                <w:rFonts w:ascii="Times New Roman" w:hAnsi="Times New Roman" w:cs="Times New Roman"/>
                <w:szCs w:val="20"/>
              </w:rPr>
              <w:lastRenderedPageBreak/>
              <w:t>Kamba et lutter contre le banditisme</w:t>
            </w:r>
          </w:p>
        </w:tc>
        <w:tc>
          <w:tcPr>
            <w:tcW w:w="2294" w:type="dxa"/>
            <w:hideMark/>
          </w:tcPr>
          <w:p w14:paraId="504872E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lastRenderedPageBreak/>
              <w:t>Appuis financiers et matériels aux éléments des FDS</w:t>
            </w:r>
          </w:p>
        </w:tc>
        <w:tc>
          <w:tcPr>
            <w:tcW w:w="1594" w:type="dxa"/>
            <w:noWrap/>
            <w:hideMark/>
          </w:tcPr>
          <w:p w14:paraId="066DD7D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Appui</w:t>
            </w:r>
          </w:p>
        </w:tc>
        <w:tc>
          <w:tcPr>
            <w:tcW w:w="1028" w:type="dxa"/>
            <w:tcBorders>
              <w:top w:val="nil"/>
              <w:left w:val="nil"/>
              <w:bottom w:val="single" w:sz="8" w:space="0" w:color="auto"/>
              <w:right w:val="single" w:sz="8" w:space="0" w:color="auto"/>
            </w:tcBorders>
            <w:shd w:val="clear" w:color="auto" w:fill="auto"/>
            <w:noWrap/>
            <w:vAlign w:val="center"/>
          </w:tcPr>
          <w:p w14:paraId="3EFD787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1D02692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Malanville, Kamba</w:t>
            </w:r>
          </w:p>
        </w:tc>
        <w:tc>
          <w:tcPr>
            <w:tcW w:w="884" w:type="dxa"/>
            <w:noWrap/>
            <w:hideMark/>
          </w:tcPr>
          <w:p w14:paraId="00880E4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2 000</w:t>
            </w:r>
          </w:p>
        </w:tc>
        <w:tc>
          <w:tcPr>
            <w:tcW w:w="1051" w:type="dxa"/>
            <w:noWrap/>
            <w:hideMark/>
          </w:tcPr>
          <w:p w14:paraId="7E9873D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1800</w:t>
            </w:r>
          </w:p>
        </w:tc>
        <w:tc>
          <w:tcPr>
            <w:tcW w:w="1194" w:type="dxa"/>
            <w:noWrap/>
            <w:hideMark/>
          </w:tcPr>
          <w:p w14:paraId="39A1B65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200</w:t>
            </w:r>
          </w:p>
        </w:tc>
        <w:tc>
          <w:tcPr>
            <w:tcW w:w="1350" w:type="dxa"/>
            <w:noWrap/>
            <w:hideMark/>
          </w:tcPr>
          <w:p w14:paraId="0BDDBAF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7624EF2" w14:textId="77777777" w:rsidTr="00FE44A9">
        <w:trPr>
          <w:trHeight w:val="1020"/>
        </w:trPr>
        <w:tc>
          <w:tcPr>
            <w:tcW w:w="1173" w:type="dxa"/>
            <w:vMerge/>
            <w:hideMark/>
          </w:tcPr>
          <w:p w14:paraId="2F8202AA" w14:textId="77777777" w:rsidR="00C53482" w:rsidRPr="00870BBB" w:rsidRDefault="00C53482" w:rsidP="00FE44A9">
            <w:pPr>
              <w:rPr>
                <w:rFonts w:ascii="Times New Roman" w:hAnsi="Times New Roman" w:cs="Times New Roman"/>
                <w:b/>
                <w:bCs/>
                <w:szCs w:val="20"/>
              </w:rPr>
            </w:pPr>
          </w:p>
        </w:tc>
        <w:tc>
          <w:tcPr>
            <w:tcW w:w="2062" w:type="dxa"/>
            <w:vMerge/>
            <w:hideMark/>
          </w:tcPr>
          <w:p w14:paraId="29AD08E1" w14:textId="77777777" w:rsidR="00C53482" w:rsidRPr="00870BBB" w:rsidRDefault="00C53482" w:rsidP="00FE44A9">
            <w:pPr>
              <w:rPr>
                <w:rFonts w:ascii="Times New Roman" w:hAnsi="Times New Roman" w:cs="Times New Roman"/>
                <w:szCs w:val="20"/>
              </w:rPr>
            </w:pPr>
          </w:p>
        </w:tc>
        <w:tc>
          <w:tcPr>
            <w:tcW w:w="2294" w:type="dxa"/>
            <w:hideMark/>
          </w:tcPr>
          <w:p w14:paraId="6E3A606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Recrutement des N’Banga</w:t>
            </w:r>
          </w:p>
        </w:tc>
        <w:tc>
          <w:tcPr>
            <w:tcW w:w="1594" w:type="dxa"/>
            <w:noWrap/>
            <w:hideMark/>
          </w:tcPr>
          <w:p w14:paraId="50911FE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N’Banga</w:t>
            </w:r>
          </w:p>
        </w:tc>
        <w:tc>
          <w:tcPr>
            <w:tcW w:w="1028" w:type="dxa"/>
            <w:tcBorders>
              <w:top w:val="nil"/>
              <w:left w:val="nil"/>
              <w:bottom w:val="single" w:sz="8" w:space="0" w:color="auto"/>
              <w:right w:val="single" w:sz="8" w:space="0" w:color="auto"/>
            </w:tcBorders>
            <w:shd w:val="clear" w:color="auto" w:fill="auto"/>
            <w:noWrap/>
            <w:vAlign w:val="center"/>
          </w:tcPr>
          <w:p w14:paraId="6A814AF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25</w:t>
            </w:r>
          </w:p>
        </w:tc>
        <w:tc>
          <w:tcPr>
            <w:tcW w:w="2218" w:type="dxa"/>
            <w:hideMark/>
          </w:tcPr>
          <w:p w14:paraId="7D25B71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Gaya, Sakongui Birni, Tombo Beri</w:t>
            </w:r>
          </w:p>
        </w:tc>
        <w:tc>
          <w:tcPr>
            <w:tcW w:w="884" w:type="dxa"/>
            <w:noWrap/>
            <w:hideMark/>
          </w:tcPr>
          <w:p w14:paraId="2AEE445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1 250</w:t>
            </w:r>
          </w:p>
        </w:tc>
        <w:tc>
          <w:tcPr>
            <w:tcW w:w="1051" w:type="dxa"/>
            <w:noWrap/>
            <w:hideMark/>
          </w:tcPr>
          <w:p w14:paraId="11C002F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1125</w:t>
            </w:r>
          </w:p>
        </w:tc>
        <w:tc>
          <w:tcPr>
            <w:tcW w:w="1194" w:type="dxa"/>
            <w:noWrap/>
            <w:hideMark/>
          </w:tcPr>
          <w:p w14:paraId="0E3D826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125</w:t>
            </w:r>
          </w:p>
        </w:tc>
        <w:tc>
          <w:tcPr>
            <w:tcW w:w="1350" w:type="dxa"/>
            <w:noWrap/>
            <w:hideMark/>
          </w:tcPr>
          <w:p w14:paraId="68C0CC1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A6F5BB5" w14:textId="77777777" w:rsidTr="00FE44A9">
        <w:trPr>
          <w:trHeight w:val="300"/>
        </w:trPr>
        <w:tc>
          <w:tcPr>
            <w:tcW w:w="1173" w:type="dxa"/>
            <w:vMerge/>
            <w:hideMark/>
          </w:tcPr>
          <w:p w14:paraId="217B636C" w14:textId="77777777" w:rsidR="00C53482" w:rsidRPr="00870BBB" w:rsidRDefault="00C53482" w:rsidP="00FE44A9">
            <w:pPr>
              <w:rPr>
                <w:rFonts w:ascii="Times New Roman" w:hAnsi="Times New Roman" w:cs="Times New Roman"/>
                <w:b/>
                <w:bCs/>
                <w:szCs w:val="20"/>
              </w:rPr>
            </w:pPr>
          </w:p>
        </w:tc>
        <w:tc>
          <w:tcPr>
            <w:tcW w:w="2062" w:type="dxa"/>
            <w:vMerge/>
            <w:hideMark/>
          </w:tcPr>
          <w:p w14:paraId="15A1E0FB" w14:textId="77777777" w:rsidR="00C53482" w:rsidRPr="00870BBB" w:rsidRDefault="00C53482" w:rsidP="00FE44A9">
            <w:pPr>
              <w:rPr>
                <w:rFonts w:ascii="Times New Roman" w:hAnsi="Times New Roman" w:cs="Times New Roman"/>
                <w:szCs w:val="20"/>
              </w:rPr>
            </w:pPr>
          </w:p>
        </w:tc>
        <w:tc>
          <w:tcPr>
            <w:tcW w:w="2294" w:type="dxa"/>
            <w:hideMark/>
          </w:tcPr>
          <w:p w14:paraId="7E40C03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des N’Banga</w:t>
            </w:r>
          </w:p>
        </w:tc>
        <w:tc>
          <w:tcPr>
            <w:tcW w:w="1594" w:type="dxa"/>
            <w:noWrap/>
            <w:hideMark/>
          </w:tcPr>
          <w:p w14:paraId="151BFA2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N’Banga</w:t>
            </w:r>
          </w:p>
        </w:tc>
        <w:tc>
          <w:tcPr>
            <w:tcW w:w="1028" w:type="dxa"/>
            <w:tcBorders>
              <w:top w:val="nil"/>
              <w:left w:val="nil"/>
              <w:bottom w:val="single" w:sz="8" w:space="0" w:color="auto"/>
              <w:right w:val="single" w:sz="8" w:space="0" w:color="auto"/>
            </w:tcBorders>
            <w:shd w:val="clear" w:color="auto" w:fill="auto"/>
            <w:noWrap/>
            <w:vAlign w:val="center"/>
          </w:tcPr>
          <w:p w14:paraId="6D590FF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25</w:t>
            </w:r>
          </w:p>
        </w:tc>
        <w:tc>
          <w:tcPr>
            <w:tcW w:w="2218" w:type="dxa"/>
            <w:hideMark/>
          </w:tcPr>
          <w:p w14:paraId="0CC6A0D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3B14585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2 500</w:t>
            </w:r>
          </w:p>
        </w:tc>
        <w:tc>
          <w:tcPr>
            <w:tcW w:w="1051" w:type="dxa"/>
            <w:noWrap/>
            <w:hideMark/>
          </w:tcPr>
          <w:p w14:paraId="168E5A2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2250</w:t>
            </w:r>
          </w:p>
        </w:tc>
        <w:tc>
          <w:tcPr>
            <w:tcW w:w="1194" w:type="dxa"/>
            <w:noWrap/>
            <w:hideMark/>
          </w:tcPr>
          <w:p w14:paraId="6E253B6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250</w:t>
            </w:r>
          </w:p>
        </w:tc>
        <w:tc>
          <w:tcPr>
            <w:tcW w:w="1350" w:type="dxa"/>
            <w:noWrap/>
            <w:hideMark/>
          </w:tcPr>
          <w:p w14:paraId="2564787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944CE75" w14:textId="77777777" w:rsidTr="00FE44A9">
        <w:trPr>
          <w:trHeight w:val="1020"/>
        </w:trPr>
        <w:tc>
          <w:tcPr>
            <w:tcW w:w="1173" w:type="dxa"/>
            <w:vMerge/>
            <w:hideMark/>
          </w:tcPr>
          <w:p w14:paraId="3D1DF1BE" w14:textId="77777777" w:rsidR="00C53482" w:rsidRPr="00870BBB" w:rsidRDefault="00C53482" w:rsidP="00FE44A9">
            <w:pPr>
              <w:rPr>
                <w:rFonts w:ascii="Times New Roman" w:hAnsi="Times New Roman" w:cs="Times New Roman"/>
                <w:b/>
                <w:bCs/>
                <w:szCs w:val="20"/>
              </w:rPr>
            </w:pPr>
          </w:p>
        </w:tc>
        <w:tc>
          <w:tcPr>
            <w:tcW w:w="2062" w:type="dxa"/>
            <w:vMerge/>
            <w:hideMark/>
          </w:tcPr>
          <w:p w14:paraId="40CFC856" w14:textId="77777777" w:rsidR="00C53482" w:rsidRPr="00870BBB" w:rsidRDefault="00C53482" w:rsidP="00FE44A9">
            <w:pPr>
              <w:rPr>
                <w:rFonts w:ascii="Times New Roman" w:hAnsi="Times New Roman" w:cs="Times New Roman"/>
                <w:szCs w:val="20"/>
              </w:rPr>
            </w:pPr>
          </w:p>
        </w:tc>
        <w:tc>
          <w:tcPr>
            <w:tcW w:w="2294" w:type="dxa"/>
            <w:hideMark/>
          </w:tcPr>
          <w:p w14:paraId="7E455B9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Equipement des N’Banga</w:t>
            </w:r>
          </w:p>
        </w:tc>
        <w:tc>
          <w:tcPr>
            <w:tcW w:w="1594" w:type="dxa"/>
            <w:noWrap/>
            <w:hideMark/>
          </w:tcPr>
          <w:p w14:paraId="45D698B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Equipement</w:t>
            </w:r>
          </w:p>
        </w:tc>
        <w:tc>
          <w:tcPr>
            <w:tcW w:w="1028" w:type="dxa"/>
            <w:tcBorders>
              <w:top w:val="nil"/>
              <w:left w:val="nil"/>
              <w:bottom w:val="single" w:sz="8" w:space="0" w:color="auto"/>
              <w:right w:val="single" w:sz="8" w:space="0" w:color="auto"/>
            </w:tcBorders>
            <w:shd w:val="clear" w:color="auto" w:fill="auto"/>
            <w:noWrap/>
            <w:vAlign w:val="center"/>
          </w:tcPr>
          <w:p w14:paraId="54ADE35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25</w:t>
            </w:r>
          </w:p>
        </w:tc>
        <w:tc>
          <w:tcPr>
            <w:tcW w:w="2218" w:type="dxa"/>
            <w:hideMark/>
          </w:tcPr>
          <w:p w14:paraId="2DF6B32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Gaya, Sakongui Birni, Tombo Beri</w:t>
            </w:r>
          </w:p>
        </w:tc>
        <w:tc>
          <w:tcPr>
            <w:tcW w:w="884" w:type="dxa"/>
            <w:noWrap/>
            <w:hideMark/>
          </w:tcPr>
          <w:p w14:paraId="6C42D9D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12 500</w:t>
            </w:r>
          </w:p>
        </w:tc>
        <w:tc>
          <w:tcPr>
            <w:tcW w:w="1051" w:type="dxa"/>
            <w:noWrap/>
            <w:hideMark/>
          </w:tcPr>
          <w:p w14:paraId="5BAD148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11250</w:t>
            </w:r>
          </w:p>
        </w:tc>
        <w:tc>
          <w:tcPr>
            <w:tcW w:w="1194" w:type="dxa"/>
            <w:noWrap/>
            <w:hideMark/>
          </w:tcPr>
          <w:p w14:paraId="19F97B0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1250</w:t>
            </w:r>
          </w:p>
        </w:tc>
        <w:tc>
          <w:tcPr>
            <w:tcW w:w="1350" w:type="dxa"/>
            <w:noWrap/>
            <w:hideMark/>
          </w:tcPr>
          <w:p w14:paraId="12F26CC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232B79F" w14:textId="77777777" w:rsidTr="00FE44A9">
        <w:trPr>
          <w:trHeight w:val="765"/>
        </w:trPr>
        <w:tc>
          <w:tcPr>
            <w:tcW w:w="1173" w:type="dxa"/>
            <w:vMerge/>
            <w:hideMark/>
          </w:tcPr>
          <w:p w14:paraId="5FB16479" w14:textId="77777777" w:rsidR="00C53482" w:rsidRPr="00870BBB" w:rsidRDefault="00C53482" w:rsidP="00FE44A9">
            <w:pPr>
              <w:rPr>
                <w:rFonts w:ascii="Times New Roman" w:hAnsi="Times New Roman" w:cs="Times New Roman"/>
                <w:b/>
                <w:bCs/>
                <w:szCs w:val="20"/>
              </w:rPr>
            </w:pPr>
          </w:p>
        </w:tc>
        <w:tc>
          <w:tcPr>
            <w:tcW w:w="2062" w:type="dxa"/>
            <w:vMerge/>
            <w:hideMark/>
          </w:tcPr>
          <w:p w14:paraId="33686D78" w14:textId="77777777" w:rsidR="00C53482" w:rsidRPr="00870BBB" w:rsidRDefault="00C53482" w:rsidP="00FE44A9">
            <w:pPr>
              <w:rPr>
                <w:rFonts w:ascii="Times New Roman" w:hAnsi="Times New Roman" w:cs="Times New Roman"/>
                <w:szCs w:val="20"/>
              </w:rPr>
            </w:pPr>
          </w:p>
        </w:tc>
        <w:tc>
          <w:tcPr>
            <w:tcW w:w="2294" w:type="dxa"/>
            <w:hideMark/>
          </w:tcPr>
          <w:p w14:paraId="483C639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Information et sensibilisation de populations sur l’utilité et l’importance de la sécurité</w:t>
            </w:r>
          </w:p>
        </w:tc>
        <w:tc>
          <w:tcPr>
            <w:tcW w:w="1594" w:type="dxa"/>
            <w:noWrap/>
            <w:hideMark/>
          </w:tcPr>
          <w:p w14:paraId="4FC49CB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Séance </w:t>
            </w:r>
          </w:p>
        </w:tc>
        <w:tc>
          <w:tcPr>
            <w:tcW w:w="1028" w:type="dxa"/>
            <w:tcBorders>
              <w:top w:val="nil"/>
              <w:left w:val="nil"/>
              <w:bottom w:val="single" w:sz="8" w:space="0" w:color="auto"/>
              <w:right w:val="single" w:sz="8" w:space="0" w:color="auto"/>
            </w:tcBorders>
            <w:shd w:val="clear" w:color="auto" w:fill="auto"/>
            <w:noWrap/>
            <w:vAlign w:val="center"/>
          </w:tcPr>
          <w:p w14:paraId="44BE3AE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50E5AE5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Tara, Sakongui Birni</w:t>
            </w:r>
          </w:p>
        </w:tc>
        <w:tc>
          <w:tcPr>
            <w:tcW w:w="884" w:type="dxa"/>
            <w:noWrap/>
            <w:hideMark/>
          </w:tcPr>
          <w:p w14:paraId="165F23D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5AEDD05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05E2AB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67988BA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618B453" w14:textId="77777777" w:rsidTr="00FE44A9">
        <w:trPr>
          <w:trHeight w:val="510"/>
        </w:trPr>
        <w:tc>
          <w:tcPr>
            <w:tcW w:w="1173" w:type="dxa"/>
            <w:vMerge/>
            <w:hideMark/>
          </w:tcPr>
          <w:p w14:paraId="4EBB37D0" w14:textId="77777777" w:rsidR="00C53482" w:rsidRPr="00870BBB" w:rsidRDefault="00C53482" w:rsidP="00FE44A9">
            <w:pPr>
              <w:rPr>
                <w:rFonts w:ascii="Times New Roman" w:hAnsi="Times New Roman" w:cs="Times New Roman"/>
                <w:b/>
                <w:bCs/>
                <w:szCs w:val="20"/>
              </w:rPr>
            </w:pPr>
          </w:p>
        </w:tc>
        <w:tc>
          <w:tcPr>
            <w:tcW w:w="2062" w:type="dxa"/>
            <w:vMerge/>
            <w:hideMark/>
          </w:tcPr>
          <w:p w14:paraId="7F58F35C" w14:textId="77777777" w:rsidR="00C53482" w:rsidRPr="00870BBB" w:rsidRDefault="00C53482" w:rsidP="00FE44A9">
            <w:pPr>
              <w:rPr>
                <w:rFonts w:ascii="Times New Roman" w:hAnsi="Times New Roman" w:cs="Times New Roman"/>
                <w:szCs w:val="20"/>
              </w:rPr>
            </w:pPr>
          </w:p>
        </w:tc>
        <w:tc>
          <w:tcPr>
            <w:tcW w:w="2294" w:type="dxa"/>
            <w:hideMark/>
          </w:tcPr>
          <w:p w14:paraId="127D179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Débats sur les antennes des radio Fara’a et Canal 3</w:t>
            </w:r>
          </w:p>
        </w:tc>
        <w:tc>
          <w:tcPr>
            <w:tcW w:w="1594" w:type="dxa"/>
            <w:noWrap/>
            <w:hideMark/>
          </w:tcPr>
          <w:p w14:paraId="63FEEFC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Débat</w:t>
            </w:r>
          </w:p>
        </w:tc>
        <w:tc>
          <w:tcPr>
            <w:tcW w:w="1028" w:type="dxa"/>
            <w:tcBorders>
              <w:top w:val="nil"/>
              <w:left w:val="nil"/>
              <w:bottom w:val="single" w:sz="8" w:space="0" w:color="auto"/>
              <w:right w:val="single" w:sz="8" w:space="0" w:color="auto"/>
            </w:tcBorders>
            <w:shd w:val="clear" w:color="auto" w:fill="auto"/>
            <w:noWrap/>
            <w:vAlign w:val="center"/>
          </w:tcPr>
          <w:p w14:paraId="4641325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4E34B19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568D7EA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50</w:t>
            </w:r>
          </w:p>
        </w:tc>
        <w:tc>
          <w:tcPr>
            <w:tcW w:w="1051" w:type="dxa"/>
            <w:noWrap/>
            <w:hideMark/>
          </w:tcPr>
          <w:p w14:paraId="0D40276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45</w:t>
            </w:r>
          </w:p>
        </w:tc>
        <w:tc>
          <w:tcPr>
            <w:tcW w:w="1194" w:type="dxa"/>
            <w:noWrap/>
            <w:hideMark/>
          </w:tcPr>
          <w:p w14:paraId="7135763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w:t>
            </w:r>
          </w:p>
        </w:tc>
        <w:tc>
          <w:tcPr>
            <w:tcW w:w="1350" w:type="dxa"/>
            <w:noWrap/>
            <w:hideMark/>
          </w:tcPr>
          <w:p w14:paraId="2B05BC6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F6A4041" w14:textId="77777777" w:rsidTr="00FE44A9">
        <w:trPr>
          <w:trHeight w:val="300"/>
        </w:trPr>
        <w:tc>
          <w:tcPr>
            <w:tcW w:w="3235" w:type="dxa"/>
            <w:gridSpan w:val="2"/>
            <w:shd w:val="clear" w:color="auto" w:fill="A8D08D" w:themeFill="accent6" w:themeFillTint="99"/>
            <w:noWrap/>
            <w:hideMark/>
          </w:tcPr>
          <w:p w14:paraId="4CCA9AE2"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Total axe 4</w:t>
            </w:r>
          </w:p>
        </w:tc>
        <w:tc>
          <w:tcPr>
            <w:tcW w:w="2294" w:type="dxa"/>
            <w:shd w:val="clear" w:color="auto" w:fill="A8D08D" w:themeFill="accent6" w:themeFillTint="99"/>
            <w:hideMark/>
          </w:tcPr>
          <w:p w14:paraId="13A4BBED"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594" w:type="dxa"/>
            <w:shd w:val="clear" w:color="auto" w:fill="A8D08D" w:themeFill="accent6" w:themeFillTint="99"/>
            <w:noWrap/>
            <w:hideMark/>
          </w:tcPr>
          <w:p w14:paraId="31CA3530"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shd w:val="clear" w:color="auto" w:fill="A8D08D" w:themeFill="accent6" w:themeFillTint="99"/>
            <w:noWrap/>
            <w:hideMark/>
          </w:tcPr>
          <w:p w14:paraId="35672DDB"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A8D08D" w:themeFill="accent6" w:themeFillTint="99"/>
            <w:hideMark/>
          </w:tcPr>
          <w:p w14:paraId="525705F8"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A8D08D" w:themeFill="accent6" w:themeFillTint="99"/>
            <w:noWrap/>
            <w:hideMark/>
          </w:tcPr>
          <w:p w14:paraId="6F8CEC02"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20 550</w:t>
            </w:r>
          </w:p>
        </w:tc>
        <w:tc>
          <w:tcPr>
            <w:tcW w:w="1051" w:type="dxa"/>
            <w:shd w:val="clear" w:color="auto" w:fill="A8D08D" w:themeFill="accent6" w:themeFillTint="99"/>
            <w:noWrap/>
            <w:hideMark/>
          </w:tcPr>
          <w:p w14:paraId="0C46FEAB"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18495</w:t>
            </w:r>
          </w:p>
        </w:tc>
        <w:tc>
          <w:tcPr>
            <w:tcW w:w="1194" w:type="dxa"/>
            <w:shd w:val="clear" w:color="auto" w:fill="A8D08D" w:themeFill="accent6" w:themeFillTint="99"/>
            <w:noWrap/>
            <w:hideMark/>
          </w:tcPr>
          <w:p w14:paraId="1AA49601"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2055</w:t>
            </w:r>
          </w:p>
        </w:tc>
        <w:tc>
          <w:tcPr>
            <w:tcW w:w="1350" w:type="dxa"/>
            <w:shd w:val="clear" w:color="auto" w:fill="A8D08D" w:themeFill="accent6" w:themeFillTint="99"/>
            <w:noWrap/>
            <w:hideMark/>
          </w:tcPr>
          <w:p w14:paraId="371B5A76"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r>
      <w:tr w:rsidR="00C53482" w:rsidRPr="00870BBB" w14:paraId="33F9E1E6" w14:textId="77777777" w:rsidTr="00FE44A9">
        <w:trPr>
          <w:trHeight w:val="300"/>
        </w:trPr>
        <w:tc>
          <w:tcPr>
            <w:tcW w:w="14848" w:type="dxa"/>
            <w:gridSpan w:val="10"/>
            <w:shd w:val="clear" w:color="auto" w:fill="F4B083" w:themeFill="accent2" w:themeFillTint="99"/>
            <w:hideMark/>
          </w:tcPr>
          <w:p w14:paraId="1A2FB9DC" w14:textId="5521D74B" w:rsidR="00C53482" w:rsidRPr="00870BBB" w:rsidRDefault="006A150C" w:rsidP="006A150C">
            <w:pPr>
              <w:jc w:val="center"/>
              <w:rPr>
                <w:rFonts w:ascii="Times New Roman" w:hAnsi="Times New Roman" w:cs="Times New Roman"/>
                <w:b/>
                <w:bCs/>
                <w:szCs w:val="20"/>
              </w:rPr>
            </w:pPr>
            <w:r w:rsidRPr="009E1BC5">
              <w:rPr>
                <w:rFonts w:ascii="Times New Roman" w:eastAsia="Times New Roman" w:hAnsi="Times New Roman" w:cs="Times New Roman"/>
                <w:b/>
                <w:bCs/>
                <w:i/>
                <w:iCs/>
                <w:color w:val="000000"/>
                <w:szCs w:val="20"/>
                <w:lang w:eastAsia="fr-FR"/>
              </w:rPr>
              <w:t>Axe 5 : Renforcer la gouvernance locale au niveau de la Commune</w:t>
            </w:r>
          </w:p>
        </w:tc>
      </w:tr>
      <w:tr w:rsidR="00C53482" w:rsidRPr="00870BBB" w14:paraId="6D415440" w14:textId="77777777" w:rsidTr="00FE44A9">
        <w:trPr>
          <w:trHeight w:val="300"/>
        </w:trPr>
        <w:tc>
          <w:tcPr>
            <w:tcW w:w="1173" w:type="dxa"/>
            <w:vMerge w:val="restart"/>
            <w:hideMark/>
          </w:tcPr>
          <w:p w14:paraId="145BF825"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274B50C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Améliorer le</w:t>
            </w:r>
            <w:r w:rsidRPr="00870BBB">
              <w:rPr>
                <w:rFonts w:ascii="Times New Roman" w:hAnsi="Times New Roman" w:cs="Times New Roman"/>
                <w:b/>
                <w:bCs/>
                <w:szCs w:val="20"/>
              </w:rPr>
              <w:t xml:space="preserve"> </w:t>
            </w:r>
            <w:r w:rsidRPr="00870BBB">
              <w:rPr>
                <w:rFonts w:ascii="Times New Roman" w:hAnsi="Times New Roman" w:cs="Times New Roman"/>
                <w:szCs w:val="20"/>
              </w:rPr>
              <w:t>cadre institutionnel pour la mise en œuvre du PDC et renforcer la capacité des élus et des services communaux</w:t>
            </w:r>
            <w:r w:rsidRPr="00870BBB">
              <w:rPr>
                <w:rFonts w:ascii="Times New Roman" w:hAnsi="Times New Roman" w:cs="Times New Roman"/>
                <w:b/>
                <w:bCs/>
                <w:szCs w:val="20"/>
              </w:rPr>
              <w:t> </w:t>
            </w:r>
          </w:p>
        </w:tc>
        <w:tc>
          <w:tcPr>
            <w:tcW w:w="2294" w:type="dxa"/>
            <w:hideMark/>
          </w:tcPr>
          <w:p w14:paraId="0F6691A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Plaidoyers auprès des PTF </w:t>
            </w:r>
          </w:p>
        </w:tc>
        <w:tc>
          <w:tcPr>
            <w:tcW w:w="1594" w:type="dxa"/>
            <w:noWrap/>
            <w:hideMark/>
          </w:tcPr>
          <w:p w14:paraId="6CEE5F5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Rencontre</w:t>
            </w:r>
          </w:p>
        </w:tc>
        <w:tc>
          <w:tcPr>
            <w:tcW w:w="102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FCCD59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4029D57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Nationale et internationale </w:t>
            </w:r>
          </w:p>
        </w:tc>
        <w:tc>
          <w:tcPr>
            <w:tcW w:w="884" w:type="dxa"/>
            <w:noWrap/>
            <w:hideMark/>
          </w:tcPr>
          <w:p w14:paraId="1FEE51F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750</w:t>
            </w:r>
          </w:p>
        </w:tc>
        <w:tc>
          <w:tcPr>
            <w:tcW w:w="1051" w:type="dxa"/>
            <w:noWrap/>
            <w:hideMark/>
          </w:tcPr>
          <w:p w14:paraId="14CBBC5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675</w:t>
            </w:r>
          </w:p>
        </w:tc>
        <w:tc>
          <w:tcPr>
            <w:tcW w:w="1194" w:type="dxa"/>
            <w:noWrap/>
            <w:hideMark/>
          </w:tcPr>
          <w:p w14:paraId="6704106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75</w:t>
            </w:r>
          </w:p>
        </w:tc>
        <w:tc>
          <w:tcPr>
            <w:tcW w:w="1350" w:type="dxa"/>
            <w:noWrap/>
            <w:hideMark/>
          </w:tcPr>
          <w:p w14:paraId="21F5C98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5D6C85D" w14:textId="77777777" w:rsidTr="00FE44A9">
        <w:trPr>
          <w:trHeight w:val="765"/>
        </w:trPr>
        <w:tc>
          <w:tcPr>
            <w:tcW w:w="1173" w:type="dxa"/>
            <w:vMerge/>
            <w:hideMark/>
          </w:tcPr>
          <w:p w14:paraId="7E4A0006" w14:textId="77777777" w:rsidR="00C53482" w:rsidRPr="00870BBB" w:rsidRDefault="00C53482" w:rsidP="00FE44A9">
            <w:pPr>
              <w:rPr>
                <w:rFonts w:ascii="Times New Roman" w:hAnsi="Times New Roman" w:cs="Times New Roman"/>
                <w:b/>
                <w:bCs/>
                <w:szCs w:val="20"/>
              </w:rPr>
            </w:pPr>
          </w:p>
        </w:tc>
        <w:tc>
          <w:tcPr>
            <w:tcW w:w="2062" w:type="dxa"/>
            <w:vMerge/>
            <w:hideMark/>
          </w:tcPr>
          <w:p w14:paraId="77EFF238" w14:textId="77777777" w:rsidR="00C53482" w:rsidRPr="00870BBB" w:rsidRDefault="00C53482" w:rsidP="00FE44A9">
            <w:pPr>
              <w:rPr>
                <w:rFonts w:ascii="Times New Roman" w:hAnsi="Times New Roman" w:cs="Times New Roman"/>
                <w:szCs w:val="20"/>
              </w:rPr>
            </w:pPr>
          </w:p>
        </w:tc>
        <w:tc>
          <w:tcPr>
            <w:tcW w:w="2294" w:type="dxa"/>
            <w:hideMark/>
          </w:tcPr>
          <w:p w14:paraId="4B2C3AE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Diffusion et publicité du PDC et des PIA</w:t>
            </w:r>
          </w:p>
        </w:tc>
        <w:tc>
          <w:tcPr>
            <w:tcW w:w="1594" w:type="dxa"/>
            <w:noWrap/>
            <w:hideMark/>
          </w:tcPr>
          <w:p w14:paraId="7ADD047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Réunion</w:t>
            </w:r>
          </w:p>
        </w:tc>
        <w:tc>
          <w:tcPr>
            <w:tcW w:w="1028" w:type="dxa"/>
            <w:tcBorders>
              <w:top w:val="nil"/>
              <w:left w:val="single" w:sz="8" w:space="0" w:color="auto"/>
              <w:bottom w:val="single" w:sz="8" w:space="0" w:color="auto"/>
              <w:right w:val="single" w:sz="8" w:space="0" w:color="auto"/>
            </w:tcBorders>
            <w:shd w:val="clear" w:color="auto" w:fill="auto"/>
            <w:noWrap/>
            <w:vAlign w:val="center"/>
          </w:tcPr>
          <w:p w14:paraId="0C02155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46F8791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Nationale et internationale</w:t>
            </w:r>
          </w:p>
        </w:tc>
        <w:tc>
          <w:tcPr>
            <w:tcW w:w="884" w:type="dxa"/>
            <w:noWrap/>
            <w:hideMark/>
          </w:tcPr>
          <w:p w14:paraId="454AA88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500</w:t>
            </w:r>
          </w:p>
        </w:tc>
        <w:tc>
          <w:tcPr>
            <w:tcW w:w="1051" w:type="dxa"/>
            <w:noWrap/>
            <w:hideMark/>
          </w:tcPr>
          <w:p w14:paraId="5C2FDA7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450</w:t>
            </w:r>
          </w:p>
        </w:tc>
        <w:tc>
          <w:tcPr>
            <w:tcW w:w="1194" w:type="dxa"/>
            <w:noWrap/>
            <w:hideMark/>
          </w:tcPr>
          <w:p w14:paraId="32DE0E5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50</w:t>
            </w:r>
          </w:p>
        </w:tc>
        <w:tc>
          <w:tcPr>
            <w:tcW w:w="1350" w:type="dxa"/>
            <w:noWrap/>
            <w:hideMark/>
          </w:tcPr>
          <w:p w14:paraId="0BD9993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4D93046" w14:textId="77777777" w:rsidTr="00FE44A9">
        <w:trPr>
          <w:trHeight w:val="765"/>
        </w:trPr>
        <w:tc>
          <w:tcPr>
            <w:tcW w:w="1173" w:type="dxa"/>
            <w:vMerge/>
            <w:hideMark/>
          </w:tcPr>
          <w:p w14:paraId="0BD17047" w14:textId="77777777" w:rsidR="00C53482" w:rsidRPr="00870BBB" w:rsidRDefault="00C53482" w:rsidP="00FE44A9">
            <w:pPr>
              <w:rPr>
                <w:rFonts w:ascii="Times New Roman" w:hAnsi="Times New Roman" w:cs="Times New Roman"/>
                <w:b/>
                <w:bCs/>
                <w:szCs w:val="20"/>
              </w:rPr>
            </w:pPr>
          </w:p>
        </w:tc>
        <w:tc>
          <w:tcPr>
            <w:tcW w:w="2062" w:type="dxa"/>
            <w:vMerge/>
            <w:hideMark/>
          </w:tcPr>
          <w:p w14:paraId="7CCD1B1F" w14:textId="77777777" w:rsidR="00C53482" w:rsidRPr="00870BBB" w:rsidRDefault="00C53482" w:rsidP="00FE44A9">
            <w:pPr>
              <w:rPr>
                <w:rFonts w:ascii="Times New Roman" w:hAnsi="Times New Roman" w:cs="Times New Roman"/>
                <w:szCs w:val="20"/>
              </w:rPr>
            </w:pPr>
          </w:p>
        </w:tc>
        <w:tc>
          <w:tcPr>
            <w:tcW w:w="2294" w:type="dxa"/>
            <w:hideMark/>
          </w:tcPr>
          <w:p w14:paraId="6396717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Formalisation des sous zones en centre d’information des citoyens </w:t>
            </w:r>
          </w:p>
        </w:tc>
        <w:tc>
          <w:tcPr>
            <w:tcW w:w="1594" w:type="dxa"/>
            <w:noWrap/>
            <w:hideMark/>
          </w:tcPr>
          <w:p w14:paraId="1D8BD02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Acte</w:t>
            </w:r>
          </w:p>
        </w:tc>
        <w:tc>
          <w:tcPr>
            <w:tcW w:w="1028" w:type="dxa"/>
            <w:tcBorders>
              <w:top w:val="nil"/>
              <w:left w:val="single" w:sz="8" w:space="0" w:color="auto"/>
              <w:bottom w:val="single" w:sz="8" w:space="0" w:color="auto"/>
              <w:right w:val="single" w:sz="8" w:space="0" w:color="auto"/>
            </w:tcBorders>
            <w:shd w:val="clear" w:color="auto" w:fill="auto"/>
            <w:noWrap/>
            <w:vAlign w:val="center"/>
          </w:tcPr>
          <w:p w14:paraId="17BD2D8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4F895BB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638FEE4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3B58E4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0720549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E5A2F6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4D7D573" w14:textId="77777777" w:rsidTr="00FE44A9">
        <w:trPr>
          <w:trHeight w:val="765"/>
        </w:trPr>
        <w:tc>
          <w:tcPr>
            <w:tcW w:w="1173" w:type="dxa"/>
            <w:vMerge/>
            <w:hideMark/>
          </w:tcPr>
          <w:p w14:paraId="7B1DCD8F" w14:textId="77777777" w:rsidR="00C53482" w:rsidRPr="00870BBB" w:rsidRDefault="00C53482" w:rsidP="00FE44A9">
            <w:pPr>
              <w:rPr>
                <w:rFonts w:ascii="Times New Roman" w:hAnsi="Times New Roman" w:cs="Times New Roman"/>
                <w:b/>
                <w:bCs/>
                <w:szCs w:val="20"/>
              </w:rPr>
            </w:pPr>
          </w:p>
        </w:tc>
        <w:tc>
          <w:tcPr>
            <w:tcW w:w="2062" w:type="dxa"/>
            <w:vMerge/>
            <w:hideMark/>
          </w:tcPr>
          <w:p w14:paraId="4163E8E0" w14:textId="77777777" w:rsidR="00C53482" w:rsidRPr="00870BBB" w:rsidRDefault="00C53482" w:rsidP="00FE44A9">
            <w:pPr>
              <w:rPr>
                <w:rFonts w:ascii="Times New Roman" w:hAnsi="Times New Roman" w:cs="Times New Roman"/>
                <w:szCs w:val="20"/>
              </w:rPr>
            </w:pPr>
          </w:p>
        </w:tc>
        <w:tc>
          <w:tcPr>
            <w:tcW w:w="2294" w:type="dxa"/>
            <w:hideMark/>
          </w:tcPr>
          <w:p w14:paraId="30E9B20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Organisation de voyage d’étude vers d’autres Conseils Municipaux </w:t>
            </w:r>
          </w:p>
        </w:tc>
        <w:tc>
          <w:tcPr>
            <w:tcW w:w="1594" w:type="dxa"/>
            <w:noWrap/>
            <w:hideMark/>
          </w:tcPr>
          <w:p w14:paraId="105F18B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Voyage </w:t>
            </w:r>
          </w:p>
        </w:tc>
        <w:tc>
          <w:tcPr>
            <w:tcW w:w="1028" w:type="dxa"/>
            <w:tcBorders>
              <w:top w:val="nil"/>
              <w:left w:val="single" w:sz="8" w:space="0" w:color="auto"/>
              <w:bottom w:val="single" w:sz="8" w:space="0" w:color="auto"/>
              <w:right w:val="single" w:sz="8" w:space="0" w:color="auto"/>
            </w:tcBorders>
            <w:shd w:val="clear" w:color="auto" w:fill="auto"/>
            <w:noWrap/>
            <w:vAlign w:val="center"/>
          </w:tcPr>
          <w:p w14:paraId="2B443FC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7450B06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Bénin, Nigéria, Burkina …</w:t>
            </w:r>
          </w:p>
        </w:tc>
        <w:tc>
          <w:tcPr>
            <w:tcW w:w="884" w:type="dxa"/>
            <w:noWrap/>
            <w:hideMark/>
          </w:tcPr>
          <w:p w14:paraId="568D49B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0551148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28C160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2335750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C071B4B" w14:textId="77777777" w:rsidTr="00FE44A9">
        <w:trPr>
          <w:trHeight w:val="510"/>
        </w:trPr>
        <w:tc>
          <w:tcPr>
            <w:tcW w:w="1173" w:type="dxa"/>
            <w:vMerge/>
            <w:hideMark/>
          </w:tcPr>
          <w:p w14:paraId="77248E4A" w14:textId="77777777" w:rsidR="00C53482" w:rsidRPr="00870BBB" w:rsidRDefault="00C53482" w:rsidP="00FE44A9">
            <w:pPr>
              <w:rPr>
                <w:rFonts w:ascii="Times New Roman" w:hAnsi="Times New Roman" w:cs="Times New Roman"/>
                <w:b/>
                <w:bCs/>
                <w:szCs w:val="20"/>
              </w:rPr>
            </w:pPr>
          </w:p>
        </w:tc>
        <w:tc>
          <w:tcPr>
            <w:tcW w:w="2062" w:type="dxa"/>
            <w:vMerge/>
            <w:hideMark/>
          </w:tcPr>
          <w:p w14:paraId="5073B434" w14:textId="77777777" w:rsidR="00C53482" w:rsidRPr="00870BBB" w:rsidRDefault="00C53482" w:rsidP="00FE44A9">
            <w:pPr>
              <w:rPr>
                <w:rFonts w:ascii="Times New Roman" w:hAnsi="Times New Roman" w:cs="Times New Roman"/>
                <w:szCs w:val="20"/>
              </w:rPr>
            </w:pPr>
          </w:p>
        </w:tc>
        <w:tc>
          <w:tcPr>
            <w:tcW w:w="2294" w:type="dxa"/>
            <w:hideMark/>
          </w:tcPr>
          <w:p w14:paraId="01D50A8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Extension et équipement du siège pour la Mairie</w:t>
            </w:r>
          </w:p>
        </w:tc>
        <w:tc>
          <w:tcPr>
            <w:tcW w:w="1594" w:type="dxa"/>
            <w:noWrap/>
            <w:hideMark/>
          </w:tcPr>
          <w:p w14:paraId="6501BC8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Siège</w:t>
            </w:r>
          </w:p>
        </w:tc>
        <w:tc>
          <w:tcPr>
            <w:tcW w:w="1028" w:type="dxa"/>
            <w:tcBorders>
              <w:top w:val="nil"/>
              <w:left w:val="single" w:sz="8" w:space="0" w:color="auto"/>
              <w:bottom w:val="single" w:sz="8" w:space="0" w:color="auto"/>
              <w:right w:val="single" w:sz="8" w:space="0" w:color="auto"/>
            </w:tcBorders>
            <w:shd w:val="clear" w:color="auto" w:fill="auto"/>
            <w:noWrap/>
            <w:vAlign w:val="center"/>
          </w:tcPr>
          <w:p w14:paraId="0EA9641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3711B2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752A558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741FA05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C56048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AF8F62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F813B70" w14:textId="77777777" w:rsidTr="00FE44A9">
        <w:trPr>
          <w:trHeight w:val="300"/>
        </w:trPr>
        <w:tc>
          <w:tcPr>
            <w:tcW w:w="1173" w:type="dxa"/>
            <w:vMerge/>
            <w:hideMark/>
          </w:tcPr>
          <w:p w14:paraId="07AED4C8" w14:textId="77777777" w:rsidR="00C53482" w:rsidRPr="00870BBB" w:rsidRDefault="00C53482" w:rsidP="00FE44A9">
            <w:pPr>
              <w:rPr>
                <w:rFonts w:ascii="Times New Roman" w:hAnsi="Times New Roman" w:cs="Times New Roman"/>
                <w:b/>
                <w:bCs/>
                <w:szCs w:val="20"/>
              </w:rPr>
            </w:pPr>
          </w:p>
        </w:tc>
        <w:tc>
          <w:tcPr>
            <w:tcW w:w="2062" w:type="dxa"/>
            <w:vMerge/>
            <w:hideMark/>
          </w:tcPr>
          <w:p w14:paraId="5925A989" w14:textId="77777777" w:rsidR="00C53482" w:rsidRPr="00870BBB" w:rsidRDefault="00C53482" w:rsidP="00FE44A9">
            <w:pPr>
              <w:rPr>
                <w:rFonts w:ascii="Times New Roman" w:hAnsi="Times New Roman" w:cs="Times New Roman"/>
                <w:szCs w:val="20"/>
              </w:rPr>
            </w:pPr>
          </w:p>
        </w:tc>
        <w:tc>
          <w:tcPr>
            <w:tcW w:w="2294" w:type="dxa"/>
            <w:hideMark/>
          </w:tcPr>
          <w:p w14:paraId="14E5E56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Réédition des comptes </w:t>
            </w:r>
          </w:p>
        </w:tc>
        <w:tc>
          <w:tcPr>
            <w:tcW w:w="1594" w:type="dxa"/>
            <w:noWrap/>
            <w:hideMark/>
          </w:tcPr>
          <w:p w14:paraId="529E8B3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Séance </w:t>
            </w:r>
          </w:p>
        </w:tc>
        <w:tc>
          <w:tcPr>
            <w:tcW w:w="1028" w:type="dxa"/>
            <w:tcBorders>
              <w:top w:val="nil"/>
              <w:left w:val="single" w:sz="8" w:space="0" w:color="auto"/>
              <w:bottom w:val="single" w:sz="8" w:space="0" w:color="auto"/>
              <w:right w:val="single" w:sz="8" w:space="0" w:color="auto"/>
            </w:tcBorders>
            <w:shd w:val="clear" w:color="auto" w:fill="auto"/>
            <w:noWrap/>
            <w:vAlign w:val="center"/>
          </w:tcPr>
          <w:p w14:paraId="274EAA6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0FECBFF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088DFCB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500</w:t>
            </w:r>
          </w:p>
        </w:tc>
        <w:tc>
          <w:tcPr>
            <w:tcW w:w="1051" w:type="dxa"/>
            <w:noWrap/>
            <w:hideMark/>
          </w:tcPr>
          <w:p w14:paraId="4A24CDF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450</w:t>
            </w:r>
          </w:p>
        </w:tc>
        <w:tc>
          <w:tcPr>
            <w:tcW w:w="1194" w:type="dxa"/>
            <w:noWrap/>
            <w:hideMark/>
          </w:tcPr>
          <w:p w14:paraId="00FEACF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50</w:t>
            </w:r>
          </w:p>
        </w:tc>
        <w:tc>
          <w:tcPr>
            <w:tcW w:w="1350" w:type="dxa"/>
            <w:noWrap/>
            <w:hideMark/>
          </w:tcPr>
          <w:p w14:paraId="453E3B9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47BE242" w14:textId="77777777" w:rsidTr="00FE44A9">
        <w:trPr>
          <w:trHeight w:val="510"/>
        </w:trPr>
        <w:tc>
          <w:tcPr>
            <w:tcW w:w="1173" w:type="dxa"/>
            <w:vMerge/>
            <w:hideMark/>
          </w:tcPr>
          <w:p w14:paraId="1BD241B5" w14:textId="77777777" w:rsidR="00C53482" w:rsidRPr="00870BBB" w:rsidRDefault="00C53482" w:rsidP="00FE44A9">
            <w:pPr>
              <w:rPr>
                <w:rFonts w:ascii="Times New Roman" w:hAnsi="Times New Roman" w:cs="Times New Roman"/>
                <w:b/>
                <w:bCs/>
                <w:szCs w:val="20"/>
              </w:rPr>
            </w:pPr>
          </w:p>
        </w:tc>
        <w:tc>
          <w:tcPr>
            <w:tcW w:w="2062" w:type="dxa"/>
            <w:vMerge/>
            <w:hideMark/>
          </w:tcPr>
          <w:p w14:paraId="6C2F86B5" w14:textId="77777777" w:rsidR="00C53482" w:rsidRPr="00870BBB" w:rsidRDefault="00C53482" w:rsidP="00FE44A9">
            <w:pPr>
              <w:rPr>
                <w:rFonts w:ascii="Times New Roman" w:hAnsi="Times New Roman" w:cs="Times New Roman"/>
                <w:szCs w:val="20"/>
              </w:rPr>
            </w:pPr>
          </w:p>
        </w:tc>
        <w:tc>
          <w:tcPr>
            <w:tcW w:w="2294" w:type="dxa"/>
            <w:hideMark/>
          </w:tcPr>
          <w:p w14:paraId="764FB24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Formation des acteurs locaux en planification </w:t>
            </w:r>
          </w:p>
        </w:tc>
        <w:tc>
          <w:tcPr>
            <w:tcW w:w="1594" w:type="dxa"/>
            <w:noWrap/>
            <w:hideMark/>
          </w:tcPr>
          <w:p w14:paraId="6A78518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w:t>
            </w:r>
          </w:p>
        </w:tc>
        <w:tc>
          <w:tcPr>
            <w:tcW w:w="1028" w:type="dxa"/>
            <w:tcBorders>
              <w:top w:val="nil"/>
              <w:left w:val="single" w:sz="8" w:space="0" w:color="auto"/>
              <w:bottom w:val="single" w:sz="8" w:space="0" w:color="auto"/>
              <w:right w:val="single" w:sz="8" w:space="0" w:color="auto"/>
            </w:tcBorders>
            <w:shd w:val="clear" w:color="auto" w:fill="auto"/>
            <w:noWrap/>
            <w:vAlign w:val="center"/>
          </w:tcPr>
          <w:p w14:paraId="24DD416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5722C23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6B81A1D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72B1B4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BC2995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382301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DF638A1" w14:textId="77777777" w:rsidTr="00FE44A9">
        <w:trPr>
          <w:trHeight w:val="510"/>
        </w:trPr>
        <w:tc>
          <w:tcPr>
            <w:tcW w:w="1173" w:type="dxa"/>
            <w:vMerge/>
            <w:hideMark/>
          </w:tcPr>
          <w:p w14:paraId="7FA3DA36" w14:textId="77777777" w:rsidR="00C53482" w:rsidRPr="00870BBB" w:rsidRDefault="00C53482" w:rsidP="00FE44A9">
            <w:pPr>
              <w:rPr>
                <w:rFonts w:ascii="Times New Roman" w:hAnsi="Times New Roman" w:cs="Times New Roman"/>
                <w:b/>
                <w:bCs/>
                <w:szCs w:val="20"/>
              </w:rPr>
            </w:pPr>
          </w:p>
        </w:tc>
        <w:tc>
          <w:tcPr>
            <w:tcW w:w="2062" w:type="dxa"/>
            <w:vMerge/>
            <w:hideMark/>
          </w:tcPr>
          <w:p w14:paraId="4BF73A75" w14:textId="77777777" w:rsidR="00C53482" w:rsidRPr="00870BBB" w:rsidRDefault="00C53482" w:rsidP="00FE44A9">
            <w:pPr>
              <w:rPr>
                <w:rFonts w:ascii="Times New Roman" w:hAnsi="Times New Roman" w:cs="Times New Roman"/>
                <w:szCs w:val="20"/>
              </w:rPr>
            </w:pPr>
          </w:p>
        </w:tc>
        <w:tc>
          <w:tcPr>
            <w:tcW w:w="2294" w:type="dxa"/>
            <w:hideMark/>
          </w:tcPr>
          <w:p w14:paraId="668A899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Formation sur les rôles et responsabilités </w:t>
            </w:r>
          </w:p>
        </w:tc>
        <w:tc>
          <w:tcPr>
            <w:tcW w:w="1594" w:type="dxa"/>
            <w:noWrap/>
            <w:hideMark/>
          </w:tcPr>
          <w:p w14:paraId="6BCE80E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w:t>
            </w:r>
          </w:p>
        </w:tc>
        <w:tc>
          <w:tcPr>
            <w:tcW w:w="1028" w:type="dxa"/>
            <w:tcBorders>
              <w:top w:val="nil"/>
              <w:left w:val="single" w:sz="8" w:space="0" w:color="auto"/>
              <w:bottom w:val="single" w:sz="8" w:space="0" w:color="auto"/>
              <w:right w:val="single" w:sz="8" w:space="0" w:color="auto"/>
            </w:tcBorders>
            <w:shd w:val="clear" w:color="auto" w:fill="auto"/>
            <w:noWrap/>
            <w:vAlign w:val="center"/>
          </w:tcPr>
          <w:p w14:paraId="6C3456E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2EF73AF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5D9E7F4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485CDA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3C2FCAC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083DE5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7F9CF02" w14:textId="77777777" w:rsidTr="00FE44A9">
        <w:trPr>
          <w:trHeight w:val="510"/>
        </w:trPr>
        <w:tc>
          <w:tcPr>
            <w:tcW w:w="1173" w:type="dxa"/>
            <w:vMerge/>
            <w:hideMark/>
          </w:tcPr>
          <w:p w14:paraId="59E73DB9" w14:textId="77777777" w:rsidR="00C53482" w:rsidRPr="00870BBB" w:rsidRDefault="00C53482" w:rsidP="00FE44A9">
            <w:pPr>
              <w:rPr>
                <w:rFonts w:ascii="Times New Roman" w:hAnsi="Times New Roman" w:cs="Times New Roman"/>
                <w:b/>
                <w:bCs/>
                <w:szCs w:val="20"/>
              </w:rPr>
            </w:pPr>
          </w:p>
        </w:tc>
        <w:tc>
          <w:tcPr>
            <w:tcW w:w="2062" w:type="dxa"/>
            <w:vMerge/>
            <w:hideMark/>
          </w:tcPr>
          <w:p w14:paraId="1737B5C1" w14:textId="77777777" w:rsidR="00C53482" w:rsidRPr="00870BBB" w:rsidRDefault="00C53482" w:rsidP="00FE44A9">
            <w:pPr>
              <w:rPr>
                <w:rFonts w:ascii="Times New Roman" w:hAnsi="Times New Roman" w:cs="Times New Roman"/>
                <w:szCs w:val="20"/>
              </w:rPr>
            </w:pPr>
          </w:p>
        </w:tc>
        <w:tc>
          <w:tcPr>
            <w:tcW w:w="2294" w:type="dxa"/>
            <w:hideMark/>
          </w:tcPr>
          <w:p w14:paraId="4F4474E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sur l’élaboration des budgets communaux</w:t>
            </w:r>
          </w:p>
        </w:tc>
        <w:tc>
          <w:tcPr>
            <w:tcW w:w="1594" w:type="dxa"/>
            <w:noWrap/>
            <w:hideMark/>
          </w:tcPr>
          <w:p w14:paraId="10454F7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Séance </w:t>
            </w:r>
          </w:p>
        </w:tc>
        <w:tc>
          <w:tcPr>
            <w:tcW w:w="1028" w:type="dxa"/>
            <w:tcBorders>
              <w:top w:val="nil"/>
              <w:left w:val="single" w:sz="8" w:space="0" w:color="auto"/>
              <w:bottom w:val="single" w:sz="8" w:space="0" w:color="auto"/>
              <w:right w:val="single" w:sz="8" w:space="0" w:color="auto"/>
            </w:tcBorders>
            <w:shd w:val="clear" w:color="auto" w:fill="auto"/>
            <w:noWrap/>
            <w:vAlign w:val="center"/>
          </w:tcPr>
          <w:p w14:paraId="4E06F6C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7C36FD7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64A7E7F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187B189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456B509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40FF94B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059DB8D" w14:textId="77777777" w:rsidTr="00FE44A9">
        <w:trPr>
          <w:trHeight w:val="510"/>
        </w:trPr>
        <w:tc>
          <w:tcPr>
            <w:tcW w:w="1173" w:type="dxa"/>
            <w:vMerge/>
            <w:hideMark/>
          </w:tcPr>
          <w:p w14:paraId="358749FB" w14:textId="77777777" w:rsidR="00C53482" w:rsidRPr="00870BBB" w:rsidRDefault="00C53482" w:rsidP="00FE44A9">
            <w:pPr>
              <w:rPr>
                <w:rFonts w:ascii="Times New Roman" w:hAnsi="Times New Roman" w:cs="Times New Roman"/>
                <w:b/>
                <w:bCs/>
                <w:szCs w:val="20"/>
              </w:rPr>
            </w:pPr>
          </w:p>
        </w:tc>
        <w:tc>
          <w:tcPr>
            <w:tcW w:w="2062" w:type="dxa"/>
            <w:vMerge/>
            <w:hideMark/>
          </w:tcPr>
          <w:p w14:paraId="222DFC40" w14:textId="77777777" w:rsidR="00C53482" w:rsidRPr="00870BBB" w:rsidRDefault="00C53482" w:rsidP="00FE44A9">
            <w:pPr>
              <w:rPr>
                <w:rFonts w:ascii="Times New Roman" w:hAnsi="Times New Roman" w:cs="Times New Roman"/>
                <w:szCs w:val="20"/>
              </w:rPr>
            </w:pPr>
          </w:p>
        </w:tc>
        <w:tc>
          <w:tcPr>
            <w:tcW w:w="2294" w:type="dxa"/>
            <w:hideMark/>
          </w:tcPr>
          <w:p w14:paraId="5932E37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sur la maitrise d’ouvrage communal</w:t>
            </w:r>
          </w:p>
        </w:tc>
        <w:tc>
          <w:tcPr>
            <w:tcW w:w="1594" w:type="dxa"/>
            <w:noWrap/>
            <w:hideMark/>
          </w:tcPr>
          <w:p w14:paraId="104D194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w:t>
            </w:r>
          </w:p>
        </w:tc>
        <w:tc>
          <w:tcPr>
            <w:tcW w:w="1028" w:type="dxa"/>
            <w:tcBorders>
              <w:top w:val="nil"/>
              <w:left w:val="single" w:sz="8" w:space="0" w:color="auto"/>
              <w:bottom w:val="single" w:sz="8" w:space="0" w:color="auto"/>
              <w:right w:val="single" w:sz="8" w:space="0" w:color="auto"/>
            </w:tcBorders>
            <w:shd w:val="clear" w:color="auto" w:fill="auto"/>
            <w:noWrap/>
            <w:vAlign w:val="center"/>
          </w:tcPr>
          <w:p w14:paraId="78CEC85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2FE7FFB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7249776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0777850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0F378E9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616665B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25BF425" w14:textId="77777777" w:rsidTr="00FE44A9">
        <w:trPr>
          <w:trHeight w:val="300"/>
        </w:trPr>
        <w:tc>
          <w:tcPr>
            <w:tcW w:w="1173" w:type="dxa"/>
            <w:vMerge/>
            <w:hideMark/>
          </w:tcPr>
          <w:p w14:paraId="02488C8A" w14:textId="77777777" w:rsidR="00C53482" w:rsidRPr="00870BBB" w:rsidRDefault="00C53482" w:rsidP="00FE44A9">
            <w:pPr>
              <w:rPr>
                <w:rFonts w:ascii="Times New Roman" w:hAnsi="Times New Roman" w:cs="Times New Roman"/>
                <w:b/>
                <w:bCs/>
                <w:szCs w:val="20"/>
              </w:rPr>
            </w:pPr>
          </w:p>
        </w:tc>
        <w:tc>
          <w:tcPr>
            <w:tcW w:w="2062" w:type="dxa"/>
            <w:vMerge/>
            <w:hideMark/>
          </w:tcPr>
          <w:p w14:paraId="34443538" w14:textId="77777777" w:rsidR="00C53482" w:rsidRPr="00870BBB" w:rsidRDefault="00C53482" w:rsidP="00FE44A9">
            <w:pPr>
              <w:rPr>
                <w:rFonts w:ascii="Times New Roman" w:hAnsi="Times New Roman" w:cs="Times New Roman"/>
                <w:szCs w:val="20"/>
              </w:rPr>
            </w:pPr>
          </w:p>
        </w:tc>
        <w:tc>
          <w:tcPr>
            <w:tcW w:w="2294" w:type="dxa"/>
            <w:hideMark/>
          </w:tcPr>
          <w:p w14:paraId="37BA69D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suivi et évaluation du PDC</w:t>
            </w:r>
          </w:p>
        </w:tc>
        <w:tc>
          <w:tcPr>
            <w:tcW w:w="1594" w:type="dxa"/>
            <w:noWrap/>
            <w:hideMark/>
          </w:tcPr>
          <w:p w14:paraId="057ADB9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w:t>
            </w:r>
          </w:p>
        </w:tc>
        <w:tc>
          <w:tcPr>
            <w:tcW w:w="1028" w:type="dxa"/>
            <w:tcBorders>
              <w:top w:val="nil"/>
              <w:left w:val="single" w:sz="8" w:space="0" w:color="auto"/>
              <w:bottom w:val="single" w:sz="8" w:space="0" w:color="auto"/>
              <w:right w:val="single" w:sz="8" w:space="0" w:color="auto"/>
            </w:tcBorders>
            <w:shd w:val="clear" w:color="auto" w:fill="auto"/>
            <w:noWrap/>
            <w:vAlign w:val="center"/>
          </w:tcPr>
          <w:p w14:paraId="5547B13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3A67222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2196772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2 500</w:t>
            </w:r>
          </w:p>
        </w:tc>
        <w:tc>
          <w:tcPr>
            <w:tcW w:w="1051" w:type="dxa"/>
            <w:noWrap/>
            <w:hideMark/>
          </w:tcPr>
          <w:p w14:paraId="2466017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2250</w:t>
            </w:r>
          </w:p>
        </w:tc>
        <w:tc>
          <w:tcPr>
            <w:tcW w:w="1194" w:type="dxa"/>
            <w:noWrap/>
            <w:hideMark/>
          </w:tcPr>
          <w:p w14:paraId="7852F41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250</w:t>
            </w:r>
          </w:p>
        </w:tc>
        <w:tc>
          <w:tcPr>
            <w:tcW w:w="1350" w:type="dxa"/>
            <w:noWrap/>
            <w:hideMark/>
          </w:tcPr>
          <w:p w14:paraId="216B099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21E266B" w14:textId="77777777" w:rsidTr="00FE44A9">
        <w:trPr>
          <w:trHeight w:val="765"/>
        </w:trPr>
        <w:tc>
          <w:tcPr>
            <w:tcW w:w="1173" w:type="dxa"/>
            <w:vMerge/>
            <w:hideMark/>
          </w:tcPr>
          <w:p w14:paraId="3CB206CF" w14:textId="77777777" w:rsidR="00C53482" w:rsidRPr="00870BBB" w:rsidRDefault="00C53482" w:rsidP="00FE44A9">
            <w:pPr>
              <w:rPr>
                <w:rFonts w:ascii="Times New Roman" w:hAnsi="Times New Roman" w:cs="Times New Roman"/>
                <w:b/>
                <w:bCs/>
                <w:szCs w:val="20"/>
              </w:rPr>
            </w:pPr>
          </w:p>
        </w:tc>
        <w:tc>
          <w:tcPr>
            <w:tcW w:w="2062" w:type="dxa"/>
            <w:vMerge/>
            <w:hideMark/>
          </w:tcPr>
          <w:p w14:paraId="14BC0519" w14:textId="77777777" w:rsidR="00C53482" w:rsidRPr="00870BBB" w:rsidRDefault="00C53482" w:rsidP="00FE44A9">
            <w:pPr>
              <w:rPr>
                <w:rFonts w:ascii="Times New Roman" w:hAnsi="Times New Roman" w:cs="Times New Roman"/>
                <w:szCs w:val="20"/>
              </w:rPr>
            </w:pPr>
          </w:p>
        </w:tc>
        <w:tc>
          <w:tcPr>
            <w:tcW w:w="2294" w:type="dxa"/>
            <w:hideMark/>
          </w:tcPr>
          <w:p w14:paraId="0C1C580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sur la Gestion Axée sur les Résultats (GAR) et le lobing,</w:t>
            </w:r>
          </w:p>
        </w:tc>
        <w:tc>
          <w:tcPr>
            <w:tcW w:w="1594" w:type="dxa"/>
            <w:noWrap/>
            <w:hideMark/>
          </w:tcPr>
          <w:p w14:paraId="3669535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w:t>
            </w:r>
          </w:p>
        </w:tc>
        <w:tc>
          <w:tcPr>
            <w:tcW w:w="1028" w:type="dxa"/>
            <w:tcBorders>
              <w:top w:val="nil"/>
              <w:left w:val="single" w:sz="8" w:space="0" w:color="auto"/>
              <w:bottom w:val="single" w:sz="8" w:space="0" w:color="auto"/>
              <w:right w:val="single" w:sz="8" w:space="0" w:color="auto"/>
            </w:tcBorders>
            <w:shd w:val="clear" w:color="auto" w:fill="auto"/>
            <w:noWrap/>
            <w:vAlign w:val="center"/>
          </w:tcPr>
          <w:p w14:paraId="01AE174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0EC0CCC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157BAB2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4462F4D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235833A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9C33D9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9655C58" w14:textId="77777777" w:rsidTr="00FE44A9">
        <w:trPr>
          <w:trHeight w:val="1530"/>
        </w:trPr>
        <w:tc>
          <w:tcPr>
            <w:tcW w:w="1173" w:type="dxa"/>
            <w:hideMark/>
          </w:tcPr>
          <w:p w14:paraId="79B48D91"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hideMark/>
          </w:tcPr>
          <w:p w14:paraId="1EA7E47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informer/Sensibiliser la population sur la décentralisation</w:t>
            </w:r>
          </w:p>
        </w:tc>
        <w:tc>
          <w:tcPr>
            <w:tcW w:w="2294" w:type="dxa"/>
            <w:hideMark/>
          </w:tcPr>
          <w:p w14:paraId="29F3AB2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Organisation des journées sur l’engagement citoyen</w:t>
            </w:r>
          </w:p>
        </w:tc>
        <w:tc>
          <w:tcPr>
            <w:tcW w:w="1594" w:type="dxa"/>
            <w:noWrap/>
            <w:hideMark/>
          </w:tcPr>
          <w:p w14:paraId="03F8CFE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w:t>
            </w:r>
          </w:p>
        </w:tc>
        <w:tc>
          <w:tcPr>
            <w:tcW w:w="1028" w:type="dxa"/>
            <w:tcBorders>
              <w:top w:val="nil"/>
              <w:left w:val="single" w:sz="8" w:space="0" w:color="auto"/>
              <w:bottom w:val="single" w:sz="8" w:space="0" w:color="auto"/>
              <w:right w:val="single" w:sz="8" w:space="0" w:color="auto"/>
            </w:tcBorders>
            <w:shd w:val="clear" w:color="auto" w:fill="auto"/>
            <w:noWrap/>
            <w:vAlign w:val="center"/>
          </w:tcPr>
          <w:p w14:paraId="7B4DA71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6D10F29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3E36F91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5DFF0C1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C80EB8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8D7C9C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1358230" w14:textId="77777777" w:rsidTr="00FE44A9">
        <w:trPr>
          <w:trHeight w:val="300"/>
        </w:trPr>
        <w:tc>
          <w:tcPr>
            <w:tcW w:w="3235" w:type="dxa"/>
            <w:gridSpan w:val="2"/>
            <w:shd w:val="clear" w:color="auto" w:fill="A8D08D" w:themeFill="accent6" w:themeFillTint="99"/>
            <w:noWrap/>
            <w:hideMark/>
          </w:tcPr>
          <w:p w14:paraId="30946F84"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Total Axe 5</w:t>
            </w:r>
          </w:p>
        </w:tc>
        <w:tc>
          <w:tcPr>
            <w:tcW w:w="2294" w:type="dxa"/>
            <w:shd w:val="clear" w:color="auto" w:fill="A8D08D" w:themeFill="accent6" w:themeFillTint="99"/>
            <w:hideMark/>
          </w:tcPr>
          <w:p w14:paraId="4986E2BC"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1594" w:type="dxa"/>
            <w:shd w:val="clear" w:color="auto" w:fill="A8D08D" w:themeFill="accent6" w:themeFillTint="99"/>
            <w:noWrap/>
            <w:hideMark/>
          </w:tcPr>
          <w:p w14:paraId="56B52096"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1028" w:type="dxa"/>
            <w:shd w:val="clear" w:color="auto" w:fill="A8D08D" w:themeFill="accent6" w:themeFillTint="99"/>
            <w:noWrap/>
            <w:hideMark/>
          </w:tcPr>
          <w:p w14:paraId="7DAFEF9B"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2218" w:type="dxa"/>
            <w:shd w:val="clear" w:color="auto" w:fill="A8D08D" w:themeFill="accent6" w:themeFillTint="99"/>
            <w:hideMark/>
          </w:tcPr>
          <w:p w14:paraId="61881AB2"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884" w:type="dxa"/>
            <w:shd w:val="clear" w:color="auto" w:fill="A8D08D" w:themeFill="accent6" w:themeFillTint="99"/>
            <w:noWrap/>
            <w:hideMark/>
          </w:tcPr>
          <w:p w14:paraId="3D751593"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4250</w:t>
            </w:r>
          </w:p>
        </w:tc>
        <w:tc>
          <w:tcPr>
            <w:tcW w:w="1051" w:type="dxa"/>
            <w:shd w:val="clear" w:color="auto" w:fill="A8D08D" w:themeFill="accent6" w:themeFillTint="99"/>
            <w:noWrap/>
            <w:hideMark/>
          </w:tcPr>
          <w:p w14:paraId="4FC98C5B"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3825</w:t>
            </w:r>
          </w:p>
        </w:tc>
        <w:tc>
          <w:tcPr>
            <w:tcW w:w="1194" w:type="dxa"/>
            <w:shd w:val="clear" w:color="auto" w:fill="A8D08D" w:themeFill="accent6" w:themeFillTint="99"/>
            <w:noWrap/>
            <w:hideMark/>
          </w:tcPr>
          <w:p w14:paraId="021A64BE"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425</w:t>
            </w:r>
          </w:p>
        </w:tc>
        <w:tc>
          <w:tcPr>
            <w:tcW w:w="1350" w:type="dxa"/>
            <w:shd w:val="clear" w:color="auto" w:fill="A8D08D" w:themeFill="accent6" w:themeFillTint="99"/>
            <w:noWrap/>
            <w:hideMark/>
          </w:tcPr>
          <w:p w14:paraId="49976CCB"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r>
      <w:tr w:rsidR="00C53482" w:rsidRPr="00870BBB" w14:paraId="2C12D112" w14:textId="77777777" w:rsidTr="00FE44A9">
        <w:trPr>
          <w:trHeight w:val="300"/>
        </w:trPr>
        <w:tc>
          <w:tcPr>
            <w:tcW w:w="14848" w:type="dxa"/>
            <w:gridSpan w:val="10"/>
            <w:shd w:val="clear" w:color="auto" w:fill="F4B083" w:themeFill="accent2" w:themeFillTint="99"/>
            <w:hideMark/>
          </w:tcPr>
          <w:p w14:paraId="0CD03F23" w14:textId="24C267DC" w:rsidR="00C53482" w:rsidRPr="00870BBB" w:rsidRDefault="001A5480" w:rsidP="001A5480">
            <w:pPr>
              <w:jc w:val="center"/>
              <w:rPr>
                <w:rFonts w:ascii="Times New Roman" w:hAnsi="Times New Roman" w:cs="Times New Roman"/>
                <w:b/>
                <w:bCs/>
                <w:szCs w:val="20"/>
              </w:rPr>
            </w:pPr>
            <w:r w:rsidRPr="009E1BC5">
              <w:rPr>
                <w:rFonts w:ascii="Times New Roman" w:eastAsia="Times New Roman" w:hAnsi="Times New Roman" w:cs="Times New Roman"/>
                <w:b/>
                <w:bCs/>
                <w:i/>
                <w:iCs/>
                <w:color w:val="000000"/>
                <w:szCs w:val="20"/>
                <w:lang w:eastAsia="fr-FR"/>
              </w:rPr>
              <w:t>Axe 6 : Améliorer le cadre de vie de la population de la commune à travers la promotion de l’urbanisation de la ville</w:t>
            </w:r>
          </w:p>
        </w:tc>
      </w:tr>
      <w:tr w:rsidR="00C53482" w:rsidRPr="00870BBB" w14:paraId="652AFDFB" w14:textId="77777777" w:rsidTr="00FE44A9">
        <w:trPr>
          <w:trHeight w:val="1785"/>
        </w:trPr>
        <w:tc>
          <w:tcPr>
            <w:tcW w:w="1173" w:type="dxa"/>
            <w:hideMark/>
          </w:tcPr>
          <w:p w14:paraId="68EB7195"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hideMark/>
          </w:tcPr>
          <w:p w14:paraId="2B715D5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Contrôler l’extension de la ville de Gaya et organiser son architecture</w:t>
            </w:r>
          </w:p>
        </w:tc>
        <w:tc>
          <w:tcPr>
            <w:tcW w:w="2294" w:type="dxa"/>
            <w:hideMark/>
          </w:tcPr>
          <w:p w14:paraId="3717726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Elaborer et mettre en œuvre un plan d’aménagement de la ville de Gaya</w:t>
            </w:r>
          </w:p>
        </w:tc>
        <w:tc>
          <w:tcPr>
            <w:tcW w:w="1594" w:type="dxa"/>
            <w:noWrap/>
            <w:hideMark/>
          </w:tcPr>
          <w:p w14:paraId="198CCD6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0EF8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23E1618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1867A2A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5AD7D15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2487977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0CA1F9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3C0001B" w14:textId="77777777" w:rsidTr="00FE44A9">
        <w:trPr>
          <w:trHeight w:val="765"/>
        </w:trPr>
        <w:tc>
          <w:tcPr>
            <w:tcW w:w="1173" w:type="dxa"/>
            <w:vMerge w:val="restart"/>
            <w:hideMark/>
          </w:tcPr>
          <w:p w14:paraId="3D5E7860"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lastRenderedPageBreak/>
              <w:t> </w:t>
            </w:r>
          </w:p>
        </w:tc>
        <w:tc>
          <w:tcPr>
            <w:tcW w:w="2062" w:type="dxa"/>
            <w:vMerge w:val="restart"/>
            <w:hideMark/>
          </w:tcPr>
          <w:p w14:paraId="6C3CD94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Gérer les déchets domestiques et assainir la ville de Gaya</w:t>
            </w:r>
          </w:p>
        </w:tc>
        <w:tc>
          <w:tcPr>
            <w:tcW w:w="2294" w:type="dxa"/>
            <w:hideMark/>
          </w:tcPr>
          <w:p w14:paraId="75689A4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Sensibilisation des populations sur l’hygiène et l’assainissement</w:t>
            </w:r>
          </w:p>
        </w:tc>
        <w:tc>
          <w:tcPr>
            <w:tcW w:w="1594" w:type="dxa"/>
            <w:noWrap/>
            <w:hideMark/>
          </w:tcPr>
          <w:p w14:paraId="48F2E6F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2993577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490346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Sakondji Birni, Tara,</w:t>
            </w:r>
          </w:p>
        </w:tc>
        <w:tc>
          <w:tcPr>
            <w:tcW w:w="884" w:type="dxa"/>
            <w:noWrap/>
            <w:hideMark/>
          </w:tcPr>
          <w:p w14:paraId="7B35F1C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5F8A6F1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CD5680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203B83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1F7C159" w14:textId="77777777" w:rsidTr="00FE44A9">
        <w:trPr>
          <w:trHeight w:val="765"/>
        </w:trPr>
        <w:tc>
          <w:tcPr>
            <w:tcW w:w="1173" w:type="dxa"/>
            <w:vMerge/>
            <w:hideMark/>
          </w:tcPr>
          <w:p w14:paraId="57D106FE" w14:textId="77777777" w:rsidR="00C53482" w:rsidRPr="00870BBB" w:rsidRDefault="00C53482" w:rsidP="00FE44A9">
            <w:pPr>
              <w:rPr>
                <w:rFonts w:ascii="Times New Roman" w:hAnsi="Times New Roman" w:cs="Times New Roman"/>
                <w:b/>
                <w:bCs/>
                <w:szCs w:val="20"/>
              </w:rPr>
            </w:pPr>
          </w:p>
        </w:tc>
        <w:tc>
          <w:tcPr>
            <w:tcW w:w="2062" w:type="dxa"/>
            <w:vMerge/>
            <w:hideMark/>
          </w:tcPr>
          <w:p w14:paraId="0906206F" w14:textId="77777777" w:rsidR="00C53482" w:rsidRPr="00870BBB" w:rsidRDefault="00C53482" w:rsidP="00FE44A9">
            <w:pPr>
              <w:rPr>
                <w:rFonts w:ascii="Times New Roman" w:hAnsi="Times New Roman" w:cs="Times New Roman"/>
                <w:szCs w:val="20"/>
              </w:rPr>
            </w:pPr>
          </w:p>
        </w:tc>
        <w:tc>
          <w:tcPr>
            <w:tcW w:w="2294" w:type="dxa"/>
            <w:hideMark/>
          </w:tcPr>
          <w:p w14:paraId="4B16F3D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Déclenchement APTC </w:t>
            </w:r>
          </w:p>
        </w:tc>
        <w:tc>
          <w:tcPr>
            <w:tcW w:w="1594" w:type="dxa"/>
            <w:noWrap/>
            <w:hideMark/>
          </w:tcPr>
          <w:p w14:paraId="4A95CE8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Unité</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702022A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BDF0B5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Sakondji Birni, Tara</w:t>
            </w:r>
          </w:p>
        </w:tc>
        <w:tc>
          <w:tcPr>
            <w:tcW w:w="884" w:type="dxa"/>
            <w:noWrap/>
            <w:hideMark/>
          </w:tcPr>
          <w:p w14:paraId="56C2969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021903F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4B9E90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B2DAAA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7E30FC0" w14:textId="77777777" w:rsidTr="00FE44A9">
        <w:trPr>
          <w:trHeight w:val="510"/>
        </w:trPr>
        <w:tc>
          <w:tcPr>
            <w:tcW w:w="1173" w:type="dxa"/>
            <w:vMerge/>
            <w:hideMark/>
          </w:tcPr>
          <w:p w14:paraId="78C14B85" w14:textId="77777777" w:rsidR="00C53482" w:rsidRPr="00870BBB" w:rsidRDefault="00C53482" w:rsidP="00FE44A9">
            <w:pPr>
              <w:rPr>
                <w:rFonts w:ascii="Times New Roman" w:hAnsi="Times New Roman" w:cs="Times New Roman"/>
                <w:b/>
                <w:bCs/>
                <w:szCs w:val="20"/>
              </w:rPr>
            </w:pPr>
          </w:p>
        </w:tc>
        <w:tc>
          <w:tcPr>
            <w:tcW w:w="2062" w:type="dxa"/>
            <w:vMerge/>
            <w:hideMark/>
          </w:tcPr>
          <w:p w14:paraId="2A7B2581" w14:textId="77777777" w:rsidR="00C53482" w:rsidRPr="00870BBB" w:rsidRDefault="00C53482" w:rsidP="00FE44A9">
            <w:pPr>
              <w:rPr>
                <w:rFonts w:ascii="Times New Roman" w:hAnsi="Times New Roman" w:cs="Times New Roman"/>
                <w:szCs w:val="20"/>
              </w:rPr>
            </w:pPr>
          </w:p>
        </w:tc>
        <w:tc>
          <w:tcPr>
            <w:tcW w:w="2294" w:type="dxa"/>
            <w:hideMark/>
          </w:tcPr>
          <w:p w14:paraId="515A86D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Construction des douches publiques</w:t>
            </w:r>
          </w:p>
        </w:tc>
        <w:tc>
          <w:tcPr>
            <w:tcW w:w="1594" w:type="dxa"/>
            <w:noWrap/>
            <w:hideMark/>
          </w:tcPr>
          <w:p w14:paraId="18F3390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Unité</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45DE818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041AF6C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Tara</w:t>
            </w:r>
          </w:p>
        </w:tc>
        <w:tc>
          <w:tcPr>
            <w:tcW w:w="884" w:type="dxa"/>
            <w:noWrap/>
            <w:hideMark/>
          </w:tcPr>
          <w:p w14:paraId="197ACE2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174339B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0909AD8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35390B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513EB2F" w14:textId="77777777" w:rsidTr="00FE44A9">
        <w:trPr>
          <w:trHeight w:val="765"/>
        </w:trPr>
        <w:tc>
          <w:tcPr>
            <w:tcW w:w="1173" w:type="dxa"/>
            <w:vMerge/>
            <w:hideMark/>
          </w:tcPr>
          <w:p w14:paraId="6CE001BA" w14:textId="77777777" w:rsidR="00C53482" w:rsidRPr="00870BBB" w:rsidRDefault="00C53482" w:rsidP="00FE44A9">
            <w:pPr>
              <w:rPr>
                <w:rFonts w:ascii="Times New Roman" w:hAnsi="Times New Roman" w:cs="Times New Roman"/>
                <w:b/>
                <w:bCs/>
                <w:szCs w:val="20"/>
              </w:rPr>
            </w:pPr>
          </w:p>
        </w:tc>
        <w:tc>
          <w:tcPr>
            <w:tcW w:w="2062" w:type="dxa"/>
            <w:vMerge/>
            <w:hideMark/>
          </w:tcPr>
          <w:p w14:paraId="68AF39A0" w14:textId="77777777" w:rsidR="00C53482" w:rsidRPr="00870BBB" w:rsidRDefault="00C53482" w:rsidP="00FE44A9">
            <w:pPr>
              <w:rPr>
                <w:rFonts w:ascii="Times New Roman" w:hAnsi="Times New Roman" w:cs="Times New Roman"/>
                <w:szCs w:val="20"/>
              </w:rPr>
            </w:pPr>
          </w:p>
        </w:tc>
        <w:tc>
          <w:tcPr>
            <w:tcW w:w="2294" w:type="dxa"/>
            <w:hideMark/>
          </w:tcPr>
          <w:p w14:paraId="25428F1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Mise en place comités villageois d’hygiène et d’assainissement</w:t>
            </w:r>
          </w:p>
        </w:tc>
        <w:tc>
          <w:tcPr>
            <w:tcW w:w="1594" w:type="dxa"/>
            <w:noWrap/>
            <w:hideMark/>
          </w:tcPr>
          <w:p w14:paraId="0578F2C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Comités</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0C075CD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181910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Sakondji Birni, Tara</w:t>
            </w:r>
          </w:p>
        </w:tc>
        <w:tc>
          <w:tcPr>
            <w:tcW w:w="884" w:type="dxa"/>
            <w:noWrap/>
            <w:hideMark/>
          </w:tcPr>
          <w:p w14:paraId="32A67D9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382D940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4793A50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62F065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535289B" w14:textId="77777777" w:rsidTr="00FE44A9">
        <w:trPr>
          <w:trHeight w:val="765"/>
        </w:trPr>
        <w:tc>
          <w:tcPr>
            <w:tcW w:w="1173" w:type="dxa"/>
            <w:vMerge/>
            <w:hideMark/>
          </w:tcPr>
          <w:p w14:paraId="78325C43" w14:textId="77777777" w:rsidR="00C53482" w:rsidRPr="00870BBB" w:rsidRDefault="00C53482" w:rsidP="00FE44A9">
            <w:pPr>
              <w:rPr>
                <w:rFonts w:ascii="Times New Roman" w:hAnsi="Times New Roman" w:cs="Times New Roman"/>
                <w:b/>
                <w:bCs/>
                <w:szCs w:val="20"/>
              </w:rPr>
            </w:pPr>
          </w:p>
        </w:tc>
        <w:tc>
          <w:tcPr>
            <w:tcW w:w="2062" w:type="dxa"/>
            <w:vMerge/>
            <w:hideMark/>
          </w:tcPr>
          <w:p w14:paraId="3F0A6FA6" w14:textId="77777777" w:rsidR="00C53482" w:rsidRPr="00870BBB" w:rsidRDefault="00C53482" w:rsidP="00FE44A9">
            <w:pPr>
              <w:rPr>
                <w:rFonts w:ascii="Times New Roman" w:hAnsi="Times New Roman" w:cs="Times New Roman"/>
                <w:szCs w:val="20"/>
              </w:rPr>
            </w:pPr>
          </w:p>
        </w:tc>
        <w:tc>
          <w:tcPr>
            <w:tcW w:w="2294" w:type="dxa"/>
            <w:hideMark/>
          </w:tcPr>
          <w:p w14:paraId="0E6A102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Formation comité d’hygiène et assainissement </w:t>
            </w:r>
          </w:p>
        </w:tc>
        <w:tc>
          <w:tcPr>
            <w:tcW w:w="1594" w:type="dxa"/>
            <w:noWrap/>
            <w:hideMark/>
          </w:tcPr>
          <w:p w14:paraId="15FA10F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Comités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3568BB8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0DEFED7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Sakondji Birni, Tara</w:t>
            </w:r>
          </w:p>
        </w:tc>
        <w:tc>
          <w:tcPr>
            <w:tcW w:w="884" w:type="dxa"/>
            <w:noWrap/>
            <w:hideMark/>
          </w:tcPr>
          <w:p w14:paraId="487493A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3B51C08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4A53670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CA4B15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15773A6" w14:textId="77777777" w:rsidTr="00FE44A9">
        <w:trPr>
          <w:trHeight w:val="765"/>
        </w:trPr>
        <w:tc>
          <w:tcPr>
            <w:tcW w:w="1173" w:type="dxa"/>
            <w:vMerge/>
            <w:hideMark/>
          </w:tcPr>
          <w:p w14:paraId="7363AAD5" w14:textId="77777777" w:rsidR="00C53482" w:rsidRPr="00870BBB" w:rsidRDefault="00C53482" w:rsidP="00FE44A9">
            <w:pPr>
              <w:rPr>
                <w:rFonts w:ascii="Times New Roman" w:hAnsi="Times New Roman" w:cs="Times New Roman"/>
                <w:b/>
                <w:bCs/>
                <w:szCs w:val="20"/>
              </w:rPr>
            </w:pPr>
          </w:p>
        </w:tc>
        <w:tc>
          <w:tcPr>
            <w:tcW w:w="2062" w:type="dxa"/>
            <w:vMerge/>
            <w:hideMark/>
          </w:tcPr>
          <w:p w14:paraId="519D9621" w14:textId="77777777" w:rsidR="00C53482" w:rsidRPr="00870BBB" w:rsidRDefault="00C53482" w:rsidP="00FE44A9">
            <w:pPr>
              <w:rPr>
                <w:rFonts w:ascii="Times New Roman" w:hAnsi="Times New Roman" w:cs="Times New Roman"/>
                <w:szCs w:val="20"/>
              </w:rPr>
            </w:pPr>
          </w:p>
        </w:tc>
        <w:tc>
          <w:tcPr>
            <w:tcW w:w="2294" w:type="dxa"/>
            <w:hideMark/>
          </w:tcPr>
          <w:p w14:paraId="2595476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Mise en place des dépotoirs</w:t>
            </w:r>
          </w:p>
        </w:tc>
        <w:tc>
          <w:tcPr>
            <w:tcW w:w="1594" w:type="dxa"/>
            <w:noWrap/>
            <w:hideMark/>
          </w:tcPr>
          <w:p w14:paraId="6AE21FD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Dépotoirs</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7FEBCBD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3F7465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Sakondji Birni, Tara</w:t>
            </w:r>
          </w:p>
        </w:tc>
        <w:tc>
          <w:tcPr>
            <w:tcW w:w="884" w:type="dxa"/>
            <w:noWrap/>
            <w:hideMark/>
          </w:tcPr>
          <w:p w14:paraId="1051D4E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E61EB0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D82331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6EF31D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01B0070" w14:textId="77777777" w:rsidTr="00FE44A9">
        <w:trPr>
          <w:trHeight w:val="765"/>
        </w:trPr>
        <w:tc>
          <w:tcPr>
            <w:tcW w:w="1173" w:type="dxa"/>
            <w:vMerge/>
            <w:hideMark/>
          </w:tcPr>
          <w:p w14:paraId="32FC74C8" w14:textId="77777777" w:rsidR="00C53482" w:rsidRPr="00870BBB" w:rsidRDefault="00C53482" w:rsidP="00FE44A9">
            <w:pPr>
              <w:rPr>
                <w:rFonts w:ascii="Times New Roman" w:hAnsi="Times New Roman" w:cs="Times New Roman"/>
                <w:b/>
                <w:bCs/>
                <w:szCs w:val="20"/>
              </w:rPr>
            </w:pPr>
          </w:p>
        </w:tc>
        <w:tc>
          <w:tcPr>
            <w:tcW w:w="2062" w:type="dxa"/>
            <w:vMerge/>
            <w:hideMark/>
          </w:tcPr>
          <w:p w14:paraId="1A18EF74" w14:textId="77777777" w:rsidR="00C53482" w:rsidRPr="00870BBB" w:rsidRDefault="00C53482" w:rsidP="00FE44A9">
            <w:pPr>
              <w:rPr>
                <w:rFonts w:ascii="Times New Roman" w:hAnsi="Times New Roman" w:cs="Times New Roman"/>
                <w:szCs w:val="20"/>
              </w:rPr>
            </w:pPr>
          </w:p>
        </w:tc>
        <w:tc>
          <w:tcPr>
            <w:tcW w:w="2294" w:type="dxa"/>
            <w:hideMark/>
          </w:tcPr>
          <w:p w14:paraId="49A703F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Mise en place des poubelles  </w:t>
            </w:r>
          </w:p>
        </w:tc>
        <w:tc>
          <w:tcPr>
            <w:tcW w:w="1594" w:type="dxa"/>
            <w:noWrap/>
            <w:hideMark/>
          </w:tcPr>
          <w:p w14:paraId="274FF7D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Poubelle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41E4D10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023390B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Sakondji Birni, Tara</w:t>
            </w:r>
          </w:p>
        </w:tc>
        <w:tc>
          <w:tcPr>
            <w:tcW w:w="884" w:type="dxa"/>
            <w:noWrap/>
            <w:hideMark/>
          </w:tcPr>
          <w:p w14:paraId="0F42DB6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12E6BC2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38CC2F0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C36099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D82F5FE" w14:textId="77777777" w:rsidTr="00FE44A9">
        <w:trPr>
          <w:trHeight w:val="765"/>
        </w:trPr>
        <w:tc>
          <w:tcPr>
            <w:tcW w:w="1173" w:type="dxa"/>
            <w:vMerge/>
            <w:hideMark/>
          </w:tcPr>
          <w:p w14:paraId="76EC7198" w14:textId="77777777" w:rsidR="00C53482" w:rsidRPr="00870BBB" w:rsidRDefault="00C53482" w:rsidP="00FE44A9">
            <w:pPr>
              <w:rPr>
                <w:rFonts w:ascii="Times New Roman" w:hAnsi="Times New Roman" w:cs="Times New Roman"/>
                <w:b/>
                <w:bCs/>
                <w:szCs w:val="20"/>
              </w:rPr>
            </w:pPr>
          </w:p>
        </w:tc>
        <w:tc>
          <w:tcPr>
            <w:tcW w:w="2062" w:type="dxa"/>
            <w:vMerge/>
            <w:hideMark/>
          </w:tcPr>
          <w:p w14:paraId="67CEDB2A" w14:textId="77777777" w:rsidR="00C53482" w:rsidRPr="00870BBB" w:rsidRDefault="00C53482" w:rsidP="00FE44A9">
            <w:pPr>
              <w:rPr>
                <w:rFonts w:ascii="Times New Roman" w:hAnsi="Times New Roman" w:cs="Times New Roman"/>
                <w:szCs w:val="20"/>
              </w:rPr>
            </w:pPr>
          </w:p>
        </w:tc>
        <w:tc>
          <w:tcPr>
            <w:tcW w:w="2294" w:type="dxa"/>
            <w:hideMark/>
          </w:tcPr>
          <w:p w14:paraId="05BAB95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Achat et mise place charrettes asines</w:t>
            </w:r>
          </w:p>
        </w:tc>
        <w:tc>
          <w:tcPr>
            <w:tcW w:w="1594" w:type="dxa"/>
            <w:noWrap/>
            <w:hideMark/>
          </w:tcPr>
          <w:p w14:paraId="67652BB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Charrette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2F4A5DD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52FF364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Sakondji Birni, Tara</w:t>
            </w:r>
          </w:p>
        </w:tc>
        <w:tc>
          <w:tcPr>
            <w:tcW w:w="884" w:type="dxa"/>
            <w:noWrap/>
            <w:hideMark/>
          </w:tcPr>
          <w:p w14:paraId="23D249F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556B579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20C798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39DF31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FEBF550" w14:textId="77777777" w:rsidTr="00FE44A9">
        <w:trPr>
          <w:trHeight w:val="510"/>
        </w:trPr>
        <w:tc>
          <w:tcPr>
            <w:tcW w:w="1173" w:type="dxa"/>
            <w:vMerge w:val="restart"/>
            <w:hideMark/>
          </w:tcPr>
          <w:p w14:paraId="0424062A"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750D3A8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Gérer les déchets domestiques et assainir la ville de Gaya</w:t>
            </w:r>
          </w:p>
        </w:tc>
        <w:tc>
          <w:tcPr>
            <w:tcW w:w="2294" w:type="dxa"/>
            <w:hideMark/>
          </w:tcPr>
          <w:p w14:paraId="178AE22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UEC en hygiène assainissement </w:t>
            </w:r>
          </w:p>
        </w:tc>
        <w:tc>
          <w:tcPr>
            <w:tcW w:w="1594" w:type="dxa"/>
            <w:noWrap/>
            <w:hideMark/>
          </w:tcPr>
          <w:p w14:paraId="4613948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Décharge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7835605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32BD17D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1B49265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04FD1A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12A166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6A981F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ECA5AB8" w14:textId="77777777" w:rsidTr="00FE44A9">
        <w:trPr>
          <w:trHeight w:val="765"/>
        </w:trPr>
        <w:tc>
          <w:tcPr>
            <w:tcW w:w="1173" w:type="dxa"/>
            <w:vMerge/>
            <w:hideMark/>
          </w:tcPr>
          <w:p w14:paraId="7A2EDF64" w14:textId="77777777" w:rsidR="00C53482" w:rsidRPr="00870BBB" w:rsidRDefault="00C53482" w:rsidP="00FE44A9">
            <w:pPr>
              <w:rPr>
                <w:rFonts w:ascii="Times New Roman" w:hAnsi="Times New Roman" w:cs="Times New Roman"/>
                <w:b/>
                <w:bCs/>
                <w:szCs w:val="20"/>
              </w:rPr>
            </w:pPr>
          </w:p>
        </w:tc>
        <w:tc>
          <w:tcPr>
            <w:tcW w:w="2062" w:type="dxa"/>
            <w:vMerge/>
            <w:hideMark/>
          </w:tcPr>
          <w:p w14:paraId="733CFDA8" w14:textId="77777777" w:rsidR="00C53482" w:rsidRPr="00870BBB" w:rsidRDefault="00C53482" w:rsidP="00FE44A9">
            <w:pPr>
              <w:rPr>
                <w:rFonts w:ascii="Times New Roman" w:hAnsi="Times New Roman" w:cs="Times New Roman"/>
                <w:szCs w:val="20"/>
              </w:rPr>
            </w:pPr>
          </w:p>
        </w:tc>
        <w:tc>
          <w:tcPr>
            <w:tcW w:w="2294" w:type="dxa"/>
            <w:hideMark/>
          </w:tcPr>
          <w:p w14:paraId="05DBF97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Traitement des koris </w:t>
            </w:r>
          </w:p>
        </w:tc>
        <w:tc>
          <w:tcPr>
            <w:tcW w:w="1594" w:type="dxa"/>
            <w:noWrap/>
            <w:hideMark/>
          </w:tcPr>
          <w:p w14:paraId="62FDFF3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Ml</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453457D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041AA6C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 Sakondji Birni, Tara</w:t>
            </w:r>
          </w:p>
        </w:tc>
        <w:tc>
          <w:tcPr>
            <w:tcW w:w="884" w:type="dxa"/>
            <w:noWrap/>
            <w:hideMark/>
          </w:tcPr>
          <w:p w14:paraId="0D7DDC3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307515D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6D3FBB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D6BE20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D9260DB" w14:textId="77777777" w:rsidTr="00FE44A9">
        <w:trPr>
          <w:trHeight w:val="300"/>
        </w:trPr>
        <w:tc>
          <w:tcPr>
            <w:tcW w:w="3235" w:type="dxa"/>
            <w:gridSpan w:val="2"/>
            <w:shd w:val="clear" w:color="auto" w:fill="A8D08D" w:themeFill="accent6" w:themeFillTint="99"/>
            <w:noWrap/>
            <w:hideMark/>
          </w:tcPr>
          <w:p w14:paraId="0406FF38"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Total Axe 6</w:t>
            </w:r>
          </w:p>
        </w:tc>
        <w:tc>
          <w:tcPr>
            <w:tcW w:w="2294" w:type="dxa"/>
            <w:shd w:val="clear" w:color="auto" w:fill="A8D08D" w:themeFill="accent6" w:themeFillTint="99"/>
            <w:hideMark/>
          </w:tcPr>
          <w:p w14:paraId="1B79A791"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1594" w:type="dxa"/>
            <w:shd w:val="clear" w:color="auto" w:fill="A8D08D" w:themeFill="accent6" w:themeFillTint="99"/>
            <w:noWrap/>
            <w:hideMark/>
          </w:tcPr>
          <w:p w14:paraId="251E1D33"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1028" w:type="dxa"/>
            <w:shd w:val="clear" w:color="auto" w:fill="A8D08D" w:themeFill="accent6" w:themeFillTint="99"/>
            <w:noWrap/>
            <w:hideMark/>
          </w:tcPr>
          <w:p w14:paraId="0F52F7DC"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A8D08D" w:themeFill="accent6" w:themeFillTint="99"/>
            <w:hideMark/>
          </w:tcPr>
          <w:p w14:paraId="7CFB6D96"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A8D08D" w:themeFill="accent6" w:themeFillTint="99"/>
            <w:noWrap/>
            <w:hideMark/>
          </w:tcPr>
          <w:p w14:paraId="54A81C4F"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shd w:val="clear" w:color="auto" w:fill="A8D08D" w:themeFill="accent6" w:themeFillTint="99"/>
            <w:noWrap/>
            <w:hideMark/>
          </w:tcPr>
          <w:p w14:paraId="5052F69D"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c>
          <w:tcPr>
            <w:tcW w:w="1194" w:type="dxa"/>
            <w:shd w:val="clear" w:color="auto" w:fill="A8D08D" w:themeFill="accent6" w:themeFillTint="99"/>
            <w:noWrap/>
            <w:hideMark/>
          </w:tcPr>
          <w:p w14:paraId="19CBBECD"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c>
          <w:tcPr>
            <w:tcW w:w="1350" w:type="dxa"/>
            <w:shd w:val="clear" w:color="auto" w:fill="A8D08D" w:themeFill="accent6" w:themeFillTint="99"/>
            <w:noWrap/>
            <w:hideMark/>
          </w:tcPr>
          <w:p w14:paraId="3863892D"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r>
      <w:tr w:rsidR="00C53482" w:rsidRPr="00870BBB" w14:paraId="6ED66C34" w14:textId="77777777" w:rsidTr="00FE44A9">
        <w:trPr>
          <w:trHeight w:val="300"/>
        </w:trPr>
        <w:tc>
          <w:tcPr>
            <w:tcW w:w="14848" w:type="dxa"/>
            <w:gridSpan w:val="10"/>
            <w:shd w:val="clear" w:color="auto" w:fill="F4B083" w:themeFill="accent2" w:themeFillTint="99"/>
            <w:hideMark/>
          </w:tcPr>
          <w:p w14:paraId="539AA5C6" w14:textId="12572354" w:rsidR="00C53482" w:rsidRPr="00870BBB" w:rsidRDefault="007A596C" w:rsidP="007A596C">
            <w:pPr>
              <w:jc w:val="center"/>
              <w:rPr>
                <w:rFonts w:ascii="Times New Roman" w:hAnsi="Times New Roman" w:cs="Times New Roman"/>
                <w:b/>
                <w:bCs/>
                <w:szCs w:val="20"/>
              </w:rPr>
            </w:pPr>
            <w:r w:rsidRPr="009E1BC5">
              <w:rPr>
                <w:rFonts w:ascii="Times New Roman" w:eastAsia="Times New Roman" w:hAnsi="Times New Roman" w:cs="Times New Roman"/>
                <w:b/>
                <w:bCs/>
                <w:i/>
                <w:iCs/>
                <w:color w:val="000000"/>
                <w:szCs w:val="20"/>
                <w:lang w:eastAsia="fr-FR"/>
              </w:rPr>
              <w:t>Axe 7 : Promouvoir un développement local inclusif à travers la promotion de la femme, des jeunes et des personnes en situation de handicap</w:t>
            </w:r>
          </w:p>
        </w:tc>
      </w:tr>
      <w:tr w:rsidR="00C53482" w:rsidRPr="00870BBB" w14:paraId="1A62DBC8" w14:textId="77777777" w:rsidTr="00FE44A9">
        <w:trPr>
          <w:trHeight w:val="510"/>
        </w:trPr>
        <w:tc>
          <w:tcPr>
            <w:tcW w:w="1173" w:type="dxa"/>
            <w:vMerge w:val="restart"/>
            <w:hideMark/>
          </w:tcPr>
          <w:p w14:paraId="3301E779"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6B19EC0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Créer les conditions de développement d’un </w:t>
            </w:r>
            <w:r w:rsidRPr="00870BBB">
              <w:rPr>
                <w:rFonts w:ascii="Times New Roman" w:hAnsi="Times New Roman" w:cs="Times New Roman"/>
                <w:szCs w:val="20"/>
              </w:rPr>
              <w:lastRenderedPageBreak/>
              <w:t>véritable du leadership féminin</w:t>
            </w:r>
          </w:p>
        </w:tc>
        <w:tc>
          <w:tcPr>
            <w:tcW w:w="2294" w:type="dxa"/>
            <w:hideMark/>
          </w:tcPr>
          <w:p w14:paraId="5C8128B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lastRenderedPageBreak/>
              <w:t>Organiser les femmes en groupement</w:t>
            </w:r>
          </w:p>
        </w:tc>
        <w:tc>
          <w:tcPr>
            <w:tcW w:w="1594" w:type="dxa"/>
            <w:noWrap/>
            <w:hideMark/>
          </w:tcPr>
          <w:p w14:paraId="6204536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Gts </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00BC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2BD0B31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Echelle communale </w:t>
            </w:r>
          </w:p>
        </w:tc>
        <w:tc>
          <w:tcPr>
            <w:tcW w:w="884" w:type="dxa"/>
            <w:noWrap/>
            <w:hideMark/>
          </w:tcPr>
          <w:p w14:paraId="0072BB52"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4C88DCF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399258C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E63EC0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39098C4F" w14:textId="77777777" w:rsidTr="00FE44A9">
        <w:trPr>
          <w:trHeight w:val="510"/>
        </w:trPr>
        <w:tc>
          <w:tcPr>
            <w:tcW w:w="1173" w:type="dxa"/>
            <w:vMerge/>
            <w:hideMark/>
          </w:tcPr>
          <w:p w14:paraId="5D963835" w14:textId="77777777" w:rsidR="00C53482" w:rsidRPr="00870BBB" w:rsidRDefault="00C53482" w:rsidP="00FE44A9">
            <w:pPr>
              <w:rPr>
                <w:rFonts w:ascii="Times New Roman" w:hAnsi="Times New Roman" w:cs="Times New Roman"/>
                <w:b/>
                <w:bCs/>
                <w:szCs w:val="20"/>
              </w:rPr>
            </w:pPr>
          </w:p>
        </w:tc>
        <w:tc>
          <w:tcPr>
            <w:tcW w:w="2062" w:type="dxa"/>
            <w:vMerge/>
            <w:hideMark/>
          </w:tcPr>
          <w:p w14:paraId="66F73E11" w14:textId="77777777" w:rsidR="00C53482" w:rsidRPr="00870BBB" w:rsidRDefault="00C53482" w:rsidP="00FE44A9">
            <w:pPr>
              <w:rPr>
                <w:rFonts w:ascii="Times New Roman" w:hAnsi="Times New Roman" w:cs="Times New Roman"/>
                <w:szCs w:val="20"/>
              </w:rPr>
            </w:pPr>
          </w:p>
        </w:tc>
        <w:tc>
          <w:tcPr>
            <w:tcW w:w="2294" w:type="dxa"/>
            <w:hideMark/>
          </w:tcPr>
          <w:p w14:paraId="3614F2D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des femmes en entreprenariat féminin</w:t>
            </w:r>
          </w:p>
        </w:tc>
        <w:tc>
          <w:tcPr>
            <w:tcW w:w="1594" w:type="dxa"/>
            <w:noWrap/>
            <w:hideMark/>
          </w:tcPr>
          <w:p w14:paraId="5CB4BB5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Gts</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1C84741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20657A2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Echelle communale</w:t>
            </w:r>
          </w:p>
        </w:tc>
        <w:tc>
          <w:tcPr>
            <w:tcW w:w="884" w:type="dxa"/>
            <w:noWrap/>
            <w:hideMark/>
          </w:tcPr>
          <w:p w14:paraId="700B288A"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771F2D3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0215A2C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3121DA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CE65E6B" w14:textId="77777777" w:rsidTr="00FE44A9">
        <w:trPr>
          <w:trHeight w:val="510"/>
        </w:trPr>
        <w:tc>
          <w:tcPr>
            <w:tcW w:w="1173" w:type="dxa"/>
            <w:vMerge/>
            <w:hideMark/>
          </w:tcPr>
          <w:p w14:paraId="3E5872FD" w14:textId="77777777" w:rsidR="00C53482" w:rsidRPr="00870BBB" w:rsidRDefault="00C53482" w:rsidP="00FE44A9">
            <w:pPr>
              <w:rPr>
                <w:rFonts w:ascii="Times New Roman" w:hAnsi="Times New Roman" w:cs="Times New Roman"/>
                <w:b/>
                <w:bCs/>
                <w:szCs w:val="20"/>
              </w:rPr>
            </w:pPr>
          </w:p>
        </w:tc>
        <w:tc>
          <w:tcPr>
            <w:tcW w:w="2062" w:type="dxa"/>
            <w:vMerge/>
            <w:hideMark/>
          </w:tcPr>
          <w:p w14:paraId="624027E7" w14:textId="77777777" w:rsidR="00C53482" w:rsidRPr="00870BBB" w:rsidRDefault="00C53482" w:rsidP="00FE44A9">
            <w:pPr>
              <w:rPr>
                <w:rFonts w:ascii="Times New Roman" w:hAnsi="Times New Roman" w:cs="Times New Roman"/>
                <w:szCs w:val="20"/>
              </w:rPr>
            </w:pPr>
          </w:p>
        </w:tc>
        <w:tc>
          <w:tcPr>
            <w:tcW w:w="2294" w:type="dxa"/>
            <w:hideMark/>
          </w:tcPr>
          <w:p w14:paraId="5247BA8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Organisation des jeunes en groupement </w:t>
            </w:r>
          </w:p>
        </w:tc>
        <w:tc>
          <w:tcPr>
            <w:tcW w:w="1594" w:type="dxa"/>
            <w:noWrap/>
            <w:hideMark/>
          </w:tcPr>
          <w:p w14:paraId="24CAF52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Gts</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192BB08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3C2049A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Echelle communale</w:t>
            </w:r>
          </w:p>
        </w:tc>
        <w:tc>
          <w:tcPr>
            <w:tcW w:w="884" w:type="dxa"/>
            <w:noWrap/>
            <w:hideMark/>
          </w:tcPr>
          <w:p w14:paraId="3DB6ED0D"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2DB0F3F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88B7E2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A7385F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8786360" w14:textId="77777777" w:rsidTr="00FE44A9">
        <w:trPr>
          <w:trHeight w:val="510"/>
        </w:trPr>
        <w:tc>
          <w:tcPr>
            <w:tcW w:w="1173" w:type="dxa"/>
            <w:vMerge/>
            <w:hideMark/>
          </w:tcPr>
          <w:p w14:paraId="0CC10FFB" w14:textId="77777777" w:rsidR="00C53482" w:rsidRPr="00870BBB" w:rsidRDefault="00C53482" w:rsidP="00FE44A9">
            <w:pPr>
              <w:rPr>
                <w:rFonts w:ascii="Times New Roman" w:hAnsi="Times New Roman" w:cs="Times New Roman"/>
                <w:b/>
                <w:bCs/>
                <w:szCs w:val="20"/>
              </w:rPr>
            </w:pPr>
          </w:p>
        </w:tc>
        <w:tc>
          <w:tcPr>
            <w:tcW w:w="2062" w:type="dxa"/>
            <w:vMerge/>
            <w:hideMark/>
          </w:tcPr>
          <w:p w14:paraId="658ED33E" w14:textId="77777777" w:rsidR="00C53482" w:rsidRPr="00870BBB" w:rsidRDefault="00C53482" w:rsidP="00FE44A9">
            <w:pPr>
              <w:rPr>
                <w:rFonts w:ascii="Times New Roman" w:hAnsi="Times New Roman" w:cs="Times New Roman"/>
                <w:szCs w:val="20"/>
              </w:rPr>
            </w:pPr>
          </w:p>
        </w:tc>
        <w:tc>
          <w:tcPr>
            <w:tcW w:w="2294" w:type="dxa"/>
            <w:hideMark/>
          </w:tcPr>
          <w:p w14:paraId="334AE12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Formation des jeunes en entreprenariat jeunesse</w:t>
            </w:r>
          </w:p>
        </w:tc>
        <w:tc>
          <w:tcPr>
            <w:tcW w:w="1594" w:type="dxa"/>
            <w:noWrap/>
            <w:hideMark/>
          </w:tcPr>
          <w:p w14:paraId="5AACFAD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 Gts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391F401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7EEA076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Echelle communale</w:t>
            </w:r>
          </w:p>
        </w:tc>
        <w:tc>
          <w:tcPr>
            <w:tcW w:w="884" w:type="dxa"/>
            <w:noWrap/>
            <w:hideMark/>
          </w:tcPr>
          <w:p w14:paraId="732B9100"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6966940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F49A11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66B5D34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4F6AE39" w14:textId="77777777" w:rsidTr="00FE44A9">
        <w:trPr>
          <w:trHeight w:val="300"/>
        </w:trPr>
        <w:tc>
          <w:tcPr>
            <w:tcW w:w="1173" w:type="dxa"/>
            <w:vMerge/>
            <w:hideMark/>
          </w:tcPr>
          <w:p w14:paraId="6D89465E" w14:textId="77777777" w:rsidR="00C53482" w:rsidRPr="00870BBB" w:rsidRDefault="00C53482" w:rsidP="00FE44A9">
            <w:pPr>
              <w:rPr>
                <w:rFonts w:ascii="Times New Roman" w:hAnsi="Times New Roman" w:cs="Times New Roman"/>
                <w:b/>
                <w:bCs/>
                <w:szCs w:val="20"/>
              </w:rPr>
            </w:pPr>
          </w:p>
        </w:tc>
        <w:tc>
          <w:tcPr>
            <w:tcW w:w="2062" w:type="dxa"/>
            <w:vMerge/>
            <w:hideMark/>
          </w:tcPr>
          <w:p w14:paraId="465D84F3" w14:textId="77777777" w:rsidR="00C53482" w:rsidRPr="00870BBB" w:rsidRDefault="00C53482" w:rsidP="00FE44A9">
            <w:pPr>
              <w:rPr>
                <w:rFonts w:ascii="Times New Roman" w:hAnsi="Times New Roman" w:cs="Times New Roman"/>
                <w:szCs w:val="20"/>
              </w:rPr>
            </w:pPr>
          </w:p>
        </w:tc>
        <w:tc>
          <w:tcPr>
            <w:tcW w:w="2294" w:type="dxa"/>
            <w:hideMark/>
          </w:tcPr>
          <w:p w14:paraId="0CC2416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594" w:type="dxa"/>
            <w:noWrap/>
            <w:hideMark/>
          </w:tcPr>
          <w:p w14:paraId="1354188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Gts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1C3E0CE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3809D5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884" w:type="dxa"/>
            <w:noWrap/>
            <w:hideMark/>
          </w:tcPr>
          <w:p w14:paraId="482082F2"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224C592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6605F65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DC7CC5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B3CC0E9" w14:textId="77777777" w:rsidTr="00FE44A9">
        <w:trPr>
          <w:trHeight w:val="765"/>
        </w:trPr>
        <w:tc>
          <w:tcPr>
            <w:tcW w:w="1173" w:type="dxa"/>
            <w:vMerge/>
            <w:hideMark/>
          </w:tcPr>
          <w:p w14:paraId="46869646" w14:textId="77777777" w:rsidR="00C53482" w:rsidRPr="00870BBB" w:rsidRDefault="00C53482" w:rsidP="00FE44A9">
            <w:pPr>
              <w:rPr>
                <w:rFonts w:ascii="Times New Roman" w:hAnsi="Times New Roman" w:cs="Times New Roman"/>
                <w:b/>
                <w:bCs/>
                <w:szCs w:val="20"/>
              </w:rPr>
            </w:pPr>
          </w:p>
        </w:tc>
        <w:tc>
          <w:tcPr>
            <w:tcW w:w="2062" w:type="dxa"/>
            <w:vMerge/>
            <w:hideMark/>
          </w:tcPr>
          <w:p w14:paraId="343FE5E7" w14:textId="77777777" w:rsidR="00C53482" w:rsidRPr="00870BBB" w:rsidRDefault="00C53482" w:rsidP="00FE44A9">
            <w:pPr>
              <w:rPr>
                <w:rFonts w:ascii="Times New Roman" w:hAnsi="Times New Roman" w:cs="Times New Roman"/>
                <w:szCs w:val="20"/>
              </w:rPr>
            </w:pPr>
          </w:p>
        </w:tc>
        <w:tc>
          <w:tcPr>
            <w:tcW w:w="2294" w:type="dxa"/>
            <w:hideMark/>
          </w:tcPr>
          <w:p w14:paraId="1263AD0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Aménagement des terrains de Foot Ball villageois </w:t>
            </w:r>
          </w:p>
        </w:tc>
        <w:tc>
          <w:tcPr>
            <w:tcW w:w="1594" w:type="dxa"/>
            <w:noWrap/>
            <w:hideMark/>
          </w:tcPr>
          <w:p w14:paraId="14F1C4C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Terrain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1A16DAF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79DAF2F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Sakongui Birni</w:t>
            </w:r>
          </w:p>
        </w:tc>
        <w:tc>
          <w:tcPr>
            <w:tcW w:w="884" w:type="dxa"/>
            <w:noWrap/>
            <w:hideMark/>
          </w:tcPr>
          <w:p w14:paraId="5FA7171D"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282E8E4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D14EBF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46AE63F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E40E438" w14:textId="77777777" w:rsidTr="00FE44A9">
        <w:trPr>
          <w:trHeight w:val="510"/>
        </w:trPr>
        <w:tc>
          <w:tcPr>
            <w:tcW w:w="1173" w:type="dxa"/>
            <w:vMerge/>
            <w:hideMark/>
          </w:tcPr>
          <w:p w14:paraId="54C17280" w14:textId="77777777" w:rsidR="00C53482" w:rsidRPr="00870BBB" w:rsidRDefault="00C53482" w:rsidP="00FE44A9">
            <w:pPr>
              <w:rPr>
                <w:rFonts w:ascii="Times New Roman" w:hAnsi="Times New Roman" w:cs="Times New Roman"/>
                <w:b/>
                <w:bCs/>
                <w:szCs w:val="20"/>
              </w:rPr>
            </w:pPr>
          </w:p>
        </w:tc>
        <w:tc>
          <w:tcPr>
            <w:tcW w:w="2062" w:type="dxa"/>
            <w:vMerge/>
            <w:hideMark/>
          </w:tcPr>
          <w:p w14:paraId="1C5279C2" w14:textId="77777777" w:rsidR="00C53482" w:rsidRPr="00870BBB" w:rsidRDefault="00C53482" w:rsidP="00FE44A9">
            <w:pPr>
              <w:rPr>
                <w:rFonts w:ascii="Times New Roman" w:hAnsi="Times New Roman" w:cs="Times New Roman"/>
                <w:szCs w:val="20"/>
              </w:rPr>
            </w:pPr>
          </w:p>
        </w:tc>
        <w:tc>
          <w:tcPr>
            <w:tcW w:w="2294" w:type="dxa"/>
            <w:hideMark/>
          </w:tcPr>
          <w:p w14:paraId="2315D87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Réhabilitation de la Maison des Jeunes de Tara</w:t>
            </w:r>
          </w:p>
        </w:tc>
        <w:tc>
          <w:tcPr>
            <w:tcW w:w="1594" w:type="dxa"/>
            <w:noWrap/>
            <w:hideMark/>
          </w:tcPr>
          <w:p w14:paraId="181E815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MJC</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6555735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A37F24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w:t>
            </w:r>
          </w:p>
        </w:tc>
        <w:tc>
          <w:tcPr>
            <w:tcW w:w="884" w:type="dxa"/>
            <w:noWrap/>
            <w:hideMark/>
          </w:tcPr>
          <w:p w14:paraId="6F559348"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4100320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3F8C46E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389F32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0FEAAF5" w14:textId="77777777" w:rsidTr="00FE44A9">
        <w:trPr>
          <w:trHeight w:val="300"/>
        </w:trPr>
        <w:tc>
          <w:tcPr>
            <w:tcW w:w="1173" w:type="dxa"/>
            <w:vMerge/>
            <w:hideMark/>
          </w:tcPr>
          <w:p w14:paraId="7A803120" w14:textId="77777777" w:rsidR="00C53482" w:rsidRPr="00870BBB" w:rsidRDefault="00C53482" w:rsidP="00FE44A9">
            <w:pPr>
              <w:rPr>
                <w:rFonts w:ascii="Times New Roman" w:hAnsi="Times New Roman" w:cs="Times New Roman"/>
                <w:b/>
                <w:bCs/>
                <w:szCs w:val="20"/>
              </w:rPr>
            </w:pPr>
          </w:p>
        </w:tc>
        <w:tc>
          <w:tcPr>
            <w:tcW w:w="2062" w:type="dxa"/>
            <w:vMerge/>
            <w:hideMark/>
          </w:tcPr>
          <w:p w14:paraId="22E99156" w14:textId="77777777" w:rsidR="00C53482" w:rsidRPr="00870BBB" w:rsidRDefault="00C53482" w:rsidP="00FE44A9">
            <w:pPr>
              <w:rPr>
                <w:rFonts w:ascii="Times New Roman" w:hAnsi="Times New Roman" w:cs="Times New Roman"/>
                <w:szCs w:val="20"/>
              </w:rPr>
            </w:pPr>
          </w:p>
        </w:tc>
        <w:tc>
          <w:tcPr>
            <w:tcW w:w="2294" w:type="dxa"/>
            <w:hideMark/>
          </w:tcPr>
          <w:p w14:paraId="75795BB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594" w:type="dxa"/>
            <w:noWrap/>
            <w:hideMark/>
          </w:tcPr>
          <w:p w14:paraId="4BBF922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Gts</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0F55ED8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6E854ED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884" w:type="dxa"/>
            <w:noWrap/>
            <w:hideMark/>
          </w:tcPr>
          <w:p w14:paraId="0B2DA9C8"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71D708E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617CE53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F739A9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28555B9" w14:textId="77777777" w:rsidTr="00FE44A9">
        <w:trPr>
          <w:trHeight w:val="510"/>
        </w:trPr>
        <w:tc>
          <w:tcPr>
            <w:tcW w:w="1173" w:type="dxa"/>
            <w:vMerge w:val="restart"/>
            <w:hideMark/>
          </w:tcPr>
          <w:p w14:paraId="24F16EDE"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5D3709C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Créer les conditions de développement des activités génératrices des revenus pour les Femmes, les jeunes et les personnes vivant avec un handicap</w:t>
            </w:r>
          </w:p>
        </w:tc>
        <w:tc>
          <w:tcPr>
            <w:tcW w:w="2294" w:type="dxa"/>
            <w:hideMark/>
          </w:tcPr>
          <w:p w14:paraId="237EC39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Appui aux femmes pour conduire des AGR</w:t>
            </w:r>
          </w:p>
        </w:tc>
        <w:tc>
          <w:tcPr>
            <w:tcW w:w="1594" w:type="dxa"/>
            <w:noWrap/>
            <w:hideMark/>
          </w:tcPr>
          <w:p w14:paraId="5121C5A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17A87D0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35D205F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Echelle communale</w:t>
            </w:r>
          </w:p>
        </w:tc>
        <w:tc>
          <w:tcPr>
            <w:tcW w:w="884" w:type="dxa"/>
            <w:noWrap/>
            <w:hideMark/>
          </w:tcPr>
          <w:p w14:paraId="553C591B"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0733425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485D6A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2D88C1F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C3066E5" w14:textId="77777777" w:rsidTr="00FE44A9">
        <w:trPr>
          <w:trHeight w:val="510"/>
        </w:trPr>
        <w:tc>
          <w:tcPr>
            <w:tcW w:w="1173" w:type="dxa"/>
            <w:vMerge/>
            <w:hideMark/>
          </w:tcPr>
          <w:p w14:paraId="0036A13B" w14:textId="77777777" w:rsidR="00C53482" w:rsidRPr="00870BBB" w:rsidRDefault="00C53482" w:rsidP="00FE44A9">
            <w:pPr>
              <w:rPr>
                <w:rFonts w:ascii="Times New Roman" w:hAnsi="Times New Roman" w:cs="Times New Roman"/>
                <w:b/>
                <w:bCs/>
                <w:szCs w:val="20"/>
              </w:rPr>
            </w:pPr>
          </w:p>
        </w:tc>
        <w:tc>
          <w:tcPr>
            <w:tcW w:w="2062" w:type="dxa"/>
            <w:vMerge/>
            <w:hideMark/>
          </w:tcPr>
          <w:p w14:paraId="4AD41432" w14:textId="77777777" w:rsidR="00C53482" w:rsidRPr="00870BBB" w:rsidRDefault="00C53482" w:rsidP="00FE44A9">
            <w:pPr>
              <w:rPr>
                <w:rFonts w:ascii="Times New Roman" w:hAnsi="Times New Roman" w:cs="Times New Roman"/>
                <w:szCs w:val="20"/>
              </w:rPr>
            </w:pPr>
          </w:p>
        </w:tc>
        <w:tc>
          <w:tcPr>
            <w:tcW w:w="2294" w:type="dxa"/>
            <w:hideMark/>
          </w:tcPr>
          <w:p w14:paraId="4517B21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Installation des moulins à grain  </w:t>
            </w:r>
          </w:p>
        </w:tc>
        <w:tc>
          <w:tcPr>
            <w:tcW w:w="1594" w:type="dxa"/>
            <w:noWrap/>
            <w:hideMark/>
          </w:tcPr>
          <w:p w14:paraId="3918AC45"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Moulin </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0295B39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4416E67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Echelle communale </w:t>
            </w:r>
          </w:p>
        </w:tc>
        <w:tc>
          <w:tcPr>
            <w:tcW w:w="884" w:type="dxa"/>
            <w:noWrap/>
            <w:hideMark/>
          </w:tcPr>
          <w:p w14:paraId="3D93674D"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5AEED52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1775283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0495A6E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2040ACE" w14:textId="77777777" w:rsidTr="00FE44A9">
        <w:trPr>
          <w:trHeight w:val="510"/>
        </w:trPr>
        <w:tc>
          <w:tcPr>
            <w:tcW w:w="1173" w:type="dxa"/>
            <w:vMerge/>
            <w:hideMark/>
          </w:tcPr>
          <w:p w14:paraId="67E858DF" w14:textId="77777777" w:rsidR="00C53482" w:rsidRPr="00870BBB" w:rsidRDefault="00C53482" w:rsidP="00FE44A9">
            <w:pPr>
              <w:rPr>
                <w:rFonts w:ascii="Times New Roman" w:hAnsi="Times New Roman" w:cs="Times New Roman"/>
                <w:b/>
                <w:bCs/>
                <w:szCs w:val="20"/>
              </w:rPr>
            </w:pPr>
          </w:p>
        </w:tc>
        <w:tc>
          <w:tcPr>
            <w:tcW w:w="2062" w:type="dxa"/>
            <w:vMerge/>
            <w:hideMark/>
          </w:tcPr>
          <w:p w14:paraId="57A6629D" w14:textId="77777777" w:rsidR="00C53482" w:rsidRPr="00870BBB" w:rsidRDefault="00C53482" w:rsidP="00FE44A9">
            <w:pPr>
              <w:rPr>
                <w:rFonts w:ascii="Times New Roman" w:hAnsi="Times New Roman" w:cs="Times New Roman"/>
                <w:szCs w:val="20"/>
              </w:rPr>
            </w:pPr>
          </w:p>
        </w:tc>
        <w:tc>
          <w:tcPr>
            <w:tcW w:w="2294" w:type="dxa"/>
            <w:hideMark/>
          </w:tcPr>
          <w:p w14:paraId="252207B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Installation décortiqueuses </w:t>
            </w:r>
          </w:p>
        </w:tc>
        <w:tc>
          <w:tcPr>
            <w:tcW w:w="1594" w:type="dxa"/>
            <w:noWrap/>
            <w:hideMark/>
          </w:tcPr>
          <w:p w14:paraId="258DBEE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Décortiqueuse</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49E2A20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66FB4A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Echelle communale</w:t>
            </w:r>
          </w:p>
        </w:tc>
        <w:tc>
          <w:tcPr>
            <w:tcW w:w="884" w:type="dxa"/>
            <w:noWrap/>
            <w:hideMark/>
          </w:tcPr>
          <w:p w14:paraId="56721BAC"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729C676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536E28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59D63A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0AAC6ABE" w14:textId="77777777" w:rsidTr="00FE44A9">
        <w:trPr>
          <w:trHeight w:val="510"/>
        </w:trPr>
        <w:tc>
          <w:tcPr>
            <w:tcW w:w="1173" w:type="dxa"/>
            <w:vMerge/>
            <w:hideMark/>
          </w:tcPr>
          <w:p w14:paraId="401F4938" w14:textId="77777777" w:rsidR="00C53482" w:rsidRPr="00870BBB" w:rsidRDefault="00C53482" w:rsidP="00FE44A9">
            <w:pPr>
              <w:rPr>
                <w:rFonts w:ascii="Times New Roman" w:hAnsi="Times New Roman" w:cs="Times New Roman"/>
                <w:b/>
                <w:bCs/>
                <w:szCs w:val="20"/>
              </w:rPr>
            </w:pPr>
          </w:p>
        </w:tc>
        <w:tc>
          <w:tcPr>
            <w:tcW w:w="2062" w:type="dxa"/>
            <w:vMerge/>
            <w:hideMark/>
          </w:tcPr>
          <w:p w14:paraId="0B48AEA8" w14:textId="77777777" w:rsidR="00C53482" w:rsidRPr="00870BBB" w:rsidRDefault="00C53482" w:rsidP="00FE44A9">
            <w:pPr>
              <w:rPr>
                <w:rFonts w:ascii="Times New Roman" w:hAnsi="Times New Roman" w:cs="Times New Roman"/>
                <w:szCs w:val="20"/>
              </w:rPr>
            </w:pPr>
          </w:p>
        </w:tc>
        <w:tc>
          <w:tcPr>
            <w:tcW w:w="2294" w:type="dxa"/>
            <w:hideMark/>
          </w:tcPr>
          <w:p w14:paraId="7E61172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Installation batteuse </w:t>
            </w:r>
          </w:p>
        </w:tc>
        <w:tc>
          <w:tcPr>
            <w:tcW w:w="1594" w:type="dxa"/>
            <w:noWrap/>
            <w:hideMark/>
          </w:tcPr>
          <w:p w14:paraId="6DC329B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Batteuse</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7324EC0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6A7FEDE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Echelle communale</w:t>
            </w:r>
          </w:p>
        </w:tc>
        <w:tc>
          <w:tcPr>
            <w:tcW w:w="884" w:type="dxa"/>
            <w:noWrap/>
            <w:hideMark/>
          </w:tcPr>
          <w:p w14:paraId="48D6D8FD"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754F377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B102DC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36B9A2E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0A87D76" w14:textId="77777777" w:rsidTr="00FE44A9">
        <w:trPr>
          <w:trHeight w:val="300"/>
        </w:trPr>
        <w:tc>
          <w:tcPr>
            <w:tcW w:w="1173" w:type="dxa"/>
            <w:vMerge/>
            <w:hideMark/>
          </w:tcPr>
          <w:p w14:paraId="1387AC2E" w14:textId="77777777" w:rsidR="00C53482" w:rsidRPr="00870BBB" w:rsidRDefault="00C53482" w:rsidP="00FE44A9">
            <w:pPr>
              <w:rPr>
                <w:rFonts w:ascii="Times New Roman" w:hAnsi="Times New Roman" w:cs="Times New Roman"/>
                <w:b/>
                <w:bCs/>
                <w:szCs w:val="20"/>
              </w:rPr>
            </w:pPr>
          </w:p>
        </w:tc>
        <w:tc>
          <w:tcPr>
            <w:tcW w:w="2062" w:type="dxa"/>
            <w:vMerge/>
            <w:hideMark/>
          </w:tcPr>
          <w:p w14:paraId="56E51A2E" w14:textId="77777777" w:rsidR="00C53482" w:rsidRPr="00870BBB" w:rsidRDefault="00C53482" w:rsidP="00FE44A9">
            <w:pPr>
              <w:rPr>
                <w:rFonts w:ascii="Times New Roman" w:hAnsi="Times New Roman" w:cs="Times New Roman"/>
                <w:szCs w:val="20"/>
              </w:rPr>
            </w:pPr>
          </w:p>
        </w:tc>
        <w:tc>
          <w:tcPr>
            <w:tcW w:w="2294" w:type="dxa"/>
            <w:hideMark/>
          </w:tcPr>
          <w:p w14:paraId="2E2A3CC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594" w:type="dxa"/>
            <w:noWrap/>
            <w:hideMark/>
          </w:tcPr>
          <w:p w14:paraId="2569EDD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Gpts</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6BD530C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6CBC676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884" w:type="dxa"/>
            <w:noWrap/>
            <w:hideMark/>
          </w:tcPr>
          <w:p w14:paraId="12D7CE09"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7C07ED3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724F8F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406F80A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A6DD636" w14:textId="77777777" w:rsidTr="00FE44A9">
        <w:trPr>
          <w:trHeight w:val="300"/>
        </w:trPr>
        <w:tc>
          <w:tcPr>
            <w:tcW w:w="1173" w:type="dxa"/>
            <w:vMerge/>
            <w:hideMark/>
          </w:tcPr>
          <w:p w14:paraId="2AE1E113" w14:textId="77777777" w:rsidR="00C53482" w:rsidRPr="00870BBB" w:rsidRDefault="00C53482" w:rsidP="00FE44A9">
            <w:pPr>
              <w:rPr>
                <w:rFonts w:ascii="Times New Roman" w:hAnsi="Times New Roman" w:cs="Times New Roman"/>
                <w:b/>
                <w:bCs/>
                <w:szCs w:val="20"/>
              </w:rPr>
            </w:pPr>
          </w:p>
        </w:tc>
        <w:tc>
          <w:tcPr>
            <w:tcW w:w="2062" w:type="dxa"/>
            <w:vMerge/>
            <w:hideMark/>
          </w:tcPr>
          <w:p w14:paraId="36845B23" w14:textId="77777777" w:rsidR="00C53482" w:rsidRPr="00870BBB" w:rsidRDefault="00C53482" w:rsidP="00FE44A9">
            <w:pPr>
              <w:rPr>
                <w:rFonts w:ascii="Times New Roman" w:hAnsi="Times New Roman" w:cs="Times New Roman"/>
                <w:szCs w:val="20"/>
              </w:rPr>
            </w:pPr>
          </w:p>
        </w:tc>
        <w:tc>
          <w:tcPr>
            <w:tcW w:w="2294" w:type="dxa"/>
            <w:hideMark/>
          </w:tcPr>
          <w:p w14:paraId="0EA9214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1594" w:type="dxa"/>
            <w:noWrap/>
            <w:hideMark/>
          </w:tcPr>
          <w:p w14:paraId="096DCF2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Gpts</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54AFB28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7361A05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w:t>
            </w:r>
          </w:p>
        </w:tc>
        <w:tc>
          <w:tcPr>
            <w:tcW w:w="884" w:type="dxa"/>
            <w:noWrap/>
            <w:hideMark/>
          </w:tcPr>
          <w:p w14:paraId="035110A3"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noWrap/>
            <w:hideMark/>
          </w:tcPr>
          <w:p w14:paraId="57F7E76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5C75180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1327016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6DFE85B5" w14:textId="77777777" w:rsidTr="00FE44A9">
        <w:trPr>
          <w:trHeight w:val="300"/>
        </w:trPr>
        <w:tc>
          <w:tcPr>
            <w:tcW w:w="3235" w:type="dxa"/>
            <w:gridSpan w:val="2"/>
            <w:shd w:val="clear" w:color="auto" w:fill="A8D08D" w:themeFill="accent6" w:themeFillTint="99"/>
            <w:noWrap/>
            <w:hideMark/>
          </w:tcPr>
          <w:p w14:paraId="42BFB0E1"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Total Axe 7</w:t>
            </w:r>
          </w:p>
        </w:tc>
        <w:tc>
          <w:tcPr>
            <w:tcW w:w="2294" w:type="dxa"/>
            <w:shd w:val="clear" w:color="auto" w:fill="A8D08D" w:themeFill="accent6" w:themeFillTint="99"/>
            <w:hideMark/>
          </w:tcPr>
          <w:p w14:paraId="4EF18AB8"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 </w:t>
            </w:r>
          </w:p>
        </w:tc>
        <w:tc>
          <w:tcPr>
            <w:tcW w:w="1594" w:type="dxa"/>
            <w:shd w:val="clear" w:color="auto" w:fill="A8D08D" w:themeFill="accent6" w:themeFillTint="99"/>
            <w:noWrap/>
            <w:hideMark/>
          </w:tcPr>
          <w:p w14:paraId="23638CA9"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shd w:val="clear" w:color="auto" w:fill="A8D08D" w:themeFill="accent6" w:themeFillTint="99"/>
            <w:noWrap/>
            <w:hideMark/>
          </w:tcPr>
          <w:p w14:paraId="3D1804BD"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A8D08D" w:themeFill="accent6" w:themeFillTint="99"/>
            <w:hideMark/>
          </w:tcPr>
          <w:p w14:paraId="5D7A9C3A"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A8D08D" w:themeFill="accent6" w:themeFillTint="99"/>
            <w:noWrap/>
            <w:hideMark/>
          </w:tcPr>
          <w:p w14:paraId="43C8478B"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shd w:val="clear" w:color="auto" w:fill="A8D08D" w:themeFill="accent6" w:themeFillTint="99"/>
            <w:noWrap/>
            <w:hideMark/>
          </w:tcPr>
          <w:p w14:paraId="756D7D9A"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c>
          <w:tcPr>
            <w:tcW w:w="1194" w:type="dxa"/>
            <w:shd w:val="clear" w:color="auto" w:fill="A8D08D" w:themeFill="accent6" w:themeFillTint="99"/>
            <w:noWrap/>
            <w:hideMark/>
          </w:tcPr>
          <w:p w14:paraId="0478828C"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c>
          <w:tcPr>
            <w:tcW w:w="1350" w:type="dxa"/>
            <w:shd w:val="clear" w:color="auto" w:fill="A8D08D" w:themeFill="accent6" w:themeFillTint="99"/>
            <w:noWrap/>
            <w:hideMark/>
          </w:tcPr>
          <w:p w14:paraId="1E34E33E"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r>
      <w:tr w:rsidR="00C53482" w:rsidRPr="00870BBB" w14:paraId="6955A790" w14:textId="77777777" w:rsidTr="00FE44A9">
        <w:trPr>
          <w:trHeight w:val="300"/>
        </w:trPr>
        <w:tc>
          <w:tcPr>
            <w:tcW w:w="14848" w:type="dxa"/>
            <w:gridSpan w:val="10"/>
            <w:shd w:val="clear" w:color="auto" w:fill="F4B083" w:themeFill="accent2" w:themeFillTint="99"/>
            <w:hideMark/>
          </w:tcPr>
          <w:p w14:paraId="585C55D5" w14:textId="2C7AA69E" w:rsidR="00C53482" w:rsidRPr="00870BBB" w:rsidRDefault="00DC4568" w:rsidP="00DC4568">
            <w:pPr>
              <w:jc w:val="center"/>
              <w:rPr>
                <w:rFonts w:ascii="Times New Roman" w:hAnsi="Times New Roman" w:cs="Times New Roman"/>
                <w:b/>
                <w:bCs/>
                <w:szCs w:val="20"/>
              </w:rPr>
            </w:pPr>
            <w:r w:rsidRPr="009E1BC5">
              <w:rPr>
                <w:rFonts w:ascii="Times New Roman" w:eastAsia="Times New Roman" w:hAnsi="Times New Roman" w:cs="Times New Roman"/>
                <w:b/>
                <w:bCs/>
                <w:i/>
                <w:iCs/>
                <w:color w:val="000000"/>
                <w:szCs w:val="20"/>
                <w:lang w:eastAsia="fr-FR"/>
              </w:rPr>
              <w:t>Axe 8 : Développer les secteurs des mines et de l’industrie</w:t>
            </w:r>
          </w:p>
        </w:tc>
      </w:tr>
      <w:tr w:rsidR="00C53482" w:rsidRPr="00870BBB" w14:paraId="2452B928" w14:textId="77777777" w:rsidTr="00FE44A9">
        <w:trPr>
          <w:trHeight w:val="1020"/>
        </w:trPr>
        <w:tc>
          <w:tcPr>
            <w:tcW w:w="1173" w:type="dxa"/>
            <w:vMerge w:val="restart"/>
            <w:hideMark/>
          </w:tcPr>
          <w:p w14:paraId="160A41B1"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2286D8E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Attirer les investisseurs pour créer des nouvelles industries dans la </w:t>
            </w:r>
            <w:r w:rsidRPr="00870BBB">
              <w:rPr>
                <w:rFonts w:ascii="Times New Roman" w:hAnsi="Times New Roman" w:cs="Times New Roman"/>
                <w:szCs w:val="20"/>
              </w:rPr>
              <w:lastRenderedPageBreak/>
              <w:t>Commune Urbaine de Gaya</w:t>
            </w:r>
          </w:p>
        </w:tc>
        <w:tc>
          <w:tcPr>
            <w:tcW w:w="2294" w:type="dxa"/>
            <w:hideMark/>
          </w:tcPr>
          <w:p w14:paraId="2A3ADE5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lastRenderedPageBreak/>
              <w:t xml:space="preserve">Inventaire des différentes industries existantes sur le territoire de la Commune Urbaine  </w:t>
            </w:r>
          </w:p>
        </w:tc>
        <w:tc>
          <w:tcPr>
            <w:tcW w:w="1594" w:type="dxa"/>
            <w:noWrap/>
            <w:hideMark/>
          </w:tcPr>
          <w:p w14:paraId="2F70AF0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Missions  </w:t>
            </w:r>
          </w:p>
        </w:tc>
        <w:tc>
          <w:tcPr>
            <w:tcW w:w="1028" w:type="dxa"/>
            <w:noWrap/>
          </w:tcPr>
          <w:p w14:paraId="10F8AB2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2218" w:type="dxa"/>
            <w:hideMark/>
          </w:tcPr>
          <w:p w14:paraId="2ECB467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475C409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3927B60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437E1E9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867E1E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E34C101" w14:textId="77777777" w:rsidTr="00FE44A9">
        <w:trPr>
          <w:trHeight w:val="765"/>
        </w:trPr>
        <w:tc>
          <w:tcPr>
            <w:tcW w:w="1173" w:type="dxa"/>
            <w:vMerge/>
            <w:hideMark/>
          </w:tcPr>
          <w:p w14:paraId="149603A2" w14:textId="77777777" w:rsidR="00C53482" w:rsidRPr="00870BBB" w:rsidRDefault="00C53482" w:rsidP="00FE44A9">
            <w:pPr>
              <w:rPr>
                <w:rFonts w:ascii="Times New Roman" w:hAnsi="Times New Roman" w:cs="Times New Roman"/>
                <w:b/>
                <w:bCs/>
                <w:szCs w:val="20"/>
              </w:rPr>
            </w:pPr>
          </w:p>
        </w:tc>
        <w:tc>
          <w:tcPr>
            <w:tcW w:w="2062" w:type="dxa"/>
            <w:vMerge/>
            <w:hideMark/>
          </w:tcPr>
          <w:p w14:paraId="5A1617FF" w14:textId="77777777" w:rsidR="00C53482" w:rsidRPr="00870BBB" w:rsidRDefault="00C53482" w:rsidP="00FE44A9">
            <w:pPr>
              <w:rPr>
                <w:rFonts w:ascii="Times New Roman" w:hAnsi="Times New Roman" w:cs="Times New Roman"/>
                <w:szCs w:val="20"/>
              </w:rPr>
            </w:pPr>
          </w:p>
        </w:tc>
        <w:tc>
          <w:tcPr>
            <w:tcW w:w="2294" w:type="dxa"/>
            <w:hideMark/>
          </w:tcPr>
          <w:p w14:paraId="1CA369A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Plaidoyer auprès des partenaires pour financer dans l’industrie</w:t>
            </w:r>
          </w:p>
        </w:tc>
        <w:tc>
          <w:tcPr>
            <w:tcW w:w="1594" w:type="dxa"/>
            <w:noWrap/>
            <w:hideMark/>
          </w:tcPr>
          <w:p w14:paraId="4419FC1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Missions </w:t>
            </w:r>
          </w:p>
        </w:tc>
        <w:tc>
          <w:tcPr>
            <w:tcW w:w="1028" w:type="dxa"/>
            <w:noWrap/>
          </w:tcPr>
          <w:p w14:paraId="33E9144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2218" w:type="dxa"/>
            <w:hideMark/>
          </w:tcPr>
          <w:p w14:paraId="0FBC201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Nationale et internationale </w:t>
            </w:r>
          </w:p>
        </w:tc>
        <w:tc>
          <w:tcPr>
            <w:tcW w:w="884" w:type="dxa"/>
            <w:noWrap/>
            <w:hideMark/>
          </w:tcPr>
          <w:p w14:paraId="3F28F27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0E9C73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438BA37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5F0A6E4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5559FA3" w14:textId="77777777" w:rsidTr="00FE44A9">
        <w:trPr>
          <w:trHeight w:val="300"/>
        </w:trPr>
        <w:tc>
          <w:tcPr>
            <w:tcW w:w="3235" w:type="dxa"/>
            <w:gridSpan w:val="2"/>
            <w:shd w:val="clear" w:color="auto" w:fill="A8D08D" w:themeFill="accent6" w:themeFillTint="99"/>
            <w:noWrap/>
            <w:hideMark/>
          </w:tcPr>
          <w:p w14:paraId="38DD13D6"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lastRenderedPageBreak/>
              <w:t>Total Axe 8</w:t>
            </w:r>
          </w:p>
        </w:tc>
        <w:tc>
          <w:tcPr>
            <w:tcW w:w="2294" w:type="dxa"/>
            <w:shd w:val="clear" w:color="auto" w:fill="A8D08D" w:themeFill="accent6" w:themeFillTint="99"/>
            <w:hideMark/>
          </w:tcPr>
          <w:p w14:paraId="144ED5BB"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594" w:type="dxa"/>
            <w:shd w:val="clear" w:color="auto" w:fill="A8D08D" w:themeFill="accent6" w:themeFillTint="99"/>
            <w:noWrap/>
            <w:hideMark/>
          </w:tcPr>
          <w:p w14:paraId="2F6A2A5F"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shd w:val="clear" w:color="auto" w:fill="A8D08D" w:themeFill="accent6" w:themeFillTint="99"/>
            <w:noWrap/>
            <w:hideMark/>
          </w:tcPr>
          <w:p w14:paraId="16E84446"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A8D08D" w:themeFill="accent6" w:themeFillTint="99"/>
            <w:hideMark/>
          </w:tcPr>
          <w:p w14:paraId="678FE906"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A8D08D" w:themeFill="accent6" w:themeFillTint="99"/>
            <w:noWrap/>
            <w:hideMark/>
          </w:tcPr>
          <w:p w14:paraId="16EB82D8"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c>
          <w:tcPr>
            <w:tcW w:w="1051" w:type="dxa"/>
            <w:shd w:val="clear" w:color="auto" w:fill="A8D08D" w:themeFill="accent6" w:themeFillTint="99"/>
            <w:noWrap/>
            <w:hideMark/>
          </w:tcPr>
          <w:p w14:paraId="64074F04"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c>
          <w:tcPr>
            <w:tcW w:w="1194" w:type="dxa"/>
            <w:shd w:val="clear" w:color="auto" w:fill="A8D08D" w:themeFill="accent6" w:themeFillTint="99"/>
            <w:noWrap/>
            <w:hideMark/>
          </w:tcPr>
          <w:p w14:paraId="076F2F4A"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c>
          <w:tcPr>
            <w:tcW w:w="1350" w:type="dxa"/>
            <w:shd w:val="clear" w:color="auto" w:fill="A8D08D" w:themeFill="accent6" w:themeFillTint="99"/>
            <w:noWrap/>
            <w:hideMark/>
          </w:tcPr>
          <w:p w14:paraId="4F75CD66" w14:textId="77777777" w:rsidR="00C53482" w:rsidRPr="00870BBB" w:rsidRDefault="00C53482" w:rsidP="00FE44A9">
            <w:pPr>
              <w:rPr>
                <w:rFonts w:ascii="Times New Roman" w:hAnsi="Times New Roman" w:cs="Times New Roman"/>
                <w:b/>
                <w:szCs w:val="20"/>
              </w:rPr>
            </w:pPr>
            <w:r w:rsidRPr="00870BBB">
              <w:rPr>
                <w:rFonts w:ascii="Times New Roman" w:hAnsi="Times New Roman" w:cs="Times New Roman"/>
                <w:b/>
                <w:szCs w:val="20"/>
              </w:rPr>
              <w:t>0</w:t>
            </w:r>
          </w:p>
        </w:tc>
      </w:tr>
      <w:tr w:rsidR="00C53482" w:rsidRPr="00870BBB" w14:paraId="7CBFB334" w14:textId="77777777" w:rsidTr="00FE44A9">
        <w:trPr>
          <w:trHeight w:val="300"/>
        </w:trPr>
        <w:tc>
          <w:tcPr>
            <w:tcW w:w="14848" w:type="dxa"/>
            <w:gridSpan w:val="10"/>
            <w:shd w:val="clear" w:color="auto" w:fill="F4B083" w:themeFill="accent2" w:themeFillTint="99"/>
            <w:hideMark/>
          </w:tcPr>
          <w:p w14:paraId="70DA2B65" w14:textId="182D22AA" w:rsidR="00C53482" w:rsidRPr="00870BBB" w:rsidRDefault="00447D2B" w:rsidP="00447D2B">
            <w:pPr>
              <w:jc w:val="center"/>
              <w:rPr>
                <w:rFonts w:ascii="Times New Roman" w:hAnsi="Times New Roman" w:cs="Times New Roman"/>
                <w:b/>
                <w:bCs/>
                <w:szCs w:val="20"/>
              </w:rPr>
            </w:pPr>
            <w:r w:rsidRPr="009E1BC5">
              <w:rPr>
                <w:rFonts w:ascii="Times New Roman" w:hAnsi="Times New Roman" w:cs="Times New Roman"/>
                <w:b/>
                <w:bCs/>
                <w:i/>
                <w:iCs/>
                <w:color w:val="000000"/>
                <w:szCs w:val="20"/>
              </w:rPr>
              <w:t>Axe 9 : Promouvoir la sécurisation et la gouvernance foncière dans les actions de développement</w:t>
            </w:r>
            <w:r w:rsidR="00B424DF">
              <w:rPr>
                <w:rFonts w:ascii="Times New Roman" w:hAnsi="Times New Roman" w:cs="Times New Roman"/>
                <w:b/>
                <w:bCs/>
                <w:i/>
                <w:iCs/>
                <w:color w:val="000000"/>
                <w:szCs w:val="20"/>
              </w:rPr>
              <w:t xml:space="preserve"> </w:t>
            </w:r>
          </w:p>
        </w:tc>
      </w:tr>
      <w:tr w:rsidR="00C53482" w:rsidRPr="00870BBB" w14:paraId="0DBBCBE5" w14:textId="77777777" w:rsidTr="00FE44A9">
        <w:trPr>
          <w:trHeight w:val="570"/>
        </w:trPr>
        <w:tc>
          <w:tcPr>
            <w:tcW w:w="1173" w:type="dxa"/>
            <w:vMerge w:val="restart"/>
            <w:hideMark/>
          </w:tcPr>
          <w:p w14:paraId="614AD949"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062" w:type="dxa"/>
            <w:vMerge w:val="restart"/>
            <w:hideMark/>
          </w:tcPr>
          <w:p w14:paraId="0F7EA80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Sécuriser les droits fonciers des producteurs</w:t>
            </w:r>
          </w:p>
        </w:tc>
        <w:tc>
          <w:tcPr>
            <w:tcW w:w="2294" w:type="dxa"/>
            <w:hideMark/>
          </w:tcPr>
          <w:p w14:paraId="0901CF1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Dynamiser la commission foncière Communale</w:t>
            </w:r>
          </w:p>
        </w:tc>
        <w:tc>
          <w:tcPr>
            <w:tcW w:w="1594" w:type="dxa"/>
            <w:noWrap/>
            <w:hideMark/>
          </w:tcPr>
          <w:p w14:paraId="2572936D"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COFOCOM Redynamisée</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E8FE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w:t>
            </w:r>
          </w:p>
        </w:tc>
        <w:tc>
          <w:tcPr>
            <w:tcW w:w="2218" w:type="dxa"/>
            <w:hideMark/>
          </w:tcPr>
          <w:p w14:paraId="7334039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Gaya</w:t>
            </w:r>
          </w:p>
        </w:tc>
        <w:tc>
          <w:tcPr>
            <w:tcW w:w="884" w:type="dxa"/>
            <w:noWrap/>
            <w:hideMark/>
          </w:tcPr>
          <w:p w14:paraId="2D7B5E5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300</w:t>
            </w:r>
          </w:p>
        </w:tc>
        <w:tc>
          <w:tcPr>
            <w:tcW w:w="1051" w:type="dxa"/>
            <w:noWrap/>
            <w:hideMark/>
          </w:tcPr>
          <w:p w14:paraId="70DE6A4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270</w:t>
            </w:r>
          </w:p>
        </w:tc>
        <w:tc>
          <w:tcPr>
            <w:tcW w:w="1194" w:type="dxa"/>
            <w:noWrap/>
            <w:hideMark/>
          </w:tcPr>
          <w:p w14:paraId="1FA0BEC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30</w:t>
            </w:r>
          </w:p>
        </w:tc>
        <w:tc>
          <w:tcPr>
            <w:tcW w:w="1350" w:type="dxa"/>
            <w:noWrap/>
            <w:hideMark/>
          </w:tcPr>
          <w:p w14:paraId="74C391C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4699699A" w14:textId="77777777" w:rsidTr="00FE44A9">
        <w:trPr>
          <w:trHeight w:val="1425"/>
        </w:trPr>
        <w:tc>
          <w:tcPr>
            <w:tcW w:w="1173" w:type="dxa"/>
            <w:vMerge/>
            <w:hideMark/>
          </w:tcPr>
          <w:p w14:paraId="7889D2F3" w14:textId="77777777" w:rsidR="00C53482" w:rsidRPr="00870BBB" w:rsidRDefault="00C53482" w:rsidP="00FE44A9">
            <w:pPr>
              <w:rPr>
                <w:rFonts w:ascii="Times New Roman" w:hAnsi="Times New Roman" w:cs="Times New Roman"/>
                <w:b/>
                <w:bCs/>
                <w:szCs w:val="20"/>
              </w:rPr>
            </w:pPr>
          </w:p>
        </w:tc>
        <w:tc>
          <w:tcPr>
            <w:tcW w:w="2062" w:type="dxa"/>
            <w:vMerge/>
            <w:hideMark/>
          </w:tcPr>
          <w:p w14:paraId="5A6EAE69" w14:textId="77777777" w:rsidR="00C53482" w:rsidRPr="00870BBB" w:rsidRDefault="00C53482" w:rsidP="00FE44A9">
            <w:pPr>
              <w:rPr>
                <w:rFonts w:ascii="Times New Roman" w:hAnsi="Times New Roman" w:cs="Times New Roman"/>
                <w:szCs w:val="20"/>
              </w:rPr>
            </w:pPr>
          </w:p>
        </w:tc>
        <w:tc>
          <w:tcPr>
            <w:tcW w:w="2294" w:type="dxa"/>
            <w:hideMark/>
          </w:tcPr>
          <w:p w14:paraId="6325CEF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Renforcer les capacités techniques et organisationnelles des COFOB</w:t>
            </w:r>
          </w:p>
        </w:tc>
        <w:tc>
          <w:tcPr>
            <w:tcW w:w="1594" w:type="dxa"/>
            <w:noWrap/>
            <w:hideMark/>
          </w:tcPr>
          <w:p w14:paraId="3C824F0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COFOB Redynamisées</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6E1F4D5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5</w:t>
            </w:r>
          </w:p>
        </w:tc>
        <w:tc>
          <w:tcPr>
            <w:tcW w:w="2218" w:type="dxa"/>
            <w:hideMark/>
          </w:tcPr>
          <w:p w14:paraId="41E79FA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Tous villages et tribus ayant une COFOB</w:t>
            </w:r>
          </w:p>
        </w:tc>
        <w:tc>
          <w:tcPr>
            <w:tcW w:w="884" w:type="dxa"/>
            <w:noWrap/>
            <w:hideMark/>
          </w:tcPr>
          <w:p w14:paraId="6DE3E23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5 000</w:t>
            </w:r>
          </w:p>
        </w:tc>
        <w:tc>
          <w:tcPr>
            <w:tcW w:w="1051" w:type="dxa"/>
            <w:noWrap/>
            <w:hideMark/>
          </w:tcPr>
          <w:p w14:paraId="5A69518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4500</w:t>
            </w:r>
          </w:p>
        </w:tc>
        <w:tc>
          <w:tcPr>
            <w:tcW w:w="1194" w:type="dxa"/>
            <w:noWrap/>
            <w:hideMark/>
          </w:tcPr>
          <w:p w14:paraId="156ABA3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500</w:t>
            </w:r>
          </w:p>
        </w:tc>
        <w:tc>
          <w:tcPr>
            <w:tcW w:w="1350" w:type="dxa"/>
            <w:noWrap/>
            <w:hideMark/>
          </w:tcPr>
          <w:p w14:paraId="3A7571B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5DF31089" w14:textId="77777777" w:rsidTr="00FE44A9">
        <w:trPr>
          <w:trHeight w:val="1020"/>
        </w:trPr>
        <w:tc>
          <w:tcPr>
            <w:tcW w:w="1173" w:type="dxa"/>
            <w:vMerge/>
            <w:hideMark/>
          </w:tcPr>
          <w:p w14:paraId="06752226" w14:textId="77777777" w:rsidR="00C53482" w:rsidRPr="00870BBB" w:rsidRDefault="00C53482" w:rsidP="00FE44A9">
            <w:pPr>
              <w:rPr>
                <w:rFonts w:ascii="Times New Roman" w:hAnsi="Times New Roman" w:cs="Times New Roman"/>
                <w:b/>
                <w:bCs/>
                <w:szCs w:val="20"/>
              </w:rPr>
            </w:pPr>
          </w:p>
        </w:tc>
        <w:tc>
          <w:tcPr>
            <w:tcW w:w="2062" w:type="dxa"/>
            <w:vMerge/>
            <w:hideMark/>
          </w:tcPr>
          <w:p w14:paraId="56ABC02E" w14:textId="77777777" w:rsidR="00C53482" w:rsidRPr="00870BBB" w:rsidRDefault="00C53482" w:rsidP="00FE44A9">
            <w:pPr>
              <w:rPr>
                <w:rFonts w:ascii="Times New Roman" w:hAnsi="Times New Roman" w:cs="Times New Roman"/>
                <w:szCs w:val="20"/>
              </w:rPr>
            </w:pPr>
          </w:p>
        </w:tc>
        <w:tc>
          <w:tcPr>
            <w:tcW w:w="2294" w:type="dxa"/>
            <w:hideMark/>
          </w:tcPr>
          <w:p w14:paraId="15F87D4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Vulgarisation des textes sur l’utilisation des ressources partagées</w:t>
            </w:r>
          </w:p>
        </w:tc>
        <w:tc>
          <w:tcPr>
            <w:tcW w:w="1594" w:type="dxa"/>
            <w:noWrap/>
            <w:hideMark/>
          </w:tcPr>
          <w:p w14:paraId="78EADB1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Séances</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64E3FA7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10</w:t>
            </w:r>
          </w:p>
        </w:tc>
        <w:tc>
          <w:tcPr>
            <w:tcW w:w="2218" w:type="dxa"/>
            <w:hideMark/>
          </w:tcPr>
          <w:p w14:paraId="190B88E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Tous villages, tribus et quartiers</w:t>
            </w:r>
          </w:p>
        </w:tc>
        <w:tc>
          <w:tcPr>
            <w:tcW w:w="884" w:type="dxa"/>
            <w:noWrap/>
            <w:hideMark/>
          </w:tcPr>
          <w:p w14:paraId="6A900D8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3 000</w:t>
            </w:r>
          </w:p>
        </w:tc>
        <w:tc>
          <w:tcPr>
            <w:tcW w:w="1051" w:type="dxa"/>
            <w:noWrap/>
            <w:hideMark/>
          </w:tcPr>
          <w:p w14:paraId="3364382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2700</w:t>
            </w:r>
          </w:p>
        </w:tc>
        <w:tc>
          <w:tcPr>
            <w:tcW w:w="1194" w:type="dxa"/>
            <w:noWrap/>
            <w:hideMark/>
          </w:tcPr>
          <w:p w14:paraId="26CA3164"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300</w:t>
            </w:r>
          </w:p>
        </w:tc>
        <w:tc>
          <w:tcPr>
            <w:tcW w:w="1350" w:type="dxa"/>
            <w:noWrap/>
            <w:hideMark/>
          </w:tcPr>
          <w:p w14:paraId="35D5964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24A97749" w14:textId="77777777" w:rsidTr="00FE44A9">
        <w:trPr>
          <w:trHeight w:val="570"/>
        </w:trPr>
        <w:tc>
          <w:tcPr>
            <w:tcW w:w="1173" w:type="dxa"/>
            <w:vMerge/>
            <w:hideMark/>
          </w:tcPr>
          <w:p w14:paraId="50CE4371" w14:textId="77777777" w:rsidR="00C53482" w:rsidRPr="00870BBB" w:rsidRDefault="00C53482" w:rsidP="00FE44A9">
            <w:pPr>
              <w:rPr>
                <w:rFonts w:ascii="Times New Roman" w:hAnsi="Times New Roman" w:cs="Times New Roman"/>
                <w:b/>
                <w:bCs/>
                <w:szCs w:val="20"/>
              </w:rPr>
            </w:pPr>
          </w:p>
        </w:tc>
        <w:tc>
          <w:tcPr>
            <w:tcW w:w="2062" w:type="dxa"/>
            <w:vMerge w:val="restart"/>
            <w:hideMark/>
          </w:tcPr>
          <w:p w14:paraId="13FE209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Sécuriser les parcours pastoraux</w:t>
            </w:r>
          </w:p>
        </w:tc>
        <w:tc>
          <w:tcPr>
            <w:tcW w:w="2294" w:type="dxa"/>
            <w:hideMark/>
          </w:tcPr>
          <w:p w14:paraId="17341E5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 xml:space="preserve">Balisage des aires de pâturage </w:t>
            </w:r>
          </w:p>
        </w:tc>
        <w:tc>
          <w:tcPr>
            <w:tcW w:w="1594" w:type="dxa"/>
            <w:noWrap/>
            <w:hideMark/>
          </w:tcPr>
          <w:p w14:paraId="457CA3E8"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Actes fonciers</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59A8CCE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3BC8A629"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Tara, Gaya</w:t>
            </w:r>
          </w:p>
        </w:tc>
        <w:tc>
          <w:tcPr>
            <w:tcW w:w="884" w:type="dxa"/>
            <w:noWrap/>
            <w:hideMark/>
          </w:tcPr>
          <w:p w14:paraId="1B9B453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EBC26E7"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032D3B6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94D46F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7AF047DE" w14:textId="77777777" w:rsidTr="00FE44A9">
        <w:trPr>
          <w:trHeight w:val="630"/>
        </w:trPr>
        <w:tc>
          <w:tcPr>
            <w:tcW w:w="1173" w:type="dxa"/>
            <w:vMerge/>
            <w:hideMark/>
          </w:tcPr>
          <w:p w14:paraId="1452036A" w14:textId="77777777" w:rsidR="00C53482" w:rsidRPr="00870BBB" w:rsidRDefault="00C53482" w:rsidP="00FE44A9">
            <w:pPr>
              <w:rPr>
                <w:rFonts w:ascii="Times New Roman" w:hAnsi="Times New Roman" w:cs="Times New Roman"/>
                <w:b/>
                <w:bCs/>
                <w:szCs w:val="20"/>
              </w:rPr>
            </w:pPr>
          </w:p>
        </w:tc>
        <w:tc>
          <w:tcPr>
            <w:tcW w:w="2062" w:type="dxa"/>
            <w:vMerge/>
            <w:hideMark/>
          </w:tcPr>
          <w:p w14:paraId="2959AF75" w14:textId="77777777" w:rsidR="00C53482" w:rsidRPr="00870BBB" w:rsidRDefault="00C53482" w:rsidP="00FE44A9">
            <w:pPr>
              <w:rPr>
                <w:rFonts w:ascii="Times New Roman" w:hAnsi="Times New Roman" w:cs="Times New Roman"/>
                <w:szCs w:val="20"/>
              </w:rPr>
            </w:pPr>
          </w:p>
        </w:tc>
        <w:tc>
          <w:tcPr>
            <w:tcW w:w="2294" w:type="dxa"/>
            <w:hideMark/>
          </w:tcPr>
          <w:p w14:paraId="70ACECF3"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Sécuriser les aires de pâturages aménagées</w:t>
            </w:r>
          </w:p>
        </w:tc>
        <w:tc>
          <w:tcPr>
            <w:tcW w:w="1594" w:type="dxa"/>
            <w:noWrap/>
            <w:hideMark/>
          </w:tcPr>
          <w:p w14:paraId="350B112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Actes fonciers</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049CD35E"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0F656F5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PK10</w:t>
            </w:r>
          </w:p>
        </w:tc>
        <w:tc>
          <w:tcPr>
            <w:tcW w:w="884" w:type="dxa"/>
            <w:noWrap/>
            <w:hideMark/>
          </w:tcPr>
          <w:p w14:paraId="416D9DFF"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2553125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EF41B46"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5C7540C"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0B49DA0" w14:textId="77777777" w:rsidTr="00FE44A9">
        <w:trPr>
          <w:trHeight w:val="630"/>
        </w:trPr>
        <w:tc>
          <w:tcPr>
            <w:tcW w:w="1173" w:type="dxa"/>
            <w:vMerge/>
            <w:hideMark/>
          </w:tcPr>
          <w:p w14:paraId="6F02050F" w14:textId="77777777" w:rsidR="00C53482" w:rsidRPr="00870BBB" w:rsidRDefault="00C53482" w:rsidP="00FE44A9">
            <w:pPr>
              <w:rPr>
                <w:rFonts w:ascii="Times New Roman" w:hAnsi="Times New Roman" w:cs="Times New Roman"/>
                <w:b/>
                <w:bCs/>
                <w:szCs w:val="20"/>
              </w:rPr>
            </w:pPr>
          </w:p>
        </w:tc>
        <w:tc>
          <w:tcPr>
            <w:tcW w:w="2062" w:type="dxa"/>
            <w:vMerge/>
            <w:hideMark/>
          </w:tcPr>
          <w:p w14:paraId="3B890291" w14:textId="77777777" w:rsidR="00C53482" w:rsidRPr="00870BBB" w:rsidRDefault="00C53482" w:rsidP="00FE44A9">
            <w:pPr>
              <w:rPr>
                <w:rFonts w:ascii="Times New Roman" w:hAnsi="Times New Roman" w:cs="Times New Roman"/>
                <w:szCs w:val="20"/>
              </w:rPr>
            </w:pPr>
          </w:p>
        </w:tc>
        <w:tc>
          <w:tcPr>
            <w:tcW w:w="2294" w:type="dxa"/>
            <w:hideMark/>
          </w:tcPr>
          <w:p w14:paraId="123440B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Sécuriser les couloirs de passage aménagés</w:t>
            </w:r>
          </w:p>
        </w:tc>
        <w:tc>
          <w:tcPr>
            <w:tcW w:w="1594" w:type="dxa"/>
            <w:noWrap/>
            <w:hideMark/>
          </w:tcPr>
          <w:p w14:paraId="79A4076B"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Actes fonciers</w:t>
            </w:r>
          </w:p>
        </w:tc>
        <w:tc>
          <w:tcPr>
            <w:tcW w:w="1028" w:type="dxa"/>
            <w:tcBorders>
              <w:top w:val="nil"/>
              <w:left w:val="single" w:sz="4" w:space="0" w:color="auto"/>
              <w:bottom w:val="single" w:sz="4" w:space="0" w:color="auto"/>
              <w:right w:val="single" w:sz="4" w:space="0" w:color="auto"/>
            </w:tcBorders>
            <w:shd w:val="clear" w:color="auto" w:fill="auto"/>
            <w:noWrap/>
            <w:vAlign w:val="center"/>
          </w:tcPr>
          <w:p w14:paraId="24BD8AA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color w:val="000000"/>
                <w:szCs w:val="20"/>
              </w:rPr>
              <w:t>0</w:t>
            </w:r>
          </w:p>
        </w:tc>
        <w:tc>
          <w:tcPr>
            <w:tcW w:w="2218" w:type="dxa"/>
            <w:hideMark/>
          </w:tcPr>
          <w:p w14:paraId="167C3EF2"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Kessa, Tara</w:t>
            </w:r>
          </w:p>
        </w:tc>
        <w:tc>
          <w:tcPr>
            <w:tcW w:w="884" w:type="dxa"/>
            <w:noWrap/>
            <w:hideMark/>
          </w:tcPr>
          <w:p w14:paraId="37879871"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051" w:type="dxa"/>
            <w:noWrap/>
            <w:hideMark/>
          </w:tcPr>
          <w:p w14:paraId="67EFE85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194" w:type="dxa"/>
            <w:noWrap/>
            <w:hideMark/>
          </w:tcPr>
          <w:p w14:paraId="79B026EA"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c>
          <w:tcPr>
            <w:tcW w:w="1350" w:type="dxa"/>
            <w:noWrap/>
            <w:hideMark/>
          </w:tcPr>
          <w:p w14:paraId="75D1E7C0" w14:textId="77777777" w:rsidR="00C53482" w:rsidRPr="00870BBB" w:rsidRDefault="00C53482" w:rsidP="00FE44A9">
            <w:pPr>
              <w:rPr>
                <w:rFonts w:ascii="Times New Roman" w:hAnsi="Times New Roman" w:cs="Times New Roman"/>
                <w:szCs w:val="20"/>
              </w:rPr>
            </w:pPr>
            <w:r w:rsidRPr="00870BBB">
              <w:rPr>
                <w:rFonts w:ascii="Times New Roman" w:hAnsi="Times New Roman" w:cs="Times New Roman"/>
                <w:szCs w:val="20"/>
              </w:rPr>
              <w:t>0</w:t>
            </w:r>
          </w:p>
        </w:tc>
      </w:tr>
      <w:tr w:rsidR="00C53482" w:rsidRPr="00870BBB" w14:paraId="1ED1907E" w14:textId="77777777" w:rsidTr="00FE44A9">
        <w:trPr>
          <w:trHeight w:val="300"/>
        </w:trPr>
        <w:tc>
          <w:tcPr>
            <w:tcW w:w="3235" w:type="dxa"/>
            <w:gridSpan w:val="2"/>
            <w:shd w:val="clear" w:color="auto" w:fill="A8D08D" w:themeFill="accent6" w:themeFillTint="99"/>
            <w:noWrap/>
            <w:hideMark/>
          </w:tcPr>
          <w:p w14:paraId="7C0FB3C0"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Total Axe 9</w:t>
            </w:r>
          </w:p>
        </w:tc>
        <w:tc>
          <w:tcPr>
            <w:tcW w:w="2294" w:type="dxa"/>
            <w:shd w:val="clear" w:color="auto" w:fill="A8D08D" w:themeFill="accent6" w:themeFillTint="99"/>
            <w:hideMark/>
          </w:tcPr>
          <w:p w14:paraId="016FC889"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594" w:type="dxa"/>
            <w:shd w:val="clear" w:color="auto" w:fill="A8D08D" w:themeFill="accent6" w:themeFillTint="99"/>
            <w:noWrap/>
            <w:hideMark/>
          </w:tcPr>
          <w:p w14:paraId="386CE5F2"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shd w:val="clear" w:color="auto" w:fill="A8D08D" w:themeFill="accent6" w:themeFillTint="99"/>
            <w:noWrap/>
            <w:hideMark/>
          </w:tcPr>
          <w:p w14:paraId="44BE34E7"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A8D08D" w:themeFill="accent6" w:themeFillTint="99"/>
            <w:hideMark/>
          </w:tcPr>
          <w:p w14:paraId="50006BDE"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A8D08D" w:themeFill="accent6" w:themeFillTint="99"/>
            <w:hideMark/>
          </w:tcPr>
          <w:p w14:paraId="3B36F758"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8 300</w:t>
            </w:r>
          </w:p>
        </w:tc>
        <w:tc>
          <w:tcPr>
            <w:tcW w:w="1051" w:type="dxa"/>
            <w:shd w:val="clear" w:color="auto" w:fill="A8D08D" w:themeFill="accent6" w:themeFillTint="99"/>
            <w:hideMark/>
          </w:tcPr>
          <w:p w14:paraId="46BBC0B0"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7 470</w:t>
            </w:r>
          </w:p>
        </w:tc>
        <w:tc>
          <w:tcPr>
            <w:tcW w:w="1194" w:type="dxa"/>
            <w:shd w:val="clear" w:color="auto" w:fill="A8D08D" w:themeFill="accent6" w:themeFillTint="99"/>
            <w:hideMark/>
          </w:tcPr>
          <w:p w14:paraId="2BDBF1FC"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830</w:t>
            </w:r>
          </w:p>
        </w:tc>
        <w:tc>
          <w:tcPr>
            <w:tcW w:w="1350" w:type="dxa"/>
            <w:shd w:val="clear" w:color="auto" w:fill="A8D08D" w:themeFill="accent6" w:themeFillTint="99"/>
            <w:hideMark/>
          </w:tcPr>
          <w:p w14:paraId="2FDF266A"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r>
      <w:tr w:rsidR="00C53482" w:rsidRPr="00870BBB" w14:paraId="268E391E" w14:textId="77777777" w:rsidTr="00FE44A9">
        <w:trPr>
          <w:trHeight w:val="255"/>
        </w:trPr>
        <w:tc>
          <w:tcPr>
            <w:tcW w:w="5529" w:type="dxa"/>
            <w:gridSpan w:val="3"/>
            <w:shd w:val="clear" w:color="auto" w:fill="00B0F0"/>
            <w:hideMark/>
          </w:tcPr>
          <w:p w14:paraId="68A0FF66"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Total général</w:t>
            </w:r>
          </w:p>
        </w:tc>
        <w:tc>
          <w:tcPr>
            <w:tcW w:w="1594" w:type="dxa"/>
            <w:shd w:val="clear" w:color="auto" w:fill="00B0F0"/>
            <w:noWrap/>
            <w:hideMark/>
          </w:tcPr>
          <w:p w14:paraId="0372CCCB"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1028" w:type="dxa"/>
            <w:shd w:val="clear" w:color="auto" w:fill="00B0F0"/>
            <w:noWrap/>
            <w:hideMark/>
          </w:tcPr>
          <w:p w14:paraId="662727F7"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2218" w:type="dxa"/>
            <w:shd w:val="clear" w:color="auto" w:fill="00B0F0"/>
            <w:hideMark/>
          </w:tcPr>
          <w:p w14:paraId="07350C9F"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 </w:t>
            </w:r>
          </w:p>
        </w:tc>
        <w:tc>
          <w:tcPr>
            <w:tcW w:w="884" w:type="dxa"/>
            <w:shd w:val="clear" w:color="auto" w:fill="00B0F0"/>
            <w:noWrap/>
            <w:hideMark/>
          </w:tcPr>
          <w:p w14:paraId="1931D3BB"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395 166</w:t>
            </w:r>
          </w:p>
        </w:tc>
        <w:tc>
          <w:tcPr>
            <w:tcW w:w="1051" w:type="dxa"/>
            <w:shd w:val="clear" w:color="auto" w:fill="00B0F0"/>
            <w:noWrap/>
            <w:hideMark/>
          </w:tcPr>
          <w:p w14:paraId="2794679B"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355 649</w:t>
            </w:r>
          </w:p>
        </w:tc>
        <w:tc>
          <w:tcPr>
            <w:tcW w:w="1194" w:type="dxa"/>
            <w:shd w:val="clear" w:color="auto" w:fill="00B0F0"/>
            <w:noWrap/>
            <w:hideMark/>
          </w:tcPr>
          <w:p w14:paraId="03576168"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39 517</w:t>
            </w:r>
          </w:p>
        </w:tc>
        <w:tc>
          <w:tcPr>
            <w:tcW w:w="1350" w:type="dxa"/>
            <w:shd w:val="clear" w:color="auto" w:fill="00B0F0"/>
            <w:noWrap/>
            <w:hideMark/>
          </w:tcPr>
          <w:p w14:paraId="4A4079D2" w14:textId="77777777" w:rsidR="00C53482" w:rsidRPr="00870BBB" w:rsidRDefault="00C53482" w:rsidP="00FE44A9">
            <w:pPr>
              <w:rPr>
                <w:rFonts w:ascii="Times New Roman" w:hAnsi="Times New Roman" w:cs="Times New Roman"/>
                <w:b/>
                <w:bCs/>
                <w:szCs w:val="20"/>
              </w:rPr>
            </w:pPr>
            <w:r w:rsidRPr="00870BBB">
              <w:rPr>
                <w:rFonts w:ascii="Times New Roman" w:hAnsi="Times New Roman" w:cs="Times New Roman"/>
                <w:b/>
                <w:bCs/>
                <w:szCs w:val="20"/>
              </w:rPr>
              <w:t>0</w:t>
            </w:r>
          </w:p>
        </w:tc>
      </w:tr>
    </w:tbl>
    <w:p w14:paraId="23129885" w14:textId="2BBC5768" w:rsidR="007111CA" w:rsidRDefault="007111CA" w:rsidP="00440C4C">
      <w:pPr>
        <w:spacing w:after="0"/>
        <w:rPr>
          <w:rFonts w:cs="Arial"/>
          <w:szCs w:val="20"/>
        </w:rPr>
      </w:pPr>
    </w:p>
    <w:p w14:paraId="1B233268" w14:textId="77777777" w:rsidR="00426E7F" w:rsidRPr="00CF79D3" w:rsidRDefault="00426E7F" w:rsidP="00440C4C">
      <w:pPr>
        <w:spacing w:after="0"/>
        <w:rPr>
          <w:rFonts w:cs="Arial"/>
          <w:szCs w:val="20"/>
        </w:rPr>
        <w:sectPr w:rsidR="00426E7F" w:rsidRPr="00CF79D3" w:rsidSect="0090727A">
          <w:pgSz w:w="16838" w:h="11906" w:orient="landscape"/>
          <w:pgMar w:top="1418" w:right="1418" w:bottom="1418" w:left="1418" w:header="709" w:footer="709" w:gutter="0"/>
          <w:cols w:space="708"/>
          <w:docGrid w:linePitch="360"/>
        </w:sectPr>
      </w:pPr>
    </w:p>
    <w:p w14:paraId="4479C074" w14:textId="4BE09127" w:rsidR="00BC19F6" w:rsidRPr="00CF79D3" w:rsidRDefault="00BC19F6" w:rsidP="00027BD6">
      <w:pPr>
        <w:pStyle w:val="Titre1"/>
        <w:spacing w:before="0"/>
        <w:rPr>
          <w:noProof/>
        </w:rPr>
      </w:pPr>
      <w:bookmarkStart w:id="397" w:name="_Toc53938280"/>
      <w:r w:rsidRPr="00CF79D3">
        <w:rPr>
          <w:rFonts w:ascii="Times New Roman" w:hAnsi="Times New Roman" w:cs="Times New Roman"/>
          <w:sz w:val="24"/>
          <w:szCs w:val="24"/>
        </w:rPr>
        <w:lastRenderedPageBreak/>
        <w:t>CHAPITRE VI : MECANISMES DE MISE EN ŒUVRE ET DE SUIVI-EVALUATION</w:t>
      </w:r>
      <w:bookmarkEnd w:id="397"/>
    </w:p>
    <w:p w14:paraId="79B1689D" w14:textId="77777777" w:rsidR="00C2243D" w:rsidRPr="008D3BA4" w:rsidRDefault="00C2243D" w:rsidP="00440C4C">
      <w:pPr>
        <w:widowControl w:val="0"/>
        <w:autoSpaceDE w:val="0"/>
        <w:autoSpaceDN w:val="0"/>
        <w:adjustRightInd w:val="0"/>
        <w:spacing w:after="0" w:line="240" w:lineRule="auto"/>
        <w:ind w:left="116" w:right="728"/>
        <w:jc w:val="both"/>
        <w:rPr>
          <w:rFonts w:cs="Arial"/>
          <w:spacing w:val="1"/>
          <w:szCs w:val="20"/>
        </w:rPr>
      </w:pPr>
    </w:p>
    <w:p w14:paraId="70F463FD" w14:textId="77777777" w:rsidR="007E3EB9" w:rsidRPr="00DD298C" w:rsidRDefault="007E3EB9" w:rsidP="007E3EB9">
      <w:pPr>
        <w:pStyle w:val="Niv11"/>
        <w:numPr>
          <w:ilvl w:val="1"/>
          <w:numId w:val="87"/>
        </w:numPr>
        <w:rPr>
          <w:rFonts w:ascii="Arial" w:hAnsi="Arial" w:cs="Arial"/>
        </w:rPr>
      </w:pPr>
      <w:bookmarkStart w:id="398" w:name="_Toc318028930"/>
      <w:bookmarkStart w:id="399" w:name="_Toc318121385"/>
      <w:bookmarkStart w:id="400" w:name="_Toc318121473"/>
      <w:bookmarkStart w:id="401" w:name="_Toc342570868"/>
      <w:bookmarkStart w:id="402" w:name="_Toc34497976"/>
      <w:bookmarkStart w:id="403" w:name="_Toc45969085"/>
      <w:bookmarkStart w:id="404" w:name="_Toc45969225"/>
      <w:bookmarkStart w:id="405" w:name="_Toc48987919"/>
      <w:bookmarkStart w:id="406" w:name="_Toc49179049"/>
      <w:bookmarkStart w:id="407" w:name="_Toc51281103"/>
      <w:bookmarkStart w:id="408" w:name="_Toc51776714"/>
      <w:bookmarkStart w:id="409" w:name="_Toc53938281"/>
      <w:bookmarkStart w:id="410" w:name="_Toc53064723"/>
      <w:bookmarkStart w:id="411" w:name="_Toc49570342"/>
      <w:bookmarkStart w:id="412" w:name="_Toc52984960"/>
      <w:r w:rsidRPr="00DD298C">
        <w:rPr>
          <w:rFonts w:ascii="Arial" w:hAnsi="Arial" w:cs="Arial"/>
          <w:sz w:val="20"/>
        </w:rPr>
        <w:t xml:space="preserve">Dispositif de suivi </w:t>
      </w:r>
      <w:bookmarkEnd w:id="398"/>
      <w:r w:rsidRPr="00DD298C">
        <w:rPr>
          <w:rFonts w:ascii="Arial" w:hAnsi="Arial" w:cs="Arial"/>
          <w:sz w:val="20"/>
        </w:rPr>
        <w:t>évaluation</w:t>
      </w:r>
      <w:bookmarkEnd w:id="399"/>
      <w:bookmarkEnd w:id="400"/>
      <w:bookmarkEnd w:id="401"/>
      <w:bookmarkEnd w:id="402"/>
      <w:r w:rsidRPr="00DD298C">
        <w:rPr>
          <w:rFonts w:ascii="Arial" w:hAnsi="Arial" w:cs="Arial"/>
          <w:sz w:val="20"/>
        </w:rPr>
        <w:t>.</w:t>
      </w:r>
      <w:bookmarkEnd w:id="403"/>
      <w:bookmarkEnd w:id="404"/>
      <w:bookmarkEnd w:id="405"/>
      <w:bookmarkEnd w:id="406"/>
      <w:bookmarkEnd w:id="407"/>
      <w:bookmarkEnd w:id="408"/>
      <w:bookmarkEnd w:id="409"/>
      <w:r w:rsidRPr="00DD298C">
        <w:rPr>
          <w:rFonts w:ascii="Arial" w:hAnsi="Arial" w:cs="Arial"/>
          <w:sz w:val="20"/>
        </w:rPr>
        <w:t xml:space="preserve">      </w:t>
      </w:r>
      <w:bookmarkEnd w:id="410"/>
    </w:p>
    <w:p w14:paraId="6AACE0CF" w14:textId="77777777" w:rsidR="007E3EB9" w:rsidRPr="00DD298C" w:rsidRDefault="007E3EB9" w:rsidP="007E3EB9">
      <w:pPr>
        <w:spacing w:line="276" w:lineRule="auto"/>
      </w:pPr>
      <w:r w:rsidRPr="00DD298C">
        <w:t>Le conseil municipal étant l’instance habilitée à donner des orientations à l’exécutif pour une bonne mise en œuvre du PDC, à ce titre, il est créé en son sein une commission qui sera chargée du suivi et de l’évaluation des réalisations. Ce suivi est une activité périodique de contrôle pour mesurer le niveau d’exécution des activités au cours de leurs réalisations et devra impliquer tous les intervenants. L’évaluation consiste à apprécier l’adéquation entre les actions et les objectifs poursuivis et déterminer la pertinence et le réalisme des objectifs visés. Cette évaluation sera réalisée à travers la collecte des informations, le traitement et l’analyse des données. Le PDC sera éventuellement révisé en fonction des changements et les activités seront programmées à nouveau à la fin de chaque année.</w:t>
      </w:r>
    </w:p>
    <w:p w14:paraId="053967CE" w14:textId="77777777" w:rsidR="007E3EB9" w:rsidRPr="00DD298C" w:rsidRDefault="007E3EB9" w:rsidP="007E3EB9">
      <w:pPr>
        <w:spacing w:line="276" w:lineRule="auto"/>
      </w:pPr>
      <w:r w:rsidRPr="00DD298C">
        <w:t xml:space="preserve">Afin d’assurer un suivi- évaluation conséquent du présent PDC, il est important d’abord de mettre en place un comité de suivi- évaluation et de définir clairement un mécanisme approprié de suivi -évaluation. </w:t>
      </w:r>
    </w:p>
    <w:p w14:paraId="064FEDF5" w14:textId="77777777" w:rsidR="007E3EB9" w:rsidRPr="00DD298C" w:rsidRDefault="007E3EB9" w:rsidP="007E3EB9">
      <w:pPr>
        <w:autoSpaceDE w:val="0"/>
        <w:autoSpaceDN w:val="0"/>
        <w:adjustRightInd w:val="0"/>
        <w:spacing w:line="276" w:lineRule="auto"/>
      </w:pPr>
      <w:r w:rsidRPr="00DD298C">
        <w:t>Plusieurs préalables sont nécessaires à la mise en place d’un système de suivi - évaluation :</w:t>
      </w:r>
    </w:p>
    <w:p w14:paraId="4368723F" w14:textId="77777777" w:rsidR="007E3EB9" w:rsidRPr="00DD298C" w:rsidRDefault="007E3EB9" w:rsidP="007E3EB9">
      <w:pPr>
        <w:numPr>
          <w:ilvl w:val="0"/>
          <w:numId w:val="81"/>
        </w:numPr>
        <w:autoSpaceDE w:val="0"/>
        <w:autoSpaceDN w:val="0"/>
        <w:adjustRightInd w:val="0"/>
        <w:spacing w:before="120" w:after="120" w:line="276" w:lineRule="auto"/>
        <w:jc w:val="both"/>
      </w:pPr>
      <w:r w:rsidRPr="00DD298C">
        <w:t>L’existence d’un cadre logique du PDC ;</w:t>
      </w:r>
    </w:p>
    <w:p w14:paraId="18F3B51A" w14:textId="77777777" w:rsidR="007E3EB9" w:rsidRPr="00DD298C" w:rsidRDefault="007E3EB9" w:rsidP="007E3EB9">
      <w:pPr>
        <w:numPr>
          <w:ilvl w:val="0"/>
          <w:numId w:val="81"/>
        </w:numPr>
        <w:autoSpaceDE w:val="0"/>
        <w:autoSpaceDN w:val="0"/>
        <w:adjustRightInd w:val="0"/>
        <w:spacing w:before="120" w:after="120" w:line="276" w:lineRule="auto"/>
        <w:jc w:val="both"/>
      </w:pPr>
      <w:r w:rsidRPr="00DD298C">
        <w:t>La création d’un comité de suivi évaluation ;</w:t>
      </w:r>
    </w:p>
    <w:p w14:paraId="58777498" w14:textId="77777777" w:rsidR="007E3EB9" w:rsidRPr="00DD298C" w:rsidRDefault="007E3EB9" w:rsidP="007E3EB9">
      <w:pPr>
        <w:numPr>
          <w:ilvl w:val="0"/>
          <w:numId w:val="81"/>
        </w:numPr>
        <w:autoSpaceDE w:val="0"/>
        <w:autoSpaceDN w:val="0"/>
        <w:adjustRightInd w:val="0"/>
        <w:spacing w:before="120" w:after="120" w:line="276" w:lineRule="auto"/>
        <w:jc w:val="both"/>
      </w:pPr>
      <w:r w:rsidRPr="00DD298C">
        <w:t>L’élaboration d’un mécanisme de suivi-évaluation du PDC.</w:t>
      </w:r>
    </w:p>
    <w:p w14:paraId="79C0D65D" w14:textId="77777777" w:rsidR="007E3EB9" w:rsidRPr="00DD298C" w:rsidRDefault="007E3EB9" w:rsidP="007E3EB9">
      <w:pPr>
        <w:spacing w:line="276" w:lineRule="auto"/>
      </w:pPr>
      <w:r w:rsidRPr="00DD298C">
        <w:t>Le fonctionnement du comité est à la charge de la Commune.</w:t>
      </w:r>
    </w:p>
    <w:p w14:paraId="75ECA43E" w14:textId="77777777" w:rsidR="007E3EB9" w:rsidRPr="00DD298C" w:rsidRDefault="007E3EB9" w:rsidP="007E3EB9">
      <w:pPr>
        <w:spacing w:line="276" w:lineRule="auto"/>
      </w:pPr>
      <w:r w:rsidRPr="00DD298C">
        <w:t>Les données du suivi et évaluation seront mises à la disposition de l’exécutif communal qui les publiera auprès des partenaires techniques et financiers de la Commune après leur validation par le Conseil Municipal. La documentation constituée sera gérée par la banque de données du DDDAT/DC de Gaya. Toutefois, le Secrétaire Général de la Commune pourra créer son propre mécanisme d’archivage.</w:t>
      </w:r>
    </w:p>
    <w:p w14:paraId="1265E579" w14:textId="77777777" w:rsidR="007E3EB9" w:rsidRPr="00DD298C" w:rsidRDefault="007E3EB9" w:rsidP="007E3EB9">
      <w:pPr>
        <w:pStyle w:val="Titre3"/>
        <w:keepNext w:val="0"/>
        <w:keepLines w:val="0"/>
        <w:numPr>
          <w:ilvl w:val="1"/>
          <w:numId w:val="87"/>
        </w:numPr>
        <w:spacing w:before="360" w:after="200" w:line="276" w:lineRule="auto"/>
        <w:ind w:right="0"/>
      </w:pPr>
      <w:bookmarkStart w:id="413" w:name="_Toc315978011"/>
      <w:bookmarkStart w:id="414" w:name="_Toc48845175"/>
      <w:bookmarkStart w:id="415" w:name="_Toc48854968"/>
      <w:bookmarkStart w:id="416" w:name="_Toc48987920"/>
      <w:bookmarkStart w:id="417" w:name="_Toc49179050"/>
      <w:bookmarkStart w:id="418" w:name="_Toc51281104"/>
      <w:bookmarkStart w:id="419" w:name="_Toc51776715"/>
      <w:bookmarkStart w:id="420" w:name="_Toc53938282"/>
      <w:r w:rsidRPr="00DD298C">
        <w:t>Création et attribution d’un comité de suivi et évaluation</w:t>
      </w:r>
      <w:bookmarkEnd w:id="413"/>
      <w:bookmarkEnd w:id="414"/>
      <w:bookmarkEnd w:id="415"/>
      <w:bookmarkEnd w:id="416"/>
      <w:bookmarkEnd w:id="417"/>
      <w:bookmarkEnd w:id="418"/>
      <w:bookmarkEnd w:id="419"/>
      <w:bookmarkEnd w:id="420"/>
    </w:p>
    <w:p w14:paraId="6A210BAD" w14:textId="77777777" w:rsidR="007E3EB9" w:rsidRPr="00DD298C" w:rsidRDefault="007E3EB9" w:rsidP="007E3EB9">
      <w:pPr>
        <w:autoSpaceDE w:val="0"/>
        <w:autoSpaceDN w:val="0"/>
        <w:adjustRightInd w:val="0"/>
        <w:spacing w:after="0" w:line="276" w:lineRule="auto"/>
      </w:pPr>
      <w:r w:rsidRPr="00DD298C">
        <w:t xml:space="preserve">Il sera créé par arrêté du maire, un comité de suivi évaluation de sept (07) membres, composé comme suit :  </w:t>
      </w:r>
    </w:p>
    <w:p w14:paraId="10C9D8F2" w14:textId="77777777" w:rsidR="007E3EB9" w:rsidRPr="00DD298C" w:rsidRDefault="007E3EB9" w:rsidP="007E3EB9">
      <w:pPr>
        <w:pStyle w:val="Paragraphedeliste"/>
        <w:numPr>
          <w:ilvl w:val="1"/>
          <w:numId w:val="81"/>
        </w:numPr>
        <w:autoSpaceDE w:val="0"/>
        <w:autoSpaceDN w:val="0"/>
        <w:adjustRightInd w:val="0"/>
        <w:spacing w:before="120" w:after="0" w:line="276" w:lineRule="auto"/>
        <w:contextualSpacing w:val="0"/>
        <w:jc w:val="both"/>
      </w:pPr>
      <w:r w:rsidRPr="00DD298C">
        <w:t>2 élus (Présidents de commission)</w:t>
      </w:r>
    </w:p>
    <w:p w14:paraId="2A948160" w14:textId="77777777" w:rsidR="007E3EB9" w:rsidRPr="00DD298C" w:rsidRDefault="007E3EB9" w:rsidP="007E3EB9">
      <w:pPr>
        <w:pStyle w:val="Paragraphedeliste"/>
        <w:numPr>
          <w:ilvl w:val="1"/>
          <w:numId w:val="81"/>
        </w:numPr>
        <w:autoSpaceDE w:val="0"/>
        <w:autoSpaceDN w:val="0"/>
        <w:adjustRightInd w:val="0"/>
        <w:spacing w:before="120" w:after="0" w:line="276" w:lineRule="auto"/>
        <w:contextualSpacing w:val="0"/>
        <w:jc w:val="both"/>
      </w:pPr>
      <w:r w:rsidRPr="00DD298C">
        <w:t>2 services techniques déconcentrés (DDDAT/DC et SCA)</w:t>
      </w:r>
    </w:p>
    <w:p w14:paraId="1E3401F7" w14:textId="77777777" w:rsidR="007E3EB9" w:rsidRPr="00DD298C" w:rsidRDefault="007E3EB9" w:rsidP="007E3EB9">
      <w:pPr>
        <w:pStyle w:val="Paragraphedeliste"/>
        <w:numPr>
          <w:ilvl w:val="1"/>
          <w:numId w:val="81"/>
        </w:numPr>
        <w:autoSpaceDE w:val="0"/>
        <w:autoSpaceDN w:val="0"/>
        <w:adjustRightInd w:val="0"/>
        <w:spacing w:before="120" w:after="0" w:line="276" w:lineRule="auto"/>
        <w:contextualSpacing w:val="0"/>
        <w:jc w:val="both"/>
      </w:pPr>
      <w:r w:rsidRPr="00DD298C">
        <w:t>1 représentant de la société civile</w:t>
      </w:r>
    </w:p>
    <w:p w14:paraId="4C3C1C26" w14:textId="77777777" w:rsidR="007E3EB9" w:rsidRPr="00DD298C" w:rsidRDefault="007E3EB9" w:rsidP="007E3EB9">
      <w:pPr>
        <w:pStyle w:val="Paragraphedeliste"/>
        <w:numPr>
          <w:ilvl w:val="1"/>
          <w:numId w:val="81"/>
        </w:numPr>
        <w:autoSpaceDE w:val="0"/>
        <w:autoSpaceDN w:val="0"/>
        <w:adjustRightInd w:val="0"/>
        <w:spacing w:before="120" w:after="0" w:line="276" w:lineRule="auto"/>
        <w:contextualSpacing w:val="0"/>
        <w:jc w:val="both"/>
      </w:pPr>
      <w:r w:rsidRPr="00DD298C">
        <w:t>1 représentant des femmes</w:t>
      </w:r>
    </w:p>
    <w:p w14:paraId="3910B938" w14:textId="77777777" w:rsidR="007E3EB9" w:rsidRPr="00DD298C" w:rsidRDefault="007E3EB9" w:rsidP="007E3EB9">
      <w:pPr>
        <w:pStyle w:val="Paragraphedeliste"/>
        <w:numPr>
          <w:ilvl w:val="1"/>
          <w:numId w:val="81"/>
        </w:numPr>
        <w:autoSpaceDE w:val="0"/>
        <w:autoSpaceDN w:val="0"/>
        <w:adjustRightInd w:val="0"/>
        <w:spacing w:before="120" w:after="0" w:line="276" w:lineRule="auto"/>
        <w:contextualSpacing w:val="0"/>
        <w:jc w:val="both"/>
      </w:pPr>
      <w:r w:rsidRPr="00DD298C">
        <w:t>1 représentant des jeunes.</w:t>
      </w:r>
    </w:p>
    <w:p w14:paraId="519E63E6" w14:textId="77777777" w:rsidR="007E3EB9" w:rsidRPr="00DD298C" w:rsidRDefault="007E3EB9" w:rsidP="007E3EB9">
      <w:pPr>
        <w:pStyle w:val="Paragraphedeliste"/>
        <w:autoSpaceDE w:val="0"/>
        <w:autoSpaceDN w:val="0"/>
        <w:adjustRightInd w:val="0"/>
        <w:spacing w:after="0"/>
        <w:ind w:left="0"/>
      </w:pPr>
      <w:r w:rsidRPr="00DD298C">
        <w:t>Le comité sera responsable devant le Maire et aura les attributions Ci-après :</w:t>
      </w:r>
    </w:p>
    <w:p w14:paraId="446B3E21" w14:textId="77777777" w:rsidR="007E3EB9" w:rsidRPr="00DD298C" w:rsidRDefault="007E3EB9" w:rsidP="007E3EB9">
      <w:pPr>
        <w:pStyle w:val="Paragraphedeliste"/>
        <w:numPr>
          <w:ilvl w:val="0"/>
          <w:numId w:val="82"/>
        </w:numPr>
        <w:autoSpaceDE w:val="0"/>
        <w:autoSpaceDN w:val="0"/>
        <w:adjustRightInd w:val="0"/>
        <w:spacing w:before="120" w:after="0" w:line="360" w:lineRule="auto"/>
        <w:jc w:val="both"/>
      </w:pPr>
      <w:r w:rsidRPr="00DD298C">
        <w:t>Elaborer, chaque année, le plan d’investissement annuel (PIA) ;</w:t>
      </w:r>
    </w:p>
    <w:p w14:paraId="613B4E14" w14:textId="77777777" w:rsidR="007E3EB9" w:rsidRPr="00DD298C" w:rsidRDefault="007E3EB9" w:rsidP="007E3EB9">
      <w:pPr>
        <w:pStyle w:val="Paragraphedeliste"/>
        <w:numPr>
          <w:ilvl w:val="0"/>
          <w:numId w:val="82"/>
        </w:numPr>
        <w:autoSpaceDE w:val="0"/>
        <w:autoSpaceDN w:val="0"/>
        <w:adjustRightInd w:val="0"/>
        <w:spacing w:before="120" w:after="0" w:line="360" w:lineRule="auto"/>
        <w:ind w:left="714" w:hanging="357"/>
        <w:jc w:val="both"/>
      </w:pPr>
      <w:r w:rsidRPr="00DD298C">
        <w:t>Suivre et évaluer la mise en œuvre des PIA ;</w:t>
      </w:r>
    </w:p>
    <w:p w14:paraId="3B2F4A28" w14:textId="77777777" w:rsidR="007E3EB9" w:rsidRPr="00DD298C" w:rsidRDefault="007E3EB9" w:rsidP="007E3EB9">
      <w:pPr>
        <w:pStyle w:val="Paragraphedeliste"/>
        <w:numPr>
          <w:ilvl w:val="0"/>
          <w:numId w:val="82"/>
        </w:numPr>
        <w:autoSpaceDE w:val="0"/>
        <w:autoSpaceDN w:val="0"/>
        <w:adjustRightInd w:val="0"/>
        <w:spacing w:before="120" w:after="0" w:line="360" w:lineRule="auto"/>
        <w:ind w:left="714" w:hanging="357"/>
        <w:jc w:val="both"/>
      </w:pPr>
      <w:r w:rsidRPr="00DD298C">
        <w:t>Organiser et conduire des planifications/évaluations annuelles ;</w:t>
      </w:r>
    </w:p>
    <w:p w14:paraId="203CA1CC" w14:textId="77777777" w:rsidR="007E3EB9" w:rsidRPr="00DD298C" w:rsidRDefault="007E3EB9" w:rsidP="007E3EB9">
      <w:pPr>
        <w:pStyle w:val="Paragraphedeliste"/>
        <w:numPr>
          <w:ilvl w:val="0"/>
          <w:numId w:val="82"/>
        </w:numPr>
        <w:autoSpaceDE w:val="0"/>
        <w:autoSpaceDN w:val="0"/>
        <w:adjustRightInd w:val="0"/>
        <w:spacing w:before="120" w:after="0" w:line="360" w:lineRule="auto"/>
        <w:ind w:left="714" w:hanging="357"/>
        <w:jc w:val="both"/>
      </w:pPr>
      <w:r w:rsidRPr="00DD298C">
        <w:t>Organiser la collecte des informations liées à l’exécution du plan sur le terrain ;</w:t>
      </w:r>
    </w:p>
    <w:p w14:paraId="5117CA9A" w14:textId="77777777" w:rsidR="007E3EB9" w:rsidRPr="00DD298C" w:rsidRDefault="007E3EB9" w:rsidP="007E3EB9">
      <w:pPr>
        <w:pStyle w:val="Paragraphedeliste"/>
        <w:numPr>
          <w:ilvl w:val="0"/>
          <w:numId w:val="82"/>
        </w:numPr>
        <w:autoSpaceDE w:val="0"/>
        <w:autoSpaceDN w:val="0"/>
        <w:adjustRightInd w:val="0"/>
        <w:spacing w:before="120" w:after="0" w:line="360" w:lineRule="auto"/>
        <w:ind w:left="714" w:hanging="357"/>
        <w:jc w:val="both"/>
      </w:pPr>
      <w:r w:rsidRPr="00DD298C">
        <w:t>Analyser les données collectées ;</w:t>
      </w:r>
    </w:p>
    <w:p w14:paraId="18C45854" w14:textId="77777777" w:rsidR="007E3EB9" w:rsidRPr="00DD298C" w:rsidRDefault="007E3EB9" w:rsidP="007E3EB9">
      <w:pPr>
        <w:pStyle w:val="Paragraphedeliste"/>
        <w:numPr>
          <w:ilvl w:val="0"/>
          <w:numId w:val="82"/>
        </w:numPr>
        <w:autoSpaceDE w:val="0"/>
        <w:autoSpaceDN w:val="0"/>
        <w:adjustRightInd w:val="0"/>
        <w:spacing w:before="120" w:after="0" w:line="360" w:lineRule="auto"/>
        <w:ind w:left="714" w:hanging="357"/>
        <w:jc w:val="both"/>
      </w:pPr>
      <w:r w:rsidRPr="00DD298C">
        <w:t xml:space="preserve"> Mesurer l’avancement des plans annuels et du PDC, leurs effets à l’horizon du plan et justifier les écarts ; </w:t>
      </w:r>
    </w:p>
    <w:p w14:paraId="3F7D54F3" w14:textId="77777777" w:rsidR="007E3EB9" w:rsidRPr="00DD298C" w:rsidRDefault="007E3EB9" w:rsidP="007E3EB9">
      <w:pPr>
        <w:pStyle w:val="Paragraphedeliste"/>
        <w:numPr>
          <w:ilvl w:val="0"/>
          <w:numId w:val="82"/>
        </w:numPr>
        <w:autoSpaceDE w:val="0"/>
        <w:autoSpaceDN w:val="0"/>
        <w:adjustRightInd w:val="0"/>
        <w:spacing w:before="120" w:after="0" w:line="360" w:lineRule="auto"/>
        <w:jc w:val="both"/>
      </w:pPr>
      <w:r w:rsidRPr="00DD298C">
        <w:t xml:space="preserve"> Proposer et assurer à temps les réajustements nécessaires ;</w:t>
      </w:r>
    </w:p>
    <w:p w14:paraId="4630BE3A" w14:textId="77777777" w:rsidR="007E3EB9" w:rsidRPr="00DD298C" w:rsidRDefault="007E3EB9" w:rsidP="007E3EB9">
      <w:pPr>
        <w:pStyle w:val="Paragraphedeliste"/>
        <w:numPr>
          <w:ilvl w:val="0"/>
          <w:numId w:val="82"/>
        </w:numPr>
        <w:spacing w:before="120" w:after="0" w:line="360" w:lineRule="auto"/>
        <w:jc w:val="both"/>
      </w:pPr>
      <w:r w:rsidRPr="00DD298C">
        <w:lastRenderedPageBreak/>
        <w:t>Présenter un rapport annuel d’activités périodiques au conseil communal.</w:t>
      </w:r>
    </w:p>
    <w:p w14:paraId="56FE89A4" w14:textId="77777777" w:rsidR="007E3EB9" w:rsidRPr="00DD298C" w:rsidRDefault="007E3EB9" w:rsidP="007E3EB9">
      <w:pPr>
        <w:spacing w:line="276" w:lineRule="auto"/>
        <w:ind w:left="926" w:hanging="360"/>
      </w:pPr>
      <w:r w:rsidRPr="00DD298C">
        <w:t>Le comité se réunira suivant un rythme semestriel pour dresser le niveau d’exécution des PIA. Toutefois et au besoin, il peut se réunir sur sollicitation de l’exécutif communal afin de se pencher sur des questions spécifiques liées à la mise en œuvre du PDC.</w:t>
      </w:r>
    </w:p>
    <w:p w14:paraId="7DF338DC" w14:textId="77777777" w:rsidR="007E3EB9" w:rsidRDefault="007E3EB9" w:rsidP="007E3EB9">
      <w:pPr>
        <w:spacing w:line="276" w:lineRule="auto"/>
        <w:ind w:left="926" w:hanging="360"/>
      </w:pPr>
      <w:r w:rsidRPr="00DD298C">
        <w:t>Le comité de suivi et évaluation sera placé sous la tutelle de la Direction Départementale du Développement Communautaire et de l’Aménagement du Territoire de Gaya.</w:t>
      </w:r>
    </w:p>
    <w:p w14:paraId="76D9396B" w14:textId="77777777" w:rsidR="007E3EB9" w:rsidRPr="00A34A44" w:rsidRDefault="007E3EB9" w:rsidP="007E3EB9">
      <w:pPr>
        <w:pStyle w:val="Titre3"/>
        <w:keepNext w:val="0"/>
        <w:keepLines w:val="0"/>
        <w:numPr>
          <w:ilvl w:val="1"/>
          <w:numId w:val="87"/>
        </w:numPr>
        <w:spacing w:before="360" w:after="200" w:line="276" w:lineRule="auto"/>
        <w:ind w:right="0"/>
      </w:pPr>
      <w:bookmarkStart w:id="421" w:name="_Toc53938283"/>
      <w:r w:rsidRPr="00A34A44">
        <w:t>P</w:t>
      </w:r>
      <w:r>
        <w:t>lan de marketing et popularisation du PDC</w:t>
      </w:r>
      <w:bookmarkEnd w:id="421"/>
      <w:r>
        <w:t xml:space="preserve"> </w:t>
      </w:r>
    </w:p>
    <w:p w14:paraId="067CB47D" w14:textId="77777777" w:rsidR="007E3EB9" w:rsidRPr="00A34A44" w:rsidRDefault="007E3EB9" w:rsidP="007612F8">
      <w:pPr>
        <w:pStyle w:val="Niv11"/>
        <w:numPr>
          <w:ilvl w:val="2"/>
          <w:numId w:val="87"/>
        </w:numPr>
        <w:outlineLvl w:val="3"/>
        <w:rPr>
          <w:rFonts w:ascii="Arial" w:hAnsi="Arial" w:cs="Arial"/>
          <w:i/>
          <w:sz w:val="20"/>
        </w:rPr>
      </w:pPr>
      <w:bookmarkStart w:id="422" w:name="_Toc315978009"/>
      <w:bookmarkStart w:id="423" w:name="_Toc53938284"/>
      <w:r w:rsidRPr="00A34A44">
        <w:rPr>
          <w:rFonts w:ascii="Arial" w:hAnsi="Arial" w:cs="Arial"/>
          <w:i/>
          <w:sz w:val="20"/>
        </w:rPr>
        <w:t>Élaboration d’un plan de marketing/Communication autour du PDC</w:t>
      </w:r>
      <w:bookmarkEnd w:id="422"/>
      <w:bookmarkEnd w:id="423"/>
    </w:p>
    <w:p w14:paraId="7924C133" w14:textId="77777777" w:rsidR="007E3EB9" w:rsidRPr="00A34A44" w:rsidRDefault="007E3EB9" w:rsidP="007E3EB9">
      <w:r w:rsidRPr="00A34A44">
        <w:t xml:space="preserve">La mise en œuvre du PDC nécessitera, de toute évidence, la mobilisation et l’implication effective de l’ensemble des acteurs (communautés à la base, conseil communal, services techniques déconcentrés, société civile locale, l’Etat et les partenaires techniques et financiers…). C’est donc </w:t>
      </w:r>
      <w:r>
        <w:t xml:space="preserve">pour </w:t>
      </w:r>
      <w:r w:rsidRPr="00A34A44">
        <w:t xml:space="preserve">créer les conditions effectives d’une mobilisation consciente et volontaire des acteurs ci-dessus cités autour du PDC  qu’il est nécessaire d’élaborer un plan de marketing qui se fera à travers des activités de mobilisation sociale, de vulgarisation, de plaidoirie et de communication. </w:t>
      </w:r>
    </w:p>
    <w:p w14:paraId="1214BEA9" w14:textId="77777777" w:rsidR="007E3EB9" w:rsidRPr="00A34A44" w:rsidRDefault="007E3EB9" w:rsidP="007612F8">
      <w:pPr>
        <w:pStyle w:val="Niv11"/>
        <w:numPr>
          <w:ilvl w:val="2"/>
          <w:numId w:val="87"/>
        </w:numPr>
        <w:outlineLvl w:val="3"/>
        <w:rPr>
          <w:rFonts w:ascii="Arial" w:hAnsi="Arial" w:cs="Arial"/>
          <w:b w:val="0"/>
          <w:i/>
          <w:sz w:val="20"/>
        </w:rPr>
      </w:pPr>
      <w:bookmarkStart w:id="424" w:name="_Toc225073013"/>
      <w:bookmarkStart w:id="425" w:name="_Toc53938285"/>
      <w:r w:rsidRPr="00A34A44">
        <w:rPr>
          <w:rFonts w:ascii="Arial" w:hAnsi="Arial" w:cs="Arial"/>
          <w:i/>
          <w:sz w:val="20"/>
        </w:rPr>
        <w:t>Activités de mobilisation sociale : Confection d’un dépliant présentant le  PDC en tant que produit marketing</w:t>
      </w:r>
      <w:bookmarkEnd w:id="424"/>
      <w:bookmarkEnd w:id="425"/>
      <w:r w:rsidRPr="00A34A44">
        <w:rPr>
          <w:rFonts w:ascii="Arial" w:hAnsi="Arial" w:cs="Arial"/>
          <w:i/>
          <w:sz w:val="20"/>
        </w:rPr>
        <w:t> </w:t>
      </w:r>
    </w:p>
    <w:p w14:paraId="40E31A0F" w14:textId="77777777" w:rsidR="007E3EB9" w:rsidRPr="00A34A44" w:rsidRDefault="007E3EB9" w:rsidP="007E3EB9">
      <w:pPr>
        <w:autoSpaceDE w:val="0"/>
        <w:autoSpaceDN w:val="0"/>
        <w:adjustRightInd w:val="0"/>
        <w:rPr>
          <w:bCs/>
        </w:rPr>
      </w:pPr>
      <w:r w:rsidRPr="00A34A44">
        <w:rPr>
          <w:bCs/>
        </w:rPr>
        <w:t>La présentation du PDC en tant que produit de marketing à la population et aux partenaires va se faire au moyen d’un dépliant mettant l’accent sur la mobilisation sociale à travers:</w:t>
      </w:r>
    </w:p>
    <w:p w14:paraId="636B81EC" w14:textId="77777777" w:rsidR="007E3EB9" w:rsidRPr="00A34A44" w:rsidRDefault="007E3EB9" w:rsidP="007E3EB9">
      <w:pPr>
        <w:pStyle w:val="Paragraphedeliste"/>
        <w:numPr>
          <w:ilvl w:val="0"/>
          <w:numId w:val="88"/>
        </w:numPr>
        <w:tabs>
          <w:tab w:val="left" w:pos="708"/>
        </w:tabs>
        <w:autoSpaceDE w:val="0"/>
        <w:autoSpaceDN w:val="0"/>
        <w:adjustRightInd w:val="0"/>
        <w:spacing w:after="0" w:line="240" w:lineRule="auto"/>
        <w:jc w:val="both"/>
        <w:rPr>
          <w:rFonts w:cs="Arial"/>
          <w:bCs/>
          <w:szCs w:val="20"/>
        </w:rPr>
      </w:pPr>
      <w:r w:rsidRPr="00A34A44">
        <w:rPr>
          <w:rFonts w:cs="Arial"/>
          <w:bCs/>
          <w:szCs w:val="20"/>
        </w:rPr>
        <w:t>Problème central de la Commune</w:t>
      </w:r>
    </w:p>
    <w:p w14:paraId="2E6417B9" w14:textId="77777777" w:rsidR="007E3EB9" w:rsidRPr="00A34A44" w:rsidRDefault="007E3EB9" w:rsidP="007E3EB9">
      <w:pPr>
        <w:pStyle w:val="Paragraphedeliste"/>
        <w:numPr>
          <w:ilvl w:val="0"/>
          <w:numId w:val="88"/>
        </w:numPr>
        <w:tabs>
          <w:tab w:val="left" w:pos="708"/>
        </w:tabs>
        <w:autoSpaceDE w:val="0"/>
        <w:autoSpaceDN w:val="0"/>
        <w:adjustRightInd w:val="0"/>
        <w:spacing w:after="0" w:line="240" w:lineRule="auto"/>
        <w:jc w:val="both"/>
        <w:rPr>
          <w:rFonts w:cs="Arial"/>
          <w:bCs/>
          <w:szCs w:val="20"/>
        </w:rPr>
      </w:pPr>
      <w:r w:rsidRPr="00A34A44">
        <w:rPr>
          <w:rFonts w:cs="Arial"/>
          <w:bCs/>
          <w:szCs w:val="20"/>
        </w:rPr>
        <w:t>Vision de la Commune</w:t>
      </w:r>
    </w:p>
    <w:p w14:paraId="50EED7A4" w14:textId="77777777" w:rsidR="007E3EB9" w:rsidRPr="00A34A44" w:rsidRDefault="007E3EB9" w:rsidP="007E3EB9">
      <w:pPr>
        <w:pStyle w:val="Paragraphedeliste"/>
        <w:numPr>
          <w:ilvl w:val="0"/>
          <w:numId w:val="88"/>
        </w:numPr>
        <w:tabs>
          <w:tab w:val="left" w:pos="708"/>
        </w:tabs>
        <w:autoSpaceDE w:val="0"/>
        <w:autoSpaceDN w:val="0"/>
        <w:adjustRightInd w:val="0"/>
        <w:spacing w:after="0" w:line="240" w:lineRule="auto"/>
        <w:jc w:val="both"/>
        <w:rPr>
          <w:rFonts w:cs="Arial"/>
          <w:bCs/>
          <w:szCs w:val="20"/>
        </w:rPr>
      </w:pPr>
      <w:r w:rsidRPr="00A34A44">
        <w:rPr>
          <w:rFonts w:cs="Arial"/>
          <w:bCs/>
          <w:szCs w:val="20"/>
        </w:rPr>
        <w:t>Mission de la Commune</w:t>
      </w:r>
    </w:p>
    <w:p w14:paraId="75D39AB2" w14:textId="77777777" w:rsidR="007E3EB9" w:rsidRPr="00A34A44" w:rsidRDefault="007E3EB9" w:rsidP="007E3EB9">
      <w:pPr>
        <w:pStyle w:val="Paragraphedeliste"/>
        <w:numPr>
          <w:ilvl w:val="0"/>
          <w:numId w:val="88"/>
        </w:numPr>
        <w:tabs>
          <w:tab w:val="left" w:pos="708"/>
        </w:tabs>
        <w:autoSpaceDE w:val="0"/>
        <w:autoSpaceDN w:val="0"/>
        <w:adjustRightInd w:val="0"/>
        <w:spacing w:after="0" w:line="240" w:lineRule="auto"/>
        <w:jc w:val="both"/>
        <w:rPr>
          <w:rFonts w:cs="Arial"/>
          <w:bCs/>
          <w:szCs w:val="20"/>
        </w:rPr>
      </w:pPr>
      <w:r w:rsidRPr="00A34A44">
        <w:rPr>
          <w:rFonts w:cs="Arial"/>
          <w:bCs/>
          <w:szCs w:val="20"/>
        </w:rPr>
        <w:t xml:space="preserve">Objectif global </w:t>
      </w:r>
    </w:p>
    <w:p w14:paraId="51E2A2FD" w14:textId="77777777" w:rsidR="007E3EB9" w:rsidRPr="00A34A44" w:rsidRDefault="007E3EB9" w:rsidP="007E3EB9">
      <w:pPr>
        <w:pStyle w:val="Paragraphedeliste"/>
        <w:numPr>
          <w:ilvl w:val="0"/>
          <w:numId w:val="88"/>
        </w:numPr>
        <w:tabs>
          <w:tab w:val="left" w:pos="708"/>
        </w:tabs>
        <w:autoSpaceDE w:val="0"/>
        <w:autoSpaceDN w:val="0"/>
        <w:adjustRightInd w:val="0"/>
        <w:spacing w:after="0" w:line="240" w:lineRule="auto"/>
        <w:jc w:val="both"/>
        <w:rPr>
          <w:rFonts w:cs="Arial"/>
          <w:bCs/>
          <w:szCs w:val="20"/>
        </w:rPr>
      </w:pPr>
      <w:r w:rsidRPr="00A34A44">
        <w:rPr>
          <w:rFonts w:cs="Arial"/>
          <w:bCs/>
          <w:szCs w:val="20"/>
        </w:rPr>
        <w:t>Axes stratégiques de développement</w:t>
      </w:r>
    </w:p>
    <w:p w14:paraId="7E93955B" w14:textId="77777777" w:rsidR="007E3EB9" w:rsidRPr="00A34A44" w:rsidRDefault="007E3EB9" w:rsidP="007E3EB9">
      <w:pPr>
        <w:pStyle w:val="Paragraphedeliste"/>
        <w:numPr>
          <w:ilvl w:val="0"/>
          <w:numId w:val="88"/>
        </w:numPr>
        <w:tabs>
          <w:tab w:val="left" w:pos="708"/>
        </w:tabs>
        <w:autoSpaceDE w:val="0"/>
        <w:autoSpaceDN w:val="0"/>
        <w:adjustRightInd w:val="0"/>
        <w:spacing w:after="0" w:line="240" w:lineRule="auto"/>
        <w:jc w:val="both"/>
        <w:rPr>
          <w:rFonts w:cs="Arial"/>
          <w:bCs/>
          <w:szCs w:val="20"/>
        </w:rPr>
      </w:pPr>
      <w:r w:rsidRPr="00A34A44">
        <w:rPr>
          <w:rFonts w:cs="Arial"/>
          <w:bCs/>
          <w:szCs w:val="20"/>
        </w:rPr>
        <w:t xml:space="preserve">Actions genre et inclusion sociale, bonne gouvernance, VIH Sida, Durabilité, </w:t>
      </w:r>
    </w:p>
    <w:p w14:paraId="7ED5AEE7" w14:textId="77777777" w:rsidR="007E3EB9" w:rsidRPr="00A34A44" w:rsidRDefault="007E3EB9" w:rsidP="007E3EB9">
      <w:pPr>
        <w:pStyle w:val="Paragraphedeliste"/>
        <w:numPr>
          <w:ilvl w:val="0"/>
          <w:numId w:val="88"/>
        </w:numPr>
        <w:tabs>
          <w:tab w:val="left" w:pos="708"/>
        </w:tabs>
        <w:autoSpaceDE w:val="0"/>
        <w:autoSpaceDN w:val="0"/>
        <w:adjustRightInd w:val="0"/>
        <w:spacing w:after="0" w:line="240" w:lineRule="auto"/>
        <w:jc w:val="both"/>
        <w:rPr>
          <w:rFonts w:cs="Arial"/>
          <w:bCs/>
          <w:szCs w:val="20"/>
        </w:rPr>
      </w:pPr>
      <w:r w:rsidRPr="00A34A44">
        <w:rPr>
          <w:rFonts w:cs="Arial"/>
          <w:bCs/>
          <w:szCs w:val="20"/>
        </w:rPr>
        <w:t>Paix et sécurité.</w:t>
      </w:r>
    </w:p>
    <w:p w14:paraId="66A3D504" w14:textId="77777777" w:rsidR="007E3EB9" w:rsidRPr="00A34A44" w:rsidRDefault="007E3EB9" w:rsidP="007E3EB9">
      <w:pPr>
        <w:pStyle w:val="Paragraphedeliste"/>
        <w:tabs>
          <w:tab w:val="left" w:pos="708"/>
        </w:tabs>
        <w:autoSpaceDE w:val="0"/>
        <w:autoSpaceDN w:val="0"/>
        <w:adjustRightInd w:val="0"/>
        <w:spacing w:after="0"/>
        <w:rPr>
          <w:rFonts w:cs="Arial"/>
          <w:bCs/>
          <w:szCs w:val="20"/>
        </w:rPr>
      </w:pPr>
    </w:p>
    <w:p w14:paraId="362FF975" w14:textId="77777777" w:rsidR="007E3EB9" w:rsidRPr="00A34A44" w:rsidRDefault="007E3EB9" w:rsidP="007612F8">
      <w:pPr>
        <w:pStyle w:val="Niv11"/>
        <w:numPr>
          <w:ilvl w:val="2"/>
          <w:numId w:val="87"/>
        </w:numPr>
        <w:outlineLvl w:val="3"/>
        <w:rPr>
          <w:rFonts w:ascii="Arial" w:hAnsi="Arial" w:cs="Arial"/>
          <w:b w:val="0"/>
          <w:sz w:val="20"/>
        </w:rPr>
      </w:pPr>
      <w:bookmarkStart w:id="426" w:name="_Toc225073017"/>
      <w:bookmarkStart w:id="427" w:name="_Toc53938286"/>
      <w:r w:rsidRPr="00A34A44">
        <w:rPr>
          <w:rFonts w:ascii="Arial" w:hAnsi="Arial" w:cs="Arial"/>
          <w:sz w:val="20"/>
        </w:rPr>
        <w:t>Activité de plaidoyer: Organisation d’une table ronde des partenaires</w:t>
      </w:r>
      <w:bookmarkEnd w:id="426"/>
      <w:bookmarkEnd w:id="427"/>
    </w:p>
    <w:p w14:paraId="6981D2C5" w14:textId="77777777" w:rsidR="007E3EB9" w:rsidRPr="00A34A44" w:rsidRDefault="007E3EB9" w:rsidP="007E3EB9">
      <w:pPr>
        <w:autoSpaceDE w:val="0"/>
        <w:autoSpaceDN w:val="0"/>
        <w:adjustRightInd w:val="0"/>
        <w:rPr>
          <w:bCs/>
        </w:rPr>
      </w:pPr>
      <w:r w:rsidRPr="00A34A44">
        <w:rPr>
          <w:bCs/>
        </w:rPr>
        <w:t>Il sera organisé au siège de la commune une table ronde regroupant les partenaires présents au niveau départemental, régional et national. Au cours de cette table ronde l’accent sera mis sur :</w:t>
      </w:r>
    </w:p>
    <w:p w14:paraId="347FC488" w14:textId="77777777" w:rsidR="007E3EB9" w:rsidRPr="00A34A44" w:rsidRDefault="007E3EB9" w:rsidP="007E3EB9">
      <w:pPr>
        <w:pStyle w:val="Paragraphedeliste"/>
        <w:numPr>
          <w:ilvl w:val="0"/>
          <w:numId w:val="89"/>
        </w:numPr>
        <w:tabs>
          <w:tab w:val="left" w:pos="708"/>
        </w:tabs>
        <w:autoSpaceDE w:val="0"/>
        <w:autoSpaceDN w:val="0"/>
        <w:adjustRightInd w:val="0"/>
        <w:spacing w:after="0" w:line="240" w:lineRule="auto"/>
        <w:jc w:val="both"/>
        <w:rPr>
          <w:rFonts w:cs="Arial"/>
          <w:bCs/>
          <w:szCs w:val="20"/>
        </w:rPr>
      </w:pPr>
      <w:r w:rsidRPr="00A34A44">
        <w:rPr>
          <w:rFonts w:cs="Arial"/>
          <w:bCs/>
          <w:szCs w:val="20"/>
        </w:rPr>
        <w:t>Les principales contraintes identifiées</w:t>
      </w:r>
    </w:p>
    <w:p w14:paraId="24A35DA4" w14:textId="77777777" w:rsidR="007E3EB9" w:rsidRPr="00A34A44" w:rsidRDefault="007E3EB9" w:rsidP="007E3EB9">
      <w:pPr>
        <w:pStyle w:val="Paragraphedeliste"/>
        <w:numPr>
          <w:ilvl w:val="0"/>
          <w:numId w:val="89"/>
        </w:numPr>
        <w:tabs>
          <w:tab w:val="left" w:pos="708"/>
        </w:tabs>
        <w:autoSpaceDE w:val="0"/>
        <w:autoSpaceDN w:val="0"/>
        <w:adjustRightInd w:val="0"/>
        <w:spacing w:after="0" w:line="240" w:lineRule="auto"/>
        <w:jc w:val="both"/>
        <w:rPr>
          <w:rFonts w:cs="Arial"/>
          <w:bCs/>
          <w:szCs w:val="20"/>
        </w:rPr>
      </w:pPr>
      <w:r w:rsidRPr="00A34A44">
        <w:rPr>
          <w:rFonts w:cs="Arial"/>
          <w:bCs/>
          <w:szCs w:val="20"/>
        </w:rPr>
        <w:t>Les orientations du PDC</w:t>
      </w:r>
    </w:p>
    <w:p w14:paraId="2A4C13F4" w14:textId="77777777" w:rsidR="007E3EB9" w:rsidRPr="00A34A44" w:rsidRDefault="007E3EB9" w:rsidP="007E3EB9">
      <w:pPr>
        <w:pStyle w:val="Paragraphedeliste"/>
        <w:numPr>
          <w:ilvl w:val="0"/>
          <w:numId w:val="89"/>
        </w:numPr>
        <w:tabs>
          <w:tab w:val="left" w:pos="708"/>
        </w:tabs>
        <w:autoSpaceDE w:val="0"/>
        <w:autoSpaceDN w:val="0"/>
        <w:adjustRightInd w:val="0"/>
        <w:spacing w:after="0" w:line="240" w:lineRule="auto"/>
        <w:jc w:val="both"/>
        <w:rPr>
          <w:rFonts w:cs="Arial"/>
          <w:bCs/>
          <w:szCs w:val="20"/>
        </w:rPr>
      </w:pPr>
      <w:r w:rsidRPr="00A34A44">
        <w:rPr>
          <w:rFonts w:cs="Arial"/>
          <w:bCs/>
          <w:szCs w:val="20"/>
        </w:rPr>
        <w:t>La mise en cohérence avec les PDR ODD PDES,,,</w:t>
      </w:r>
    </w:p>
    <w:p w14:paraId="43A63408" w14:textId="77777777" w:rsidR="007E3EB9" w:rsidRPr="00A34A44" w:rsidRDefault="007E3EB9" w:rsidP="007E3EB9">
      <w:pPr>
        <w:pStyle w:val="Paragraphedeliste"/>
        <w:numPr>
          <w:ilvl w:val="0"/>
          <w:numId w:val="89"/>
        </w:numPr>
        <w:tabs>
          <w:tab w:val="left" w:pos="708"/>
        </w:tabs>
        <w:autoSpaceDE w:val="0"/>
        <w:autoSpaceDN w:val="0"/>
        <w:adjustRightInd w:val="0"/>
        <w:spacing w:after="0" w:line="240" w:lineRule="auto"/>
        <w:jc w:val="both"/>
        <w:rPr>
          <w:rFonts w:cs="Arial"/>
          <w:bCs/>
          <w:szCs w:val="20"/>
        </w:rPr>
      </w:pPr>
      <w:r w:rsidRPr="00A34A44">
        <w:rPr>
          <w:rFonts w:cs="Arial"/>
          <w:bCs/>
          <w:szCs w:val="20"/>
        </w:rPr>
        <w:t>Le PIA</w:t>
      </w:r>
    </w:p>
    <w:p w14:paraId="5A27002E" w14:textId="77777777" w:rsidR="007E3EB9" w:rsidRPr="00A34A44" w:rsidRDefault="007E3EB9" w:rsidP="007E3EB9">
      <w:pPr>
        <w:pStyle w:val="Paragraphedeliste"/>
        <w:numPr>
          <w:ilvl w:val="0"/>
          <w:numId w:val="89"/>
        </w:numPr>
        <w:tabs>
          <w:tab w:val="left" w:pos="708"/>
        </w:tabs>
        <w:autoSpaceDE w:val="0"/>
        <w:autoSpaceDN w:val="0"/>
        <w:adjustRightInd w:val="0"/>
        <w:spacing w:after="0" w:line="240" w:lineRule="auto"/>
        <w:jc w:val="both"/>
        <w:rPr>
          <w:rFonts w:cs="Arial"/>
          <w:bCs/>
          <w:szCs w:val="20"/>
        </w:rPr>
      </w:pPr>
      <w:r w:rsidRPr="00A34A44">
        <w:rPr>
          <w:rFonts w:cs="Arial"/>
          <w:bCs/>
          <w:szCs w:val="20"/>
        </w:rPr>
        <w:t xml:space="preserve">La performance de la commune en matière de mobilisation des ressources </w:t>
      </w:r>
    </w:p>
    <w:p w14:paraId="253EC66B" w14:textId="77777777" w:rsidR="007E3EB9" w:rsidRPr="00A34A44" w:rsidRDefault="007E3EB9" w:rsidP="007E3EB9">
      <w:pPr>
        <w:pStyle w:val="Paragraphedeliste"/>
        <w:numPr>
          <w:ilvl w:val="0"/>
          <w:numId w:val="89"/>
        </w:numPr>
        <w:tabs>
          <w:tab w:val="left" w:pos="708"/>
        </w:tabs>
        <w:autoSpaceDE w:val="0"/>
        <w:autoSpaceDN w:val="0"/>
        <w:adjustRightInd w:val="0"/>
        <w:spacing w:after="0" w:line="240" w:lineRule="auto"/>
        <w:jc w:val="both"/>
        <w:rPr>
          <w:rFonts w:cs="Arial"/>
          <w:bCs/>
          <w:szCs w:val="20"/>
        </w:rPr>
      </w:pPr>
      <w:r w:rsidRPr="00A34A44">
        <w:rPr>
          <w:rFonts w:cs="Arial"/>
          <w:bCs/>
          <w:szCs w:val="20"/>
        </w:rPr>
        <w:t xml:space="preserve">L’analyse de la situation financière de la commune sans complaisance afin d’identifier les performances </w:t>
      </w:r>
    </w:p>
    <w:p w14:paraId="744ECB50" w14:textId="77777777" w:rsidR="007E3EB9" w:rsidRPr="00A34A44" w:rsidRDefault="007E3EB9" w:rsidP="007E3EB9">
      <w:pPr>
        <w:pStyle w:val="Paragraphedeliste"/>
        <w:numPr>
          <w:ilvl w:val="0"/>
          <w:numId w:val="89"/>
        </w:numPr>
        <w:tabs>
          <w:tab w:val="left" w:pos="708"/>
        </w:tabs>
        <w:autoSpaceDE w:val="0"/>
        <w:autoSpaceDN w:val="0"/>
        <w:adjustRightInd w:val="0"/>
        <w:spacing w:after="0" w:line="240" w:lineRule="auto"/>
        <w:jc w:val="both"/>
        <w:rPr>
          <w:rFonts w:cs="Arial"/>
          <w:bCs/>
          <w:szCs w:val="20"/>
        </w:rPr>
      </w:pPr>
      <w:r w:rsidRPr="00A34A44">
        <w:rPr>
          <w:rFonts w:cs="Arial"/>
          <w:bCs/>
          <w:szCs w:val="20"/>
        </w:rPr>
        <w:t>Le réalisme du coût du PDC</w:t>
      </w:r>
    </w:p>
    <w:p w14:paraId="0DDAB11B" w14:textId="77777777" w:rsidR="007E3EB9" w:rsidRPr="00A34A44" w:rsidRDefault="007E3EB9" w:rsidP="007E3EB9">
      <w:pPr>
        <w:pStyle w:val="Paragraphedeliste"/>
        <w:numPr>
          <w:ilvl w:val="0"/>
          <w:numId w:val="89"/>
        </w:numPr>
        <w:tabs>
          <w:tab w:val="left" w:pos="708"/>
        </w:tabs>
        <w:autoSpaceDE w:val="0"/>
        <w:autoSpaceDN w:val="0"/>
        <w:adjustRightInd w:val="0"/>
        <w:spacing w:after="0" w:line="240" w:lineRule="auto"/>
        <w:jc w:val="both"/>
        <w:rPr>
          <w:rFonts w:cs="Arial"/>
          <w:bCs/>
          <w:szCs w:val="20"/>
        </w:rPr>
      </w:pPr>
      <w:r w:rsidRPr="00A34A44">
        <w:rPr>
          <w:rFonts w:cs="Arial"/>
          <w:bCs/>
          <w:szCs w:val="20"/>
        </w:rPr>
        <w:t>L’investissement par habitant durant les 5 ans</w:t>
      </w:r>
    </w:p>
    <w:p w14:paraId="19C901CC" w14:textId="77777777" w:rsidR="007E3EB9" w:rsidRPr="00A34A44" w:rsidRDefault="007E3EB9" w:rsidP="007E3EB9">
      <w:pPr>
        <w:pStyle w:val="Paragraphedeliste"/>
        <w:numPr>
          <w:ilvl w:val="0"/>
          <w:numId w:val="89"/>
        </w:numPr>
        <w:tabs>
          <w:tab w:val="left" w:pos="708"/>
        </w:tabs>
        <w:autoSpaceDE w:val="0"/>
        <w:autoSpaceDN w:val="0"/>
        <w:adjustRightInd w:val="0"/>
        <w:spacing w:after="0" w:line="240" w:lineRule="auto"/>
        <w:jc w:val="both"/>
        <w:rPr>
          <w:rFonts w:cs="Arial"/>
          <w:bCs/>
          <w:szCs w:val="20"/>
        </w:rPr>
      </w:pPr>
      <w:r w:rsidRPr="00A34A44">
        <w:rPr>
          <w:rFonts w:cs="Arial"/>
          <w:bCs/>
          <w:szCs w:val="20"/>
        </w:rPr>
        <w:t>Les coûts des différents axes stratégiques de développement</w:t>
      </w:r>
    </w:p>
    <w:p w14:paraId="4F56B04C" w14:textId="77777777" w:rsidR="007E3EB9" w:rsidRPr="00A34A44" w:rsidRDefault="007E3EB9" w:rsidP="007E3EB9">
      <w:pPr>
        <w:pStyle w:val="Paragraphedeliste"/>
        <w:numPr>
          <w:ilvl w:val="0"/>
          <w:numId w:val="89"/>
        </w:numPr>
        <w:tabs>
          <w:tab w:val="left" w:pos="708"/>
        </w:tabs>
        <w:autoSpaceDE w:val="0"/>
        <w:autoSpaceDN w:val="0"/>
        <w:adjustRightInd w:val="0"/>
        <w:spacing w:after="0" w:line="240" w:lineRule="auto"/>
        <w:jc w:val="both"/>
        <w:rPr>
          <w:rFonts w:cs="Arial"/>
          <w:bCs/>
          <w:szCs w:val="20"/>
        </w:rPr>
      </w:pPr>
      <w:r w:rsidRPr="00A34A44">
        <w:rPr>
          <w:rFonts w:cs="Arial"/>
          <w:bCs/>
          <w:szCs w:val="20"/>
        </w:rPr>
        <w:t>La participation de la commune et de la population dans le financement du PDC</w:t>
      </w:r>
    </w:p>
    <w:p w14:paraId="4BB62E7F" w14:textId="77777777" w:rsidR="007E3EB9" w:rsidRPr="00A34A44" w:rsidRDefault="007E3EB9" w:rsidP="007E3EB9">
      <w:pPr>
        <w:pStyle w:val="Paragraphedeliste"/>
        <w:numPr>
          <w:ilvl w:val="0"/>
          <w:numId w:val="89"/>
        </w:numPr>
        <w:tabs>
          <w:tab w:val="left" w:pos="708"/>
        </w:tabs>
        <w:autoSpaceDE w:val="0"/>
        <w:autoSpaceDN w:val="0"/>
        <w:adjustRightInd w:val="0"/>
        <w:spacing w:after="0" w:line="240" w:lineRule="auto"/>
        <w:jc w:val="both"/>
        <w:rPr>
          <w:rFonts w:cs="Arial"/>
          <w:bCs/>
          <w:szCs w:val="20"/>
        </w:rPr>
      </w:pPr>
      <w:r w:rsidRPr="00A34A44">
        <w:rPr>
          <w:rFonts w:cs="Arial"/>
          <w:bCs/>
          <w:szCs w:val="20"/>
        </w:rPr>
        <w:t>Le fonds à rechercher auprès des partenaires.</w:t>
      </w:r>
    </w:p>
    <w:p w14:paraId="2722A4A4" w14:textId="77777777" w:rsidR="007E3EB9" w:rsidRPr="00A34A44" w:rsidRDefault="007E3EB9" w:rsidP="007E3EB9">
      <w:pPr>
        <w:pStyle w:val="Paragraphedeliste"/>
        <w:tabs>
          <w:tab w:val="left" w:pos="708"/>
        </w:tabs>
        <w:autoSpaceDE w:val="0"/>
        <w:autoSpaceDN w:val="0"/>
        <w:adjustRightInd w:val="0"/>
        <w:spacing w:after="0"/>
        <w:rPr>
          <w:rFonts w:cs="Arial"/>
          <w:bCs/>
          <w:szCs w:val="20"/>
        </w:rPr>
      </w:pPr>
    </w:p>
    <w:p w14:paraId="7712EDA2" w14:textId="77777777" w:rsidR="007E3EB9" w:rsidRPr="00A34A44" w:rsidRDefault="007E3EB9" w:rsidP="007612F8">
      <w:pPr>
        <w:pStyle w:val="Niv11"/>
        <w:numPr>
          <w:ilvl w:val="2"/>
          <w:numId w:val="87"/>
        </w:numPr>
        <w:outlineLvl w:val="3"/>
        <w:rPr>
          <w:rFonts w:ascii="Arial" w:hAnsi="Arial" w:cs="Arial"/>
          <w:b w:val="0"/>
          <w:sz w:val="20"/>
        </w:rPr>
      </w:pPr>
      <w:bookmarkStart w:id="428" w:name="_Toc225073021"/>
      <w:bookmarkStart w:id="429" w:name="_Toc53938287"/>
      <w:r w:rsidRPr="00A34A44">
        <w:rPr>
          <w:rFonts w:ascii="Arial" w:hAnsi="Arial" w:cs="Arial"/>
          <w:sz w:val="20"/>
        </w:rPr>
        <w:t>Activités de vulgarisation</w:t>
      </w:r>
      <w:bookmarkEnd w:id="428"/>
      <w:bookmarkEnd w:id="429"/>
    </w:p>
    <w:p w14:paraId="2C3359B0" w14:textId="77777777" w:rsidR="007E3EB9" w:rsidRPr="00A34A44" w:rsidRDefault="007E3EB9" w:rsidP="007E3EB9">
      <w:pPr>
        <w:autoSpaceDE w:val="0"/>
        <w:autoSpaceDN w:val="0"/>
        <w:adjustRightInd w:val="0"/>
        <w:rPr>
          <w:bCs/>
        </w:rPr>
      </w:pPr>
      <w:r w:rsidRPr="00A34A44">
        <w:rPr>
          <w:bCs/>
        </w:rPr>
        <w:t xml:space="preserve">La vulgarisation du PDC va se faire concomitamment avec la présentation du produit PDC. Pour rendre accessible le PDC à tous les acteurs, les actions suivantes sont retenues par les participants à l’atelier : </w:t>
      </w:r>
    </w:p>
    <w:p w14:paraId="490475E6" w14:textId="77777777" w:rsidR="007E3EB9" w:rsidRPr="00A34A44" w:rsidRDefault="007E3EB9" w:rsidP="007E3EB9">
      <w:pPr>
        <w:pStyle w:val="Paragraphedeliste"/>
        <w:numPr>
          <w:ilvl w:val="0"/>
          <w:numId w:val="90"/>
        </w:numPr>
        <w:tabs>
          <w:tab w:val="left" w:pos="708"/>
        </w:tabs>
        <w:autoSpaceDE w:val="0"/>
        <w:autoSpaceDN w:val="0"/>
        <w:adjustRightInd w:val="0"/>
        <w:spacing w:after="0" w:line="240" w:lineRule="auto"/>
        <w:jc w:val="both"/>
        <w:rPr>
          <w:rFonts w:cs="Arial"/>
          <w:bCs/>
          <w:szCs w:val="20"/>
        </w:rPr>
      </w:pPr>
      <w:r w:rsidRPr="00A34A44">
        <w:rPr>
          <w:rFonts w:cs="Arial"/>
          <w:bCs/>
          <w:szCs w:val="20"/>
        </w:rPr>
        <w:lastRenderedPageBreak/>
        <w:t xml:space="preserve">Organisation des tournées de vulgarisation du PDC à l’intérieur de la commune au niveau de 4 zones </w:t>
      </w:r>
    </w:p>
    <w:p w14:paraId="4B2BE4E7" w14:textId="77777777" w:rsidR="007E3EB9" w:rsidRPr="00A34A44" w:rsidRDefault="007E3EB9" w:rsidP="007E3EB9">
      <w:pPr>
        <w:pStyle w:val="Paragraphedeliste"/>
        <w:numPr>
          <w:ilvl w:val="0"/>
          <w:numId w:val="90"/>
        </w:numPr>
        <w:tabs>
          <w:tab w:val="left" w:pos="708"/>
        </w:tabs>
        <w:autoSpaceDE w:val="0"/>
        <w:autoSpaceDN w:val="0"/>
        <w:adjustRightInd w:val="0"/>
        <w:spacing w:after="0" w:line="240" w:lineRule="auto"/>
        <w:jc w:val="both"/>
        <w:rPr>
          <w:rFonts w:cs="Arial"/>
          <w:bCs/>
          <w:szCs w:val="20"/>
        </w:rPr>
      </w:pPr>
      <w:r w:rsidRPr="00A34A44">
        <w:rPr>
          <w:rFonts w:cs="Arial"/>
          <w:bCs/>
          <w:szCs w:val="20"/>
        </w:rPr>
        <w:t>Synthèse du PDC</w:t>
      </w:r>
    </w:p>
    <w:p w14:paraId="6DF93E6B" w14:textId="77777777" w:rsidR="007E3EB9" w:rsidRPr="00A34A44" w:rsidRDefault="007E3EB9" w:rsidP="007E3EB9">
      <w:pPr>
        <w:pStyle w:val="Paragraphedeliste"/>
        <w:numPr>
          <w:ilvl w:val="0"/>
          <w:numId w:val="90"/>
        </w:numPr>
        <w:tabs>
          <w:tab w:val="left" w:pos="708"/>
        </w:tabs>
        <w:autoSpaceDE w:val="0"/>
        <w:autoSpaceDN w:val="0"/>
        <w:adjustRightInd w:val="0"/>
        <w:spacing w:after="0" w:line="240" w:lineRule="auto"/>
        <w:jc w:val="both"/>
        <w:rPr>
          <w:rFonts w:cs="Arial"/>
          <w:bCs/>
          <w:szCs w:val="20"/>
        </w:rPr>
      </w:pPr>
      <w:r w:rsidRPr="00A34A44">
        <w:rPr>
          <w:rFonts w:cs="Arial"/>
          <w:bCs/>
          <w:szCs w:val="20"/>
        </w:rPr>
        <w:t>Multiplication et mise à la disposition des documents imprimés à tous les acteurs</w:t>
      </w:r>
    </w:p>
    <w:p w14:paraId="0DDC7A2C" w14:textId="77777777" w:rsidR="007E3EB9" w:rsidRPr="00A34A44" w:rsidRDefault="007E3EB9" w:rsidP="007E3EB9">
      <w:pPr>
        <w:pStyle w:val="Paragraphedeliste"/>
        <w:numPr>
          <w:ilvl w:val="0"/>
          <w:numId w:val="90"/>
        </w:numPr>
        <w:tabs>
          <w:tab w:val="left" w:pos="708"/>
        </w:tabs>
        <w:autoSpaceDE w:val="0"/>
        <w:autoSpaceDN w:val="0"/>
        <w:adjustRightInd w:val="0"/>
        <w:spacing w:after="0" w:line="240" w:lineRule="auto"/>
        <w:jc w:val="both"/>
        <w:rPr>
          <w:rFonts w:cs="Arial"/>
          <w:bCs/>
          <w:szCs w:val="20"/>
        </w:rPr>
      </w:pPr>
      <w:r w:rsidRPr="00A34A44">
        <w:rPr>
          <w:rFonts w:cs="Arial"/>
          <w:bCs/>
          <w:szCs w:val="20"/>
        </w:rPr>
        <w:t>Création de réseaux de distribution au niveau communal, départemental, régional et national</w:t>
      </w:r>
    </w:p>
    <w:p w14:paraId="5E47A1A8" w14:textId="77777777" w:rsidR="007E3EB9" w:rsidRPr="00A34A44" w:rsidRDefault="007E3EB9" w:rsidP="007E3EB9">
      <w:pPr>
        <w:pStyle w:val="Paragraphedeliste"/>
        <w:numPr>
          <w:ilvl w:val="0"/>
          <w:numId w:val="90"/>
        </w:numPr>
        <w:tabs>
          <w:tab w:val="left" w:pos="708"/>
        </w:tabs>
        <w:autoSpaceDE w:val="0"/>
        <w:autoSpaceDN w:val="0"/>
        <w:adjustRightInd w:val="0"/>
        <w:spacing w:after="0" w:line="240" w:lineRule="auto"/>
        <w:jc w:val="both"/>
        <w:rPr>
          <w:rFonts w:cs="Arial"/>
          <w:bCs/>
          <w:szCs w:val="20"/>
        </w:rPr>
      </w:pPr>
      <w:r w:rsidRPr="00A34A44">
        <w:rPr>
          <w:rFonts w:cs="Arial"/>
          <w:bCs/>
          <w:szCs w:val="20"/>
        </w:rPr>
        <w:t>Diffusion du PDC sur le Net.</w:t>
      </w:r>
    </w:p>
    <w:p w14:paraId="7D11824B" w14:textId="77777777" w:rsidR="007E3EB9" w:rsidRPr="00A34A44" w:rsidRDefault="007E3EB9" w:rsidP="007E3EB9">
      <w:pPr>
        <w:pStyle w:val="Paragraphedeliste"/>
        <w:tabs>
          <w:tab w:val="left" w:pos="708"/>
        </w:tabs>
        <w:autoSpaceDE w:val="0"/>
        <w:autoSpaceDN w:val="0"/>
        <w:adjustRightInd w:val="0"/>
        <w:spacing w:after="0"/>
        <w:rPr>
          <w:rFonts w:cs="Arial"/>
          <w:bCs/>
          <w:szCs w:val="20"/>
        </w:rPr>
      </w:pPr>
    </w:p>
    <w:p w14:paraId="23C07667" w14:textId="77777777" w:rsidR="007E3EB9" w:rsidRPr="00A34A44" w:rsidRDefault="007E3EB9" w:rsidP="007612F8">
      <w:pPr>
        <w:pStyle w:val="Niv11"/>
        <w:numPr>
          <w:ilvl w:val="2"/>
          <w:numId w:val="87"/>
        </w:numPr>
        <w:outlineLvl w:val="3"/>
        <w:rPr>
          <w:rFonts w:ascii="Arial" w:hAnsi="Arial" w:cs="Arial"/>
          <w:b w:val="0"/>
          <w:sz w:val="20"/>
        </w:rPr>
      </w:pPr>
      <w:bookmarkStart w:id="430" w:name="_Toc53938288"/>
      <w:r w:rsidRPr="00A34A44">
        <w:rPr>
          <w:rFonts w:ascii="Arial" w:hAnsi="Arial" w:cs="Arial"/>
          <w:sz w:val="20"/>
        </w:rPr>
        <w:t>Promotion du PDC : communication</w:t>
      </w:r>
      <w:bookmarkEnd w:id="430"/>
    </w:p>
    <w:p w14:paraId="298B0A56" w14:textId="77777777" w:rsidR="007E3EB9" w:rsidRPr="00A34A44" w:rsidRDefault="007E3EB9" w:rsidP="007E3EB9">
      <w:pPr>
        <w:rPr>
          <w:lang w:val="fr-CH"/>
        </w:rPr>
      </w:pPr>
      <w:r w:rsidRPr="00A34A44">
        <w:rPr>
          <w:lang w:val="fr-CH"/>
        </w:rPr>
        <w:t>Comment mobiliser les communautés de base, les partenaires techniques et financiers autour de ce vaste chantier qu’est le PDC ?</w:t>
      </w:r>
    </w:p>
    <w:p w14:paraId="56185291" w14:textId="77777777" w:rsidR="007E3EB9" w:rsidRPr="00A34A44" w:rsidRDefault="007E3EB9" w:rsidP="007E3EB9">
      <w:pPr>
        <w:rPr>
          <w:lang w:val="fr-CH"/>
        </w:rPr>
      </w:pPr>
      <w:r w:rsidRPr="00A34A44">
        <w:rPr>
          <w:lang w:val="fr-CH"/>
        </w:rPr>
        <w:t xml:space="preserve">La nécessité incontournable et urgente pour la Commune de mobiliser les partenaires et les populations autour du PDC, impose de pratiquer une véritable stratégie efficace de communication pour le développement. </w:t>
      </w:r>
    </w:p>
    <w:p w14:paraId="7E246FE5" w14:textId="77777777" w:rsidR="007E3EB9" w:rsidRPr="00A34A44" w:rsidRDefault="007E3EB9" w:rsidP="007E3EB9">
      <w:pPr>
        <w:rPr>
          <w:lang w:val="fr-CH"/>
        </w:rPr>
      </w:pPr>
      <w:r w:rsidRPr="00A34A44">
        <w:rPr>
          <w:lang w:val="fr-CH"/>
        </w:rPr>
        <w:t>En effet, la réussite du PDC, passant nécessairement par la pleine et totale adhésion de l’ensemble des partenaires, la communication apparaît comme une pièce maîtresse du dispositif de sa mise en œuvre.</w:t>
      </w:r>
    </w:p>
    <w:p w14:paraId="56E5A19F" w14:textId="77777777" w:rsidR="007E3EB9" w:rsidRPr="00A34A44" w:rsidRDefault="007E3EB9" w:rsidP="007E3EB9">
      <w:pPr>
        <w:rPr>
          <w:lang w:val="fr-CH"/>
        </w:rPr>
      </w:pPr>
      <w:r w:rsidRPr="00A34A44">
        <w:rPr>
          <w:lang w:val="fr-CH"/>
        </w:rPr>
        <w:t>Pourquoi communication ? Parce qu’elle vise à expliquer, sensibiliser et, en définitive, à susciter l’adhésion. La communication dans le cadre du PDC doit recouvrir toutes les formes de l’art de persuader : Campagnes d’information-sensibilisation à travers les medias, l’organisation des foras, des réunions, des ateliers, séminaire, table ronde, l’utilisation des personnes influentes, l’internet, la communication interpersonnelle, l’affichage, pour faire participer l’ensemble des acteurs à</w:t>
      </w:r>
      <w:r w:rsidRPr="00A34A44">
        <w:rPr>
          <w:b/>
          <w:bCs/>
          <w:lang w:val="fr-CH"/>
        </w:rPr>
        <w:t> </w:t>
      </w:r>
      <w:r w:rsidRPr="00A34A44">
        <w:rPr>
          <w:lang w:val="fr-CH"/>
        </w:rPr>
        <w:t xml:space="preserve"> la réussite de la mise en œuvre du  PDC.</w:t>
      </w:r>
    </w:p>
    <w:p w14:paraId="42762D4C" w14:textId="33CFBF4E" w:rsidR="007E3EB9" w:rsidRPr="00A34A44" w:rsidRDefault="007E3EB9" w:rsidP="007E3EB9">
      <w:pPr>
        <w:pStyle w:val="NivI"/>
        <w:spacing w:after="240"/>
        <w:rPr>
          <w:rFonts w:cs="Arial"/>
          <w:b w:val="0"/>
          <w:lang w:val="fr-CH"/>
        </w:rPr>
      </w:pPr>
      <w:r w:rsidRPr="00A34A44">
        <w:rPr>
          <w:rFonts w:cs="Arial"/>
          <w:b w:val="0"/>
          <w:lang w:val="fr-CH"/>
        </w:rPr>
        <w:t>En définitive, seule une mobilisation sociale permettra d’amener les populations à comprendre les enjeux du PDC et à prendre conscience de leurs responsabilités afin de les assumer pleinement. C’est pourquoi l’atelier a retenu la communication ciblant la mobilisation sociale, le plaidoyer et la communication pour un changement de comportement pour promouvoir</w:t>
      </w:r>
      <w:r>
        <w:rPr>
          <w:rFonts w:cs="Arial"/>
          <w:b w:val="0"/>
          <w:lang w:val="fr-CH"/>
        </w:rPr>
        <w:t xml:space="preserve"> le PDC de la Commune urbaine de Gaya</w:t>
      </w:r>
      <w:r w:rsidRPr="00A34A44">
        <w:rPr>
          <w:rFonts w:cs="Arial"/>
          <w:b w:val="0"/>
          <w:lang w:val="fr-CH"/>
        </w:rPr>
        <w:t>.</w:t>
      </w:r>
    </w:p>
    <w:p w14:paraId="4AB4A2F6" w14:textId="77777777" w:rsidR="007E3EB9" w:rsidRPr="00A34A44" w:rsidRDefault="007E3EB9" w:rsidP="007612F8">
      <w:pPr>
        <w:pStyle w:val="Niv11"/>
        <w:numPr>
          <w:ilvl w:val="2"/>
          <w:numId w:val="87"/>
        </w:numPr>
        <w:outlineLvl w:val="3"/>
        <w:rPr>
          <w:rFonts w:ascii="Arial" w:hAnsi="Arial" w:cs="Arial"/>
          <w:sz w:val="20"/>
        </w:rPr>
      </w:pPr>
      <w:bookmarkStart w:id="431" w:name="_Toc315978013"/>
      <w:bookmarkStart w:id="432" w:name="_Toc53938289"/>
      <w:r w:rsidRPr="00A34A44">
        <w:rPr>
          <w:rFonts w:ascii="Arial" w:hAnsi="Arial" w:cs="Arial"/>
          <w:sz w:val="20"/>
        </w:rPr>
        <w:t>Conditions critiques</w:t>
      </w:r>
      <w:bookmarkEnd w:id="431"/>
      <w:bookmarkEnd w:id="432"/>
    </w:p>
    <w:p w14:paraId="0EDC95DB" w14:textId="77777777" w:rsidR="007E3EB9" w:rsidRPr="00A34A44" w:rsidRDefault="007E3EB9" w:rsidP="007E3EB9">
      <w:r w:rsidRPr="00A34A44">
        <w:t>Par conditions critiques il faut entendre l’ensemble des facteurs, de fait ou de droit, dont la survenance est susceptible d’influencer négativement l’exécution et la mise en œuvre du présent PDC. Ces conditions peuvent être exogènes ou endogènes.</w:t>
      </w:r>
    </w:p>
    <w:p w14:paraId="3F6DA7E8" w14:textId="77777777" w:rsidR="007E3EB9" w:rsidRPr="00A34A44" w:rsidRDefault="007E3EB9" w:rsidP="007E3EB9"/>
    <w:p w14:paraId="6CCF55B5" w14:textId="77777777" w:rsidR="007E3EB9" w:rsidRPr="00A34A44" w:rsidRDefault="007E3EB9" w:rsidP="007612F8">
      <w:pPr>
        <w:pStyle w:val="Niv11"/>
        <w:numPr>
          <w:ilvl w:val="3"/>
          <w:numId w:val="87"/>
        </w:numPr>
        <w:outlineLvl w:val="4"/>
        <w:rPr>
          <w:rFonts w:ascii="Arial" w:hAnsi="Arial" w:cs="Arial"/>
          <w:sz w:val="20"/>
        </w:rPr>
      </w:pPr>
      <w:bookmarkStart w:id="433" w:name="_Toc315978014"/>
      <w:bookmarkStart w:id="434" w:name="_Toc53938290"/>
      <w:r w:rsidRPr="00A34A44">
        <w:rPr>
          <w:rFonts w:ascii="Arial" w:hAnsi="Arial" w:cs="Arial"/>
          <w:sz w:val="20"/>
        </w:rPr>
        <w:t>Conditions endogènes</w:t>
      </w:r>
      <w:bookmarkEnd w:id="433"/>
      <w:bookmarkEnd w:id="434"/>
    </w:p>
    <w:p w14:paraId="6917E634" w14:textId="77777777" w:rsidR="007E3EB9" w:rsidRPr="00A34A44" w:rsidRDefault="007E3EB9" w:rsidP="007E3EB9">
      <w:r w:rsidRPr="00A34A44">
        <w:t xml:space="preserve">Le PDC peut être confronté aux risques suivants : </w:t>
      </w:r>
    </w:p>
    <w:p w14:paraId="54E756FE" w14:textId="77777777" w:rsidR="007E3EB9" w:rsidRPr="00A34A44" w:rsidRDefault="007E3EB9" w:rsidP="007E3EB9">
      <w:pPr>
        <w:pStyle w:val="Paragraphedeliste"/>
        <w:numPr>
          <w:ilvl w:val="0"/>
          <w:numId w:val="91"/>
        </w:numPr>
        <w:tabs>
          <w:tab w:val="left" w:pos="708"/>
        </w:tabs>
        <w:spacing w:after="0" w:line="240" w:lineRule="auto"/>
        <w:jc w:val="both"/>
        <w:rPr>
          <w:rFonts w:cs="Arial"/>
          <w:szCs w:val="20"/>
        </w:rPr>
      </w:pPr>
      <w:r w:rsidRPr="00A34A44">
        <w:rPr>
          <w:rFonts w:cs="Arial"/>
          <w:szCs w:val="20"/>
        </w:rPr>
        <w:t>Au non-respect des engagements souscrits par les organes municipaux ou par les communautés, par rapport à la réalisation de telle ou telle activité ;</w:t>
      </w:r>
    </w:p>
    <w:p w14:paraId="4A014303" w14:textId="77777777" w:rsidR="007E3EB9" w:rsidRPr="00A34A44" w:rsidRDefault="007E3EB9" w:rsidP="007E3EB9">
      <w:pPr>
        <w:pStyle w:val="Paragraphedeliste"/>
        <w:numPr>
          <w:ilvl w:val="0"/>
          <w:numId w:val="91"/>
        </w:numPr>
        <w:tabs>
          <w:tab w:val="left" w:pos="708"/>
        </w:tabs>
        <w:spacing w:after="0" w:line="240" w:lineRule="auto"/>
        <w:jc w:val="both"/>
        <w:rPr>
          <w:rFonts w:cs="Arial"/>
          <w:szCs w:val="20"/>
        </w:rPr>
      </w:pPr>
      <w:r w:rsidRPr="00A34A44">
        <w:rPr>
          <w:rFonts w:cs="Arial"/>
          <w:szCs w:val="20"/>
        </w:rPr>
        <w:t>A la rupture de la cohésion sociale entraînant des troubles à inquiéter sinon dissuader les partenaires d’appui ;</w:t>
      </w:r>
    </w:p>
    <w:p w14:paraId="2D74A3C8" w14:textId="77777777" w:rsidR="007E3EB9" w:rsidRPr="00A34A44" w:rsidRDefault="007E3EB9" w:rsidP="007E3EB9">
      <w:pPr>
        <w:pStyle w:val="Paragraphedeliste"/>
        <w:numPr>
          <w:ilvl w:val="0"/>
          <w:numId w:val="91"/>
        </w:numPr>
        <w:tabs>
          <w:tab w:val="left" w:pos="708"/>
        </w:tabs>
        <w:spacing w:after="0" w:line="240" w:lineRule="auto"/>
        <w:jc w:val="both"/>
        <w:rPr>
          <w:rFonts w:cs="Arial"/>
          <w:szCs w:val="20"/>
        </w:rPr>
      </w:pPr>
      <w:r w:rsidRPr="00A34A44">
        <w:rPr>
          <w:rFonts w:cs="Arial"/>
          <w:szCs w:val="20"/>
        </w:rPr>
        <w:t>A la non prise en compte suffisante de la dimension environnementale ou d’études d’impact environnemental dans la conception de certains dossiers de micro – projets.</w:t>
      </w:r>
    </w:p>
    <w:p w14:paraId="6EBBF364" w14:textId="77777777" w:rsidR="007E3EB9" w:rsidRPr="00A34A44" w:rsidRDefault="007E3EB9" w:rsidP="007E3EB9">
      <w:pPr>
        <w:spacing w:after="0"/>
        <w:ind w:left="360"/>
        <w:contextualSpacing/>
      </w:pPr>
    </w:p>
    <w:p w14:paraId="3B7524F6" w14:textId="77777777" w:rsidR="007E3EB9" w:rsidRPr="00A34A44" w:rsidRDefault="007E3EB9" w:rsidP="007612F8">
      <w:pPr>
        <w:pStyle w:val="Niv11"/>
        <w:numPr>
          <w:ilvl w:val="3"/>
          <w:numId w:val="87"/>
        </w:numPr>
        <w:outlineLvl w:val="4"/>
        <w:rPr>
          <w:rFonts w:ascii="Arial" w:hAnsi="Arial" w:cs="Arial"/>
          <w:sz w:val="20"/>
        </w:rPr>
      </w:pPr>
      <w:bookmarkStart w:id="435" w:name="_Toc315978015"/>
      <w:bookmarkStart w:id="436" w:name="_Toc53938291"/>
      <w:r w:rsidRPr="00A34A44">
        <w:rPr>
          <w:rFonts w:ascii="Arial" w:hAnsi="Arial" w:cs="Arial"/>
          <w:sz w:val="20"/>
        </w:rPr>
        <w:t>Conditions exogènes</w:t>
      </w:r>
      <w:bookmarkEnd w:id="435"/>
      <w:bookmarkEnd w:id="436"/>
    </w:p>
    <w:p w14:paraId="1817BEEC" w14:textId="77777777" w:rsidR="007E3EB9" w:rsidRPr="00A34A44" w:rsidRDefault="007E3EB9" w:rsidP="007E3EB9">
      <w:r w:rsidRPr="00A34A44">
        <w:t>Il s’agit là des situations ou de facteurs complètement externes à la commune, mais susceptibles d’affecter fondamentalement l’exécution du présent PDC. Elles peuvent tenir :</w:t>
      </w:r>
    </w:p>
    <w:p w14:paraId="62041722" w14:textId="77777777" w:rsidR="007E3EB9" w:rsidRPr="00A34A44" w:rsidRDefault="007E3EB9" w:rsidP="007E3EB9">
      <w:pPr>
        <w:numPr>
          <w:ilvl w:val="0"/>
          <w:numId w:val="92"/>
        </w:numPr>
        <w:spacing w:after="0" w:line="240" w:lineRule="auto"/>
        <w:ind w:left="714" w:hanging="357"/>
        <w:jc w:val="both"/>
      </w:pPr>
      <w:r w:rsidRPr="00A34A44">
        <w:lastRenderedPageBreak/>
        <w:t>A l’instabilité politique grave au plan national ;</w:t>
      </w:r>
    </w:p>
    <w:p w14:paraId="51F8646B" w14:textId="77777777" w:rsidR="007E3EB9" w:rsidRPr="00A34A44" w:rsidRDefault="007E3EB9" w:rsidP="007E3EB9">
      <w:pPr>
        <w:numPr>
          <w:ilvl w:val="0"/>
          <w:numId w:val="92"/>
        </w:numPr>
        <w:spacing w:after="0" w:line="240" w:lineRule="auto"/>
        <w:ind w:left="714" w:hanging="357"/>
        <w:jc w:val="both"/>
      </w:pPr>
      <w:r w:rsidRPr="00A34A44">
        <w:t>Au non respect des engagements financiers pris par les partenaires ;</w:t>
      </w:r>
    </w:p>
    <w:p w14:paraId="41313A62" w14:textId="77777777" w:rsidR="007E3EB9" w:rsidRPr="00A34A44" w:rsidRDefault="007E3EB9" w:rsidP="007E3EB9">
      <w:pPr>
        <w:pStyle w:val="Paragraphedeliste"/>
        <w:numPr>
          <w:ilvl w:val="0"/>
          <w:numId w:val="93"/>
        </w:numPr>
        <w:spacing w:before="120" w:after="0" w:line="276" w:lineRule="auto"/>
        <w:jc w:val="both"/>
        <w:rPr>
          <w:rFonts w:cs="Arial"/>
          <w:szCs w:val="20"/>
        </w:rPr>
      </w:pPr>
      <w:r w:rsidRPr="00A34A44">
        <w:rPr>
          <w:rFonts w:cs="Arial"/>
          <w:szCs w:val="20"/>
        </w:rPr>
        <w:t>A la survenance d’un certain nombre d’événements graves, constitutifs de force majeure et au refus des partenaires à s’inscrire dans le présent PDC.</w:t>
      </w:r>
    </w:p>
    <w:bookmarkEnd w:id="411"/>
    <w:bookmarkEnd w:id="412"/>
    <w:p w14:paraId="790F073C" w14:textId="1BACC27E" w:rsidR="00027BD6" w:rsidRPr="00A65864" w:rsidRDefault="00027BD6">
      <w:pPr>
        <w:rPr>
          <w:b/>
          <w:spacing w:val="1"/>
        </w:rPr>
      </w:pPr>
      <w:r>
        <w:rPr>
          <w:b/>
          <w:spacing w:val="1"/>
        </w:rPr>
        <w:br w:type="page"/>
      </w:r>
    </w:p>
    <w:p w14:paraId="280050FF" w14:textId="7955A896" w:rsidR="00D74E1D" w:rsidRPr="000A5835" w:rsidRDefault="00D74E1D" w:rsidP="000A5835">
      <w:pPr>
        <w:pStyle w:val="Titre1"/>
      </w:pPr>
      <w:bookmarkStart w:id="437" w:name="_Toc49582565"/>
      <w:bookmarkStart w:id="438" w:name="_Toc53938292"/>
      <w:r w:rsidRPr="000A5835">
        <w:lastRenderedPageBreak/>
        <w:t>CONCLUSION</w:t>
      </w:r>
      <w:bookmarkEnd w:id="437"/>
      <w:bookmarkEnd w:id="438"/>
    </w:p>
    <w:p w14:paraId="2F300C19" w14:textId="10325C8B" w:rsidR="00D74E1D" w:rsidRDefault="00D74E1D" w:rsidP="00B31979">
      <w:pPr>
        <w:widowControl w:val="0"/>
        <w:autoSpaceDE w:val="0"/>
        <w:autoSpaceDN w:val="0"/>
        <w:adjustRightInd w:val="0"/>
        <w:spacing w:after="0" w:line="276" w:lineRule="auto"/>
        <w:ind w:left="116" w:right="727"/>
        <w:jc w:val="both"/>
        <w:rPr>
          <w:rFonts w:cs="Arial"/>
        </w:rPr>
      </w:pPr>
      <w:r w:rsidRPr="00B31979">
        <w:rPr>
          <w:rFonts w:cs="Arial"/>
          <w:spacing w:val="1"/>
        </w:rPr>
        <w:t>L</w:t>
      </w:r>
      <w:r w:rsidRPr="00B31979">
        <w:rPr>
          <w:rFonts w:cs="Arial"/>
        </w:rPr>
        <w:t>e</w:t>
      </w:r>
      <w:r w:rsidRPr="00B31979">
        <w:rPr>
          <w:rFonts w:cs="Arial"/>
          <w:spacing w:val="4"/>
        </w:rPr>
        <w:t xml:space="preserve"> </w:t>
      </w:r>
      <w:r w:rsidRPr="00B31979">
        <w:rPr>
          <w:rFonts w:cs="Arial"/>
          <w:spacing w:val="1"/>
        </w:rPr>
        <w:t>p</w:t>
      </w:r>
      <w:r w:rsidRPr="00B31979">
        <w:rPr>
          <w:rFonts w:cs="Arial"/>
        </w:rPr>
        <w:t>lan</w:t>
      </w:r>
      <w:r w:rsidRPr="00B31979">
        <w:rPr>
          <w:rFonts w:cs="Arial"/>
          <w:spacing w:val="4"/>
        </w:rPr>
        <w:t xml:space="preserve"> </w:t>
      </w:r>
      <w:r w:rsidRPr="00B31979">
        <w:rPr>
          <w:rFonts w:cs="Arial"/>
          <w:spacing w:val="1"/>
        </w:rPr>
        <w:t>d</w:t>
      </w:r>
      <w:r w:rsidRPr="00B31979">
        <w:rPr>
          <w:rFonts w:cs="Arial"/>
        </w:rPr>
        <w:t>e</w:t>
      </w:r>
      <w:r w:rsidRPr="00B31979">
        <w:rPr>
          <w:rFonts w:cs="Arial"/>
          <w:spacing w:val="4"/>
        </w:rPr>
        <w:t xml:space="preserve"> </w:t>
      </w:r>
      <w:r w:rsidRPr="00B31979">
        <w:rPr>
          <w:rFonts w:cs="Arial"/>
          <w:spacing w:val="1"/>
        </w:rPr>
        <w:t>dé</w:t>
      </w:r>
      <w:r w:rsidRPr="00B31979">
        <w:rPr>
          <w:rFonts w:cs="Arial"/>
          <w:spacing w:val="-5"/>
        </w:rPr>
        <w:t>v</w:t>
      </w:r>
      <w:r w:rsidRPr="00B31979">
        <w:rPr>
          <w:rFonts w:cs="Arial"/>
          <w:spacing w:val="1"/>
        </w:rPr>
        <w:t>e</w:t>
      </w:r>
      <w:r w:rsidRPr="00B31979">
        <w:rPr>
          <w:rFonts w:cs="Arial"/>
        </w:rPr>
        <w:t>l</w:t>
      </w:r>
      <w:r w:rsidRPr="00B31979">
        <w:rPr>
          <w:rFonts w:cs="Arial"/>
          <w:spacing w:val="1"/>
        </w:rPr>
        <w:t>op</w:t>
      </w:r>
      <w:r w:rsidRPr="00B31979">
        <w:rPr>
          <w:rFonts w:cs="Arial"/>
          <w:spacing w:val="-1"/>
        </w:rPr>
        <w:t>pe</w:t>
      </w:r>
      <w:r w:rsidRPr="00B31979">
        <w:rPr>
          <w:rFonts w:cs="Arial"/>
          <w:spacing w:val="2"/>
        </w:rPr>
        <w:t>me</w:t>
      </w:r>
      <w:r w:rsidRPr="00B31979">
        <w:rPr>
          <w:rFonts w:cs="Arial"/>
          <w:spacing w:val="1"/>
        </w:rPr>
        <w:t>n</w:t>
      </w:r>
      <w:r w:rsidRPr="00B31979">
        <w:rPr>
          <w:rFonts w:cs="Arial"/>
        </w:rPr>
        <w:t>t</w:t>
      </w:r>
      <w:r w:rsidRPr="00B31979">
        <w:rPr>
          <w:rFonts w:cs="Arial"/>
          <w:spacing w:val="3"/>
        </w:rPr>
        <w:t xml:space="preserve"> </w:t>
      </w:r>
      <w:r w:rsidRPr="00B31979">
        <w:rPr>
          <w:rFonts w:cs="Arial"/>
          <w:spacing w:val="-2"/>
        </w:rPr>
        <w:t>c</w:t>
      </w:r>
      <w:r w:rsidRPr="00B31979">
        <w:rPr>
          <w:rFonts w:cs="Arial"/>
          <w:spacing w:val="-1"/>
        </w:rPr>
        <w:t>o</w:t>
      </w:r>
      <w:r w:rsidRPr="00B31979">
        <w:rPr>
          <w:rFonts w:cs="Arial"/>
          <w:spacing w:val="2"/>
        </w:rPr>
        <w:t>m</w:t>
      </w:r>
      <w:r w:rsidRPr="00B31979">
        <w:rPr>
          <w:rFonts w:cs="Arial"/>
          <w:spacing w:val="-1"/>
        </w:rPr>
        <w:t>m</w:t>
      </w:r>
      <w:r w:rsidRPr="00B31979">
        <w:rPr>
          <w:rFonts w:cs="Arial"/>
          <w:spacing w:val="1"/>
        </w:rPr>
        <w:t>una</w:t>
      </w:r>
      <w:r w:rsidRPr="00B31979">
        <w:rPr>
          <w:rFonts w:cs="Arial"/>
        </w:rPr>
        <w:t>l a</w:t>
      </w:r>
      <w:r w:rsidRPr="00B31979">
        <w:rPr>
          <w:rFonts w:cs="Arial"/>
          <w:spacing w:val="6"/>
        </w:rPr>
        <w:t xml:space="preserve"> </w:t>
      </w:r>
      <w:r w:rsidRPr="00B31979">
        <w:rPr>
          <w:rFonts w:cs="Arial"/>
          <w:spacing w:val="-1"/>
        </w:rPr>
        <w:t>é</w:t>
      </w:r>
      <w:r w:rsidRPr="00B31979">
        <w:rPr>
          <w:rFonts w:cs="Arial"/>
        </w:rPr>
        <w:t>té</w:t>
      </w:r>
      <w:r w:rsidRPr="00B31979">
        <w:rPr>
          <w:rFonts w:cs="Arial"/>
          <w:spacing w:val="1"/>
        </w:rPr>
        <w:t xml:space="preserve"> é</w:t>
      </w:r>
      <w:r w:rsidRPr="00B31979">
        <w:rPr>
          <w:rFonts w:cs="Arial"/>
        </w:rPr>
        <w:t>l</w:t>
      </w:r>
      <w:r w:rsidRPr="00B31979">
        <w:rPr>
          <w:rFonts w:cs="Arial"/>
          <w:spacing w:val="1"/>
        </w:rPr>
        <w:t>abo</w:t>
      </w:r>
      <w:r w:rsidRPr="00B31979">
        <w:rPr>
          <w:rFonts w:cs="Arial"/>
          <w:spacing w:val="-1"/>
        </w:rPr>
        <w:t>r</w:t>
      </w:r>
      <w:r w:rsidRPr="00B31979">
        <w:rPr>
          <w:rFonts w:cs="Arial"/>
        </w:rPr>
        <w:t>é</w:t>
      </w:r>
      <w:r w:rsidRPr="00B31979">
        <w:rPr>
          <w:rFonts w:cs="Arial"/>
          <w:spacing w:val="4"/>
        </w:rPr>
        <w:t xml:space="preserve"> </w:t>
      </w:r>
      <w:r w:rsidRPr="00B31979">
        <w:rPr>
          <w:rFonts w:cs="Arial"/>
          <w:spacing w:val="1"/>
        </w:rPr>
        <w:t>a</w:t>
      </w:r>
      <w:r w:rsidRPr="00B31979">
        <w:rPr>
          <w:rFonts w:cs="Arial"/>
          <w:spacing w:val="-5"/>
        </w:rPr>
        <w:t>v</w:t>
      </w:r>
      <w:r w:rsidRPr="00B31979">
        <w:rPr>
          <w:rFonts w:cs="Arial"/>
          <w:spacing w:val="1"/>
        </w:rPr>
        <w:t>e</w:t>
      </w:r>
      <w:r w:rsidRPr="00B31979">
        <w:rPr>
          <w:rFonts w:cs="Arial"/>
        </w:rPr>
        <w:t>c</w:t>
      </w:r>
      <w:r w:rsidRPr="00B31979">
        <w:rPr>
          <w:rFonts w:cs="Arial"/>
          <w:spacing w:val="5"/>
        </w:rPr>
        <w:t xml:space="preserve"> </w:t>
      </w:r>
      <w:r w:rsidRPr="00B31979">
        <w:rPr>
          <w:rFonts w:cs="Arial"/>
        </w:rPr>
        <w:t>l’i</w:t>
      </w:r>
      <w:r w:rsidRPr="00B31979">
        <w:rPr>
          <w:rFonts w:cs="Arial"/>
          <w:spacing w:val="2"/>
        </w:rPr>
        <w:t>m</w:t>
      </w:r>
      <w:r w:rsidRPr="00B31979">
        <w:rPr>
          <w:rFonts w:cs="Arial"/>
          <w:spacing w:val="1"/>
        </w:rPr>
        <w:t>p</w:t>
      </w:r>
      <w:r w:rsidRPr="00B31979">
        <w:rPr>
          <w:rFonts w:cs="Arial"/>
        </w:rPr>
        <w:t>lic</w:t>
      </w:r>
      <w:r w:rsidRPr="00B31979">
        <w:rPr>
          <w:rFonts w:cs="Arial"/>
          <w:spacing w:val="1"/>
        </w:rPr>
        <w:t>a</w:t>
      </w:r>
      <w:r w:rsidRPr="00B31979">
        <w:rPr>
          <w:rFonts w:cs="Arial"/>
        </w:rPr>
        <w:t>ti</w:t>
      </w:r>
      <w:r w:rsidRPr="00B31979">
        <w:rPr>
          <w:rFonts w:cs="Arial"/>
          <w:spacing w:val="1"/>
        </w:rPr>
        <w:t>o</w:t>
      </w:r>
      <w:r w:rsidRPr="00B31979">
        <w:rPr>
          <w:rFonts w:cs="Arial"/>
        </w:rPr>
        <w:t>n</w:t>
      </w:r>
      <w:r w:rsidRPr="00B31979">
        <w:rPr>
          <w:rFonts w:cs="Arial"/>
          <w:spacing w:val="13"/>
        </w:rPr>
        <w:t xml:space="preserve"> </w:t>
      </w:r>
      <w:r w:rsidRPr="00B31979">
        <w:rPr>
          <w:rFonts w:cs="Arial"/>
          <w:spacing w:val="2"/>
        </w:rPr>
        <w:t>d</w:t>
      </w:r>
      <w:r w:rsidRPr="00B31979">
        <w:rPr>
          <w:rFonts w:cs="Arial"/>
        </w:rPr>
        <w:t>e</w:t>
      </w:r>
      <w:r w:rsidRPr="00B31979">
        <w:rPr>
          <w:rFonts w:cs="Arial"/>
          <w:spacing w:val="4"/>
        </w:rPr>
        <w:t xml:space="preserve"> </w:t>
      </w:r>
      <w:r w:rsidR="00F625BF" w:rsidRPr="00B31979">
        <w:rPr>
          <w:rFonts w:cs="Arial"/>
          <w:spacing w:val="-2"/>
        </w:rPr>
        <w:t>t</w:t>
      </w:r>
      <w:r w:rsidR="00F625BF" w:rsidRPr="00B31979">
        <w:rPr>
          <w:rFonts w:cs="Arial"/>
          <w:spacing w:val="1"/>
        </w:rPr>
        <w:t>ou</w:t>
      </w:r>
      <w:r w:rsidR="00F625BF" w:rsidRPr="00B31979">
        <w:rPr>
          <w:rFonts w:cs="Arial"/>
          <w:spacing w:val="3"/>
        </w:rPr>
        <w:t>s</w:t>
      </w:r>
      <w:r w:rsidRPr="00B31979">
        <w:rPr>
          <w:rFonts w:cs="Arial"/>
          <w:spacing w:val="3"/>
        </w:rPr>
        <w:t xml:space="preserve"> </w:t>
      </w:r>
      <w:r w:rsidRPr="00B31979">
        <w:rPr>
          <w:rFonts w:cs="Arial"/>
        </w:rPr>
        <w:t>l</w:t>
      </w:r>
      <w:r w:rsidRPr="00B31979">
        <w:rPr>
          <w:rFonts w:cs="Arial"/>
          <w:spacing w:val="-1"/>
        </w:rPr>
        <w:t>e</w:t>
      </w:r>
      <w:r w:rsidRPr="00B31979">
        <w:rPr>
          <w:rFonts w:cs="Arial"/>
        </w:rPr>
        <w:t xml:space="preserve">s </w:t>
      </w:r>
      <w:r w:rsidRPr="00B31979">
        <w:rPr>
          <w:rFonts w:cs="Arial"/>
          <w:spacing w:val="1"/>
        </w:rPr>
        <w:t>a</w:t>
      </w:r>
      <w:r w:rsidRPr="00B31979">
        <w:rPr>
          <w:rFonts w:cs="Arial"/>
        </w:rPr>
        <w:t>ct</w:t>
      </w:r>
      <w:r w:rsidRPr="00B31979">
        <w:rPr>
          <w:rFonts w:cs="Arial"/>
          <w:spacing w:val="1"/>
        </w:rPr>
        <w:t>eu</w:t>
      </w:r>
      <w:r w:rsidRPr="00B31979">
        <w:rPr>
          <w:rFonts w:cs="Arial"/>
          <w:spacing w:val="-1"/>
        </w:rPr>
        <w:t>r</w:t>
      </w:r>
      <w:r w:rsidRPr="00B31979">
        <w:rPr>
          <w:rFonts w:cs="Arial"/>
        </w:rPr>
        <w:t>s</w:t>
      </w:r>
      <w:r w:rsidRPr="00B31979">
        <w:rPr>
          <w:rFonts w:cs="Arial"/>
          <w:spacing w:val="2"/>
        </w:rPr>
        <w:t xml:space="preserve"> </w:t>
      </w:r>
      <w:r w:rsidRPr="00B31979">
        <w:rPr>
          <w:rFonts w:cs="Arial"/>
          <w:spacing w:val="1"/>
        </w:rPr>
        <w:t>d</w:t>
      </w:r>
      <w:r w:rsidRPr="00B31979">
        <w:rPr>
          <w:rFonts w:cs="Arial"/>
        </w:rPr>
        <w:t>e</w:t>
      </w:r>
      <w:r w:rsidRPr="00B31979">
        <w:rPr>
          <w:rFonts w:cs="Arial"/>
          <w:spacing w:val="1"/>
        </w:rPr>
        <w:t xml:space="preserve"> </w:t>
      </w:r>
      <w:r w:rsidRPr="00B31979">
        <w:rPr>
          <w:rFonts w:cs="Arial"/>
        </w:rPr>
        <w:t>la</w:t>
      </w:r>
      <w:r w:rsidRPr="00B31979">
        <w:rPr>
          <w:rFonts w:cs="Arial"/>
          <w:spacing w:val="3"/>
        </w:rPr>
        <w:t xml:space="preserve"> </w:t>
      </w:r>
      <w:r w:rsidRPr="00B31979">
        <w:rPr>
          <w:rFonts w:cs="Arial"/>
        </w:rPr>
        <w:t>c</w:t>
      </w:r>
      <w:r w:rsidRPr="00B31979">
        <w:rPr>
          <w:rFonts w:cs="Arial"/>
          <w:spacing w:val="-1"/>
        </w:rPr>
        <w:t>o</w:t>
      </w:r>
      <w:r w:rsidRPr="00B31979">
        <w:rPr>
          <w:rFonts w:cs="Arial"/>
          <w:spacing w:val="2"/>
        </w:rPr>
        <w:t>m</w:t>
      </w:r>
      <w:r w:rsidRPr="00B31979">
        <w:rPr>
          <w:rFonts w:cs="Arial"/>
          <w:spacing w:val="-1"/>
        </w:rPr>
        <w:t>mu</w:t>
      </w:r>
      <w:r w:rsidRPr="00B31979">
        <w:rPr>
          <w:rFonts w:cs="Arial"/>
          <w:spacing w:val="1"/>
        </w:rPr>
        <w:t>n</w:t>
      </w:r>
      <w:r w:rsidRPr="00B31979">
        <w:rPr>
          <w:rFonts w:cs="Arial"/>
        </w:rPr>
        <w:t>e</w:t>
      </w:r>
      <w:r w:rsidRPr="00B31979">
        <w:rPr>
          <w:rFonts w:cs="Arial"/>
          <w:spacing w:val="4"/>
        </w:rPr>
        <w:t xml:space="preserve"> </w:t>
      </w:r>
      <w:r w:rsidRPr="00B31979">
        <w:rPr>
          <w:rFonts w:cs="Arial"/>
          <w:spacing w:val="1"/>
        </w:rPr>
        <w:t>e</w:t>
      </w:r>
      <w:r w:rsidRPr="00B31979">
        <w:rPr>
          <w:rFonts w:cs="Arial"/>
        </w:rPr>
        <w:t>t</w:t>
      </w:r>
      <w:r w:rsidRPr="00B31979">
        <w:rPr>
          <w:rFonts w:cs="Arial"/>
          <w:spacing w:val="3"/>
        </w:rPr>
        <w:t xml:space="preserve"> </w:t>
      </w:r>
      <w:r w:rsidRPr="00B31979">
        <w:rPr>
          <w:rFonts w:cs="Arial"/>
          <w:spacing w:val="-1"/>
        </w:rPr>
        <w:t>r</w:t>
      </w:r>
      <w:r w:rsidRPr="00B31979">
        <w:rPr>
          <w:rFonts w:cs="Arial"/>
          <w:spacing w:val="-4"/>
        </w:rPr>
        <w:t>e</w:t>
      </w:r>
      <w:r w:rsidRPr="00B31979">
        <w:rPr>
          <w:rFonts w:cs="Arial"/>
          <w:spacing w:val="5"/>
        </w:rPr>
        <w:t>f</w:t>
      </w:r>
      <w:r w:rsidRPr="00B31979">
        <w:rPr>
          <w:rFonts w:cs="Arial"/>
        </w:rPr>
        <w:t>l</w:t>
      </w:r>
      <w:r w:rsidRPr="00B31979">
        <w:rPr>
          <w:rFonts w:cs="Arial"/>
          <w:spacing w:val="-1"/>
        </w:rPr>
        <w:t>è</w:t>
      </w:r>
      <w:r w:rsidRPr="00B31979">
        <w:rPr>
          <w:rFonts w:cs="Arial"/>
          <w:spacing w:val="-2"/>
        </w:rPr>
        <w:t>t</w:t>
      </w:r>
      <w:r w:rsidRPr="00B31979">
        <w:rPr>
          <w:rFonts w:cs="Arial"/>
        </w:rPr>
        <w:t>e</w:t>
      </w:r>
      <w:r w:rsidRPr="00B31979">
        <w:rPr>
          <w:rFonts w:cs="Arial"/>
          <w:spacing w:val="3"/>
        </w:rPr>
        <w:t xml:space="preserve"> </w:t>
      </w:r>
      <w:r w:rsidRPr="00B31979">
        <w:rPr>
          <w:rFonts w:cs="Arial"/>
          <w:spacing w:val="1"/>
        </w:rPr>
        <w:t>d</w:t>
      </w:r>
      <w:r w:rsidRPr="00B31979">
        <w:rPr>
          <w:rFonts w:cs="Arial"/>
        </w:rPr>
        <w:t>e</w:t>
      </w:r>
      <w:r w:rsidRPr="00B31979">
        <w:rPr>
          <w:rFonts w:cs="Arial"/>
          <w:spacing w:val="3"/>
        </w:rPr>
        <w:t xml:space="preserve"> </w:t>
      </w:r>
      <w:r w:rsidRPr="00B31979">
        <w:rPr>
          <w:rFonts w:cs="Arial"/>
          <w:spacing w:val="-2"/>
        </w:rPr>
        <w:t>c</w:t>
      </w:r>
      <w:r w:rsidRPr="00B31979">
        <w:rPr>
          <w:rFonts w:cs="Arial"/>
        </w:rPr>
        <w:t>e</w:t>
      </w:r>
      <w:r w:rsidRPr="00B31979">
        <w:rPr>
          <w:rFonts w:cs="Arial"/>
          <w:spacing w:val="1"/>
        </w:rPr>
        <w:t xml:space="preserve"> </w:t>
      </w:r>
      <w:r w:rsidRPr="00B31979">
        <w:rPr>
          <w:rFonts w:cs="Arial"/>
          <w:spacing w:val="-1"/>
        </w:rPr>
        <w:t>p</w:t>
      </w:r>
      <w:r w:rsidRPr="00B31979">
        <w:rPr>
          <w:rFonts w:cs="Arial"/>
          <w:spacing w:val="1"/>
        </w:rPr>
        <w:t>o</w:t>
      </w:r>
      <w:r w:rsidRPr="00B31979">
        <w:rPr>
          <w:rFonts w:cs="Arial"/>
        </w:rPr>
        <w:t>int</w:t>
      </w:r>
      <w:r w:rsidRPr="00B31979">
        <w:rPr>
          <w:rFonts w:cs="Arial"/>
          <w:spacing w:val="4"/>
        </w:rPr>
        <w:t xml:space="preserve"> </w:t>
      </w:r>
      <w:r w:rsidRPr="00B31979">
        <w:rPr>
          <w:rFonts w:cs="Arial"/>
          <w:spacing w:val="1"/>
        </w:rPr>
        <w:t>d</w:t>
      </w:r>
      <w:r w:rsidRPr="00B31979">
        <w:rPr>
          <w:rFonts w:cs="Arial"/>
        </w:rPr>
        <w:t>e</w:t>
      </w:r>
      <w:r w:rsidRPr="00B31979">
        <w:rPr>
          <w:rFonts w:cs="Arial"/>
          <w:spacing w:val="3"/>
        </w:rPr>
        <w:t xml:space="preserve"> </w:t>
      </w:r>
      <w:r w:rsidRPr="00B31979">
        <w:rPr>
          <w:rFonts w:cs="Arial"/>
          <w:spacing w:val="-5"/>
        </w:rPr>
        <w:t>v</w:t>
      </w:r>
      <w:r w:rsidRPr="00B31979">
        <w:rPr>
          <w:rFonts w:cs="Arial"/>
          <w:spacing w:val="1"/>
        </w:rPr>
        <w:t>u</w:t>
      </w:r>
      <w:r w:rsidRPr="00B31979">
        <w:rPr>
          <w:rFonts w:cs="Arial"/>
        </w:rPr>
        <w:t>e</w:t>
      </w:r>
      <w:r w:rsidRPr="00B31979">
        <w:rPr>
          <w:rFonts w:cs="Arial"/>
          <w:spacing w:val="11"/>
        </w:rPr>
        <w:t xml:space="preserve"> </w:t>
      </w:r>
      <w:r w:rsidRPr="00B31979">
        <w:rPr>
          <w:rFonts w:cs="Arial"/>
        </w:rPr>
        <w:t>les</w:t>
      </w:r>
      <w:r w:rsidRPr="00B31979">
        <w:rPr>
          <w:rFonts w:cs="Arial"/>
          <w:spacing w:val="3"/>
        </w:rPr>
        <w:t xml:space="preserve"> </w:t>
      </w:r>
      <w:r w:rsidRPr="00B31979">
        <w:rPr>
          <w:rFonts w:cs="Arial"/>
          <w:spacing w:val="1"/>
        </w:rPr>
        <w:t>a</w:t>
      </w:r>
      <w:r w:rsidRPr="00B31979">
        <w:rPr>
          <w:rFonts w:cs="Arial"/>
        </w:rPr>
        <w:t>s</w:t>
      </w:r>
      <w:r w:rsidRPr="00B31979">
        <w:rPr>
          <w:rFonts w:cs="Arial"/>
          <w:spacing w:val="1"/>
        </w:rPr>
        <w:t>p</w:t>
      </w:r>
      <w:r w:rsidRPr="00B31979">
        <w:rPr>
          <w:rFonts w:cs="Arial"/>
        </w:rPr>
        <w:t>i</w:t>
      </w:r>
      <w:r w:rsidRPr="00B31979">
        <w:rPr>
          <w:rFonts w:cs="Arial"/>
          <w:spacing w:val="-6"/>
        </w:rPr>
        <w:t>r</w:t>
      </w:r>
      <w:r w:rsidRPr="00B31979">
        <w:rPr>
          <w:rFonts w:cs="Arial"/>
          <w:spacing w:val="1"/>
        </w:rPr>
        <w:t>a</w:t>
      </w:r>
      <w:r w:rsidRPr="00B31979">
        <w:rPr>
          <w:rFonts w:cs="Arial"/>
        </w:rPr>
        <w:t>ti</w:t>
      </w:r>
      <w:r w:rsidRPr="00B31979">
        <w:rPr>
          <w:rFonts w:cs="Arial"/>
          <w:spacing w:val="1"/>
        </w:rPr>
        <w:t>on</w:t>
      </w:r>
      <w:r w:rsidRPr="00B31979">
        <w:rPr>
          <w:rFonts w:cs="Arial"/>
        </w:rPr>
        <w:t>s r</w:t>
      </w:r>
      <w:r w:rsidRPr="00B31979">
        <w:rPr>
          <w:rFonts w:cs="Arial"/>
          <w:spacing w:val="1"/>
        </w:rPr>
        <w:t>ée</w:t>
      </w:r>
      <w:r w:rsidRPr="00B31979">
        <w:rPr>
          <w:rFonts w:cs="Arial"/>
        </w:rPr>
        <w:t>ll</w:t>
      </w:r>
      <w:r w:rsidRPr="00B31979">
        <w:rPr>
          <w:rFonts w:cs="Arial"/>
          <w:spacing w:val="1"/>
        </w:rPr>
        <w:t>e</w:t>
      </w:r>
      <w:r w:rsidRPr="00B31979">
        <w:rPr>
          <w:rFonts w:cs="Arial"/>
        </w:rPr>
        <w:t xml:space="preserve">s </w:t>
      </w:r>
      <w:r w:rsidRPr="00B31979">
        <w:rPr>
          <w:rFonts w:cs="Arial"/>
          <w:spacing w:val="1"/>
        </w:rPr>
        <w:t>de</w:t>
      </w:r>
      <w:r w:rsidRPr="00B31979">
        <w:rPr>
          <w:rFonts w:cs="Arial"/>
        </w:rPr>
        <w:t xml:space="preserve">s </w:t>
      </w:r>
      <w:r w:rsidRPr="00B31979">
        <w:rPr>
          <w:rFonts w:cs="Arial"/>
          <w:spacing w:val="1"/>
        </w:rPr>
        <w:t>popu</w:t>
      </w:r>
      <w:r w:rsidRPr="00B31979">
        <w:rPr>
          <w:rFonts w:cs="Arial"/>
        </w:rPr>
        <w:t>l</w:t>
      </w:r>
      <w:r w:rsidRPr="00B31979">
        <w:rPr>
          <w:rFonts w:cs="Arial"/>
          <w:spacing w:val="1"/>
        </w:rPr>
        <w:t>a</w:t>
      </w:r>
      <w:r w:rsidRPr="00B31979">
        <w:rPr>
          <w:rFonts w:cs="Arial"/>
        </w:rPr>
        <w:t>ti</w:t>
      </w:r>
      <w:r w:rsidRPr="00B31979">
        <w:rPr>
          <w:rFonts w:cs="Arial"/>
          <w:spacing w:val="1"/>
        </w:rPr>
        <w:t>on</w:t>
      </w:r>
      <w:r w:rsidRPr="00B31979">
        <w:rPr>
          <w:rFonts w:cs="Arial"/>
        </w:rPr>
        <w:t>s</w:t>
      </w:r>
      <w:r w:rsidRPr="00B31979">
        <w:rPr>
          <w:rFonts w:cs="Arial"/>
          <w:spacing w:val="2"/>
        </w:rPr>
        <w:t xml:space="preserve"> </w:t>
      </w:r>
      <w:r w:rsidRPr="00B31979">
        <w:rPr>
          <w:rFonts w:cs="Arial"/>
          <w:spacing w:val="1"/>
        </w:rPr>
        <w:t>d</w:t>
      </w:r>
      <w:r w:rsidRPr="00B31979">
        <w:rPr>
          <w:rFonts w:cs="Arial"/>
        </w:rPr>
        <w:t>e</w:t>
      </w:r>
      <w:r w:rsidRPr="00B31979">
        <w:rPr>
          <w:rFonts w:cs="Arial"/>
          <w:spacing w:val="5"/>
        </w:rPr>
        <w:t xml:space="preserve"> </w:t>
      </w:r>
      <w:r w:rsidRPr="00B31979">
        <w:rPr>
          <w:rFonts w:cs="Arial"/>
        </w:rPr>
        <w:t>la</w:t>
      </w:r>
      <w:r w:rsidRPr="00B31979">
        <w:rPr>
          <w:rFonts w:cs="Arial"/>
          <w:spacing w:val="5"/>
        </w:rPr>
        <w:t xml:space="preserve"> </w:t>
      </w:r>
      <w:r w:rsidRPr="00B31979">
        <w:rPr>
          <w:rFonts w:cs="Arial"/>
        </w:rPr>
        <w:t>c</w:t>
      </w:r>
      <w:r w:rsidRPr="00B31979">
        <w:rPr>
          <w:rFonts w:cs="Arial"/>
          <w:spacing w:val="-1"/>
        </w:rPr>
        <w:t>om</w:t>
      </w:r>
      <w:r w:rsidRPr="00B31979">
        <w:rPr>
          <w:rFonts w:cs="Arial"/>
          <w:spacing w:val="2"/>
        </w:rPr>
        <w:t>mu</w:t>
      </w:r>
      <w:r w:rsidRPr="00B31979">
        <w:rPr>
          <w:rFonts w:cs="Arial"/>
          <w:spacing w:val="1"/>
        </w:rPr>
        <w:t>ne</w:t>
      </w:r>
      <w:r w:rsidRPr="00B31979">
        <w:rPr>
          <w:rFonts w:cs="Arial"/>
        </w:rPr>
        <w:t>.</w:t>
      </w:r>
      <w:r w:rsidRPr="00B31979">
        <w:rPr>
          <w:rFonts w:cs="Arial"/>
          <w:spacing w:val="5"/>
        </w:rPr>
        <w:t xml:space="preserve"> </w:t>
      </w:r>
      <w:r w:rsidRPr="00B31979">
        <w:rPr>
          <w:rFonts w:cs="Arial"/>
        </w:rPr>
        <w:t>C’</w:t>
      </w:r>
      <w:r w:rsidRPr="00B31979">
        <w:rPr>
          <w:rFonts w:cs="Arial"/>
          <w:spacing w:val="1"/>
        </w:rPr>
        <w:t>e</w:t>
      </w:r>
      <w:r w:rsidRPr="00B31979">
        <w:rPr>
          <w:rFonts w:cs="Arial"/>
        </w:rPr>
        <w:t>st</w:t>
      </w:r>
      <w:r w:rsidRPr="00B31979">
        <w:rPr>
          <w:rFonts w:cs="Arial"/>
          <w:spacing w:val="5"/>
        </w:rPr>
        <w:t xml:space="preserve"> </w:t>
      </w:r>
      <w:r w:rsidRPr="00B31979">
        <w:rPr>
          <w:rFonts w:cs="Arial"/>
          <w:spacing w:val="1"/>
        </w:rPr>
        <w:t>don</w:t>
      </w:r>
      <w:r w:rsidRPr="00B31979">
        <w:rPr>
          <w:rFonts w:cs="Arial"/>
        </w:rPr>
        <w:t>c</w:t>
      </w:r>
      <w:r w:rsidRPr="00B31979">
        <w:rPr>
          <w:rFonts w:cs="Arial"/>
          <w:spacing w:val="2"/>
        </w:rPr>
        <w:t xml:space="preserve"> </w:t>
      </w:r>
      <w:r w:rsidRPr="00B31979">
        <w:rPr>
          <w:rFonts w:cs="Arial"/>
          <w:spacing w:val="1"/>
        </w:rPr>
        <w:t>a</w:t>
      </w:r>
      <w:r w:rsidRPr="00B31979">
        <w:rPr>
          <w:rFonts w:cs="Arial"/>
        </w:rPr>
        <w:t>u</w:t>
      </w:r>
      <w:r w:rsidRPr="00B31979">
        <w:rPr>
          <w:rFonts w:cs="Arial"/>
          <w:spacing w:val="3"/>
        </w:rPr>
        <w:t xml:space="preserve"> </w:t>
      </w:r>
      <w:r w:rsidRPr="00B31979">
        <w:rPr>
          <w:rFonts w:cs="Arial"/>
        </w:rPr>
        <w:t>c</w:t>
      </w:r>
      <w:r w:rsidRPr="00B31979">
        <w:rPr>
          <w:rFonts w:cs="Arial"/>
          <w:spacing w:val="1"/>
        </w:rPr>
        <w:t>on</w:t>
      </w:r>
      <w:r w:rsidRPr="00B31979">
        <w:rPr>
          <w:rFonts w:cs="Arial"/>
        </w:rPr>
        <w:t>s</w:t>
      </w:r>
      <w:r w:rsidRPr="00B31979">
        <w:rPr>
          <w:rFonts w:cs="Arial"/>
          <w:spacing w:val="1"/>
        </w:rPr>
        <w:t>e</w:t>
      </w:r>
      <w:r w:rsidRPr="00B31979">
        <w:rPr>
          <w:rFonts w:cs="Arial"/>
        </w:rPr>
        <w:t>il</w:t>
      </w:r>
      <w:r w:rsidRPr="00B31979">
        <w:rPr>
          <w:rFonts w:cs="Arial"/>
          <w:spacing w:val="4"/>
        </w:rPr>
        <w:t xml:space="preserve"> </w:t>
      </w:r>
      <w:r w:rsidRPr="00B31979">
        <w:rPr>
          <w:rFonts w:cs="Arial"/>
        </w:rPr>
        <w:t>c</w:t>
      </w:r>
      <w:r w:rsidRPr="00B31979">
        <w:rPr>
          <w:rFonts w:cs="Arial"/>
          <w:spacing w:val="1"/>
        </w:rPr>
        <w:t>o</w:t>
      </w:r>
      <w:r w:rsidRPr="00B31979">
        <w:rPr>
          <w:rFonts w:cs="Arial"/>
          <w:spacing w:val="2"/>
        </w:rPr>
        <w:t>m</w:t>
      </w:r>
      <w:r w:rsidRPr="00B31979">
        <w:rPr>
          <w:rFonts w:cs="Arial"/>
          <w:spacing w:val="-1"/>
        </w:rPr>
        <w:t>m</w:t>
      </w:r>
      <w:r w:rsidRPr="00B31979">
        <w:rPr>
          <w:rFonts w:cs="Arial"/>
          <w:spacing w:val="1"/>
        </w:rPr>
        <w:t>una</w:t>
      </w:r>
      <w:r w:rsidRPr="00B31979">
        <w:rPr>
          <w:rFonts w:cs="Arial"/>
        </w:rPr>
        <w:t>l</w:t>
      </w:r>
      <w:r w:rsidRPr="00B31979">
        <w:rPr>
          <w:rFonts w:cs="Arial"/>
          <w:spacing w:val="4"/>
        </w:rPr>
        <w:t xml:space="preserve"> </w:t>
      </w:r>
      <w:r w:rsidRPr="00B31979">
        <w:rPr>
          <w:rFonts w:cs="Arial"/>
          <w:spacing w:val="-1"/>
        </w:rPr>
        <w:t>q</w:t>
      </w:r>
      <w:r w:rsidRPr="00B31979">
        <w:rPr>
          <w:rFonts w:cs="Arial"/>
          <w:spacing w:val="1"/>
        </w:rPr>
        <w:t>u</w:t>
      </w:r>
      <w:r w:rsidRPr="00B31979">
        <w:rPr>
          <w:rFonts w:cs="Arial"/>
        </w:rPr>
        <w:t>e revi</w:t>
      </w:r>
      <w:r w:rsidRPr="00B31979">
        <w:rPr>
          <w:rFonts w:cs="Arial"/>
          <w:spacing w:val="2"/>
        </w:rPr>
        <w:t>e</w:t>
      </w:r>
      <w:r w:rsidRPr="00B31979">
        <w:rPr>
          <w:rFonts w:cs="Arial"/>
          <w:spacing w:val="1"/>
        </w:rPr>
        <w:t>n</w:t>
      </w:r>
      <w:r w:rsidRPr="00B31979">
        <w:rPr>
          <w:rFonts w:cs="Arial"/>
        </w:rPr>
        <w:t>t</w:t>
      </w:r>
      <w:r w:rsidRPr="00B31979">
        <w:rPr>
          <w:rFonts w:cs="Arial"/>
          <w:spacing w:val="5"/>
        </w:rPr>
        <w:t xml:space="preserve"> </w:t>
      </w:r>
      <w:r w:rsidRPr="00B31979">
        <w:rPr>
          <w:rFonts w:cs="Arial"/>
        </w:rPr>
        <w:t>la</w:t>
      </w:r>
      <w:r w:rsidRPr="00B31979">
        <w:rPr>
          <w:rFonts w:cs="Arial"/>
          <w:spacing w:val="5"/>
        </w:rPr>
        <w:t xml:space="preserve"> </w:t>
      </w:r>
      <w:r w:rsidRPr="00B31979">
        <w:rPr>
          <w:rFonts w:cs="Arial"/>
        </w:rPr>
        <w:t>l</w:t>
      </w:r>
      <w:r w:rsidRPr="00B31979">
        <w:rPr>
          <w:rFonts w:cs="Arial"/>
          <w:spacing w:val="1"/>
        </w:rPr>
        <w:t>ou</w:t>
      </w:r>
      <w:r w:rsidRPr="00B31979">
        <w:rPr>
          <w:rFonts w:cs="Arial"/>
        </w:rPr>
        <w:t>rde t</w:t>
      </w:r>
      <w:r w:rsidRPr="00B31979">
        <w:rPr>
          <w:rFonts w:cs="Arial"/>
          <w:spacing w:val="1"/>
        </w:rPr>
        <w:t>â</w:t>
      </w:r>
      <w:r w:rsidRPr="00B31979">
        <w:rPr>
          <w:rFonts w:cs="Arial"/>
        </w:rPr>
        <w:t>c</w:t>
      </w:r>
      <w:r w:rsidRPr="00B31979">
        <w:rPr>
          <w:rFonts w:cs="Arial"/>
          <w:spacing w:val="1"/>
        </w:rPr>
        <w:t>h</w:t>
      </w:r>
      <w:r w:rsidRPr="00B31979">
        <w:rPr>
          <w:rFonts w:cs="Arial"/>
        </w:rPr>
        <w:t>e</w:t>
      </w:r>
      <w:r w:rsidRPr="00B31979">
        <w:rPr>
          <w:rFonts w:cs="Arial"/>
          <w:spacing w:val="1"/>
        </w:rPr>
        <w:t xml:space="preserve"> d</w:t>
      </w:r>
      <w:r w:rsidRPr="00B31979">
        <w:rPr>
          <w:rFonts w:cs="Arial"/>
        </w:rPr>
        <w:t>e</w:t>
      </w:r>
      <w:r w:rsidRPr="00B31979">
        <w:rPr>
          <w:rFonts w:cs="Arial"/>
          <w:spacing w:val="3"/>
        </w:rPr>
        <w:t xml:space="preserve"> </w:t>
      </w:r>
      <w:r w:rsidRPr="00B31979">
        <w:rPr>
          <w:rFonts w:cs="Arial"/>
        </w:rPr>
        <w:t>t</w:t>
      </w:r>
      <w:r w:rsidRPr="00B31979">
        <w:rPr>
          <w:rFonts w:cs="Arial"/>
          <w:spacing w:val="-3"/>
        </w:rPr>
        <w:t>r</w:t>
      </w:r>
      <w:r w:rsidRPr="00B31979">
        <w:rPr>
          <w:rFonts w:cs="Arial"/>
          <w:spacing w:val="1"/>
        </w:rPr>
        <w:t>adu</w:t>
      </w:r>
      <w:r w:rsidRPr="00B31979">
        <w:rPr>
          <w:rFonts w:cs="Arial"/>
        </w:rPr>
        <w:t>i</w:t>
      </w:r>
      <w:r w:rsidRPr="00B31979">
        <w:rPr>
          <w:rFonts w:cs="Arial"/>
          <w:spacing w:val="-1"/>
        </w:rPr>
        <w:t>r</w:t>
      </w:r>
      <w:r w:rsidRPr="00B31979">
        <w:rPr>
          <w:rFonts w:cs="Arial"/>
        </w:rPr>
        <w:t>e</w:t>
      </w:r>
      <w:r w:rsidRPr="00B31979">
        <w:rPr>
          <w:rFonts w:cs="Arial"/>
          <w:spacing w:val="1"/>
        </w:rPr>
        <w:t xml:space="preserve"> </w:t>
      </w:r>
      <w:r w:rsidRPr="00B31979">
        <w:rPr>
          <w:rFonts w:cs="Arial"/>
          <w:spacing w:val="-2"/>
        </w:rPr>
        <w:t>t</w:t>
      </w:r>
      <w:r w:rsidRPr="00B31979">
        <w:rPr>
          <w:rFonts w:cs="Arial"/>
          <w:spacing w:val="1"/>
        </w:rPr>
        <w:t>ou</w:t>
      </w:r>
      <w:r w:rsidRPr="00B31979">
        <w:rPr>
          <w:rFonts w:cs="Arial"/>
          <w:spacing w:val="-2"/>
        </w:rPr>
        <w:t>t</w:t>
      </w:r>
      <w:r w:rsidRPr="00B31979">
        <w:rPr>
          <w:rFonts w:cs="Arial"/>
          <w:spacing w:val="-1"/>
        </w:rPr>
        <w:t>e</w:t>
      </w:r>
      <w:r w:rsidRPr="00B31979">
        <w:rPr>
          <w:rFonts w:cs="Arial"/>
        </w:rPr>
        <w:t>s</w:t>
      </w:r>
      <w:r w:rsidRPr="00B31979">
        <w:rPr>
          <w:rFonts w:cs="Arial"/>
          <w:spacing w:val="1"/>
        </w:rPr>
        <w:t xml:space="preserve"> </w:t>
      </w:r>
      <w:r w:rsidRPr="00B31979">
        <w:rPr>
          <w:rFonts w:cs="Arial"/>
        </w:rPr>
        <w:t>c</w:t>
      </w:r>
      <w:r w:rsidRPr="00B31979">
        <w:rPr>
          <w:rFonts w:cs="Arial"/>
          <w:spacing w:val="1"/>
        </w:rPr>
        <w:t>e</w:t>
      </w:r>
      <w:r w:rsidRPr="00B31979">
        <w:rPr>
          <w:rFonts w:cs="Arial"/>
        </w:rPr>
        <w:t xml:space="preserve">s </w:t>
      </w:r>
      <w:r w:rsidRPr="00B31979">
        <w:rPr>
          <w:rFonts w:cs="Arial"/>
          <w:spacing w:val="1"/>
        </w:rPr>
        <w:t>a</w:t>
      </w:r>
      <w:r w:rsidRPr="00B31979">
        <w:rPr>
          <w:rFonts w:cs="Arial"/>
        </w:rPr>
        <w:t>s</w:t>
      </w:r>
      <w:r w:rsidRPr="00B31979">
        <w:rPr>
          <w:rFonts w:cs="Arial"/>
          <w:spacing w:val="1"/>
        </w:rPr>
        <w:t>p</w:t>
      </w:r>
      <w:r w:rsidRPr="00B31979">
        <w:rPr>
          <w:rFonts w:cs="Arial"/>
        </w:rPr>
        <w:t>i</w:t>
      </w:r>
      <w:r w:rsidRPr="00B31979">
        <w:rPr>
          <w:rFonts w:cs="Arial"/>
          <w:spacing w:val="-1"/>
        </w:rPr>
        <w:t>r</w:t>
      </w:r>
      <w:r w:rsidRPr="00B31979">
        <w:rPr>
          <w:rFonts w:cs="Arial"/>
          <w:spacing w:val="1"/>
        </w:rPr>
        <w:t>a</w:t>
      </w:r>
      <w:r w:rsidRPr="00B31979">
        <w:rPr>
          <w:rFonts w:cs="Arial"/>
        </w:rPr>
        <w:t>ti</w:t>
      </w:r>
      <w:r w:rsidRPr="00B31979">
        <w:rPr>
          <w:rFonts w:cs="Arial"/>
          <w:spacing w:val="1"/>
        </w:rPr>
        <w:t>on</w:t>
      </w:r>
      <w:r w:rsidRPr="00B31979">
        <w:rPr>
          <w:rFonts w:cs="Arial"/>
        </w:rPr>
        <w:t xml:space="preserve">s </w:t>
      </w:r>
      <w:r w:rsidRPr="00B31979">
        <w:rPr>
          <w:rFonts w:cs="Arial"/>
          <w:spacing w:val="1"/>
        </w:rPr>
        <w:t>e</w:t>
      </w:r>
      <w:r w:rsidRPr="00B31979">
        <w:rPr>
          <w:rFonts w:cs="Arial"/>
        </w:rPr>
        <w:t>n</w:t>
      </w:r>
      <w:r w:rsidRPr="00B31979">
        <w:rPr>
          <w:rFonts w:cs="Arial"/>
          <w:spacing w:val="1"/>
        </w:rPr>
        <w:t xml:space="preserve"> </w:t>
      </w:r>
      <w:r w:rsidRPr="00B31979">
        <w:rPr>
          <w:rFonts w:cs="Arial"/>
          <w:spacing w:val="-1"/>
        </w:rPr>
        <w:t>a</w:t>
      </w:r>
      <w:r w:rsidRPr="00B31979">
        <w:rPr>
          <w:rFonts w:cs="Arial"/>
        </w:rPr>
        <w:t>cti</w:t>
      </w:r>
      <w:r w:rsidRPr="00B31979">
        <w:rPr>
          <w:rFonts w:cs="Arial"/>
          <w:spacing w:val="1"/>
        </w:rPr>
        <w:t>on</w:t>
      </w:r>
      <w:r w:rsidRPr="00B31979">
        <w:rPr>
          <w:rFonts w:cs="Arial"/>
        </w:rPr>
        <w:t>s c</w:t>
      </w:r>
      <w:r w:rsidRPr="00B31979">
        <w:rPr>
          <w:rFonts w:cs="Arial"/>
          <w:spacing w:val="1"/>
        </w:rPr>
        <w:t>on</w:t>
      </w:r>
      <w:r w:rsidRPr="00B31979">
        <w:rPr>
          <w:rFonts w:cs="Arial"/>
        </w:rPr>
        <w:t>crè</w:t>
      </w:r>
      <w:r w:rsidRPr="00B31979">
        <w:rPr>
          <w:rFonts w:cs="Arial"/>
          <w:spacing w:val="1"/>
        </w:rPr>
        <w:t>te</w:t>
      </w:r>
      <w:r w:rsidRPr="00B31979">
        <w:rPr>
          <w:rFonts w:cs="Arial"/>
        </w:rPr>
        <w:t xml:space="preserve">s </w:t>
      </w:r>
      <w:r w:rsidRPr="00B31979">
        <w:rPr>
          <w:rFonts w:cs="Arial"/>
          <w:spacing w:val="1"/>
        </w:rPr>
        <w:t>d</w:t>
      </w:r>
      <w:r w:rsidRPr="00B31979">
        <w:rPr>
          <w:rFonts w:cs="Arial"/>
          <w:spacing w:val="-1"/>
        </w:rPr>
        <w:t>o</w:t>
      </w:r>
      <w:r w:rsidRPr="00B31979">
        <w:rPr>
          <w:rFonts w:cs="Arial"/>
          <w:spacing w:val="1"/>
        </w:rPr>
        <w:t>n</w:t>
      </w:r>
      <w:r w:rsidRPr="00B31979">
        <w:rPr>
          <w:rFonts w:cs="Arial"/>
        </w:rPr>
        <w:t>t</w:t>
      </w:r>
      <w:r w:rsidRPr="00B31979">
        <w:rPr>
          <w:rFonts w:cs="Arial"/>
          <w:spacing w:val="3"/>
        </w:rPr>
        <w:t xml:space="preserve"> </w:t>
      </w:r>
      <w:r w:rsidRPr="00B31979">
        <w:rPr>
          <w:rFonts w:cs="Arial"/>
          <w:spacing w:val="-5"/>
        </w:rPr>
        <w:t>l</w:t>
      </w:r>
      <w:r w:rsidRPr="00B31979">
        <w:rPr>
          <w:rFonts w:cs="Arial"/>
        </w:rPr>
        <w:t>a</w:t>
      </w:r>
      <w:r w:rsidRPr="00B31979">
        <w:rPr>
          <w:rFonts w:cs="Arial"/>
          <w:spacing w:val="3"/>
        </w:rPr>
        <w:t xml:space="preserve"> </w:t>
      </w:r>
      <w:r w:rsidRPr="00B31979">
        <w:rPr>
          <w:rFonts w:cs="Arial"/>
          <w:spacing w:val="2"/>
        </w:rPr>
        <w:t>m</w:t>
      </w:r>
      <w:r w:rsidRPr="00B31979">
        <w:rPr>
          <w:rFonts w:cs="Arial"/>
        </w:rPr>
        <w:t>ise</w:t>
      </w:r>
      <w:r w:rsidRPr="00B31979">
        <w:rPr>
          <w:rFonts w:cs="Arial"/>
          <w:spacing w:val="1"/>
        </w:rPr>
        <w:t xml:space="preserve"> e</w:t>
      </w:r>
      <w:r w:rsidRPr="00B31979">
        <w:rPr>
          <w:rFonts w:cs="Arial"/>
        </w:rPr>
        <w:t>n</w:t>
      </w:r>
      <w:r w:rsidRPr="00B31979">
        <w:rPr>
          <w:rFonts w:cs="Arial"/>
          <w:spacing w:val="13"/>
        </w:rPr>
        <w:t xml:space="preserve"> </w:t>
      </w:r>
      <w:r w:rsidRPr="00B31979">
        <w:rPr>
          <w:rFonts w:cs="Arial"/>
          <w:spacing w:val="-1"/>
        </w:rPr>
        <w:t>œ</w:t>
      </w:r>
      <w:r w:rsidRPr="00B31979">
        <w:rPr>
          <w:rFonts w:cs="Arial"/>
          <w:spacing w:val="1"/>
        </w:rPr>
        <w:t>u</w:t>
      </w:r>
      <w:r w:rsidRPr="00B31979">
        <w:rPr>
          <w:rFonts w:cs="Arial"/>
          <w:spacing w:val="-5"/>
        </w:rPr>
        <w:t>v</w:t>
      </w:r>
      <w:r w:rsidRPr="00B31979">
        <w:rPr>
          <w:rFonts w:cs="Arial"/>
        </w:rPr>
        <w:t xml:space="preserve">re </w:t>
      </w:r>
      <w:r w:rsidRPr="00B31979">
        <w:rPr>
          <w:rFonts w:cs="Arial"/>
          <w:spacing w:val="1"/>
        </w:rPr>
        <w:t>do</w:t>
      </w:r>
      <w:r w:rsidRPr="00B31979">
        <w:rPr>
          <w:rFonts w:cs="Arial"/>
        </w:rPr>
        <w:t>it</w:t>
      </w:r>
      <w:r w:rsidRPr="00B31979">
        <w:rPr>
          <w:rFonts w:cs="Arial"/>
          <w:spacing w:val="1"/>
        </w:rPr>
        <w:t xml:space="preserve"> </w:t>
      </w:r>
      <w:r w:rsidRPr="00B31979">
        <w:rPr>
          <w:rFonts w:cs="Arial"/>
          <w:spacing w:val="3"/>
        </w:rPr>
        <w:t>f</w:t>
      </w:r>
      <w:r w:rsidRPr="00B31979">
        <w:rPr>
          <w:rFonts w:cs="Arial"/>
          <w:spacing w:val="1"/>
        </w:rPr>
        <w:t>a</w:t>
      </w:r>
      <w:r w:rsidRPr="00B31979">
        <w:rPr>
          <w:rFonts w:cs="Arial"/>
        </w:rPr>
        <w:t>i</w:t>
      </w:r>
      <w:r w:rsidRPr="00B31979">
        <w:rPr>
          <w:rFonts w:cs="Arial"/>
          <w:spacing w:val="-3"/>
        </w:rPr>
        <w:t>r</w:t>
      </w:r>
      <w:r w:rsidRPr="00B31979">
        <w:rPr>
          <w:rFonts w:cs="Arial"/>
        </w:rPr>
        <w:t>e</w:t>
      </w:r>
      <w:r w:rsidRPr="00B31979">
        <w:rPr>
          <w:rFonts w:cs="Arial"/>
          <w:spacing w:val="2"/>
        </w:rPr>
        <w:t xml:space="preserve"> </w:t>
      </w:r>
      <w:r w:rsidRPr="00B31979">
        <w:rPr>
          <w:rFonts w:cs="Arial"/>
        </w:rPr>
        <w:t>l’</w:t>
      </w:r>
      <w:r w:rsidRPr="00B31979">
        <w:rPr>
          <w:rFonts w:cs="Arial"/>
          <w:spacing w:val="1"/>
        </w:rPr>
        <w:t>ob</w:t>
      </w:r>
      <w:r w:rsidRPr="00B31979">
        <w:rPr>
          <w:rFonts w:cs="Arial"/>
        </w:rPr>
        <w:t>jet</w:t>
      </w:r>
      <w:r w:rsidRPr="00B31979">
        <w:rPr>
          <w:rFonts w:cs="Arial"/>
          <w:spacing w:val="3"/>
        </w:rPr>
        <w:t xml:space="preserve"> </w:t>
      </w:r>
      <w:r w:rsidRPr="00B31979">
        <w:rPr>
          <w:rFonts w:cs="Arial"/>
          <w:spacing w:val="1"/>
        </w:rPr>
        <w:t>d</w:t>
      </w:r>
      <w:r w:rsidRPr="00B31979">
        <w:rPr>
          <w:rFonts w:cs="Arial"/>
        </w:rPr>
        <w:t>’</w:t>
      </w:r>
      <w:r w:rsidRPr="00B31979">
        <w:rPr>
          <w:rFonts w:cs="Arial"/>
          <w:spacing w:val="-2"/>
        </w:rPr>
        <w:t>u</w:t>
      </w:r>
      <w:r w:rsidRPr="00B31979">
        <w:rPr>
          <w:rFonts w:cs="Arial"/>
        </w:rPr>
        <w:t>n</w:t>
      </w:r>
      <w:r w:rsidRPr="00B31979">
        <w:rPr>
          <w:rFonts w:cs="Arial"/>
          <w:spacing w:val="3"/>
        </w:rPr>
        <w:t xml:space="preserve"> </w:t>
      </w:r>
      <w:r w:rsidRPr="00B31979">
        <w:rPr>
          <w:rFonts w:cs="Arial"/>
          <w:spacing w:val="-2"/>
        </w:rPr>
        <w:t>s</w:t>
      </w:r>
      <w:r w:rsidRPr="00B31979">
        <w:rPr>
          <w:rFonts w:cs="Arial"/>
          <w:spacing w:val="1"/>
        </w:rPr>
        <w:t>u</w:t>
      </w:r>
      <w:r w:rsidRPr="00B31979">
        <w:rPr>
          <w:rFonts w:cs="Arial"/>
        </w:rPr>
        <w:t>i</w:t>
      </w:r>
      <w:r w:rsidRPr="00B31979">
        <w:rPr>
          <w:rFonts w:cs="Arial"/>
          <w:spacing w:val="-5"/>
        </w:rPr>
        <w:t>v</w:t>
      </w:r>
      <w:r w:rsidRPr="00B31979">
        <w:rPr>
          <w:rFonts w:cs="Arial"/>
        </w:rPr>
        <w:t>i</w:t>
      </w:r>
      <w:r w:rsidRPr="00B31979">
        <w:rPr>
          <w:rFonts w:cs="Arial"/>
          <w:spacing w:val="4"/>
        </w:rPr>
        <w:t xml:space="preserve"> </w:t>
      </w:r>
      <w:r w:rsidRPr="00B31979">
        <w:rPr>
          <w:rFonts w:cs="Arial"/>
          <w:spacing w:val="1"/>
        </w:rPr>
        <w:t>e</w:t>
      </w:r>
      <w:r w:rsidRPr="00B31979">
        <w:rPr>
          <w:rFonts w:cs="Arial"/>
        </w:rPr>
        <w:t>t</w:t>
      </w:r>
      <w:r w:rsidRPr="00B31979">
        <w:rPr>
          <w:rFonts w:cs="Arial"/>
          <w:spacing w:val="2"/>
        </w:rPr>
        <w:t xml:space="preserve"> </w:t>
      </w:r>
      <w:r w:rsidRPr="00B31979">
        <w:rPr>
          <w:rFonts w:cs="Arial"/>
          <w:spacing w:val="1"/>
        </w:rPr>
        <w:t>d</w:t>
      </w:r>
      <w:r w:rsidRPr="00B31979">
        <w:rPr>
          <w:rFonts w:cs="Arial"/>
        </w:rPr>
        <w:t>’</w:t>
      </w:r>
      <w:r w:rsidRPr="00B31979">
        <w:rPr>
          <w:rFonts w:cs="Arial"/>
          <w:spacing w:val="1"/>
        </w:rPr>
        <w:t>un</w:t>
      </w:r>
      <w:r w:rsidRPr="00B31979">
        <w:rPr>
          <w:rFonts w:cs="Arial"/>
        </w:rPr>
        <w:t>e</w:t>
      </w:r>
      <w:r w:rsidRPr="00B31979">
        <w:rPr>
          <w:rFonts w:cs="Arial"/>
          <w:spacing w:val="3"/>
        </w:rPr>
        <w:t xml:space="preserve"> </w:t>
      </w:r>
      <w:r w:rsidRPr="00B31979">
        <w:rPr>
          <w:rFonts w:cs="Arial"/>
          <w:spacing w:val="1"/>
        </w:rPr>
        <w:t>é</w:t>
      </w:r>
      <w:r w:rsidRPr="00B31979">
        <w:rPr>
          <w:rFonts w:cs="Arial"/>
          <w:spacing w:val="-5"/>
        </w:rPr>
        <w:t>v</w:t>
      </w:r>
      <w:r w:rsidRPr="00B31979">
        <w:rPr>
          <w:rFonts w:cs="Arial"/>
          <w:spacing w:val="1"/>
        </w:rPr>
        <w:t>a</w:t>
      </w:r>
      <w:r w:rsidRPr="00B31979">
        <w:rPr>
          <w:rFonts w:cs="Arial"/>
        </w:rPr>
        <w:t>l</w:t>
      </w:r>
      <w:r w:rsidRPr="00B31979">
        <w:rPr>
          <w:rFonts w:cs="Arial"/>
          <w:spacing w:val="1"/>
        </w:rPr>
        <w:t>ua</w:t>
      </w:r>
      <w:r w:rsidRPr="00B31979">
        <w:rPr>
          <w:rFonts w:cs="Arial"/>
        </w:rPr>
        <w:t>ti</w:t>
      </w:r>
      <w:r w:rsidRPr="00B31979">
        <w:rPr>
          <w:rFonts w:cs="Arial"/>
          <w:spacing w:val="1"/>
        </w:rPr>
        <w:t>o</w:t>
      </w:r>
      <w:r w:rsidRPr="00B31979">
        <w:rPr>
          <w:rFonts w:cs="Arial"/>
        </w:rPr>
        <w:t>n</w:t>
      </w:r>
      <w:r w:rsidRPr="00B31979">
        <w:rPr>
          <w:rFonts w:cs="Arial"/>
          <w:spacing w:val="3"/>
        </w:rPr>
        <w:t xml:space="preserve"> </w:t>
      </w:r>
      <w:r w:rsidRPr="00B31979">
        <w:rPr>
          <w:rFonts w:cs="Arial"/>
          <w:spacing w:val="1"/>
        </w:rPr>
        <w:t>pe</w:t>
      </w:r>
      <w:r w:rsidRPr="00B31979">
        <w:rPr>
          <w:rFonts w:cs="Arial"/>
          <w:spacing w:val="-1"/>
        </w:rPr>
        <w:t>r</w:t>
      </w:r>
      <w:r w:rsidRPr="00B31979">
        <w:rPr>
          <w:rFonts w:cs="Arial"/>
          <w:spacing w:val="2"/>
        </w:rPr>
        <w:t>m</w:t>
      </w:r>
      <w:r w:rsidRPr="00B31979">
        <w:rPr>
          <w:rFonts w:cs="Arial"/>
          <w:spacing w:val="1"/>
        </w:rPr>
        <w:t>a</w:t>
      </w:r>
      <w:r w:rsidRPr="00B31979">
        <w:rPr>
          <w:rFonts w:cs="Arial"/>
          <w:spacing w:val="-1"/>
        </w:rPr>
        <w:t>n</w:t>
      </w:r>
      <w:r w:rsidRPr="00B31979">
        <w:rPr>
          <w:rFonts w:cs="Arial"/>
          <w:spacing w:val="1"/>
        </w:rPr>
        <w:t>en</w:t>
      </w:r>
      <w:r w:rsidRPr="00B31979">
        <w:rPr>
          <w:rFonts w:cs="Arial"/>
        </w:rPr>
        <w:t xml:space="preserve">ts. </w:t>
      </w:r>
      <w:r w:rsidRPr="00B31979">
        <w:rPr>
          <w:rFonts w:cs="Arial"/>
          <w:spacing w:val="11"/>
        </w:rPr>
        <w:t>L</w:t>
      </w:r>
      <w:r w:rsidRPr="00B31979">
        <w:rPr>
          <w:rFonts w:cs="Arial"/>
        </w:rPr>
        <w:t xml:space="preserve">a </w:t>
      </w:r>
      <w:r w:rsidRPr="00B31979">
        <w:rPr>
          <w:rFonts w:cs="Arial"/>
          <w:spacing w:val="2"/>
        </w:rPr>
        <w:t>m</w:t>
      </w:r>
      <w:r w:rsidRPr="00B31979">
        <w:rPr>
          <w:rFonts w:cs="Arial"/>
          <w:spacing w:val="-1"/>
        </w:rPr>
        <w:t>ob</w:t>
      </w:r>
      <w:r w:rsidRPr="00B31979">
        <w:rPr>
          <w:rFonts w:cs="Arial"/>
        </w:rPr>
        <w:t>ilisation</w:t>
      </w:r>
      <w:r w:rsidRPr="00B31979">
        <w:rPr>
          <w:rFonts w:cs="Arial"/>
          <w:spacing w:val="4"/>
        </w:rPr>
        <w:t xml:space="preserve"> </w:t>
      </w:r>
      <w:r w:rsidRPr="00B31979">
        <w:rPr>
          <w:rFonts w:cs="Arial"/>
          <w:spacing w:val="3"/>
        </w:rPr>
        <w:t>f</w:t>
      </w:r>
      <w:r w:rsidRPr="00B31979">
        <w:rPr>
          <w:rFonts w:cs="Arial"/>
          <w:spacing w:val="-1"/>
        </w:rPr>
        <w:t>u</w:t>
      </w:r>
      <w:r w:rsidRPr="00B31979">
        <w:rPr>
          <w:rFonts w:cs="Arial"/>
        </w:rPr>
        <w:t>t</w:t>
      </w:r>
      <w:r w:rsidRPr="00B31979">
        <w:rPr>
          <w:rFonts w:cs="Arial"/>
          <w:spacing w:val="1"/>
        </w:rPr>
        <w:t>u</w:t>
      </w:r>
      <w:r w:rsidRPr="00B31979">
        <w:rPr>
          <w:rFonts w:cs="Arial"/>
        </w:rPr>
        <w:t xml:space="preserve">re </w:t>
      </w:r>
      <w:r w:rsidRPr="00B31979">
        <w:rPr>
          <w:rFonts w:cs="Arial"/>
          <w:spacing w:val="1"/>
        </w:rPr>
        <w:t>de</w:t>
      </w:r>
      <w:r w:rsidRPr="00B31979">
        <w:rPr>
          <w:rFonts w:cs="Arial"/>
        </w:rPr>
        <w:t xml:space="preserve">s </w:t>
      </w:r>
      <w:r w:rsidRPr="00B31979">
        <w:rPr>
          <w:rFonts w:cs="Arial"/>
          <w:spacing w:val="1"/>
        </w:rPr>
        <w:t>popu</w:t>
      </w:r>
      <w:r w:rsidRPr="00B31979">
        <w:rPr>
          <w:rFonts w:cs="Arial"/>
        </w:rPr>
        <w:t>l</w:t>
      </w:r>
      <w:r w:rsidRPr="00B31979">
        <w:rPr>
          <w:rFonts w:cs="Arial"/>
          <w:spacing w:val="1"/>
        </w:rPr>
        <w:t>a</w:t>
      </w:r>
      <w:r w:rsidRPr="00B31979">
        <w:rPr>
          <w:rFonts w:cs="Arial"/>
        </w:rPr>
        <w:t>ti</w:t>
      </w:r>
      <w:r w:rsidRPr="00B31979">
        <w:rPr>
          <w:rFonts w:cs="Arial"/>
          <w:spacing w:val="1"/>
        </w:rPr>
        <w:t>on</w:t>
      </w:r>
      <w:r w:rsidRPr="00B31979">
        <w:rPr>
          <w:rFonts w:cs="Arial"/>
        </w:rPr>
        <w:t>s</w:t>
      </w:r>
      <w:r w:rsidRPr="00B31979">
        <w:rPr>
          <w:rFonts w:cs="Arial"/>
          <w:spacing w:val="2"/>
        </w:rPr>
        <w:t xml:space="preserve"> </w:t>
      </w:r>
      <w:r w:rsidRPr="00B31979">
        <w:rPr>
          <w:rFonts w:cs="Arial"/>
          <w:spacing w:val="1"/>
        </w:rPr>
        <w:t>dép</w:t>
      </w:r>
      <w:r w:rsidRPr="00B31979">
        <w:rPr>
          <w:rFonts w:cs="Arial"/>
          <w:spacing w:val="-1"/>
        </w:rPr>
        <w:t>e</w:t>
      </w:r>
      <w:r w:rsidRPr="00B31979">
        <w:rPr>
          <w:rFonts w:cs="Arial"/>
          <w:spacing w:val="1"/>
        </w:rPr>
        <w:t>nd</w:t>
      </w:r>
      <w:r w:rsidRPr="00B31979">
        <w:rPr>
          <w:rFonts w:cs="Arial"/>
        </w:rPr>
        <w:t xml:space="preserve">ra </w:t>
      </w:r>
      <w:r w:rsidRPr="00B31979">
        <w:rPr>
          <w:rFonts w:cs="Arial"/>
          <w:spacing w:val="2"/>
        </w:rPr>
        <w:t>e</w:t>
      </w:r>
      <w:r w:rsidRPr="00B31979">
        <w:rPr>
          <w:rFonts w:cs="Arial"/>
        </w:rPr>
        <w:t>n</w:t>
      </w:r>
      <w:r w:rsidRPr="00B31979">
        <w:rPr>
          <w:rFonts w:cs="Arial"/>
          <w:spacing w:val="6"/>
        </w:rPr>
        <w:t xml:space="preserve"> </w:t>
      </w:r>
      <w:r w:rsidRPr="00B31979">
        <w:rPr>
          <w:rFonts w:cs="Arial"/>
          <w:spacing w:val="-1"/>
        </w:rPr>
        <w:t>gr</w:t>
      </w:r>
      <w:r w:rsidRPr="00B31979">
        <w:rPr>
          <w:rFonts w:cs="Arial"/>
          <w:spacing w:val="1"/>
        </w:rPr>
        <w:t>and</w:t>
      </w:r>
      <w:r w:rsidRPr="00B31979">
        <w:rPr>
          <w:rFonts w:cs="Arial"/>
        </w:rPr>
        <w:t>e</w:t>
      </w:r>
      <w:r w:rsidRPr="00B31979">
        <w:rPr>
          <w:rFonts w:cs="Arial"/>
          <w:spacing w:val="3"/>
        </w:rPr>
        <w:t xml:space="preserve"> </w:t>
      </w:r>
      <w:r w:rsidRPr="00B31979">
        <w:rPr>
          <w:rFonts w:cs="Arial"/>
          <w:spacing w:val="1"/>
        </w:rPr>
        <w:t>pa</w:t>
      </w:r>
      <w:r w:rsidRPr="00B31979">
        <w:rPr>
          <w:rFonts w:cs="Arial"/>
          <w:spacing w:val="-1"/>
        </w:rPr>
        <w:t>r</w:t>
      </w:r>
      <w:r w:rsidRPr="00B31979">
        <w:rPr>
          <w:rFonts w:cs="Arial"/>
        </w:rPr>
        <w:t>tie</w:t>
      </w:r>
      <w:r w:rsidRPr="00B31979">
        <w:rPr>
          <w:rFonts w:cs="Arial"/>
          <w:spacing w:val="3"/>
        </w:rPr>
        <w:t xml:space="preserve"> </w:t>
      </w:r>
      <w:r w:rsidRPr="00B31979">
        <w:rPr>
          <w:rFonts w:cs="Arial"/>
          <w:spacing w:val="1"/>
        </w:rPr>
        <w:t>d</w:t>
      </w:r>
      <w:r w:rsidRPr="00B31979">
        <w:rPr>
          <w:rFonts w:cs="Arial"/>
        </w:rPr>
        <w:t>e</w:t>
      </w:r>
      <w:r w:rsidRPr="00B31979">
        <w:rPr>
          <w:rFonts w:cs="Arial"/>
          <w:spacing w:val="6"/>
        </w:rPr>
        <w:t xml:space="preserve"> </w:t>
      </w:r>
      <w:r w:rsidRPr="00B31979">
        <w:rPr>
          <w:rFonts w:cs="Arial"/>
          <w:spacing w:val="-3"/>
        </w:rPr>
        <w:t>l</w:t>
      </w:r>
      <w:r w:rsidRPr="00B31979">
        <w:rPr>
          <w:rFonts w:cs="Arial"/>
        </w:rPr>
        <w:t>a</w:t>
      </w:r>
      <w:r w:rsidRPr="00B31979">
        <w:rPr>
          <w:rFonts w:cs="Arial"/>
          <w:spacing w:val="6"/>
        </w:rPr>
        <w:t xml:space="preserve"> </w:t>
      </w:r>
      <w:r w:rsidRPr="00B31979">
        <w:rPr>
          <w:rFonts w:cs="Arial"/>
          <w:spacing w:val="-1"/>
        </w:rPr>
        <w:t>r</w:t>
      </w:r>
      <w:r w:rsidRPr="00B31979">
        <w:rPr>
          <w:rFonts w:cs="Arial"/>
          <w:spacing w:val="1"/>
        </w:rPr>
        <w:t>éu</w:t>
      </w:r>
      <w:r w:rsidRPr="00B31979">
        <w:rPr>
          <w:rFonts w:cs="Arial"/>
        </w:rPr>
        <w:t>ssite</w:t>
      </w:r>
      <w:r w:rsidRPr="00B31979">
        <w:rPr>
          <w:rFonts w:cs="Arial"/>
          <w:spacing w:val="3"/>
        </w:rPr>
        <w:t xml:space="preserve"> </w:t>
      </w:r>
      <w:r w:rsidRPr="00B31979">
        <w:rPr>
          <w:rFonts w:cs="Arial"/>
          <w:spacing w:val="1"/>
        </w:rPr>
        <w:t>de</w:t>
      </w:r>
      <w:r w:rsidRPr="00B31979">
        <w:rPr>
          <w:rFonts w:cs="Arial"/>
        </w:rPr>
        <w:t>s</w:t>
      </w:r>
      <w:r w:rsidRPr="00B31979">
        <w:rPr>
          <w:rFonts w:cs="Arial"/>
          <w:spacing w:val="5"/>
        </w:rPr>
        <w:t xml:space="preserve"> </w:t>
      </w:r>
      <w:r w:rsidRPr="00B31979">
        <w:rPr>
          <w:rFonts w:cs="Arial"/>
          <w:spacing w:val="1"/>
        </w:rPr>
        <w:t>a</w:t>
      </w:r>
      <w:r w:rsidRPr="00B31979">
        <w:rPr>
          <w:rFonts w:cs="Arial"/>
        </w:rPr>
        <w:t>cti</w:t>
      </w:r>
      <w:r w:rsidRPr="00B31979">
        <w:rPr>
          <w:rFonts w:cs="Arial"/>
          <w:spacing w:val="1"/>
        </w:rPr>
        <w:t>on</w:t>
      </w:r>
      <w:r w:rsidRPr="00B31979">
        <w:rPr>
          <w:rFonts w:cs="Arial"/>
        </w:rPr>
        <w:t xml:space="preserve">s </w:t>
      </w:r>
      <w:r w:rsidRPr="00B31979">
        <w:rPr>
          <w:rFonts w:cs="Arial"/>
          <w:spacing w:val="1"/>
        </w:rPr>
        <w:t>p</w:t>
      </w:r>
      <w:r w:rsidRPr="00B31979">
        <w:rPr>
          <w:rFonts w:cs="Arial"/>
          <w:spacing w:val="-1"/>
        </w:rPr>
        <w:t>r</w:t>
      </w:r>
      <w:r w:rsidRPr="00B31979">
        <w:rPr>
          <w:rFonts w:cs="Arial"/>
          <w:spacing w:val="1"/>
        </w:rPr>
        <w:t>é</w:t>
      </w:r>
      <w:r w:rsidRPr="00B31979">
        <w:rPr>
          <w:rFonts w:cs="Arial"/>
          <w:spacing w:val="-5"/>
        </w:rPr>
        <w:t>v</w:t>
      </w:r>
      <w:r w:rsidRPr="00B31979">
        <w:rPr>
          <w:rFonts w:cs="Arial"/>
          <w:spacing w:val="1"/>
        </w:rPr>
        <w:t>u</w:t>
      </w:r>
      <w:r w:rsidRPr="00B31979">
        <w:rPr>
          <w:rFonts w:cs="Arial"/>
          <w:spacing w:val="2"/>
        </w:rPr>
        <w:t>e</w:t>
      </w:r>
      <w:r w:rsidRPr="00B31979">
        <w:rPr>
          <w:rFonts w:cs="Arial"/>
        </w:rPr>
        <w:t>s</w:t>
      </w:r>
      <w:r w:rsidRPr="00B31979">
        <w:rPr>
          <w:rFonts w:cs="Arial"/>
          <w:spacing w:val="5"/>
        </w:rPr>
        <w:t xml:space="preserve"> </w:t>
      </w:r>
      <w:r w:rsidRPr="00B31979">
        <w:rPr>
          <w:rFonts w:cs="Arial"/>
          <w:spacing w:val="1"/>
        </w:rPr>
        <w:t>dan</w:t>
      </w:r>
      <w:r w:rsidRPr="00B31979">
        <w:rPr>
          <w:rFonts w:cs="Arial"/>
        </w:rPr>
        <w:t>s</w:t>
      </w:r>
      <w:r w:rsidRPr="00B31979">
        <w:rPr>
          <w:rFonts w:cs="Arial"/>
          <w:spacing w:val="7"/>
        </w:rPr>
        <w:t xml:space="preserve"> </w:t>
      </w:r>
      <w:r w:rsidRPr="00B31979">
        <w:rPr>
          <w:rFonts w:cs="Arial"/>
        </w:rPr>
        <w:t xml:space="preserve">le </w:t>
      </w:r>
      <w:r w:rsidRPr="00B31979">
        <w:rPr>
          <w:rFonts w:cs="Arial"/>
          <w:spacing w:val="1"/>
        </w:rPr>
        <w:t>p</w:t>
      </w:r>
      <w:r w:rsidRPr="00B31979">
        <w:rPr>
          <w:rFonts w:cs="Arial"/>
        </w:rPr>
        <w:t>rés</w:t>
      </w:r>
      <w:r w:rsidRPr="00B31979">
        <w:rPr>
          <w:rFonts w:cs="Arial"/>
          <w:spacing w:val="1"/>
        </w:rPr>
        <w:t>en</w:t>
      </w:r>
      <w:r w:rsidRPr="00B31979">
        <w:rPr>
          <w:rFonts w:cs="Arial"/>
        </w:rPr>
        <w:t>t</w:t>
      </w:r>
      <w:r w:rsidRPr="00B31979">
        <w:rPr>
          <w:rFonts w:cs="Arial"/>
          <w:spacing w:val="-1"/>
        </w:rPr>
        <w:t xml:space="preserve"> </w:t>
      </w:r>
      <w:r w:rsidRPr="00B31979">
        <w:rPr>
          <w:rFonts w:cs="Arial"/>
          <w:spacing w:val="1"/>
        </w:rPr>
        <w:t>P</w:t>
      </w:r>
      <w:r w:rsidRPr="00B31979">
        <w:rPr>
          <w:rFonts w:cs="Arial"/>
        </w:rPr>
        <w:t>DC.</w:t>
      </w:r>
    </w:p>
    <w:p w14:paraId="771504AE" w14:textId="77777777" w:rsidR="000A0172" w:rsidRPr="00B31979" w:rsidRDefault="000A0172" w:rsidP="00B31979">
      <w:pPr>
        <w:widowControl w:val="0"/>
        <w:autoSpaceDE w:val="0"/>
        <w:autoSpaceDN w:val="0"/>
        <w:adjustRightInd w:val="0"/>
        <w:spacing w:after="0" w:line="276" w:lineRule="auto"/>
        <w:ind w:left="116" w:right="727"/>
        <w:jc w:val="both"/>
        <w:rPr>
          <w:rFonts w:cs="Arial"/>
        </w:rPr>
      </w:pPr>
    </w:p>
    <w:p w14:paraId="614CDD2B" w14:textId="77777777" w:rsidR="00D74E1D" w:rsidRPr="00B31979" w:rsidRDefault="00D74E1D" w:rsidP="00B31979">
      <w:pPr>
        <w:widowControl w:val="0"/>
        <w:autoSpaceDE w:val="0"/>
        <w:autoSpaceDN w:val="0"/>
        <w:adjustRightInd w:val="0"/>
        <w:spacing w:after="0" w:line="276" w:lineRule="auto"/>
        <w:ind w:left="116" w:right="730"/>
        <w:jc w:val="both"/>
        <w:rPr>
          <w:rFonts w:cs="Arial"/>
        </w:rPr>
      </w:pPr>
      <w:r w:rsidRPr="00B31979">
        <w:rPr>
          <w:rFonts w:cs="Arial"/>
          <w:spacing w:val="2"/>
        </w:rPr>
        <w:t>T</w:t>
      </w:r>
      <w:r w:rsidRPr="00B31979">
        <w:rPr>
          <w:rFonts w:cs="Arial"/>
          <w:spacing w:val="1"/>
        </w:rPr>
        <w:t>ou</w:t>
      </w:r>
      <w:r w:rsidRPr="00B31979">
        <w:rPr>
          <w:rFonts w:cs="Arial"/>
        </w:rPr>
        <w:t>s</w:t>
      </w:r>
      <w:r w:rsidRPr="00B31979">
        <w:rPr>
          <w:rFonts w:cs="Arial"/>
          <w:spacing w:val="4"/>
        </w:rPr>
        <w:t xml:space="preserve"> </w:t>
      </w:r>
      <w:r w:rsidRPr="00B31979">
        <w:rPr>
          <w:rFonts w:cs="Arial"/>
        </w:rPr>
        <w:t>les</w:t>
      </w:r>
      <w:r w:rsidRPr="00B31979">
        <w:rPr>
          <w:rFonts w:cs="Arial"/>
          <w:spacing w:val="4"/>
        </w:rPr>
        <w:t xml:space="preserve"> </w:t>
      </w:r>
      <w:r w:rsidRPr="00B31979">
        <w:rPr>
          <w:rFonts w:cs="Arial"/>
          <w:spacing w:val="1"/>
        </w:rPr>
        <w:t>a</w:t>
      </w:r>
      <w:r w:rsidRPr="00B31979">
        <w:rPr>
          <w:rFonts w:cs="Arial"/>
          <w:spacing w:val="-2"/>
        </w:rPr>
        <w:t>c</w:t>
      </w:r>
      <w:r w:rsidRPr="00B31979">
        <w:rPr>
          <w:rFonts w:cs="Arial"/>
        </w:rPr>
        <w:t>t</w:t>
      </w:r>
      <w:r w:rsidRPr="00B31979">
        <w:rPr>
          <w:rFonts w:cs="Arial"/>
          <w:spacing w:val="1"/>
        </w:rPr>
        <w:t>eu</w:t>
      </w:r>
      <w:r w:rsidRPr="00B31979">
        <w:rPr>
          <w:rFonts w:cs="Arial"/>
          <w:spacing w:val="-1"/>
        </w:rPr>
        <w:t>r</w:t>
      </w:r>
      <w:r w:rsidRPr="00B31979">
        <w:rPr>
          <w:rFonts w:cs="Arial"/>
        </w:rPr>
        <w:t>s</w:t>
      </w:r>
      <w:r w:rsidRPr="00B31979">
        <w:rPr>
          <w:rFonts w:cs="Arial"/>
          <w:spacing w:val="1"/>
        </w:rPr>
        <w:t xml:space="preserve"> on</w:t>
      </w:r>
      <w:r w:rsidRPr="00B31979">
        <w:rPr>
          <w:rFonts w:cs="Arial"/>
        </w:rPr>
        <w:t xml:space="preserve">t </w:t>
      </w:r>
      <w:r w:rsidRPr="00B31979">
        <w:rPr>
          <w:rFonts w:cs="Arial"/>
          <w:spacing w:val="1"/>
        </w:rPr>
        <w:t>é</w:t>
      </w:r>
      <w:r w:rsidRPr="00B31979">
        <w:rPr>
          <w:rFonts w:cs="Arial"/>
        </w:rPr>
        <w:t>té</w:t>
      </w:r>
      <w:r w:rsidRPr="00B31979">
        <w:rPr>
          <w:rFonts w:cs="Arial"/>
          <w:spacing w:val="5"/>
        </w:rPr>
        <w:t xml:space="preserve"> </w:t>
      </w:r>
      <w:r w:rsidRPr="00B31979">
        <w:rPr>
          <w:rFonts w:cs="Arial"/>
          <w:spacing w:val="1"/>
        </w:rPr>
        <w:t>p</w:t>
      </w:r>
      <w:r w:rsidRPr="00B31979">
        <w:rPr>
          <w:rFonts w:cs="Arial"/>
          <w:spacing w:val="-3"/>
        </w:rPr>
        <w:t>l</w:t>
      </w:r>
      <w:r w:rsidRPr="00B31979">
        <w:rPr>
          <w:rFonts w:cs="Arial"/>
          <w:spacing w:val="1"/>
        </w:rPr>
        <w:t>e</w:t>
      </w:r>
      <w:r w:rsidRPr="00B31979">
        <w:rPr>
          <w:rFonts w:cs="Arial"/>
        </w:rPr>
        <w:t>i</w:t>
      </w:r>
      <w:r w:rsidRPr="00B31979">
        <w:rPr>
          <w:rFonts w:cs="Arial"/>
          <w:spacing w:val="1"/>
        </w:rPr>
        <w:t>ne</w:t>
      </w:r>
      <w:r w:rsidRPr="00B31979">
        <w:rPr>
          <w:rFonts w:cs="Arial"/>
          <w:spacing w:val="-1"/>
        </w:rPr>
        <w:t>m</w:t>
      </w:r>
      <w:r w:rsidRPr="00B31979">
        <w:rPr>
          <w:rFonts w:cs="Arial"/>
          <w:spacing w:val="1"/>
        </w:rPr>
        <w:t>en</w:t>
      </w:r>
      <w:r w:rsidRPr="00B31979">
        <w:rPr>
          <w:rFonts w:cs="Arial"/>
        </w:rPr>
        <w:t>t</w:t>
      </w:r>
      <w:r w:rsidRPr="00B31979">
        <w:rPr>
          <w:rFonts w:cs="Arial"/>
          <w:spacing w:val="2"/>
        </w:rPr>
        <w:t xml:space="preserve"> </w:t>
      </w:r>
      <w:r w:rsidRPr="00B31979">
        <w:rPr>
          <w:rFonts w:cs="Arial"/>
          <w:spacing w:val="-3"/>
        </w:rPr>
        <w:t>i</w:t>
      </w:r>
      <w:r w:rsidRPr="00B31979">
        <w:rPr>
          <w:rFonts w:cs="Arial"/>
          <w:spacing w:val="2"/>
        </w:rPr>
        <w:t>m</w:t>
      </w:r>
      <w:r w:rsidRPr="00B31979">
        <w:rPr>
          <w:rFonts w:cs="Arial"/>
          <w:spacing w:val="1"/>
        </w:rPr>
        <w:t>p</w:t>
      </w:r>
      <w:r w:rsidRPr="00B31979">
        <w:rPr>
          <w:rFonts w:cs="Arial"/>
        </w:rPr>
        <w:t>li</w:t>
      </w:r>
      <w:r w:rsidRPr="00B31979">
        <w:rPr>
          <w:rFonts w:cs="Arial"/>
          <w:spacing w:val="-1"/>
        </w:rPr>
        <w:t>q</w:t>
      </w:r>
      <w:r w:rsidRPr="00B31979">
        <w:rPr>
          <w:rFonts w:cs="Arial"/>
          <w:spacing w:val="1"/>
        </w:rPr>
        <w:t>ué</w:t>
      </w:r>
      <w:r w:rsidRPr="00B31979">
        <w:rPr>
          <w:rFonts w:cs="Arial"/>
        </w:rPr>
        <w:t>s</w:t>
      </w:r>
      <w:r w:rsidRPr="00B31979">
        <w:rPr>
          <w:rFonts w:cs="Arial"/>
          <w:spacing w:val="4"/>
        </w:rPr>
        <w:t xml:space="preserve"> </w:t>
      </w:r>
      <w:r w:rsidRPr="00B31979">
        <w:rPr>
          <w:rFonts w:cs="Arial"/>
          <w:spacing w:val="1"/>
        </w:rPr>
        <w:t>dan</w:t>
      </w:r>
      <w:r w:rsidRPr="00B31979">
        <w:rPr>
          <w:rFonts w:cs="Arial"/>
        </w:rPr>
        <w:t>s</w:t>
      </w:r>
      <w:r w:rsidRPr="00B31979">
        <w:rPr>
          <w:rFonts w:cs="Arial"/>
          <w:spacing w:val="4"/>
        </w:rPr>
        <w:t xml:space="preserve"> </w:t>
      </w:r>
      <w:r w:rsidRPr="00B31979">
        <w:rPr>
          <w:rFonts w:cs="Arial"/>
        </w:rPr>
        <w:t>le</w:t>
      </w:r>
      <w:r w:rsidRPr="00B31979">
        <w:rPr>
          <w:rFonts w:cs="Arial"/>
          <w:spacing w:val="2"/>
        </w:rPr>
        <w:t xml:space="preserve"> </w:t>
      </w:r>
      <w:r w:rsidRPr="00B31979">
        <w:rPr>
          <w:rFonts w:cs="Arial"/>
          <w:spacing w:val="1"/>
        </w:rPr>
        <w:t>p</w:t>
      </w:r>
      <w:r w:rsidRPr="00B31979">
        <w:rPr>
          <w:rFonts w:cs="Arial"/>
        </w:rPr>
        <w:t>roc</w:t>
      </w:r>
      <w:r w:rsidRPr="00B31979">
        <w:rPr>
          <w:rFonts w:cs="Arial"/>
          <w:spacing w:val="1"/>
        </w:rPr>
        <w:t>e</w:t>
      </w:r>
      <w:r w:rsidRPr="00B31979">
        <w:rPr>
          <w:rFonts w:cs="Arial"/>
        </w:rPr>
        <w:t>s</w:t>
      </w:r>
      <w:r w:rsidRPr="00B31979">
        <w:rPr>
          <w:rFonts w:cs="Arial"/>
          <w:spacing w:val="-2"/>
        </w:rPr>
        <w:t>s</w:t>
      </w:r>
      <w:r w:rsidRPr="00B31979">
        <w:rPr>
          <w:rFonts w:cs="Arial"/>
          <w:spacing w:val="-1"/>
        </w:rPr>
        <w:t>u</w:t>
      </w:r>
      <w:r w:rsidRPr="00B31979">
        <w:rPr>
          <w:rFonts w:cs="Arial"/>
        </w:rPr>
        <w:t>s</w:t>
      </w:r>
      <w:r w:rsidRPr="00B31979">
        <w:rPr>
          <w:rFonts w:cs="Arial"/>
          <w:spacing w:val="4"/>
        </w:rPr>
        <w:t xml:space="preserve"> </w:t>
      </w:r>
      <w:r w:rsidRPr="00B31979">
        <w:rPr>
          <w:rFonts w:cs="Arial"/>
          <w:spacing w:val="1"/>
        </w:rPr>
        <w:t>a</w:t>
      </w:r>
      <w:r w:rsidRPr="00B31979">
        <w:rPr>
          <w:rFonts w:cs="Arial"/>
          <w:spacing w:val="-5"/>
        </w:rPr>
        <w:t>y</w:t>
      </w:r>
      <w:r w:rsidRPr="00B31979">
        <w:rPr>
          <w:rFonts w:cs="Arial"/>
          <w:spacing w:val="1"/>
        </w:rPr>
        <w:t>a</w:t>
      </w:r>
      <w:r w:rsidRPr="00B31979">
        <w:rPr>
          <w:rFonts w:cs="Arial"/>
          <w:spacing w:val="2"/>
        </w:rPr>
        <w:t>n</w:t>
      </w:r>
      <w:r w:rsidRPr="00B31979">
        <w:rPr>
          <w:rFonts w:cs="Arial"/>
        </w:rPr>
        <w:t>t</w:t>
      </w:r>
      <w:r w:rsidRPr="00B31979">
        <w:rPr>
          <w:rFonts w:cs="Arial"/>
          <w:spacing w:val="4"/>
        </w:rPr>
        <w:t xml:space="preserve"> </w:t>
      </w:r>
      <w:r w:rsidRPr="00B31979">
        <w:rPr>
          <w:rFonts w:cs="Arial"/>
        </w:rPr>
        <w:t>c</w:t>
      </w:r>
      <w:r w:rsidRPr="00B31979">
        <w:rPr>
          <w:rFonts w:cs="Arial"/>
          <w:spacing w:val="1"/>
        </w:rPr>
        <w:t>ondu</w:t>
      </w:r>
      <w:r w:rsidRPr="00B31979">
        <w:rPr>
          <w:rFonts w:cs="Arial"/>
        </w:rPr>
        <w:t>it</w:t>
      </w:r>
      <w:r w:rsidRPr="00B31979">
        <w:rPr>
          <w:rFonts w:cs="Arial"/>
          <w:spacing w:val="1"/>
        </w:rPr>
        <w:t xml:space="preserve"> </w:t>
      </w:r>
      <w:r w:rsidRPr="00B31979">
        <w:rPr>
          <w:rFonts w:cs="Arial"/>
        </w:rPr>
        <w:t>à l’</w:t>
      </w:r>
      <w:r w:rsidRPr="00B31979">
        <w:rPr>
          <w:rFonts w:cs="Arial"/>
          <w:spacing w:val="1"/>
        </w:rPr>
        <w:t>é</w:t>
      </w:r>
      <w:r w:rsidRPr="00B31979">
        <w:rPr>
          <w:rFonts w:cs="Arial"/>
        </w:rPr>
        <w:t>l</w:t>
      </w:r>
      <w:r w:rsidRPr="00B31979">
        <w:rPr>
          <w:rFonts w:cs="Arial"/>
          <w:spacing w:val="1"/>
        </w:rPr>
        <w:t>abo</w:t>
      </w:r>
      <w:r w:rsidRPr="00B31979">
        <w:rPr>
          <w:rFonts w:cs="Arial"/>
        </w:rPr>
        <w:t>rati</w:t>
      </w:r>
      <w:r w:rsidRPr="00B31979">
        <w:rPr>
          <w:rFonts w:cs="Arial"/>
          <w:spacing w:val="1"/>
        </w:rPr>
        <w:t>o</w:t>
      </w:r>
      <w:r w:rsidRPr="00B31979">
        <w:rPr>
          <w:rFonts w:cs="Arial"/>
        </w:rPr>
        <w:t>n</w:t>
      </w:r>
      <w:r w:rsidRPr="00B31979">
        <w:rPr>
          <w:rFonts w:cs="Arial"/>
          <w:spacing w:val="1"/>
        </w:rPr>
        <w:t xml:space="preserve"> d</w:t>
      </w:r>
      <w:r w:rsidRPr="00B31979">
        <w:rPr>
          <w:rFonts w:cs="Arial"/>
        </w:rPr>
        <w:t>e</w:t>
      </w:r>
      <w:r w:rsidRPr="00B31979">
        <w:rPr>
          <w:rFonts w:cs="Arial"/>
          <w:spacing w:val="5"/>
        </w:rPr>
        <w:t xml:space="preserve"> </w:t>
      </w:r>
      <w:r w:rsidRPr="00B31979">
        <w:rPr>
          <w:rFonts w:cs="Arial"/>
          <w:spacing w:val="-2"/>
        </w:rPr>
        <w:t>c</w:t>
      </w:r>
      <w:r w:rsidRPr="00B31979">
        <w:rPr>
          <w:rFonts w:cs="Arial"/>
        </w:rPr>
        <w:t>e</w:t>
      </w:r>
      <w:r w:rsidRPr="00B31979">
        <w:rPr>
          <w:rFonts w:cs="Arial"/>
          <w:spacing w:val="3"/>
        </w:rPr>
        <w:t xml:space="preserve"> </w:t>
      </w:r>
      <w:r w:rsidRPr="00B31979">
        <w:rPr>
          <w:rFonts w:cs="Arial"/>
          <w:spacing w:val="1"/>
        </w:rPr>
        <w:t>P</w:t>
      </w:r>
      <w:r w:rsidRPr="00B31979">
        <w:rPr>
          <w:rFonts w:cs="Arial"/>
          <w:spacing w:val="-5"/>
        </w:rPr>
        <w:t>D</w:t>
      </w:r>
      <w:r w:rsidRPr="00B31979">
        <w:rPr>
          <w:rFonts w:cs="Arial"/>
        </w:rPr>
        <w:t>C</w:t>
      </w:r>
      <w:r w:rsidRPr="00B31979">
        <w:rPr>
          <w:rFonts w:cs="Arial"/>
          <w:spacing w:val="2"/>
        </w:rPr>
        <w:t xml:space="preserve"> </w:t>
      </w:r>
      <w:r w:rsidRPr="00B31979">
        <w:rPr>
          <w:rFonts w:cs="Arial"/>
          <w:spacing w:val="1"/>
        </w:rPr>
        <w:t>e</w:t>
      </w:r>
      <w:r w:rsidRPr="00B31979">
        <w:rPr>
          <w:rFonts w:cs="Arial"/>
        </w:rPr>
        <w:t>t</w:t>
      </w:r>
      <w:r w:rsidRPr="00B31979">
        <w:rPr>
          <w:rFonts w:cs="Arial"/>
          <w:spacing w:val="5"/>
        </w:rPr>
        <w:t xml:space="preserve"> </w:t>
      </w:r>
      <w:r w:rsidRPr="00B31979">
        <w:rPr>
          <w:rFonts w:cs="Arial"/>
          <w:spacing w:val="1"/>
        </w:rPr>
        <w:t>on</w:t>
      </w:r>
      <w:r w:rsidRPr="00B31979">
        <w:rPr>
          <w:rFonts w:cs="Arial"/>
        </w:rPr>
        <w:t>t</w:t>
      </w:r>
      <w:r w:rsidRPr="00B31979">
        <w:rPr>
          <w:rFonts w:cs="Arial"/>
          <w:spacing w:val="3"/>
        </w:rPr>
        <w:t xml:space="preserve"> </w:t>
      </w:r>
      <w:r w:rsidRPr="00B31979">
        <w:rPr>
          <w:rFonts w:cs="Arial"/>
          <w:spacing w:val="1"/>
        </w:rPr>
        <w:t>p</w:t>
      </w:r>
      <w:r w:rsidRPr="00B31979">
        <w:rPr>
          <w:rFonts w:cs="Arial"/>
          <w:spacing w:val="-1"/>
        </w:rPr>
        <w:t>r</w:t>
      </w:r>
      <w:r w:rsidRPr="00B31979">
        <w:rPr>
          <w:rFonts w:cs="Arial"/>
        </w:rPr>
        <w:t>is</w:t>
      </w:r>
      <w:r w:rsidRPr="00B31979">
        <w:rPr>
          <w:rFonts w:cs="Arial"/>
          <w:spacing w:val="2"/>
        </w:rPr>
        <w:t xml:space="preserve"> </w:t>
      </w:r>
      <w:r w:rsidRPr="00B31979">
        <w:rPr>
          <w:rFonts w:cs="Arial"/>
        </w:rPr>
        <w:t>l</w:t>
      </w:r>
      <w:r w:rsidRPr="00B31979">
        <w:rPr>
          <w:rFonts w:cs="Arial"/>
          <w:spacing w:val="-1"/>
        </w:rPr>
        <w:t>’</w:t>
      </w:r>
      <w:r w:rsidRPr="00B31979">
        <w:rPr>
          <w:rFonts w:cs="Arial"/>
          <w:spacing w:val="1"/>
        </w:rPr>
        <w:t>en</w:t>
      </w:r>
      <w:r w:rsidRPr="00B31979">
        <w:rPr>
          <w:rFonts w:cs="Arial"/>
          <w:spacing w:val="-1"/>
        </w:rPr>
        <w:t>g</w:t>
      </w:r>
      <w:r w:rsidRPr="00B31979">
        <w:rPr>
          <w:rFonts w:cs="Arial"/>
          <w:spacing w:val="1"/>
        </w:rPr>
        <w:t>a</w:t>
      </w:r>
      <w:r w:rsidRPr="00B31979">
        <w:rPr>
          <w:rFonts w:cs="Arial"/>
          <w:spacing w:val="-1"/>
        </w:rPr>
        <w:t>ge</w:t>
      </w:r>
      <w:r w:rsidRPr="00B31979">
        <w:rPr>
          <w:rFonts w:cs="Arial"/>
          <w:spacing w:val="2"/>
        </w:rPr>
        <w:t>m</w:t>
      </w:r>
      <w:r w:rsidRPr="00B31979">
        <w:rPr>
          <w:rFonts w:cs="Arial"/>
          <w:spacing w:val="1"/>
        </w:rPr>
        <w:t>en</w:t>
      </w:r>
      <w:r w:rsidRPr="00B31979">
        <w:rPr>
          <w:rFonts w:cs="Arial"/>
        </w:rPr>
        <w:t>t</w:t>
      </w:r>
      <w:r w:rsidRPr="00B31979">
        <w:rPr>
          <w:rFonts w:cs="Arial"/>
          <w:spacing w:val="1"/>
        </w:rPr>
        <w:t xml:space="preserve"> d</w:t>
      </w:r>
      <w:r w:rsidRPr="00B31979">
        <w:rPr>
          <w:rFonts w:cs="Arial"/>
        </w:rPr>
        <w:t>e</w:t>
      </w:r>
      <w:r w:rsidRPr="00B31979">
        <w:rPr>
          <w:rFonts w:cs="Arial"/>
          <w:spacing w:val="5"/>
        </w:rPr>
        <w:t xml:space="preserve"> </w:t>
      </w:r>
      <w:r w:rsidRPr="00B31979">
        <w:rPr>
          <w:rFonts w:cs="Arial"/>
        </w:rPr>
        <w:t>j</w:t>
      </w:r>
      <w:r w:rsidRPr="00B31979">
        <w:rPr>
          <w:rFonts w:cs="Arial"/>
          <w:spacing w:val="-1"/>
        </w:rPr>
        <w:t>ou</w:t>
      </w:r>
      <w:r w:rsidRPr="00B31979">
        <w:rPr>
          <w:rFonts w:cs="Arial"/>
          <w:spacing w:val="8"/>
        </w:rPr>
        <w:t>e</w:t>
      </w:r>
      <w:r w:rsidRPr="00B31979">
        <w:rPr>
          <w:rFonts w:cs="Arial"/>
        </w:rPr>
        <w:t>r</w:t>
      </w:r>
      <w:r w:rsidRPr="00B31979">
        <w:rPr>
          <w:rFonts w:cs="Arial"/>
          <w:spacing w:val="1"/>
        </w:rPr>
        <w:t xml:space="preserve"> </w:t>
      </w:r>
      <w:r w:rsidRPr="00B31979">
        <w:rPr>
          <w:rFonts w:cs="Arial"/>
        </w:rPr>
        <w:t>l</w:t>
      </w:r>
      <w:r w:rsidRPr="00B31979">
        <w:rPr>
          <w:rFonts w:cs="Arial"/>
          <w:spacing w:val="1"/>
        </w:rPr>
        <w:t>eu</w:t>
      </w:r>
      <w:r w:rsidRPr="00B31979">
        <w:rPr>
          <w:rFonts w:cs="Arial"/>
        </w:rPr>
        <w:t>rs</w:t>
      </w:r>
      <w:r w:rsidRPr="00B31979">
        <w:rPr>
          <w:rFonts w:cs="Arial"/>
          <w:spacing w:val="1"/>
        </w:rPr>
        <w:t xml:space="preserve"> </w:t>
      </w:r>
      <w:r w:rsidRPr="00B31979">
        <w:rPr>
          <w:rFonts w:cs="Arial"/>
          <w:spacing w:val="-1"/>
        </w:rPr>
        <w:t>r</w:t>
      </w:r>
      <w:r w:rsidRPr="00B31979">
        <w:rPr>
          <w:rFonts w:cs="Arial"/>
          <w:spacing w:val="1"/>
        </w:rPr>
        <w:t>ô</w:t>
      </w:r>
      <w:r w:rsidRPr="00B31979">
        <w:rPr>
          <w:rFonts w:cs="Arial"/>
          <w:spacing w:val="-3"/>
        </w:rPr>
        <w:t>l</w:t>
      </w:r>
      <w:r w:rsidRPr="00B31979">
        <w:rPr>
          <w:rFonts w:cs="Arial"/>
          <w:spacing w:val="1"/>
        </w:rPr>
        <w:t>e</w:t>
      </w:r>
      <w:r w:rsidRPr="00B31979">
        <w:rPr>
          <w:rFonts w:cs="Arial"/>
        </w:rPr>
        <w:t>s</w:t>
      </w:r>
      <w:r w:rsidRPr="00B31979">
        <w:rPr>
          <w:rFonts w:cs="Arial"/>
          <w:spacing w:val="2"/>
        </w:rPr>
        <w:t xml:space="preserve"> </w:t>
      </w:r>
      <w:r w:rsidRPr="00B31979">
        <w:rPr>
          <w:rFonts w:cs="Arial"/>
          <w:spacing w:val="1"/>
        </w:rPr>
        <w:t>dan</w:t>
      </w:r>
      <w:r w:rsidRPr="00B31979">
        <w:rPr>
          <w:rFonts w:cs="Arial"/>
        </w:rPr>
        <w:t>s</w:t>
      </w:r>
      <w:r w:rsidRPr="00B31979">
        <w:rPr>
          <w:rFonts w:cs="Arial"/>
          <w:spacing w:val="2"/>
        </w:rPr>
        <w:t xml:space="preserve"> </w:t>
      </w:r>
      <w:r w:rsidRPr="00B31979">
        <w:rPr>
          <w:rFonts w:cs="Arial"/>
        </w:rPr>
        <w:t>sa</w:t>
      </w:r>
      <w:r w:rsidRPr="00B31979">
        <w:rPr>
          <w:rFonts w:cs="Arial"/>
          <w:spacing w:val="2"/>
        </w:rPr>
        <w:t xml:space="preserve"> </w:t>
      </w:r>
      <w:r w:rsidRPr="00B31979">
        <w:rPr>
          <w:rFonts w:cs="Arial"/>
          <w:spacing w:val="4"/>
        </w:rPr>
        <w:t>m</w:t>
      </w:r>
      <w:r w:rsidRPr="00B31979">
        <w:rPr>
          <w:rFonts w:cs="Arial"/>
        </w:rPr>
        <w:t xml:space="preserve">ise </w:t>
      </w:r>
      <w:r w:rsidRPr="00B31979">
        <w:rPr>
          <w:rFonts w:cs="Arial"/>
          <w:spacing w:val="1"/>
        </w:rPr>
        <w:t>e</w:t>
      </w:r>
      <w:r w:rsidRPr="00B31979">
        <w:rPr>
          <w:rFonts w:cs="Arial"/>
        </w:rPr>
        <w:t xml:space="preserve">n </w:t>
      </w:r>
      <w:r w:rsidRPr="00B31979">
        <w:rPr>
          <w:rFonts w:cs="Arial"/>
          <w:spacing w:val="-1"/>
        </w:rPr>
        <w:t>œ</w:t>
      </w:r>
      <w:r w:rsidRPr="00B31979">
        <w:rPr>
          <w:rFonts w:cs="Arial"/>
          <w:spacing w:val="1"/>
        </w:rPr>
        <w:t>u</w:t>
      </w:r>
      <w:r w:rsidRPr="00B31979">
        <w:rPr>
          <w:rFonts w:cs="Arial"/>
          <w:spacing w:val="-5"/>
        </w:rPr>
        <w:t>v</w:t>
      </w:r>
      <w:r w:rsidRPr="00B31979">
        <w:rPr>
          <w:rFonts w:cs="Arial"/>
        </w:rPr>
        <w:t>re.</w:t>
      </w:r>
    </w:p>
    <w:p w14:paraId="5CCD9C67" w14:textId="77777777" w:rsidR="00D74E1D" w:rsidRPr="00B31979" w:rsidRDefault="00D74E1D" w:rsidP="00B31979">
      <w:pPr>
        <w:widowControl w:val="0"/>
        <w:autoSpaceDE w:val="0"/>
        <w:autoSpaceDN w:val="0"/>
        <w:adjustRightInd w:val="0"/>
        <w:spacing w:after="0" w:line="276" w:lineRule="auto"/>
        <w:jc w:val="both"/>
        <w:rPr>
          <w:rFonts w:cs="Arial"/>
        </w:rPr>
      </w:pPr>
    </w:p>
    <w:p w14:paraId="56F5F6D4" w14:textId="77777777" w:rsidR="00D74E1D" w:rsidRPr="00B31979" w:rsidRDefault="00D74E1D" w:rsidP="00B31979">
      <w:pPr>
        <w:widowControl w:val="0"/>
        <w:autoSpaceDE w:val="0"/>
        <w:autoSpaceDN w:val="0"/>
        <w:adjustRightInd w:val="0"/>
        <w:spacing w:after="0" w:line="276" w:lineRule="auto"/>
        <w:ind w:left="116" w:right="785"/>
        <w:jc w:val="both"/>
        <w:rPr>
          <w:rFonts w:cs="Arial"/>
        </w:rPr>
      </w:pPr>
      <w:r w:rsidRPr="00B31979">
        <w:rPr>
          <w:rFonts w:cs="Arial"/>
        </w:rPr>
        <w:t>Il</w:t>
      </w:r>
      <w:r w:rsidRPr="00B31979">
        <w:rPr>
          <w:rFonts w:cs="Arial"/>
          <w:spacing w:val="1"/>
        </w:rPr>
        <w:t xml:space="preserve"> e</w:t>
      </w:r>
      <w:r w:rsidRPr="00B31979">
        <w:rPr>
          <w:rFonts w:cs="Arial"/>
        </w:rPr>
        <w:t>st</w:t>
      </w:r>
      <w:r w:rsidRPr="00B31979">
        <w:rPr>
          <w:rFonts w:cs="Arial"/>
          <w:spacing w:val="1"/>
        </w:rPr>
        <w:t xml:space="preserve"> néa</w:t>
      </w:r>
      <w:r w:rsidRPr="00B31979">
        <w:rPr>
          <w:rFonts w:cs="Arial"/>
          <w:spacing w:val="-1"/>
        </w:rPr>
        <w:t>n</w:t>
      </w:r>
      <w:r w:rsidRPr="00B31979">
        <w:rPr>
          <w:rFonts w:cs="Arial"/>
          <w:spacing w:val="2"/>
        </w:rPr>
        <w:t>m</w:t>
      </w:r>
      <w:r w:rsidRPr="00B31979">
        <w:rPr>
          <w:rFonts w:cs="Arial"/>
          <w:spacing w:val="1"/>
        </w:rPr>
        <w:t>o</w:t>
      </w:r>
      <w:r w:rsidRPr="00B31979">
        <w:rPr>
          <w:rFonts w:cs="Arial"/>
        </w:rPr>
        <w:t>ins</w:t>
      </w:r>
      <w:r w:rsidRPr="00B31979">
        <w:rPr>
          <w:rFonts w:cs="Arial"/>
          <w:spacing w:val="1"/>
        </w:rPr>
        <w:t xml:space="preserve"> </w:t>
      </w:r>
      <w:r w:rsidRPr="00B31979">
        <w:rPr>
          <w:rFonts w:cs="Arial"/>
        </w:rPr>
        <w:t>i</w:t>
      </w:r>
      <w:r w:rsidRPr="00B31979">
        <w:rPr>
          <w:rFonts w:cs="Arial"/>
          <w:spacing w:val="-1"/>
        </w:rPr>
        <w:t>m</w:t>
      </w:r>
      <w:r w:rsidRPr="00B31979">
        <w:rPr>
          <w:rFonts w:cs="Arial"/>
          <w:spacing w:val="1"/>
        </w:rPr>
        <w:t>po</w:t>
      </w:r>
      <w:r w:rsidRPr="00B31979">
        <w:rPr>
          <w:rFonts w:cs="Arial"/>
        </w:rPr>
        <w:t>rt</w:t>
      </w:r>
      <w:r w:rsidRPr="00B31979">
        <w:rPr>
          <w:rFonts w:cs="Arial"/>
          <w:spacing w:val="1"/>
        </w:rPr>
        <w:t>an</w:t>
      </w:r>
      <w:r w:rsidRPr="00B31979">
        <w:rPr>
          <w:rFonts w:cs="Arial"/>
        </w:rPr>
        <w:t>t</w:t>
      </w:r>
      <w:r w:rsidRPr="00B31979">
        <w:rPr>
          <w:rFonts w:cs="Arial"/>
          <w:spacing w:val="1"/>
        </w:rPr>
        <w:t xml:space="preserve"> </w:t>
      </w:r>
      <w:r w:rsidRPr="00B31979">
        <w:rPr>
          <w:rFonts w:cs="Arial"/>
          <w:spacing w:val="-1"/>
        </w:rPr>
        <w:t>d</w:t>
      </w:r>
      <w:r w:rsidRPr="00B31979">
        <w:rPr>
          <w:rFonts w:cs="Arial"/>
        </w:rPr>
        <w:t>e</w:t>
      </w:r>
      <w:r w:rsidRPr="00B31979">
        <w:rPr>
          <w:rFonts w:cs="Arial"/>
          <w:spacing w:val="2"/>
        </w:rPr>
        <w:t xml:space="preserve"> </w:t>
      </w:r>
      <w:r w:rsidRPr="00B31979">
        <w:rPr>
          <w:rFonts w:cs="Arial"/>
        </w:rPr>
        <w:t>si</w:t>
      </w:r>
      <w:r w:rsidRPr="00B31979">
        <w:rPr>
          <w:rFonts w:cs="Arial"/>
          <w:spacing w:val="-1"/>
        </w:rPr>
        <w:t>g</w:t>
      </w:r>
      <w:r w:rsidRPr="00B31979">
        <w:rPr>
          <w:rFonts w:cs="Arial"/>
          <w:spacing w:val="1"/>
        </w:rPr>
        <w:t>na</w:t>
      </w:r>
      <w:r w:rsidRPr="00B31979">
        <w:rPr>
          <w:rFonts w:cs="Arial"/>
        </w:rPr>
        <w:t xml:space="preserve">ler </w:t>
      </w:r>
      <w:r w:rsidRPr="00B31979">
        <w:rPr>
          <w:rFonts w:cs="Arial"/>
          <w:spacing w:val="-1"/>
        </w:rPr>
        <w:t>q</w:t>
      </w:r>
      <w:r w:rsidRPr="00B31979">
        <w:rPr>
          <w:rFonts w:cs="Arial"/>
          <w:spacing w:val="1"/>
        </w:rPr>
        <w:t>u</w:t>
      </w:r>
      <w:r w:rsidRPr="00B31979">
        <w:rPr>
          <w:rFonts w:cs="Arial"/>
        </w:rPr>
        <w:t>e</w:t>
      </w:r>
      <w:r w:rsidRPr="00B31979">
        <w:rPr>
          <w:rFonts w:cs="Arial"/>
          <w:spacing w:val="2"/>
        </w:rPr>
        <w:t xml:space="preserve"> </w:t>
      </w:r>
      <w:r w:rsidRPr="00B31979">
        <w:rPr>
          <w:rFonts w:cs="Arial"/>
        </w:rPr>
        <w:t>c</w:t>
      </w:r>
      <w:r w:rsidRPr="00B31979">
        <w:rPr>
          <w:rFonts w:cs="Arial"/>
          <w:spacing w:val="1"/>
        </w:rPr>
        <w:t>e</w:t>
      </w:r>
      <w:r w:rsidRPr="00B31979">
        <w:rPr>
          <w:rFonts w:cs="Arial"/>
        </w:rPr>
        <w:t>rtains</w:t>
      </w:r>
      <w:r w:rsidRPr="00B31979">
        <w:rPr>
          <w:rFonts w:cs="Arial"/>
          <w:spacing w:val="2"/>
        </w:rPr>
        <w:t xml:space="preserve"> </w:t>
      </w:r>
      <w:r w:rsidRPr="00B31979">
        <w:rPr>
          <w:rFonts w:cs="Arial"/>
          <w:spacing w:val="3"/>
        </w:rPr>
        <w:t>f</w:t>
      </w:r>
      <w:r w:rsidRPr="00B31979">
        <w:rPr>
          <w:rFonts w:cs="Arial"/>
          <w:spacing w:val="1"/>
        </w:rPr>
        <w:t>a</w:t>
      </w:r>
      <w:r w:rsidRPr="00B31979">
        <w:rPr>
          <w:rFonts w:cs="Arial"/>
          <w:spacing w:val="-2"/>
        </w:rPr>
        <w:t>c</w:t>
      </w:r>
      <w:r w:rsidRPr="00B31979">
        <w:rPr>
          <w:rFonts w:cs="Arial"/>
        </w:rPr>
        <w:t>t</w:t>
      </w:r>
      <w:r w:rsidRPr="00B31979">
        <w:rPr>
          <w:rFonts w:cs="Arial"/>
          <w:spacing w:val="1"/>
        </w:rPr>
        <w:t>eu</w:t>
      </w:r>
      <w:r w:rsidRPr="00B31979">
        <w:rPr>
          <w:rFonts w:cs="Arial"/>
        </w:rPr>
        <w:t>rs</w:t>
      </w:r>
      <w:r w:rsidRPr="00B31979">
        <w:rPr>
          <w:rFonts w:cs="Arial"/>
          <w:spacing w:val="-2"/>
        </w:rPr>
        <w:t xml:space="preserve"> </w:t>
      </w:r>
      <w:r w:rsidRPr="00B31979">
        <w:rPr>
          <w:rFonts w:cs="Arial"/>
          <w:spacing w:val="1"/>
        </w:rPr>
        <w:t>pou</w:t>
      </w:r>
      <w:r w:rsidRPr="00B31979">
        <w:rPr>
          <w:rFonts w:cs="Arial"/>
          <w:spacing w:val="-1"/>
        </w:rPr>
        <w:t>rr</w:t>
      </w:r>
      <w:r w:rsidRPr="00B31979">
        <w:rPr>
          <w:rFonts w:cs="Arial"/>
          <w:spacing w:val="1"/>
        </w:rPr>
        <w:t>a</w:t>
      </w:r>
      <w:r w:rsidRPr="00B31979">
        <w:rPr>
          <w:rFonts w:cs="Arial"/>
          <w:spacing w:val="-3"/>
        </w:rPr>
        <w:t>i</w:t>
      </w:r>
      <w:r w:rsidRPr="00B31979">
        <w:rPr>
          <w:rFonts w:cs="Arial"/>
          <w:spacing w:val="1"/>
        </w:rPr>
        <w:t>en</w:t>
      </w:r>
      <w:r w:rsidRPr="00B31979">
        <w:rPr>
          <w:rFonts w:cs="Arial"/>
        </w:rPr>
        <w:t>t</w:t>
      </w:r>
      <w:r w:rsidRPr="00B31979">
        <w:rPr>
          <w:rFonts w:cs="Arial"/>
          <w:spacing w:val="1"/>
        </w:rPr>
        <w:t xml:space="preserve"> </w:t>
      </w:r>
      <w:r w:rsidRPr="00B31979">
        <w:rPr>
          <w:rFonts w:cs="Arial"/>
        </w:rPr>
        <w:t>c</w:t>
      </w:r>
      <w:r w:rsidRPr="00B31979">
        <w:rPr>
          <w:rFonts w:cs="Arial"/>
          <w:spacing w:val="1"/>
        </w:rPr>
        <w:t>o</w:t>
      </w:r>
      <w:r w:rsidRPr="00B31979">
        <w:rPr>
          <w:rFonts w:cs="Arial"/>
          <w:spacing w:val="2"/>
        </w:rPr>
        <w:t>n</w:t>
      </w:r>
      <w:r w:rsidRPr="00B31979">
        <w:rPr>
          <w:rFonts w:cs="Arial"/>
          <w:spacing w:val="-2"/>
        </w:rPr>
        <w:t>s</w:t>
      </w:r>
      <w:r w:rsidRPr="00B31979">
        <w:rPr>
          <w:rFonts w:cs="Arial"/>
        </w:rPr>
        <w:t>tit</w:t>
      </w:r>
      <w:r w:rsidRPr="00B31979">
        <w:rPr>
          <w:rFonts w:cs="Arial"/>
          <w:spacing w:val="1"/>
        </w:rPr>
        <w:t>ue</w:t>
      </w:r>
      <w:r w:rsidRPr="00B31979">
        <w:rPr>
          <w:rFonts w:cs="Arial"/>
        </w:rPr>
        <w:t xml:space="preserve">r </w:t>
      </w:r>
      <w:r w:rsidRPr="00B31979">
        <w:rPr>
          <w:rFonts w:cs="Arial"/>
          <w:spacing w:val="-1"/>
        </w:rPr>
        <w:t>d</w:t>
      </w:r>
      <w:r w:rsidRPr="00B31979">
        <w:rPr>
          <w:rFonts w:cs="Arial"/>
          <w:spacing w:val="1"/>
        </w:rPr>
        <w:t>e</w:t>
      </w:r>
      <w:r w:rsidRPr="00B31979">
        <w:rPr>
          <w:rFonts w:cs="Arial"/>
        </w:rPr>
        <w:t xml:space="preserve">s </w:t>
      </w:r>
      <w:r w:rsidRPr="00B31979">
        <w:rPr>
          <w:rFonts w:cs="Arial"/>
          <w:spacing w:val="2"/>
        </w:rPr>
        <w:t>m</w:t>
      </w:r>
      <w:r w:rsidRPr="00B31979">
        <w:rPr>
          <w:rFonts w:cs="Arial"/>
          <w:spacing w:val="1"/>
        </w:rPr>
        <w:t>ena</w:t>
      </w:r>
      <w:r w:rsidRPr="00B31979">
        <w:rPr>
          <w:rFonts w:cs="Arial"/>
        </w:rPr>
        <w:t>c</w:t>
      </w:r>
      <w:r w:rsidRPr="00B31979">
        <w:rPr>
          <w:rFonts w:cs="Arial"/>
          <w:spacing w:val="1"/>
        </w:rPr>
        <w:t>e</w:t>
      </w:r>
      <w:r w:rsidRPr="00B31979">
        <w:rPr>
          <w:rFonts w:cs="Arial"/>
        </w:rPr>
        <w:t>s</w:t>
      </w:r>
      <w:r w:rsidRPr="00B31979">
        <w:rPr>
          <w:rFonts w:cs="Arial"/>
          <w:spacing w:val="-2"/>
        </w:rPr>
        <w:t xml:space="preserve"> </w:t>
      </w:r>
      <w:r w:rsidRPr="00B31979">
        <w:rPr>
          <w:rFonts w:cs="Arial"/>
          <w:spacing w:val="1"/>
        </w:rPr>
        <w:t>o</w:t>
      </w:r>
      <w:r w:rsidRPr="00B31979">
        <w:rPr>
          <w:rFonts w:cs="Arial"/>
        </w:rPr>
        <w:t>u</w:t>
      </w:r>
      <w:r w:rsidRPr="00B31979">
        <w:rPr>
          <w:rFonts w:cs="Arial"/>
          <w:spacing w:val="-1"/>
        </w:rPr>
        <w:t xml:space="preserve"> </w:t>
      </w:r>
      <w:r w:rsidRPr="00B31979">
        <w:rPr>
          <w:rFonts w:cs="Arial"/>
          <w:spacing w:val="1"/>
        </w:rPr>
        <w:t>de</w:t>
      </w:r>
      <w:r w:rsidRPr="00B31979">
        <w:rPr>
          <w:rFonts w:cs="Arial"/>
        </w:rPr>
        <w:t>s ris</w:t>
      </w:r>
      <w:r w:rsidRPr="00B31979">
        <w:rPr>
          <w:rFonts w:cs="Arial"/>
          <w:spacing w:val="-4"/>
        </w:rPr>
        <w:t>q</w:t>
      </w:r>
      <w:r w:rsidRPr="00B31979">
        <w:rPr>
          <w:rFonts w:cs="Arial"/>
          <w:spacing w:val="-1"/>
        </w:rPr>
        <w:t>u</w:t>
      </w:r>
      <w:r w:rsidRPr="00B31979">
        <w:rPr>
          <w:rFonts w:cs="Arial"/>
          <w:spacing w:val="1"/>
        </w:rPr>
        <w:t>e</w:t>
      </w:r>
      <w:r w:rsidRPr="00B31979">
        <w:rPr>
          <w:rFonts w:cs="Arial"/>
        </w:rPr>
        <w:t>s à</w:t>
      </w:r>
      <w:r w:rsidRPr="00B31979">
        <w:rPr>
          <w:rFonts w:cs="Arial"/>
          <w:spacing w:val="3"/>
        </w:rPr>
        <w:t xml:space="preserve"> </w:t>
      </w:r>
      <w:r w:rsidRPr="00B31979">
        <w:rPr>
          <w:rFonts w:cs="Arial"/>
        </w:rPr>
        <w:t>la</w:t>
      </w:r>
      <w:r w:rsidRPr="00B31979">
        <w:rPr>
          <w:rFonts w:cs="Arial"/>
          <w:spacing w:val="-1"/>
        </w:rPr>
        <w:t xml:space="preserve"> </w:t>
      </w:r>
      <w:r w:rsidRPr="00B31979">
        <w:rPr>
          <w:rFonts w:cs="Arial"/>
          <w:spacing w:val="4"/>
        </w:rPr>
        <w:t>m</w:t>
      </w:r>
      <w:r w:rsidRPr="00B31979">
        <w:rPr>
          <w:rFonts w:cs="Arial"/>
        </w:rPr>
        <w:t>ise</w:t>
      </w:r>
      <w:r w:rsidRPr="00B31979">
        <w:rPr>
          <w:rFonts w:cs="Arial"/>
          <w:spacing w:val="-1"/>
        </w:rPr>
        <w:t xml:space="preserve"> e</w:t>
      </w:r>
      <w:r w:rsidRPr="00B31979">
        <w:rPr>
          <w:rFonts w:cs="Arial"/>
        </w:rPr>
        <w:t>n</w:t>
      </w:r>
      <w:r w:rsidRPr="00B31979">
        <w:rPr>
          <w:rFonts w:cs="Arial"/>
          <w:spacing w:val="2"/>
        </w:rPr>
        <w:t xml:space="preserve"> </w:t>
      </w:r>
      <w:r w:rsidRPr="00B31979">
        <w:rPr>
          <w:rFonts w:cs="Arial"/>
          <w:spacing w:val="-1"/>
        </w:rPr>
        <w:t>œ</w:t>
      </w:r>
      <w:r w:rsidRPr="00B31979">
        <w:rPr>
          <w:rFonts w:cs="Arial"/>
          <w:spacing w:val="1"/>
        </w:rPr>
        <w:t>u</w:t>
      </w:r>
      <w:r w:rsidRPr="00B31979">
        <w:rPr>
          <w:rFonts w:cs="Arial"/>
          <w:spacing w:val="-5"/>
        </w:rPr>
        <w:t>v</w:t>
      </w:r>
      <w:r w:rsidRPr="00B31979">
        <w:rPr>
          <w:rFonts w:cs="Arial"/>
        </w:rPr>
        <w:t>re</w:t>
      </w:r>
      <w:r w:rsidRPr="00B31979">
        <w:rPr>
          <w:rFonts w:cs="Arial"/>
          <w:spacing w:val="1"/>
        </w:rPr>
        <w:t xml:space="preserve"> </w:t>
      </w:r>
      <w:r w:rsidRPr="00B31979">
        <w:rPr>
          <w:rFonts w:cs="Arial"/>
          <w:spacing w:val="-1"/>
        </w:rPr>
        <w:t>e</w:t>
      </w:r>
      <w:r w:rsidRPr="00B31979">
        <w:rPr>
          <w:rFonts w:cs="Arial"/>
        </w:rPr>
        <w:t>f</w:t>
      </w:r>
      <w:r w:rsidRPr="00B31979">
        <w:rPr>
          <w:rFonts w:cs="Arial"/>
          <w:spacing w:val="5"/>
        </w:rPr>
        <w:t>f</w:t>
      </w:r>
      <w:r w:rsidRPr="00B31979">
        <w:rPr>
          <w:rFonts w:cs="Arial"/>
        </w:rPr>
        <w:t>ici</w:t>
      </w:r>
      <w:r w:rsidRPr="00B31979">
        <w:rPr>
          <w:rFonts w:cs="Arial"/>
          <w:spacing w:val="1"/>
        </w:rPr>
        <w:t>en</w:t>
      </w:r>
      <w:r w:rsidRPr="00B31979">
        <w:rPr>
          <w:rFonts w:cs="Arial"/>
          <w:spacing w:val="-2"/>
        </w:rPr>
        <w:t>t</w:t>
      </w:r>
      <w:r w:rsidRPr="00B31979">
        <w:rPr>
          <w:rFonts w:cs="Arial"/>
        </w:rPr>
        <w:t>e</w:t>
      </w:r>
      <w:r w:rsidRPr="00B31979">
        <w:rPr>
          <w:rFonts w:cs="Arial"/>
          <w:spacing w:val="-1"/>
        </w:rPr>
        <w:t xml:space="preserve"> </w:t>
      </w:r>
      <w:r w:rsidRPr="00B31979">
        <w:rPr>
          <w:rFonts w:cs="Arial"/>
          <w:spacing w:val="1"/>
        </w:rPr>
        <w:t>d</w:t>
      </w:r>
      <w:r w:rsidRPr="00B31979">
        <w:rPr>
          <w:rFonts w:cs="Arial"/>
        </w:rPr>
        <w:t>u</w:t>
      </w:r>
      <w:r w:rsidRPr="00B31979">
        <w:rPr>
          <w:rFonts w:cs="Arial"/>
          <w:spacing w:val="2"/>
        </w:rPr>
        <w:t xml:space="preserve"> </w:t>
      </w:r>
      <w:r w:rsidRPr="00B31979">
        <w:rPr>
          <w:rFonts w:cs="Arial"/>
          <w:spacing w:val="1"/>
        </w:rPr>
        <w:t>P</w:t>
      </w:r>
      <w:r w:rsidRPr="00B31979">
        <w:rPr>
          <w:rFonts w:cs="Arial"/>
        </w:rPr>
        <w:t>DC.</w:t>
      </w:r>
      <w:r w:rsidRPr="00B31979">
        <w:rPr>
          <w:rFonts w:cs="Arial"/>
          <w:spacing w:val="1"/>
        </w:rPr>
        <w:t xml:space="preserve"> </w:t>
      </w:r>
      <w:r w:rsidRPr="00B31979">
        <w:rPr>
          <w:rFonts w:cs="Arial"/>
        </w:rPr>
        <w:t>Il s</w:t>
      </w:r>
      <w:r w:rsidRPr="00B31979">
        <w:rPr>
          <w:rFonts w:cs="Arial"/>
          <w:spacing w:val="-5"/>
        </w:rPr>
        <w:t>’</w:t>
      </w:r>
      <w:r w:rsidRPr="00B31979">
        <w:rPr>
          <w:rFonts w:cs="Arial"/>
          <w:spacing w:val="1"/>
        </w:rPr>
        <w:t>a</w:t>
      </w:r>
      <w:r w:rsidRPr="00B31979">
        <w:rPr>
          <w:rFonts w:cs="Arial"/>
          <w:spacing w:val="-1"/>
        </w:rPr>
        <w:t>g</w:t>
      </w:r>
      <w:r w:rsidRPr="00B31979">
        <w:rPr>
          <w:rFonts w:cs="Arial"/>
        </w:rPr>
        <w:t>it</w:t>
      </w:r>
      <w:r w:rsidRPr="00B31979">
        <w:rPr>
          <w:rFonts w:cs="Arial"/>
          <w:spacing w:val="1"/>
        </w:rPr>
        <w:t xml:space="preserve"> n</w:t>
      </w:r>
      <w:r w:rsidRPr="00B31979">
        <w:rPr>
          <w:rFonts w:cs="Arial"/>
          <w:spacing w:val="2"/>
        </w:rPr>
        <w:t>o</w:t>
      </w:r>
      <w:r w:rsidRPr="00B31979">
        <w:rPr>
          <w:rFonts w:cs="Arial"/>
        </w:rPr>
        <w:t>t</w:t>
      </w:r>
      <w:r w:rsidRPr="00B31979">
        <w:rPr>
          <w:rFonts w:cs="Arial"/>
          <w:spacing w:val="-1"/>
        </w:rPr>
        <w:t>a</w:t>
      </w:r>
      <w:r w:rsidRPr="00B31979">
        <w:rPr>
          <w:rFonts w:cs="Arial"/>
          <w:spacing w:val="2"/>
        </w:rPr>
        <w:t>mm</w:t>
      </w:r>
      <w:r w:rsidRPr="00B31979">
        <w:rPr>
          <w:rFonts w:cs="Arial"/>
          <w:spacing w:val="-1"/>
        </w:rPr>
        <w:t>e</w:t>
      </w:r>
      <w:r w:rsidRPr="00B31979">
        <w:rPr>
          <w:rFonts w:cs="Arial"/>
          <w:spacing w:val="1"/>
        </w:rPr>
        <w:t>n</w:t>
      </w:r>
      <w:r w:rsidRPr="00B31979">
        <w:rPr>
          <w:rFonts w:cs="Arial"/>
        </w:rPr>
        <w:t>t</w:t>
      </w:r>
      <w:r w:rsidRPr="00B31979">
        <w:rPr>
          <w:rFonts w:cs="Arial"/>
          <w:spacing w:val="1"/>
        </w:rPr>
        <w:t xml:space="preserve"> </w:t>
      </w:r>
      <w:r w:rsidRPr="00B31979">
        <w:rPr>
          <w:rFonts w:cs="Arial"/>
        </w:rPr>
        <w:t>:</w:t>
      </w:r>
    </w:p>
    <w:p w14:paraId="350B13EF" w14:textId="388C06F9" w:rsidR="00D74E1D" w:rsidRPr="00B31979" w:rsidRDefault="00D74E1D" w:rsidP="007E3EB9">
      <w:pPr>
        <w:pStyle w:val="Paragraphedeliste"/>
        <w:widowControl w:val="0"/>
        <w:numPr>
          <w:ilvl w:val="0"/>
          <w:numId w:val="13"/>
        </w:numPr>
        <w:autoSpaceDE w:val="0"/>
        <w:autoSpaceDN w:val="0"/>
        <w:adjustRightInd w:val="0"/>
        <w:spacing w:before="60" w:after="60" w:line="276" w:lineRule="auto"/>
        <w:ind w:left="1236" w:right="731" w:hanging="357"/>
        <w:contextualSpacing w:val="0"/>
        <w:jc w:val="both"/>
        <w:rPr>
          <w:rFonts w:cs="Arial"/>
          <w:spacing w:val="1"/>
        </w:rPr>
      </w:pPr>
      <w:r w:rsidRPr="00B31979">
        <w:rPr>
          <w:rFonts w:cs="Arial"/>
          <w:spacing w:val="1"/>
        </w:rPr>
        <w:t>d’un mauvais fonctionnement du conseil municipal,</w:t>
      </w:r>
    </w:p>
    <w:p w14:paraId="05088767" w14:textId="67FA838B" w:rsidR="00D74E1D" w:rsidRPr="00B31979" w:rsidRDefault="00D74E1D" w:rsidP="007E3EB9">
      <w:pPr>
        <w:pStyle w:val="Paragraphedeliste"/>
        <w:widowControl w:val="0"/>
        <w:numPr>
          <w:ilvl w:val="0"/>
          <w:numId w:val="13"/>
        </w:numPr>
        <w:autoSpaceDE w:val="0"/>
        <w:autoSpaceDN w:val="0"/>
        <w:adjustRightInd w:val="0"/>
        <w:spacing w:before="60" w:after="60" w:line="276" w:lineRule="auto"/>
        <w:ind w:left="1236" w:right="731" w:hanging="357"/>
        <w:contextualSpacing w:val="0"/>
        <w:jc w:val="both"/>
        <w:rPr>
          <w:rFonts w:cs="Arial"/>
          <w:spacing w:val="1"/>
        </w:rPr>
      </w:pPr>
      <w:r w:rsidRPr="00B31979">
        <w:rPr>
          <w:rFonts w:cs="Arial"/>
          <w:spacing w:val="1"/>
        </w:rPr>
        <w:t>d’un manque de compétences de la part du personnel communal,</w:t>
      </w:r>
    </w:p>
    <w:p w14:paraId="333F2A26" w14:textId="78AA8D01" w:rsidR="00D74E1D" w:rsidRPr="00B31979" w:rsidRDefault="00D74E1D" w:rsidP="007E3EB9">
      <w:pPr>
        <w:pStyle w:val="Paragraphedeliste"/>
        <w:widowControl w:val="0"/>
        <w:numPr>
          <w:ilvl w:val="0"/>
          <w:numId w:val="13"/>
        </w:numPr>
        <w:autoSpaceDE w:val="0"/>
        <w:autoSpaceDN w:val="0"/>
        <w:adjustRightInd w:val="0"/>
        <w:spacing w:before="60" w:after="60" w:line="276" w:lineRule="auto"/>
        <w:ind w:left="1236" w:right="731" w:hanging="357"/>
        <w:contextualSpacing w:val="0"/>
        <w:jc w:val="both"/>
        <w:rPr>
          <w:rFonts w:cs="Arial"/>
          <w:spacing w:val="1"/>
        </w:rPr>
      </w:pPr>
      <w:r w:rsidRPr="00B31979">
        <w:rPr>
          <w:rFonts w:cs="Arial"/>
          <w:spacing w:val="1"/>
        </w:rPr>
        <w:t>d’une mauvaise  collaboration  du  conseil  communal  avec  les  STD  et  les populations à travers leurs organisations d’auto promotion,</w:t>
      </w:r>
    </w:p>
    <w:p w14:paraId="1940C255" w14:textId="6EF45299" w:rsidR="00D74E1D" w:rsidRPr="00B31979" w:rsidRDefault="00D74E1D" w:rsidP="007E3EB9">
      <w:pPr>
        <w:pStyle w:val="Paragraphedeliste"/>
        <w:widowControl w:val="0"/>
        <w:numPr>
          <w:ilvl w:val="0"/>
          <w:numId w:val="13"/>
        </w:numPr>
        <w:autoSpaceDE w:val="0"/>
        <w:autoSpaceDN w:val="0"/>
        <w:adjustRightInd w:val="0"/>
        <w:spacing w:before="60" w:after="60" w:line="276" w:lineRule="auto"/>
        <w:ind w:left="1236" w:right="731" w:hanging="357"/>
        <w:contextualSpacing w:val="0"/>
        <w:jc w:val="both"/>
        <w:rPr>
          <w:rFonts w:cs="Arial"/>
          <w:spacing w:val="1"/>
        </w:rPr>
      </w:pPr>
      <w:r w:rsidRPr="00B31979">
        <w:rPr>
          <w:rFonts w:cs="Arial"/>
          <w:spacing w:val="1"/>
        </w:rPr>
        <w:t>d’une mauvaise valorisation des opportunités qui s’offrent à la commune,</w:t>
      </w:r>
    </w:p>
    <w:p w14:paraId="646BF824" w14:textId="7D9AF6B5" w:rsidR="00D74E1D" w:rsidRDefault="00D74E1D" w:rsidP="007E3EB9">
      <w:pPr>
        <w:pStyle w:val="Paragraphedeliste"/>
        <w:widowControl w:val="0"/>
        <w:numPr>
          <w:ilvl w:val="0"/>
          <w:numId w:val="13"/>
        </w:numPr>
        <w:autoSpaceDE w:val="0"/>
        <w:autoSpaceDN w:val="0"/>
        <w:adjustRightInd w:val="0"/>
        <w:spacing w:before="60" w:after="60" w:line="276" w:lineRule="auto"/>
        <w:ind w:left="1236" w:right="731" w:hanging="357"/>
        <w:contextualSpacing w:val="0"/>
        <w:jc w:val="both"/>
        <w:rPr>
          <w:rFonts w:cs="Arial"/>
          <w:spacing w:val="1"/>
        </w:rPr>
      </w:pPr>
      <w:r w:rsidRPr="00B31979">
        <w:rPr>
          <w:rFonts w:cs="Arial"/>
          <w:spacing w:val="1"/>
        </w:rPr>
        <w:t>d’un dysfonctionnement des organes de contrôle et de suivi de la mise en œuvre du PDC</w:t>
      </w:r>
      <w:r w:rsidR="000A0172">
        <w:rPr>
          <w:rFonts w:cs="Arial"/>
          <w:spacing w:val="1"/>
        </w:rPr>
        <w:t>.</w:t>
      </w:r>
    </w:p>
    <w:p w14:paraId="4002DD1A" w14:textId="77777777" w:rsidR="000A0172" w:rsidRPr="000A0172" w:rsidRDefault="000A0172" w:rsidP="000A0172">
      <w:pPr>
        <w:widowControl w:val="0"/>
        <w:autoSpaceDE w:val="0"/>
        <w:autoSpaceDN w:val="0"/>
        <w:adjustRightInd w:val="0"/>
        <w:spacing w:after="0" w:line="276" w:lineRule="auto"/>
        <w:ind w:right="734"/>
        <w:jc w:val="both"/>
        <w:rPr>
          <w:rFonts w:cs="Arial"/>
          <w:spacing w:val="1"/>
        </w:rPr>
      </w:pPr>
    </w:p>
    <w:p w14:paraId="1DB46FFD" w14:textId="70DE16E7" w:rsidR="007D7C1F" w:rsidRPr="00B31979" w:rsidRDefault="00D74E1D" w:rsidP="00B31979">
      <w:pPr>
        <w:widowControl w:val="0"/>
        <w:autoSpaceDE w:val="0"/>
        <w:autoSpaceDN w:val="0"/>
        <w:adjustRightInd w:val="0"/>
        <w:spacing w:after="0" w:line="276" w:lineRule="auto"/>
        <w:ind w:left="116" w:right="731"/>
        <w:jc w:val="both"/>
        <w:rPr>
          <w:rFonts w:cs="Arial"/>
        </w:rPr>
      </w:pPr>
      <w:r w:rsidRPr="00B31979">
        <w:rPr>
          <w:rFonts w:cs="Arial"/>
          <w:spacing w:val="1"/>
        </w:rPr>
        <w:t>L</w:t>
      </w:r>
      <w:r w:rsidRPr="00B31979">
        <w:rPr>
          <w:rFonts w:cs="Arial"/>
        </w:rPr>
        <w:t xml:space="preserve">e </w:t>
      </w:r>
      <w:r w:rsidRPr="00B31979">
        <w:rPr>
          <w:rFonts w:cs="Arial"/>
          <w:spacing w:val="-2"/>
        </w:rPr>
        <w:t>c</w:t>
      </w:r>
      <w:r w:rsidRPr="00B31979">
        <w:rPr>
          <w:rFonts w:cs="Arial"/>
          <w:spacing w:val="1"/>
        </w:rPr>
        <w:t>on</w:t>
      </w:r>
      <w:r w:rsidRPr="00B31979">
        <w:rPr>
          <w:rFonts w:cs="Arial"/>
        </w:rPr>
        <w:t>s</w:t>
      </w:r>
      <w:r w:rsidRPr="00B31979">
        <w:rPr>
          <w:rFonts w:cs="Arial"/>
          <w:spacing w:val="1"/>
        </w:rPr>
        <w:t>e</w:t>
      </w:r>
      <w:r w:rsidRPr="00B31979">
        <w:rPr>
          <w:rFonts w:cs="Arial"/>
        </w:rPr>
        <w:t xml:space="preserve">il </w:t>
      </w:r>
      <w:r w:rsidRPr="00B31979">
        <w:rPr>
          <w:rFonts w:cs="Arial"/>
          <w:spacing w:val="-2"/>
        </w:rPr>
        <w:t>c</w:t>
      </w:r>
      <w:r w:rsidRPr="00B31979">
        <w:rPr>
          <w:rFonts w:cs="Arial"/>
          <w:spacing w:val="1"/>
        </w:rPr>
        <w:t>o</w:t>
      </w:r>
      <w:r w:rsidRPr="00B31979">
        <w:rPr>
          <w:rFonts w:cs="Arial"/>
          <w:spacing w:val="2"/>
        </w:rPr>
        <w:t>mm</w:t>
      </w:r>
      <w:r w:rsidRPr="00B31979">
        <w:rPr>
          <w:rFonts w:cs="Arial"/>
          <w:spacing w:val="1"/>
        </w:rPr>
        <w:t>una</w:t>
      </w:r>
      <w:r w:rsidRPr="00B31979">
        <w:rPr>
          <w:rFonts w:cs="Arial"/>
        </w:rPr>
        <w:t>l</w:t>
      </w:r>
      <w:r w:rsidRPr="00B31979">
        <w:rPr>
          <w:rFonts w:cs="Arial"/>
          <w:spacing w:val="64"/>
        </w:rPr>
        <w:t xml:space="preserve"> </w:t>
      </w:r>
      <w:r w:rsidR="000A0172" w:rsidRPr="00B31979">
        <w:rPr>
          <w:rFonts w:cs="Arial"/>
          <w:spacing w:val="2"/>
        </w:rPr>
        <w:t>d</w:t>
      </w:r>
      <w:r w:rsidR="000A0172" w:rsidRPr="00B31979">
        <w:rPr>
          <w:rFonts w:cs="Arial"/>
        </w:rPr>
        <w:t>isp</w:t>
      </w:r>
      <w:r w:rsidR="000A0172" w:rsidRPr="00B31979">
        <w:rPr>
          <w:rFonts w:cs="Arial"/>
          <w:spacing w:val="1"/>
        </w:rPr>
        <w:t>o</w:t>
      </w:r>
      <w:r w:rsidR="000A0172" w:rsidRPr="00B31979">
        <w:rPr>
          <w:rFonts w:cs="Arial"/>
          <w:spacing w:val="-2"/>
        </w:rPr>
        <w:t>s</w:t>
      </w:r>
      <w:r w:rsidR="000A0172" w:rsidRPr="00B31979">
        <w:rPr>
          <w:rFonts w:cs="Arial"/>
        </w:rPr>
        <w:t xml:space="preserve">e </w:t>
      </w:r>
      <w:r w:rsidR="000A0172" w:rsidRPr="00B31979">
        <w:rPr>
          <w:rFonts w:cs="Arial"/>
          <w:spacing w:val="6"/>
        </w:rPr>
        <w:t>désormais</w:t>
      </w:r>
      <w:r w:rsidR="000A0172" w:rsidRPr="00B31979">
        <w:rPr>
          <w:rFonts w:cs="Arial"/>
        </w:rPr>
        <w:t xml:space="preserve"> d’un </w:t>
      </w:r>
      <w:r w:rsidR="000A0172" w:rsidRPr="00B31979">
        <w:rPr>
          <w:rFonts w:cs="Arial"/>
          <w:spacing w:val="7"/>
        </w:rPr>
        <w:t>précieux</w:t>
      </w:r>
      <w:r w:rsidRPr="00B31979">
        <w:rPr>
          <w:rFonts w:cs="Arial"/>
          <w:spacing w:val="64"/>
        </w:rPr>
        <w:t xml:space="preserve"> </w:t>
      </w:r>
      <w:r w:rsidR="000A0172" w:rsidRPr="00B31979">
        <w:rPr>
          <w:rFonts w:cs="Arial"/>
          <w:spacing w:val="1"/>
        </w:rPr>
        <w:t>ou</w:t>
      </w:r>
      <w:r w:rsidR="000A0172" w:rsidRPr="00B31979">
        <w:rPr>
          <w:rFonts w:cs="Arial"/>
        </w:rPr>
        <w:t xml:space="preserve">til </w:t>
      </w:r>
      <w:r w:rsidR="000A0172" w:rsidRPr="00B31979">
        <w:rPr>
          <w:rFonts w:cs="Arial"/>
          <w:spacing w:val="7"/>
        </w:rPr>
        <w:t>de</w:t>
      </w:r>
      <w:r w:rsidR="000A0172" w:rsidRPr="00B31979">
        <w:rPr>
          <w:rFonts w:cs="Arial"/>
        </w:rPr>
        <w:t xml:space="preserve"> </w:t>
      </w:r>
      <w:r w:rsidR="000A0172" w:rsidRPr="00B31979">
        <w:rPr>
          <w:rFonts w:cs="Arial"/>
          <w:spacing w:val="9"/>
        </w:rPr>
        <w:t>négociation</w:t>
      </w:r>
      <w:r w:rsidR="000A0172" w:rsidRPr="00B31979">
        <w:rPr>
          <w:rFonts w:cs="Arial"/>
        </w:rPr>
        <w:t xml:space="preserve">, </w:t>
      </w:r>
      <w:r w:rsidR="000A0172" w:rsidRPr="00B31979">
        <w:rPr>
          <w:rFonts w:cs="Arial"/>
          <w:spacing w:val="1"/>
        </w:rPr>
        <w:t>qui</w:t>
      </w:r>
      <w:r w:rsidRPr="00B31979">
        <w:rPr>
          <w:rFonts w:cs="Arial"/>
        </w:rPr>
        <w:t xml:space="preserve"> </w:t>
      </w:r>
      <w:r w:rsidRPr="00B31979">
        <w:rPr>
          <w:rFonts w:cs="Arial"/>
          <w:spacing w:val="-1"/>
        </w:rPr>
        <w:t>r</w:t>
      </w:r>
      <w:r w:rsidRPr="00B31979">
        <w:rPr>
          <w:rFonts w:cs="Arial"/>
          <w:spacing w:val="1"/>
        </w:rPr>
        <w:t>e</w:t>
      </w:r>
      <w:r w:rsidRPr="00B31979">
        <w:rPr>
          <w:rFonts w:cs="Arial"/>
          <w:spacing w:val="5"/>
        </w:rPr>
        <w:t>f</w:t>
      </w:r>
      <w:r w:rsidRPr="00B31979">
        <w:rPr>
          <w:rFonts w:cs="Arial"/>
        </w:rPr>
        <w:t>l</w:t>
      </w:r>
      <w:r w:rsidRPr="00B31979">
        <w:rPr>
          <w:rFonts w:cs="Arial"/>
          <w:spacing w:val="-1"/>
        </w:rPr>
        <w:t>è</w:t>
      </w:r>
      <w:r w:rsidRPr="00B31979">
        <w:rPr>
          <w:rFonts w:cs="Arial"/>
          <w:spacing w:val="-2"/>
        </w:rPr>
        <w:t>t</w:t>
      </w:r>
      <w:r w:rsidRPr="00B31979">
        <w:rPr>
          <w:rFonts w:cs="Arial"/>
        </w:rPr>
        <w:t>e</w:t>
      </w:r>
      <w:r w:rsidRPr="00B31979">
        <w:rPr>
          <w:rFonts w:cs="Arial"/>
          <w:spacing w:val="4"/>
        </w:rPr>
        <w:t xml:space="preserve"> </w:t>
      </w:r>
      <w:r w:rsidRPr="00B31979">
        <w:rPr>
          <w:rFonts w:cs="Arial"/>
        </w:rPr>
        <w:t>l’</w:t>
      </w:r>
      <w:r w:rsidRPr="00B31979">
        <w:rPr>
          <w:rFonts w:cs="Arial"/>
          <w:spacing w:val="1"/>
        </w:rPr>
        <w:t>e</w:t>
      </w:r>
      <w:r w:rsidRPr="00B31979">
        <w:rPr>
          <w:rFonts w:cs="Arial"/>
        </w:rPr>
        <w:t>ss</w:t>
      </w:r>
      <w:r w:rsidRPr="00B31979">
        <w:rPr>
          <w:rFonts w:cs="Arial"/>
          <w:spacing w:val="1"/>
        </w:rPr>
        <w:t>e</w:t>
      </w:r>
      <w:r w:rsidRPr="00B31979">
        <w:rPr>
          <w:rFonts w:cs="Arial"/>
          <w:spacing w:val="-1"/>
        </w:rPr>
        <w:t>n</w:t>
      </w:r>
      <w:r w:rsidRPr="00B31979">
        <w:rPr>
          <w:rFonts w:cs="Arial"/>
        </w:rPr>
        <w:t>ti</w:t>
      </w:r>
      <w:r w:rsidRPr="00B31979">
        <w:rPr>
          <w:rFonts w:cs="Arial"/>
          <w:spacing w:val="1"/>
        </w:rPr>
        <w:t>e</w:t>
      </w:r>
      <w:r w:rsidRPr="00B31979">
        <w:rPr>
          <w:rFonts w:cs="Arial"/>
        </w:rPr>
        <w:t xml:space="preserve">l </w:t>
      </w:r>
      <w:r w:rsidRPr="00B31979">
        <w:rPr>
          <w:rFonts w:cs="Arial"/>
          <w:spacing w:val="1"/>
        </w:rPr>
        <w:t>de</w:t>
      </w:r>
      <w:r w:rsidRPr="00B31979">
        <w:rPr>
          <w:rFonts w:cs="Arial"/>
        </w:rPr>
        <w:t>s</w:t>
      </w:r>
      <w:r w:rsidRPr="00B31979">
        <w:rPr>
          <w:rFonts w:cs="Arial"/>
          <w:spacing w:val="1"/>
        </w:rPr>
        <w:t xml:space="preserve"> be</w:t>
      </w:r>
      <w:r w:rsidRPr="00B31979">
        <w:rPr>
          <w:rFonts w:cs="Arial"/>
        </w:rPr>
        <w:t>s</w:t>
      </w:r>
      <w:r w:rsidRPr="00B31979">
        <w:rPr>
          <w:rFonts w:cs="Arial"/>
          <w:spacing w:val="1"/>
        </w:rPr>
        <w:t>o</w:t>
      </w:r>
      <w:r w:rsidRPr="00B31979">
        <w:rPr>
          <w:rFonts w:cs="Arial"/>
        </w:rPr>
        <w:t>ins</w:t>
      </w:r>
      <w:r w:rsidRPr="00B31979">
        <w:rPr>
          <w:rFonts w:cs="Arial"/>
          <w:spacing w:val="1"/>
        </w:rPr>
        <w:t xml:space="preserve"> </w:t>
      </w:r>
      <w:r w:rsidRPr="00B31979">
        <w:rPr>
          <w:rFonts w:cs="Arial"/>
          <w:spacing w:val="6"/>
        </w:rPr>
        <w:t>d</w:t>
      </w:r>
      <w:r w:rsidRPr="00B31979">
        <w:rPr>
          <w:rFonts w:cs="Arial"/>
          <w:spacing w:val="1"/>
        </w:rPr>
        <w:t>e</w:t>
      </w:r>
      <w:r w:rsidRPr="00B31979">
        <w:rPr>
          <w:rFonts w:cs="Arial"/>
        </w:rPr>
        <w:t>s</w:t>
      </w:r>
      <w:r w:rsidRPr="00B31979">
        <w:rPr>
          <w:rFonts w:cs="Arial"/>
          <w:spacing w:val="1"/>
        </w:rPr>
        <w:t xml:space="preserve"> popu</w:t>
      </w:r>
      <w:r w:rsidRPr="00B31979">
        <w:rPr>
          <w:rFonts w:cs="Arial"/>
        </w:rPr>
        <w:t>l</w:t>
      </w:r>
      <w:r w:rsidRPr="00B31979">
        <w:rPr>
          <w:rFonts w:cs="Arial"/>
          <w:spacing w:val="-1"/>
        </w:rPr>
        <w:t>a</w:t>
      </w:r>
      <w:r w:rsidRPr="00B31979">
        <w:rPr>
          <w:rFonts w:cs="Arial"/>
        </w:rPr>
        <w:t>ti</w:t>
      </w:r>
      <w:r w:rsidRPr="00B31979">
        <w:rPr>
          <w:rFonts w:cs="Arial"/>
          <w:spacing w:val="1"/>
        </w:rPr>
        <w:t>on</w:t>
      </w:r>
      <w:r w:rsidRPr="00B31979">
        <w:rPr>
          <w:rFonts w:cs="Arial"/>
        </w:rPr>
        <w:t>s</w:t>
      </w:r>
      <w:r w:rsidRPr="00B31979">
        <w:rPr>
          <w:rFonts w:cs="Arial"/>
          <w:spacing w:val="1"/>
        </w:rPr>
        <w:t xml:space="preserve"> pou</w:t>
      </w:r>
      <w:r w:rsidRPr="00B31979">
        <w:rPr>
          <w:rFonts w:cs="Arial"/>
        </w:rPr>
        <w:t>r les</w:t>
      </w:r>
      <w:r w:rsidRPr="00B31979">
        <w:rPr>
          <w:rFonts w:cs="Arial"/>
          <w:spacing w:val="8"/>
        </w:rPr>
        <w:t xml:space="preserve"> </w:t>
      </w:r>
      <w:r w:rsidRPr="00B31979">
        <w:rPr>
          <w:rFonts w:cs="Arial"/>
        </w:rPr>
        <w:t>4</w:t>
      </w:r>
      <w:r w:rsidRPr="00B31979">
        <w:rPr>
          <w:rFonts w:cs="Arial"/>
          <w:spacing w:val="4"/>
        </w:rPr>
        <w:t xml:space="preserve"> </w:t>
      </w:r>
      <w:r w:rsidRPr="00B31979">
        <w:rPr>
          <w:rFonts w:cs="Arial"/>
          <w:spacing w:val="1"/>
        </w:rPr>
        <w:t>année</w:t>
      </w:r>
      <w:r w:rsidRPr="00B31979">
        <w:rPr>
          <w:rFonts w:cs="Arial"/>
        </w:rPr>
        <w:t>s</w:t>
      </w:r>
      <w:r w:rsidRPr="00B31979">
        <w:rPr>
          <w:rFonts w:cs="Arial"/>
          <w:spacing w:val="3"/>
        </w:rPr>
        <w:t xml:space="preserve"> </w:t>
      </w:r>
      <w:r w:rsidRPr="00B31979">
        <w:rPr>
          <w:rFonts w:cs="Arial"/>
        </w:rPr>
        <w:t>à</w:t>
      </w:r>
      <w:r w:rsidRPr="00B31979">
        <w:rPr>
          <w:rFonts w:cs="Arial"/>
          <w:spacing w:val="5"/>
        </w:rPr>
        <w:t xml:space="preserve"> </w:t>
      </w:r>
      <w:r w:rsidRPr="00B31979">
        <w:rPr>
          <w:rFonts w:cs="Arial"/>
          <w:spacing w:val="-5"/>
        </w:rPr>
        <w:t>v</w:t>
      </w:r>
      <w:r w:rsidRPr="00B31979">
        <w:rPr>
          <w:rFonts w:cs="Arial"/>
          <w:spacing w:val="1"/>
        </w:rPr>
        <w:t>en</w:t>
      </w:r>
      <w:r w:rsidRPr="00B31979">
        <w:rPr>
          <w:rFonts w:cs="Arial"/>
        </w:rPr>
        <w:t>i</w:t>
      </w:r>
      <w:r w:rsidRPr="00B31979">
        <w:rPr>
          <w:rFonts w:cs="Arial"/>
          <w:spacing w:val="-1"/>
        </w:rPr>
        <w:t>r</w:t>
      </w:r>
      <w:r w:rsidRPr="00B31979">
        <w:rPr>
          <w:rFonts w:cs="Arial"/>
        </w:rPr>
        <w:t>.</w:t>
      </w:r>
      <w:r w:rsidRPr="00B31979">
        <w:rPr>
          <w:rFonts w:cs="Arial"/>
          <w:spacing w:val="1"/>
        </w:rPr>
        <w:t xml:space="preserve"> L</w:t>
      </w:r>
      <w:r w:rsidRPr="00B31979">
        <w:rPr>
          <w:rFonts w:cs="Arial"/>
        </w:rPr>
        <w:t xml:space="preserve">a </w:t>
      </w:r>
      <w:r w:rsidRPr="00B31979">
        <w:rPr>
          <w:rFonts w:cs="Arial"/>
          <w:spacing w:val="1"/>
        </w:rPr>
        <w:t>mob</w:t>
      </w:r>
      <w:r w:rsidRPr="00B31979">
        <w:rPr>
          <w:rFonts w:cs="Arial"/>
        </w:rPr>
        <w:t>ilisat</w:t>
      </w:r>
      <w:r w:rsidRPr="00B31979">
        <w:rPr>
          <w:rFonts w:cs="Arial"/>
          <w:spacing w:val="-3"/>
        </w:rPr>
        <w:t>i</w:t>
      </w:r>
      <w:r w:rsidRPr="00B31979">
        <w:rPr>
          <w:rFonts w:cs="Arial"/>
          <w:spacing w:val="1"/>
        </w:rPr>
        <w:t>o</w:t>
      </w:r>
      <w:r w:rsidRPr="00B31979">
        <w:rPr>
          <w:rFonts w:cs="Arial"/>
        </w:rPr>
        <w:t>n</w:t>
      </w:r>
      <w:r w:rsidRPr="00B31979">
        <w:rPr>
          <w:rFonts w:cs="Arial"/>
          <w:spacing w:val="28"/>
        </w:rPr>
        <w:t xml:space="preserve"> </w:t>
      </w:r>
      <w:r w:rsidRPr="00B31979">
        <w:rPr>
          <w:rFonts w:cs="Arial"/>
          <w:spacing w:val="1"/>
        </w:rPr>
        <w:t>d</w:t>
      </w:r>
      <w:r w:rsidRPr="00B31979">
        <w:rPr>
          <w:rFonts w:cs="Arial"/>
        </w:rPr>
        <w:t>e</w:t>
      </w:r>
      <w:r w:rsidRPr="00B31979">
        <w:rPr>
          <w:rFonts w:cs="Arial"/>
          <w:spacing w:val="28"/>
        </w:rPr>
        <w:t xml:space="preserve"> </w:t>
      </w:r>
      <w:r w:rsidRPr="00B31979">
        <w:rPr>
          <w:rFonts w:cs="Arial"/>
        </w:rPr>
        <w:t>t</w:t>
      </w:r>
      <w:r w:rsidRPr="00B31979">
        <w:rPr>
          <w:rFonts w:cs="Arial"/>
          <w:spacing w:val="1"/>
        </w:rPr>
        <w:t>ou</w:t>
      </w:r>
      <w:r w:rsidRPr="00B31979">
        <w:rPr>
          <w:rFonts w:cs="Arial"/>
        </w:rPr>
        <w:t>s</w:t>
      </w:r>
      <w:r w:rsidRPr="00B31979">
        <w:rPr>
          <w:rFonts w:cs="Arial"/>
          <w:spacing w:val="27"/>
        </w:rPr>
        <w:t xml:space="preserve"> </w:t>
      </w:r>
      <w:r w:rsidRPr="00B31979">
        <w:rPr>
          <w:rFonts w:cs="Arial"/>
        </w:rPr>
        <w:t>l</w:t>
      </w:r>
      <w:r w:rsidRPr="00B31979">
        <w:rPr>
          <w:rFonts w:cs="Arial"/>
          <w:spacing w:val="-1"/>
        </w:rPr>
        <w:t>e</w:t>
      </w:r>
      <w:r w:rsidRPr="00B31979">
        <w:rPr>
          <w:rFonts w:cs="Arial"/>
        </w:rPr>
        <w:t>s</w:t>
      </w:r>
      <w:r w:rsidRPr="00B31979">
        <w:rPr>
          <w:rFonts w:cs="Arial"/>
          <w:spacing w:val="28"/>
        </w:rPr>
        <w:t xml:space="preserve"> </w:t>
      </w:r>
      <w:r w:rsidRPr="00B31979">
        <w:rPr>
          <w:rFonts w:cs="Arial"/>
          <w:spacing w:val="1"/>
        </w:rPr>
        <w:t>a</w:t>
      </w:r>
      <w:r w:rsidRPr="00B31979">
        <w:rPr>
          <w:rFonts w:cs="Arial"/>
        </w:rPr>
        <w:t>ct</w:t>
      </w:r>
      <w:r w:rsidRPr="00B31979">
        <w:rPr>
          <w:rFonts w:cs="Arial"/>
          <w:spacing w:val="1"/>
        </w:rPr>
        <w:t>eu</w:t>
      </w:r>
      <w:r w:rsidRPr="00B31979">
        <w:rPr>
          <w:rFonts w:cs="Arial"/>
          <w:spacing w:val="-1"/>
        </w:rPr>
        <w:t>r</w:t>
      </w:r>
      <w:r w:rsidRPr="00B31979">
        <w:rPr>
          <w:rFonts w:cs="Arial"/>
        </w:rPr>
        <w:t>s</w:t>
      </w:r>
      <w:r w:rsidRPr="00B31979">
        <w:rPr>
          <w:rFonts w:cs="Arial"/>
          <w:spacing w:val="27"/>
        </w:rPr>
        <w:t xml:space="preserve"> </w:t>
      </w:r>
      <w:r w:rsidRPr="00B31979">
        <w:rPr>
          <w:rFonts w:cs="Arial"/>
          <w:spacing w:val="1"/>
        </w:rPr>
        <w:t>au</w:t>
      </w:r>
      <w:r w:rsidRPr="00B31979">
        <w:rPr>
          <w:rFonts w:cs="Arial"/>
        </w:rPr>
        <w:t>t</w:t>
      </w:r>
      <w:r w:rsidRPr="00B31979">
        <w:rPr>
          <w:rFonts w:cs="Arial"/>
          <w:spacing w:val="1"/>
        </w:rPr>
        <w:t>ou</w:t>
      </w:r>
      <w:r w:rsidRPr="00B31979">
        <w:rPr>
          <w:rFonts w:cs="Arial"/>
        </w:rPr>
        <w:t>r</w:t>
      </w:r>
      <w:r w:rsidRPr="00B31979">
        <w:rPr>
          <w:rFonts w:cs="Arial"/>
          <w:spacing w:val="26"/>
        </w:rPr>
        <w:t xml:space="preserve"> </w:t>
      </w:r>
      <w:r w:rsidRPr="00B31979">
        <w:rPr>
          <w:rFonts w:cs="Arial"/>
          <w:spacing w:val="1"/>
        </w:rPr>
        <w:t>d</w:t>
      </w:r>
      <w:r w:rsidRPr="00B31979">
        <w:rPr>
          <w:rFonts w:cs="Arial"/>
        </w:rPr>
        <w:t>e</w:t>
      </w:r>
      <w:r w:rsidRPr="00B31979">
        <w:rPr>
          <w:rFonts w:cs="Arial"/>
          <w:spacing w:val="26"/>
        </w:rPr>
        <w:t xml:space="preserve"> </w:t>
      </w:r>
      <w:r w:rsidRPr="00B31979">
        <w:rPr>
          <w:rFonts w:cs="Arial"/>
          <w:spacing w:val="-2"/>
        </w:rPr>
        <w:t>c</w:t>
      </w:r>
      <w:r w:rsidRPr="00B31979">
        <w:rPr>
          <w:rFonts w:cs="Arial"/>
          <w:spacing w:val="8"/>
        </w:rPr>
        <w:t>e</w:t>
      </w:r>
      <w:r w:rsidRPr="00B31979">
        <w:rPr>
          <w:rFonts w:cs="Arial"/>
        </w:rPr>
        <w:t>t</w:t>
      </w:r>
      <w:r w:rsidRPr="00B31979">
        <w:rPr>
          <w:rFonts w:cs="Arial"/>
          <w:spacing w:val="30"/>
        </w:rPr>
        <w:t xml:space="preserve"> </w:t>
      </w:r>
      <w:r w:rsidRPr="00B31979">
        <w:rPr>
          <w:rFonts w:cs="Arial"/>
        </w:rPr>
        <w:t>i</w:t>
      </w:r>
      <w:r w:rsidRPr="00B31979">
        <w:rPr>
          <w:rFonts w:cs="Arial"/>
          <w:spacing w:val="1"/>
        </w:rPr>
        <w:t>déa</w:t>
      </w:r>
      <w:r w:rsidRPr="00B31979">
        <w:rPr>
          <w:rFonts w:cs="Arial"/>
        </w:rPr>
        <w:t>l</w:t>
      </w:r>
      <w:r w:rsidRPr="00B31979">
        <w:rPr>
          <w:rFonts w:cs="Arial"/>
          <w:spacing w:val="29"/>
        </w:rPr>
        <w:t xml:space="preserve"> </w:t>
      </w:r>
      <w:r w:rsidRPr="00B31979">
        <w:rPr>
          <w:rFonts w:cs="Arial"/>
        </w:rPr>
        <w:t>s</w:t>
      </w:r>
      <w:r w:rsidRPr="00B31979">
        <w:rPr>
          <w:rFonts w:cs="Arial"/>
          <w:spacing w:val="1"/>
        </w:rPr>
        <w:t>e</w:t>
      </w:r>
      <w:r w:rsidRPr="00B31979">
        <w:rPr>
          <w:rFonts w:cs="Arial"/>
          <w:spacing w:val="-3"/>
        </w:rPr>
        <w:t>r</w:t>
      </w:r>
      <w:r w:rsidRPr="00B31979">
        <w:rPr>
          <w:rFonts w:cs="Arial"/>
          <w:spacing w:val="1"/>
        </w:rPr>
        <w:t>a</w:t>
      </w:r>
      <w:r w:rsidRPr="00B31979">
        <w:rPr>
          <w:rFonts w:cs="Arial"/>
        </w:rPr>
        <w:t>it,</w:t>
      </w:r>
      <w:r w:rsidRPr="00B31979">
        <w:rPr>
          <w:rFonts w:cs="Arial"/>
          <w:spacing w:val="30"/>
        </w:rPr>
        <w:t xml:space="preserve"> </w:t>
      </w:r>
      <w:r w:rsidRPr="00B31979">
        <w:rPr>
          <w:rFonts w:cs="Arial"/>
        </w:rPr>
        <w:t>le</w:t>
      </w:r>
      <w:r w:rsidRPr="00B31979">
        <w:rPr>
          <w:rFonts w:cs="Arial"/>
          <w:spacing w:val="28"/>
        </w:rPr>
        <w:t xml:space="preserve"> </w:t>
      </w:r>
      <w:r w:rsidRPr="00B31979">
        <w:rPr>
          <w:rFonts w:cs="Arial"/>
          <w:spacing w:val="1"/>
        </w:rPr>
        <w:t>p</w:t>
      </w:r>
      <w:r w:rsidRPr="00B31979">
        <w:rPr>
          <w:rFonts w:cs="Arial"/>
          <w:spacing w:val="-1"/>
        </w:rPr>
        <w:t>r</w:t>
      </w:r>
      <w:r w:rsidRPr="00B31979">
        <w:rPr>
          <w:rFonts w:cs="Arial"/>
          <w:spacing w:val="-4"/>
        </w:rPr>
        <w:t>e</w:t>
      </w:r>
      <w:r w:rsidRPr="00B31979">
        <w:rPr>
          <w:rFonts w:cs="Arial"/>
          <w:spacing w:val="2"/>
        </w:rPr>
        <w:t>m</w:t>
      </w:r>
      <w:r w:rsidRPr="00B31979">
        <w:rPr>
          <w:rFonts w:cs="Arial"/>
        </w:rPr>
        <w:t>ier</w:t>
      </w:r>
      <w:r w:rsidRPr="00B31979">
        <w:rPr>
          <w:rFonts w:cs="Arial"/>
          <w:spacing w:val="27"/>
        </w:rPr>
        <w:t xml:space="preserve"> </w:t>
      </w:r>
      <w:r w:rsidRPr="00B31979">
        <w:rPr>
          <w:rFonts w:cs="Arial"/>
          <w:spacing w:val="1"/>
        </w:rPr>
        <w:t>p</w:t>
      </w:r>
      <w:r w:rsidRPr="00B31979">
        <w:rPr>
          <w:rFonts w:cs="Arial"/>
          <w:spacing w:val="2"/>
        </w:rPr>
        <w:t>a</w:t>
      </w:r>
      <w:r w:rsidRPr="00B31979">
        <w:rPr>
          <w:rFonts w:cs="Arial"/>
          <w:spacing w:val="-1"/>
        </w:rPr>
        <w:t>r</w:t>
      </w:r>
      <w:r w:rsidRPr="00B31979">
        <w:rPr>
          <w:rFonts w:cs="Arial"/>
        </w:rPr>
        <w:t>i</w:t>
      </w:r>
      <w:r w:rsidRPr="00B31979">
        <w:rPr>
          <w:rFonts w:cs="Arial"/>
          <w:spacing w:val="27"/>
        </w:rPr>
        <w:t xml:space="preserve"> </w:t>
      </w:r>
      <w:r w:rsidRPr="00B31979">
        <w:rPr>
          <w:rFonts w:cs="Arial"/>
        </w:rPr>
        <w:t>à</w:t>
      </w:r>
      <w:r w:rsidRPr="00B31979">
        <w:rPr>
          <w:rFonts w:cs="Arial"/>
          <w:spacing w:val="30"/>
        </w:rPr>
        <w:t xml:space="preserve"> </w:t>
      </w:r>
      <w:r w:rsidRPr="00B31979">
        <w:rPr>
          <w:rFonts w:cs="Arial"/>
          <w:spacing w:val="-1"/>
        </w:rPr>
        <w:t>g</w:t>
      </w:r>
      <w:r w:rsidRPr="00B31979">
        <w:rPr>
          <w:rFonts w:cs="Arial"/>
          <w:spacing w:val="1"/>
        </w:rPr>
        <w:t>a</w:t>
      </w:r>
      <w:r w:rsidRPr="00B31979">
        <w:rPr>
          <w:rFonts w:cs="Arial"/>
          <w:spacing w:val="-1"/>
        </w:rPr>
        <w:t>g</w:t>
      </w:r>
      <w:r w:rsidRPr="00B31979">
        <w:rPr>
          <w:rFonts w:cs="Arial"/>
          <w:spacing w:val="1"/>
        </w:rPr>
        <w:t>ne</w:t>
      </w:r>
      <w:r w:rsidRPr="00B31979">
        <w:rPr>
          <w:rFonts w:cs="Arial"/>
        </w:rPr>
        <w:t xml:space="preserve">r </w:t>
      </w:r>
      <w:r w:rsidRPr="00B31979">
        <w:rPr>
          <w:rFonts w:cs="Arial"/>
          <w:spacing w:val="1"/>
        </w:rPr>
        <w:t>pa</w:t>
      </w:r>
      <w:r w:rsidRPr="00B31979">
        <w:rPr>
          <w:rFonts w:cs="Arial"/>
        </w:rPr>
        <w:t>r le</w:t>
      </w:r>
      <w:r w:rsidRPr="00B31979">
        <w:rPr>
          <w:rFonts w:cs="Arial"/>
          <w:spacing w:val="2"/>
        </w:rPr>
        <w:t xml:space="preserve"> </w:t>
      </w:r>
      <w:r w:rsidRPr="00B31979">
        <w:rPr>
          <w:rFonts w:cs="Arial"/>
        </w:rPr>
        <w:t>c</w:t>
      </w:r>
      <w:r w:rsidRPr="00B31979">
        <w:rPr>
          <w:rFonts w:cs="Arial"/>
          <w:spacing w:val="1"/>
        </w:rPr>
        <w:t>on</w:t>
      </w:r>
      <w:r w:rsidRPr="00B31979">
        <w:rPr>
          <w:rFonts w:cs="Arial"/>
        </w:rPr>
        <w:t>s</w:t>
      </w:r>
      <w:r w:rsidRPr="00B31979">
        <w:rPr>
          <w:rFonts w:cs="Arial"/>
          <w:spacing w:val="1"/>
        </w:rPr>
        <w:t>e</w:t>
      </w:r>
      <w:r w:rsidRPr="00B31979">
        <w:rPr>
          <w:rFonts w:cs="Arial"/>
        </w:rPr>
        <w:t>il</w:t>
      </w:r>
      <w:r w:rsidRPr="00B31979">
        <w:rPr>
          <w:rFonts w:cs="Arial"/>
          <w:spacing w:val="-2"/>
        </w:rPr>
        <w:t xml:space="preserve"> </w:t>
      </w:r>
      <w:r w:rsidRPr="00B31979">
        <w:rPr>
          <w:rFonts w:cs="Arial"/>
          <w:spacing w:val="1"/>
        </w:rPr>
        <w:t>mun</w:t>
      </w:r>
      <w:r w:rsidRPr="00B31979">
        <w:rPr>
          <w:rFonts w:cs="Arial"/>
        </w:rPr>
        <w:t>ic</w:t>
      </w:r>
      <w:r w:rsidRPr="00B31979">
        <w:rPr>
          <w:rFonts w:cs="Arial"/>
          <w:spacing w:val="-3"/>
        </w:rPr>
        <w:t>i</w:t>
      </w:r>
      <w:r w:rsidRPr="00B31979">
        <w:rPr>
          <w:rFonts w:cs="Arial"/>
          <w:spacing w:val="-1"/>
        </w:rPr>
        <w:t>pa</w:t>
      </w:r>
      <w:r w:rsidRPr="00B31979">
        <w:rPr>
          <w:rFonts w:cs="Arial"/>
        </w:rPr>
        <w:t>l.</w:t>
      </w:r>
    </w:p>
    <w:p w14:paraId="5CCA379B" w14:textId="1ED2BC2A" w:rsidR="007E72C4" w:rsidRPr="00A73B24" w:rsidRDefault="007E72C4" w:rsidP="00A73B24">
      <w:pPr>
        <w:rPr>
          <w:rFonts w:cs="Arial"/>
          <w:szCs w:val="20"/>
        </w:rPr>
      </w:pPr>
    </w:p>
    <w:sectPr w:rsidR="007E72C4" w:rsidRPr="00A73B24" w:rsidSect="0090727A">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D4C19" w14:textId="77777777" w:rsidR="009F7E3B" w:rsidRDefault="009F7E3B" w:rsidP="00E641FD">
      <w:pPr>
        <w:spacing w:after="0" w:line="240" w:lineRule="auto"/>
      </w:pPr>
      <w:r>
        <w:separator/>
      </w:r>
    </w:p>
  </w:endnote>
  <w:endnote w:type="continuationSeparator" w:id="0">
    <w:p w14:paraId="4B0FD334" w14:textId="77777777" w:rsidR="009F7E3B" w:rsidRDefault="009F7E3B" w:rsidP="00E641FD">
      <w:pPr>
        <w:spacing w:after="0" w:line="240" w:lineRule="auto"/>
      </w:pPr>
      <w:r>
        <w:continuationSeparator/>
      </w:r>
    </w:p>
  </w:endnote>
  <w:endnote w:type="continuationNotice" w:id="1">
    <w:p w14:paraId="0E95A6B4" w14:textId="77777777" w:rsidR="009F7E3B" w:rsidRDefault="009F7E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erlin Sans FB">
    <w:panose1 w:val="020E0602020502020306"/>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608934"/>
      <w:docPartObj>
        <w:docPartGallery w:val="Page Numbers (Bottom of Page)"/>
        <w:docPartUnique/>
      </w:docPartObj>
    </w:sdtPr>
    <w:sdtContent>
      <w:p w14:paraId="4E50EE4F" w14:textId="77777777" w:rsidR="009F7E3B" w:rsidRDefault="009F7E3B">
        <w:pPr>
          <w:pStyle w:val="Pieddepage"/>
        </w:pPr>
        <w:r>
          <w:rPr>
            <w:noProof/>
            <w:lang w:eastAsia="fr-FR"/>
          </w:rPr>
          <mc:AlternateContent>
            <mc:Choice Requires="wps">
              <w:drawing>
                <wp:anchor distT="0" distB="0" distL="114300" distR="114300" simplePos="0" relativeHeight="251654656" behindDoc="0" locked="0" layoutInCell="0" allowOverlap="1" wp14:anchorId="7F3DC30D" wp14:editId="450CAB3E">
                  <wp:simplePos x="0" y="0"/>
                  <wp:positionH relativeFrom="rightMargin">
                    <wp:posOffset>-551815</wp:posOffset>
                  </wp:positionH>
                  <wp:positionV relativeFrom="bottomMargin">
                    <wp:posOffset>142240</wp:posOffset>
                  </wp:positionV>
                  <wp:extent cx="345057" cy="419100"/>
                  <wp:effectExtent l="0" t="0" r="17145" b="19050"/>
                  <wp:wrapNone/>
                  <wp:docPr id="5" name="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057" cy="419100"/>
                          </a:xfrm>
                          <a:prstGeom prst="foldedCorner">
                            <a:avLst>
                              <a:gd name="adj" fmla="val 34560"/>
                            </a:avLst>
                          </a:prstGeom>
                          <a:solidFill>
                            <a:srgbClr val="FFFFFF"/>
                          </a:solidFill>
                          <a:ln w="3175">
                            <a:solidFill>
                              <a:srgbClr val="808080"/>
                            </a:solidFill>
                            <a:round/>
                            <a:headEnd/>
                            <a:tailEnd/>
                          </a:ln>
                        </wps:spPr>
                        <wps:txbx>
                          <w:txbxContent>
                            <w:p w14:paraId="4B26F5E2" w14:textId="200ECFD8" w:rsidR="009F7E3B" w:rsidRDefault="009F7E3B" w:rsidP="00E73961">
                              <w:pPr>
                                <w:ind w:left="-142" w:right="-141" w:firstLine="142"/>
                                <w:jc w:val="center"/>
                              </w:pPr>
                              <w:r>
                                <w:rPr>
                                  <w:sz w:val="22"/>
                                </w:rPr>
                                <w:fldChar w:fldCharType="begin"/>
                              </w:r>
                              <w:r>
                                <w:instrText>PAGE    \* MERGEFORMAT</w:instrText>
                              </w:r>
                              <w:r>
                                <w:rPr>
                                  <w:sz w:val="22"/>
                                </w:rPr>
                                <w:fldChar w:fldCharType="separate"/>
                              </w:r>
                              <w:r w:rsidR="0074532C" w:rsidRPr="0074532C">
                                <w:rPr>
                                  <w:noProof/>
                                  <w:sz w:val="16"/>
                                  <w:szCs w:val="16"/>
                                </w:rPr>
                                <w:t>65</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DC30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8" type="#_x0000_t65" style="position:absolute;margin-left:-43.45pt;margin-top:11.2pt;width:27.15pt;height:33pt;z-index:251654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" o:allowincell="f" adj="14135" strokecolor="gray" strokeweight=".25pt">
                  <v:textbox>
                    <w:txbxContent>
                      <w:p w14:paraId="4B26F5E2" w14:textId="200ECFD8" w:rsidR="009F7E3B" w:rsidRDefault="009F7E3B" w:rsidP="00E73961">
                        <w:pPr>
                          <w:ind w:left="-142" w:right="-141" w:firstLine="142"/>
                          <w:jc w:val="center"/>
                        </w:pPr>
                        <w:r>
                          <w:rPr>
                            <w:sz w:val="22"/>
                          </w:rPr>
                          <w:fldChar w:fldCharType="begin"/>
                        </w:r>
                        <w:r>
                          <w:instrText>PAGE    \* MERGEFORMAT</w:instrText>
                        </w:r>
                        <w:r>
                          <w:rPr>
                            <w:sz w:val="22"/>
                          </w:rPr>
                          <w:fldChar w:fldCharType="separate"/>
                        </w:r>
                        <w:r w:rsidR="0074532C" w:rsidRPr="0074532C">
                          <w:rPr>
                            <w:noProof/>
                            <w:sz w:val="16"/>
                            <w:szCs w:val="16"/>
                          </w:rPr>
                          <w:t>65</w:t>
                        </w:r>
                        <w:r>
                          <w:rPr>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Cs w:val="20"/>
      </w:rPr>
      <w:id w:val="-1817171467"/>
      <w:docPartObj>
        <w:docPartGallery w:val="Page Numbers (Bottom of Page)"/>
        <w:docPartUnique/>
      </w:docPartObj>
    </w:sdtPr>
    <w:sdtContent>
      <w:p w14:paraId="6D5D6396" w14:textId="77777777" w:rsidR="009F7E3B" w:rsidRDefault="009F7E3B">
        <w:pPr>
          <w:widowControl w:val="0"/>
          <w:autoSpaceDE w:val="0"/>
          <w:autoSpaceDN w:val="0"/>
          <w:adjustRightInd w:val="0"/>
          <w:spacing w:after="0" w:line="200" w:lineRule="exact"/>
          <w:rPr>
            <w:rFonts w:ascii="Times New Roman" w:hAnsi="Times New Roman"/>
            <w:szCs w:val="20"/>
          </w:rPr>
        </w:pPr>
        <w:r w:rsidRPr="00E641FD">
          <w:rPr>
            <w:rFonts w:ascii="Times New Roman" w:hAnsi="Times New Roman"/>
            <w:noProof/>
            <w:szCs w:val="20"/>
            <w:lang w:eastAsia="fr-FR"/>
          </w:rPr>
          <mc:AlternateContent>
            <mc:Choice Requires="wps">
              <w:drawing>
                <wp:anchor distT="0" distB="0" distL="114300" distR="114300" simplePos="0" relativeHeight="251657728" behindDoc="0" locked="0" layoutInCell="0" allowOverlap="1" wp14:anchorId="23F406F3" wp14:editId="63BB58F0">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5" name="Carré corné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A7A1F55" w14:textId="5A0AFF13" w:rsidR="009F7E3B" w:rsidRDefault="009F7E3B">
                              <w:pPr>
                                <w:jc w:val="center"/>
                              </w:pPr>
                              <w:r>
                                <w:rPr>
                                  <w:sz w:val="22"/>
                                </w:rPr>
                                <w:fldChar w:fldCharType="begin"/>
                              </w:r>
                              <w:r>
                                <w:instrText>PAGE    \* MERGEFORMAT</w:instrText>
                              </w:r>
                              <w:r>
                                <w:rPr>
                                  <w:sz w:val="22"/>
                                </w:rPr>
                                <w:fldChar w:fldCharType="separate"/>
                              </w:r>
                              <w:r w:rsidR="0074532C" w:rsidRPr="0074532C">
                                <w:rPr>
                                  <w:noProof/>
                                  <w:sz w:val="16"/>
                                  <w:szCs w:val="16"/>
                                </w:rPr>
                                <w:t>88</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406F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5" o:spid="_x0000_s1029" type="#_x0000_t65" style="position:absolute;margin-left:0;margin-top:0;width:29pt;height:21.6pt;z-index:25165772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6FBT/0ACAAB6BAAADgAAAAAA&#10;AAAAAAAAAAAuAgAAZHJzL2Uyb0RvYy54bWxQSwECLQAUAAYACAAAACEAdbyVRtkAAAADAQAADwAA&#10;AAAAAAAAAAAAAACaBAAAZHJzL2Rvd25yZXYueG1sUEsFBgAAAAAEAAQA8wAAAKAFAAAAAA==&#10;" o:allowincell="f" adj="14135" strokecolor="gray" strokeweight=".25pt">
                  <v:textbox>
                    <w:txbxContent>
                      <w:p w14:paraId="7A7A1F55" w14:textId="5A0AFF13" w:rsidR="009F7E3B" w:rsidRDefault="009F7E3B">
                        <w:pPr>
                          <w:jc w:val="center"/>
                        </w:pPr>
                        <w:r>
                          <w:rPr>
                            <w:sz w:val="22"/>
                          </w:rPr>
                          <w:fldChar w:fldCharType="begin"/>
                        </w:r>
                        <w:r>
                          <w:instrText>PAGE    \* MERGEFORMAT</w:instrText>
                        </w:r>
                        <w:r>
                          <w:rPr>
                            <w:sz w:val="22"/>
                          </w:rPr>
                          <w:fldChar w:fldCharType="separate"/>
                        </w:r>
                        <w:r w:rsidR="0074532C" w:rsidRPr="0074532C">
                          <w:rPr>
                            <w:noProof/>
                            <w:sz w:val="16"/>
                            <w:szCs w:val="16"/>
                          </w:rPr>
                          <w:t>88</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090"/>
      <w:docPartObj>
        <w:docPartGallery w:val="Page Numbers (Bottom of Page)"/>
        <w:docPartUnique/>
      </w:docPartObj>
    </w:sdtPr>
    <w:sdtContent>
      <w:p w14:paraId="017EA060" w14:textId="77777777" w:rsidR="009F7E3B" w:rsidRDefault="009F7E3B">
        <w:pPr>
          <w:pStyle w:val="Pieddepage"/>
        </w:pPr>
        <w:r>
          <w:rPr>
            <w:noProof/>
            <w:lang w:eastAsia="fr-FR"/>
          </w:rPr>
          <mc:AlternateContent>
            <mc:Choice Requires="wps">
              <w:drawing>
                <wp:anchor distT="0" distB="0" distL="114300" distR="114300" simplePos="0" relativeHeight="251672576" behindDoc="0" locked="0" layoutInCell="0" allowOverlap="1" wp14:anchorId="5C8EA20E" wp14:editId="1E94119F">
                  <wp:simplePos x="0" y="0"/>
                  <wp:positionH relativeFrom="rightMargin">
                    <wp:posOffset>-623101</wp:posOffset>
                  </wp:positionH>
                  <wp:positionV relativeFrom="bottomMargin">
                    <wp:posOffset>59331</wp:posOffset>
                  </wp:positionV>
                  <wp:extent cx="543229" cy="390525"/>
                  <wp:effectExtent l="0" t="0" r="28575" b="2857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229" cy="390525"/>
                          </a:xfrm>
                          <a:prstGeom prst="foldedCorner">
                            <a:avLst>
                              <a:gd name="adj" fmla="val 34560"/>
                            </a:avLst>
                          </a:prstGeom>
                          <a:solidFill>
                            <a:srgbClr val="FFFFFF"/>
                          </a:solidFill>
                          <a:ln w="3175">
                            <a:solidFill>
                              <a:sysClr val="windowText" lastClr="000000">
                                <a:lumMod val="50000"/>
                                <a:lumOff val="50000"/>
                              </a:sysClr>
                            </a:solidFill>
                            <a:round/>
                            <a:headEnd/>
                            <a:tailEnd/>
                          </a:ln>
                        </wps:spPr>
                        <wps:txbx>
                          <w:txbxContent>
                            <w:p w14:paraId="6F6351AE" w14:textId="205B300D" w:rsidR="009F7E3B" w:rsidRDefault="009F7E3B">
                              <w:pPr>
                                <w:jc w:val="center"/>
                              </w:pPr>
                              <w:r>
                                <w:rPr>
                                  <w:sz w:val="22"/>
                                </w:rPr>
                                <w:fldChar w:fldCharType="begin"/>
                              </w:r>
                              <w:r>
                                <w:instrText xml:space="preserve"> PAGE    \* MERGEFORMAT </w:instrText>
                              </w:r>
                              <w:r>
                                <w:rPr>
                                  <w:sz w:val="22"/>
                                </w:rPr>
                                <w:fldChar w:fldCharType="separate"/>
                              </w:r>
                              <w:r w:rsidR="0074532C" w:rsidRPr="0074532C">
                                <w:rPr>
                                  <w:noProof/>
                                  <w:sz w:val="16"/>
                                  <w:szCs w:val="16"/>
                                </w:rPr>
                                <w:t>145</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EA20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30" type="#_x0000_t65" style="position:absolute;margin-left:-49.05pt;margin-top:4.65pt;width:42.75pt;height:30.75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" o:allowincell="f" adj="14135" strokecolor="#7f7f7f" strokeweight=".25pt">
                  <v:textbox>
                    <w:txbxContent>
                      <w:p w14:paraId="6F6351AE" w14:textId="205B300D" w:rsidR="009F7E3B" w:rsidRDefault="009F7E3B">
                        <w:pPr>
                          <w:jc w:val="center"/>
                        </w:pPr>
                        <w:r>
                          <w:rPr>
                            <w:sz w:val="22"/>
                          </w:rPr>
                          <w:fldChar w:fldCharType="begin"/>
                        </w:r>
                        <w:r>
                          <w:instrText xml:space="preserve"> PAGE    \* MERGEFORMAT </w:instrText>
                        </w:r>
                        <w:r>
                          <w:rPr>
                            <w:sz w:val="22"/>
                          </w:rPr>
                          <w:fldChar w:fldCharType="separate"/>
                        </w:r>
                        <w:r w:rsidR="0074532C" w:rsidRPr="0074532C">
                          <w:rPr>
                            <w:noProof/>
                            <w:sz w:val="16"/>
                            <w:szCs w:val="16"/>
                          </w:rPr>
                          <w:t>145</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6ED84" w14:textId="77777777" w:rsidR="009F7E3B" w:rsidRDefault="009F7E3B" w:rsidP="00E641FD">
      <w:pPr>
        <w:spacing w:after="0" w:line="240" w:lineRule="auto"/>
      </w:pPr>
      <w:r>
        <w:separator/>
      </w:r>
    </w:p>
  </w:footnote>
  <w:footnote w:type="continuationSeparator" w:id="0">
    <w:p w14:paraId="0A139659" w14:textId="77777777" w:rsidR="009F7E3B" w:rsidRDefault="009F7E3B" w:rsidP="00E641FD">
      <w:pPr>
        <w:spacing w:after="0" w:line="240" w:lineRule="auto"/>
      </w:pPr>
      <w:r>
        <w:continuationSeparator/>
      </w:r>
    </w:p>
  </w:footnote>
  <w:footnote w:type="continuationNotice" w:id="1">
    <w:p w14:paraId="1BF02C89" w14:textId="77777777" w:rsidR="009F7E3B" w:rsidRDefault="009F7E3B">
      <w:pPr>
        <w:spacing w:after="0" w:line="240" w:lineRule="auto"/>
      </w:pPr>
    </w:p>
  </w:footnote>
  <w:footnote w:id="2">
    <w:p w14:paraId="34543CA4" w14:textId="77777777" w:rsidR="009F7E3B" w:rsidRPr="006330C7" w:rsidRDefault="009F7E3B" w:rsidP="001708BF">
      <w:pPr>
        <w:pStyle w:val="Notedebasdepage"/>
        <w:rPr>
          <w:lang w:val="fr-CA"/>
        </w:rPr>
      </w:pPr>
      <w:r>
        <w:rPr>
          <w:rStyle w:val="Appelnotedebasdep"/>
        </w:rPr>
        <w:footnoteRef/>
      </w:r>
      <w:r>
        <w:t xml:space="preserve"> </w:t>
      </w:r>
      <w:r w:rsidRPr="006330C7">
        <w:rPr>
          <w:b/>
        </w:rPr>
        <w:t>Etude sur les Plans d’Occupation des Sols des Communes de Gaya, Tanda et Tounouga ; SONED/MSA, Septembre 2020 (en cours de validation)</w:t>
      </w:r>
    </w:p>
  </w:footnote>
  <w:footnote w:id="3">
    <w:p w14:paraId="2B6A085A" w14:textId="77777777" w:rsidR="009F7E3B" w:rsidRPr="00776A3B" w:rsidRDefault="009F7E3B" w:rsidP="00002EB5">
      <w:pPr>
        <w:pStyle w:val="Notedebasdepage"/>
        <w:rPr>
          <w:lang w:val="fr-CA"/>
        </w:rPr>
      </w:pPr>
      <w:r>
        <w:rPr>
          <w:rStyle w:val="Appelnotedebasdep"/>
        </w:rPr>
        <w:footnoteRef/>
      </w:r>
      <w:r>
        <w:t xml:space="preserve"> </w:t>
      </w:r>
      <w:r w:rsidRPr="00776A3B">
        <w:rPr>
          <w:b/>
        </w:rPr>
        <w:t xml:space="preserve">Diagnostic institutionnel des structures de gestion foncière et plan de renforcement des capacités dans les Communes du Projet ; SONED-Afrique/MSA, </w:t>
      </w:r>
      <w:r>
        <w:rPr>
          <w:b/>
        </w:rPr>
        <w:t xml:space="preserve">Rapport Final, </w:t>
      </w:r>
      <w:r w:rsidRPr="00776A3B">
        <w:rPr>
          <w:b/>
        </w:rPr>
        <w:t>Août 2019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6E8A"/>
      </v:shape>
    </w:pict>
  </w:numPicBullet>
  <w:abstractNum w:abstractNumId="0" w15:restartNumberingAfterBreak="0">
    <w:nsid w:val="00000018"/>
    <w:multiLevelType w:val="hybridMultilevel"/>
    <w:tmpl w:val="80BE807C"/>
    <w:lvl w:ilvl="0" w:tplc="14F43444">
      <w:start w:val="2"/>
      <w:numFmt w:val="bullet"/>
      <w:lvlText w:val="-"/>
      <w:lvlJc w:val="left"/>
      <w:pPr>
        <w:tabs>
          <w:tab w:val="num" w:pos="265"/>
        </w:tabs>
        <w:ind w:left="188" w:hanging="283"/>
      </w:pPr>
      <w:rPr>
        <w:rFonts w:ascii="Times New Roman" w:eastAsia="Times New Roman" w:hAnsi="Times New Roman" w:cs="Times New Roman" w:hint="default"/>
      </w:rPr>
    </w:lvl>
    <w:lvl w:ilvl="1" w:tplc="040C0003">
      <w:start w:val="1"/>
      <w:numFmt w:val="bullet"/>
      <w:lvlText w:val="o"/>
      <w:lvlJc w:val="left"/>
      <w:pPr>
        <w:tabs>
          <w:tab w:val="num" w:pos="1288"/>
        </w:tabs>
        <w:ind w:left="1288" w:hanging="360"/>
      </w:pPr>
      <w:rPr>
        <w:rFonts w:ascii="Courier New" w:hAnsi="Courier New" w:hint="default"/>
      </w:rPr>
    </w:lvl>
    <w:lvl w:ilvl="2" w:tplc="040C0005">
      <w:start w:val="1"/>
      <w:numFmt w:val="bullet"/>
      <w:lvlText w:val=""/>
      <w:lvlJc w:val="left"/>
      <w:pPr>
        <w:tabs>
          <w:tab w:val="num" w:pos="2008"/>
        </w:tabs>
        <w:ind w:left="2008" w:hanging="360"/>
      </w:pPr>
      <w:rPr>
        <w:rFonts w:ascii="Wingdings" w:hAnsi="Wingdings" w:hint="default"/>
      </w:rPr>
    </w:lvl>
    <w:lvl w:ilvl="3" w:tplc="040C0001">
      <w:start w:val="1"/>
      <w:numFmt w:val="bullet"/>
      <w:lvlText w:val=""/>
      <w:lvlJc w:val="left"/>
      <w:pPr>
        <w:tabs>
          <w:tab w:val="num" w:pos="2728"/>
        </w:tabs>
        <w:ind w:left="2728" w:hanging="360"/>
      </w:pPr>
      <w:rPr>
        <w:rFonts w:ascii="Symbol" w:hAnsi="Symbol" w:hint="default"/>
      </w:rPr>
    </w:lvl>
    <w:lvl w:ilvl="4" w:tplc="040C0003">
      <w:start w:val="1"/>
      <w:numFmt w:val="bullet"/>
      <w:lvlText w:val="o"/>
      <w:lvlJc w:val="left"/>
      <w:pPr>
        <w:tabs>
          <w:tab w:val="num" w:pos="3448"/>
        </w:tabs>
        <w:ind w:left="3448" w:hanging="360"/>
      </w:pPr>
      <w:rPr>
        <w:rFonts w:ascii="Courier New" w:hAnsi="Courier New" w:hint="default"/>
      </w:rPr>
    </w:lvl>
    <w:lvl w:ilvl="5" w:tplc="040C0005">
      <w:start w:val="1"/>
      <w:numFmt w:val="bullet"/>
      <w:lvlText w:val=""/>
      <w:lvlJc w:val="left"/>
      <w:pPr>
        <w:tabs>
          <w:tab w:val="num" w:pos="4168"/>
        </w:tabs>
        <w:ind w:left="4168" w:hanging="360"/>
      </w:pPr>
      <w:rPr>
        <w:rFonts w:ascii="Wingdings" w:hAnsi="Wingdings" w:hint="default"/>
      </w:rPr>
    </w:lvl>
    <w:lvl w:ilvl="6" w:tplc="040C0001">
      <w:start w:val="1"/>
      <w:numFmt w:val="bullet"/>
      <w:lvlText w:val=""/>
      <w:lvlJc w:val="left"/>
      <w:pPr>
        <w:tabs>
          <w:tab w:val="num" w:pos="4888"/>
        </w:tabs>
        <w:ind w:left="4888" w:hanging="360"/>
      </w:pPr>
      <w:rPr>
        <w:rFonts w:ascii="Symbol" w:hAnsi="Symbol" w:hint="default"/>
      </w:rPr>
    </w:lvl>
    <w:lvl w:ilvl="7" w:tplc="040C0003">
      <w:start w:val="1"/>
      <w:numFmt w:val="bullet"/>
      <w:lvlText w:val="o"/>
      <w:lvlJc w:val="left"/>
      <w:pPr>
        <w:tabs>
          <w:tab w:val="num" w:pos="5608"/>
        </w:tabs>
        <w:ind w:left="5608" w:hanging="360"/>
      </w:pPr>
      <w:rPr>
        <w:rFonts w:ascii="Courier New" w:hAnsi="Courier New" w:hint="default"/>
      </w:rPr>
    </w:lvl>
    <w:lvl w:ilvl="8" w:tplc="040C0005">
      <w:start w:val="1"/>
      <w:numFmt w:val="bullet"/>
      <w:lvlText w:val=""/>
      <w:lvlJc w:val="left"/>
      <w:pPr>
        <w:tabs>
          <w:tab w:val="num" w:pos="6328"/>
        </w:tabs>
        <w:ind w:left="6328" w:hanging="360"/>
      </w:pPr>
      <w:rPr>
        <w:rFonts w:ascii="Wingdings" w:hAnsi="Wingdings" w:hint="default"/>
      </w:rPr>
    </w:lvl>
  </w:abstractNum>
  <w:abstractNum w:abstractNumId="1" w15:restartNumberingAfterBreak="0">
    <w:nsid w:val="001A26DE"/>
    <w:multiLevelType w:val="hybridMultilevel"/>
    <w:tmpl w:val="9850E1F8"/>
    <w:lvl w:ilvl="0" w:tplc="0BE0F88C">
      <w:start w:val="1"/>
      <w:numFmt w:val="decimal"/>
      <w:lvlText w:val="1.2.2.%1."/>
      <w:lvlJc w:val="left"/>
      <w:pPr>
        <w:ind w:left="720" w:hanging="360"/>
      </w:pPr>
      <w:rPr>
        <w:rFonts w:ascii="Arial" w:hAnsi="Arial" w:hint="default"/>
        <w:b/>
        <w:i w:val="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07655D"/>
    <w:multiLevelType w:val="hybridMultilevel"/>
    <w:tmpl w:val="26502F1A"/>
    <w:lvl w:ilvl="0" w:tplc="C22C831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0F4714"/>
    <w:multiLevelType w:val="hybridMultilevel"/>
    <w:tmpl w:val="AF2A815C"/>
    <w:lvl w:ilvl="0" w:tplc="0EE85836">
      <w:start w:val="90"/>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504B7C"/>
    <w:multiLevelType w:val="hybridMultilevel"/>
    <w:tmpl w:val="A3929542"/>
    <w:lvl w:ilvl="0" w:tplc="4AA4FD36">
      <w:start w:val="50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BE2885"/>
    <w:multiLevelType w:val="hybridMultilevel"/>
    <w:tmpl w:val="A6605516"/>
    <w:lvl w:ilvl="0" w:tplc="D53AA66A">
      <w:start w:val="1"/>
      <w:numFmt w:val="bullet"/>
      <w:lvlText w:val="-"/>
      <w:lvlJc w:val="left"/>
      <w:pPr>
        <w:ind w:left="720" w:hanging="360"/>
      </w:pPr>
      <w:rPr>
        <w:rFonts w:ascii="Garamond" w:eastAsia="Times New Roman" w:hAnsi="Garamond"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883487E"/>
    <w:multiLevelType w:val="hybridMultilevel"/>
    <w:tmpl w:val="1CC2ABBC"/>
    <w:lvl w:ilvl="0" w:tplc="04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90C414E"/>
    <w:multiLevelType w:val="multilevel"/>
    <w:tmpl w:val="39E69472"/>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A7D21DB"/>
    <w:multiLevelType w:val="hybridMultilevel"/>
    <w:tmpl w:val="EF1237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3B5356"/>
    <w:multiLevelType w:val="hybridMultilevel"/>
    <w:tmpl w:val="94B67A74"/>
    <w:lvl w:ilvl="0" w:tplc="0EE85836">
      <w:start w:val="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163030"/>
    <w:multiLevelType w:val="hybridMultilevel"/>
    <w:tmpl w:val="CFC08E86"/>
    <w:lvl w:ilvl="0" w:tplc="0EE85836">
      <w:start w:val="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0745F5"/>
    <w:multiLevelType w:val="hybridMultilevel"/>
    <w:tmpl w:val="2E781A44"/>
    <w:lvl w:ilvl="0" w:tplc="6736F9CE">
      <w:start w:val="2"/>
      <w:numFmt w:val="bullet"/>
      <w:lvlText w:val="-"/>
      <w:lvlJc w:val="left"/>
      <w:pPr>
        <w:ind w:left="820" w:hanging="360"/>
      </w:pPr>
      <w:rPr>
        <w:rFonts w:ascii="Tahoma" w:eastAsia="Times New Roman" w:hAnsi="Tahoma" w:cs="Tahoma" w:hint="default"/>
      </w:rPr>
    </w:lvl>
    <w:lvl w:ilvl="1" w:tplc="0C0C0003" w:tentative="1">
      <w:start w:val="1"/>
      <w:numFmt w:val="bullet"/>
      <w:lvlText w:val="o"/>
      <w:lvlJc w:val="left"/>
      <w:pPr>
        <w:ind w:left="1540" w:hanging="360"/>
      </w:pPr>
      <w:rPr>
        <w:rFonts w:ascii="Courier New" w:hAnsi="Courier New" w:cs="Courier New" w:hint="default"/>
      </w:rPr>
    </w:lvl>
    <w:lvl w:ilvl="2" w:tplc="0C0C0005" w:tentative="1">
      <w:start w:val="1"/>
      <w:numFmt w:val="bullet"/>
      <w:lvlText w:val=""/>
      <w:lvlJc w:val="left"/>
      <w:pPr>
        <w:ind w:left="2260" w:hanging="360"/>
      </w:pPr>
      <w:rPr>
        <w:rFonts w:ascii="Wingdings" w:hAnsi="Wingdings" w:hint="default"/>
      </w:rPr>
    </w:lvl>
    <w:lvl w:ilvl="3" w:tplc="0C0C0001" w:tentative="1">
      <w:start w:val="1"/>
      <w:numFmt w:val="bullet"/>
      <w:lvlText w:val=""/>
      <w:lvlJc w:val="left"/>
      <w:pPr>
        <w:ind w:left="2980" w:hanging="360"/>
      </w:pPr>
      <w:rPr>
        <w:rFonts w:ascii="Symbol" w:hAnsi="Symbol" w:hint="default"/>
      </w:rPr>
    </w:lvl>
    <w:lvl w:ilvl="4" w:tplc="0C0C0003" w:tentative="1">
      <w:start w:val="1"/>
      <w:numFmt w:val="bullet"/>
      <w:lvlText w:val="o"/>
      <w:lvlJc w:val="left"/>
      <w:pPr>
        <w:ind w:left="3700" w:hanging="360"/>
      </w:pPr>
      <w:rPr>
        <w:rFonts w:ascii="Courier New" w:hAnsi="Courier New" w:cs="Courier New" w:hint="default"/>
      </w:rPr>
    </w:lvl>
    <w:lvl w:ilvl="5" w:tplc="0C0C0005" w:tentative="1">
      <w:start w:val="1"/>
      <w:numFmt w:val="bullet"/>
      <w:lvlText w:val=""/>
      <w:lvlJc w:val="left"/>
      <w:pPr>
        <w:ind w:left="4420" w:hanging="360"/>
      </w:pPr>
      <w:rPr>
        <w:rFonts w:ascii="Wingdings" w:hAnsi="Wingdings" w:hint="default"/>
      </w:rPr>
    </w:lvl>
    <w:lvl w:ilvl="6" w:tplc="0C0C0001" w:tentative="1">
      <w:start w:val="1"/>
      <w:numFmt w:val="bullet"/>
      <w:lvlText w:val=""/>
      <w:lvlJc w:val="left"/>
      <w:pPr>
        <w:ind w:left="5140" w:hanging="360"/>
      </w:pPr>
      <w:rPr>
        <w:rFonts w:ascii="Symbol" w:hAnsi="Symbol" w:hint="default"/>
      </w:rPr>
    </w:lvl>
    <w:lvl w:ilvl="7" w:tplc="0C0C0003" w:tentative="1">
      <w:start w:val="1"/>
      <w:numFmt w:val="bullet"/>
      <w:lvlText w:val="o"/>
      <w:lvlJc w:val="left"/>
      <w:pPr>
        <w:ind w:left="5860" w:hanging="360"/>
      </w:pPr>
      <w:rPr>
        <w:rFonts w:ascii="Courier New" w:hAnsi="Courier New" w:cs="Courier New" w:hint="default"/>
      </w:rPr>
    </w:lvl>
    <w:lvl w:ilvl="8" w:tplc="0C0C0005" w:tentative="1">
      <w:start w:val="1"/>
      <w:numFmt w:val="bullet"/>
      <w:lvlText w:val=""/>
      <w:lvlJc w:val="left"/>
      <w:pPr>
        <w:ind w:left="6580" w:hanging="360"/>
      </w:pPr>
      <w:rPr>
        <w:rFonts w:ascii="Wingdings" w:hAnsi="Wingdings" w:hint="default"/>
      </w:rPr>
    </w:lvl>
  </w:abstractNum>
  <w:abstractNum w:abstractNumId="12" w15:restartNumberingAfterBreak="0">
    <w:nsid w:val="0E4A54D9"/>
    <w:multiLevelType w:val="hybridMultilevel"/>
    <w:tmpl w:val="7E6084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2803EB"/>
    <w:multiLevelType w:val="hybridMultilevel"/>
    <w:tmpl w:val="13749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885F41"/>
    <w:multiLevelType w:val="hybridMultilevel"/>
    <w:tmpl w:val="0CE27F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0B93053"/>
    <w:multiLevelType w:val="hybridMultilevel"/>
    <w:tmpl w:val="05CA73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44B29DF"/>
    <w:multiLevelType w:val="hybridMultilevel"/>
    <w:tmpl w:val="6F5EE88C"/>
    <w:lvl w:ilvl="0" w:tplc="0EE85836">
      <w:start w:val="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4D73812"/>
    <w:multiLevelType w:val="hybridMultilevel"/>
    <w:tmpl w:val="B628C362"/>
    <w:lvl w:ilvl="0" w:tplc="C7F471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DE44E5"/>
    <w:multiLevelType w:val="multilevel"/>
    <w:tmpl w:val="AAEA7246"/>
    <w:lvl w:ilvl="0">
      <w:start w:val="3"/>
      <w:numFmt w:val="decimal"/>
      <w:lvlText w:val="%1."/>
      <w:lvlJc w:val="left"/>
      <w:pPr>
        <w:ind w:left="360" w:hanging="360"/>
      </w:pPr>
      <w:rPr>
        <w:rFonts w:hint="default"/>
      </w:rPr>
    </w:lvl>
    <w:lvl w:ilvl="1">
      <w:start w:val="7"/>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17E143AF"/>
    <w:multiLevelType w:val="hybridMultilevel"/>
    <w:tmpl w:val="FE9C3636"/>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1B385786"/>
    <w:multiLevelType w:val="hybridMultilevel"/>
    <w:tmpl w:val="F6CA6B08"/>
    <w:lvl w:ilvl="0" w:tplc="0EE85836">
      <w:start w:val="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B997540"/>
    <w:multiLevelType w:val="hybridMultilevel"/>
    <w:tmpl w:val="6E32F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C522AA7"/>
    <w:multiLevelType w:val="hybridMultilevel"/>
    <w:tmpl w:val="069283B4"/>
    <w:lvl w:ilvl="0" w:tplc="D53AA66A">
      <w:start w:val="1"/>
      <w:numFmt w:val="bullet"/>
      <w:lvlText w:val="-"/>
      <w:lvlJc w:val="left"/>
      <w:pPr>
        <w:ind w:left="720" w:hanging="360"/>
      </w:pPr>
      <w:rPr>
        <w:rFonts w:ascii="Garamond" w:eastAsia="Times New Roman" w:hAnsi="Garamond"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3" w15:restartNumberingAfterBreak="0">
    <w:nsid w:val="1C760FD1"/>
    <w:multiLevelType w:val="hybridMultilevel"/>
    <w:tmpl w:val="E604BFF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D4B7112"/>
    <w:multiLevelType w:val="hybridMultilevel"/>
    <w:tmpl w:val="0700C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E1D7B4B"/>
    <w:multiLevelType w:val="hybridMultilevel"/>
    <w:tmpl w:val="5D3C5B44"/>
    <w:lvl w:ilvl="0" w:tplc="457C2390">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1E9A34CA"/>
    <w:multiLevelType w:val="hybridMultilevel"/>
    <w:tmpl w:val="CB8A1EE8"/>
    <w:lvl w:ilvl="0" w:tplc="171AA10E">
      <w:start w:val="7"/>
      <w:numFmt w:val="bullet"/>
      <w:lvlText w:val="-"/>
      <w:lvlJc w:val="left"/>
      <w:pPr>
        <w:ind w:left="720" w:hanging="360"/>
      </w:pPr>
      <w:rPr>
        <w:rFonts w:ascii="Times New Roman" w:eastAsia="SimSu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1F2576AA"/>
    <w:multiLevelType w:val="multilevel"/>
    <w:tmpl w:val="30F0DF6E"/>
    <w:lvl w:ilvl="0">
      <w:start w:val="6"/>
      <w:numFmt w:val="decimal"/>
      <w:lvlText w:val="%1"/>
      <w:lvlJc w:val="left"/>
      <w:pPr>
        <w:ind w:left="360" w:hanging="360"/>
      </w:pPr>
      <w:rPr>
        <w:rFonts w:ascii="Arial" w:hAnsi="Arial" w:cs="Arial" w:hint="default"/>
        <w:sz w:val="20"/>
      </w:rPr>
    </w:lvl>
    <w:lvl w:ilvl="1">
      <w:start w:val="1"/>
      <w:numFmt w:val="decimal"/>
      <w:lvlText w:val="%1.%2"/>
      <w:lvlJc w:val="left"/>
      <w:pPr>
        <w:ind w:left="927" w:hanging="360"/>
      </w:pPr>
      <w:rPr>
        <w:rFonts w:ascii="Arial" w:hAnsi="Arial" w:cs="Arial" w:hint="default"/>
        <w:sz w:val="20"/>
      </w:rPr>
    </w:lvl>
    <w:lvl w:ilvl="2">
      <w:start w:val="1"/>
      <w:numFmt w:val="decimal"/>
      <w:lvlText w:val="%1.%2.%3"/>
      <w:lvlJc w:val="left"/>
      <w:pPr>
        <w:ind w:left="1854" w:hanging="720"/>
      </w:pPr>
      <w:rPr>
        <w:rFonts w:ascii="Arial" w:hAnsi="Arial" w:cs="Arial" w:hint="default"/>
        <w:sz w:val="20"/>
      </w:rPr>
    </w:lvl>
    <w:lvl w:ilvl="3">
      <w:start w:val="1"/>
      <w:numFmt w:val="decimal"/>
      <w:lvlText w:val="%1.%2.%3.%4"/>
      <w:lvlJc w:val="left"/>
      <w:pPr>
        <w:ind w:left="2421" w:hanging="720"/>
      </w:pPr>
      <w:rPr>
        <w:rFonts w:ascii="Arial" w:hAnsi="Arial" w:cs="Arial" w:hint="default"/>
        <w:sz w:val="20"/>
      </w:rPr>
    </w:lvl>
    <w:lvl w:ilvl="4">
      <w:start w:val="1"/>
      <w:numFmt w:val="decimal"/>
      <w:lvlText w:val="%1.%2.%3.%4.%5"/>
      <w:lvlJc w:val="left"/>
      <w:pPr>
        <w:ind w:left="3348" w:hanging="1080"/>
      </w:pPr>
      <w:rPr>
        <w:rFonts w:ascii="Arial" w:hAnsi="Arial" w:cs="Arial" w:hint="default"/>
        <w:sz w:val="20"/>
      </w:rPr>
    </w:lvl>
    <w:lvl w:ilvl="5">
      <w:start w:val="1"/>
      <w:numFmt w:val="decimal"/>
      <w:lvlText w:val="%1.%2.%3.%4.%5.%6"/>
      <w:lvlJc w:val="left"/>
      <w:pPr>
        <w:ind w:left="3915" w:hanging="1080"/>
      </w:pPr>
      <w:rPr>
        <w:rFonts w:ascii="Arial" w:hAnsi="Arial" w:cs="Arial" w:hint="default"/>
        <w:sz w:val="20"/>
      </w:rPr>
    </w:lvl>
    <w:lvl w:ilvl="6">
      <w:start w:val="1"/>
      <w:numFmt w:val="decimal"/>
      <w:lvlText w:val="%1.%2.%3.%4.%5.%6.%7"/>
      <w:lvlJc w:val="left"/>
      <w:pPr>
        <w:ind w:left="4842" w:hanging="1440"/>
      </w:pPr>
      <w:rPr>
        <w:rFonts w:ascii="Arial" w:hAnsi="Arial" w:cs="Arial" w:hint="default"/>
        <w:sz w:val="20"/>
      </w:rPr>
    </w:lvl>
    <w:lvl w:ilvl="7">
      <w:start w:val="1"/>
      <w:numFmt w:val="decimal"/>
      <w:lvlText w:val="%1.%2.%3.%4.%5.%6.%7.%8"/>
      <w:lvlJc w:val="left"/>
      <w:pPr>
        <w:ind w:left="5409" w:hanging="1440"/>
      </w:pPr>
      <w:rPr>
        <w:rFonts w:ascii="Arial" w:hAnsi="Arial" w:cs="Arial" w:hint="default"/>
        <w:sz w:val="20"/>
      </w:rPr>
    </w:lvl>
    <w:lvl w:ilvl="8">
      <w:start w:val="1"/>
      <w:numFmt w:val="decimal"/>
      <w:lvlText w:val="%1.%2.%3.%4.%5.%6.%7.%8.%9"/>
      <w:lvlJc w:val="left"/>
      <w:pPr>
        <w:ind w:left="6336" w:hanging="1800"/>
      </w:pPr>
      <w:rPr>
        <w:rFonts w:ascii="Arial" w:hAnsi="Arial" w:cs="Arial" w:hint="default"/>
        <w:sz w:val="20"/>
      </w:rPr>
    </w:lvl>
  </w:abstractNum>
  <w:abstractNum w:abstractNumId="28" w15:restartNumberingAfterBreak="0">
    <w:nsid w:val="222515DB"/>
    <w:multiLevelType w:val="hybridMultilevel"/>
    <w:tmpl w:val="4FF02142"/>
    <w:lvl w:ilvl="0" w:tplc="F1FE4D58">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2541C06"/>
    <w:multiLevelType w:val="hybridMultilevel"/>
    <w:tmpl w:val="8EA23EC0"/>
    <w:lvl w:ilvl="0" w:tplc="457C239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7FB098A"/>
    <w:multiLevelType w:val="hybridMultilevel"/>
    <w:tmpl w:val="60AAED2A"/>
    <w:lvl w:ilvl="0" w:tplc="040C0001">
      <w:start w:val="1"/>
      <w:numFmt w:val="bullet"/>
      <w:lvlText w:val=""/>
      <w:lvlJc w:val="left"/>
      <w:pPr>
        <w:ind w:left="773" w:hanging="360"/>
      </w:pPr>
      <w:rPr>
        <w:rFonts w:ascii="Symbol" w:hAnsi="Symbol" w:hint="default"/>
      </w:rPr>
    </w:lvl>
    <w:lvl w:ilvl="1" w:tplc="040C0003">
      <w:start w:val="1"/>
      <w:numFmt w:val="bullet"/>
      <w:lvlText w:val="o"/>
      <w:lvlJc w:val="left"/>
      <w:pPr>
        <w:ind w:left="1493" w:hanging="360"/>
      </w:pPr>
      <w:rPr>
        <w:rFonts w:ascii="Courier New" w:hAnsi="Courier New" w:cs="Courier New" w:hint="default"/>
      </w:rPr>
    </w:lvl>
    <w:lvl w:ilvl="2" w:tplc="040C0005">
      <w:start w:val="1"/>
      <w:numFmt w:val="bullet"/>
      <w:lvlText w:val=""/>
      <w:lvlJc w:val="left"/>
      <w:pPr>
        <w:ind w:left="2213" w:hanging="360"/>
      </w:pPr>
      <w:rPr>
        <w:rFonts w:ascii="Wingdings" w:hAnsi="Wingdings" w:hint="default"/>
      </w:rPr>
    </w:lvl>
    <w:lvl w:ilvl="3" w:tplc="040C0001">
      <w:start w:val="1"/>
      <w:numFmt w:val="bullet"/>
      <w:lvlText w:val=""/>
      <w:lvlJc w:val="left"/>
      <w:pPr>
        <w:ind w:left="2933" w:hanging="360"/>
      </w:pPr>
      <w:rPr>
        <w:rFonts w:ascii="Symbol" w:hAnsi="Symbol" w:hint="default"/>
      </w:rPr>
    </w:lvl>
    <w:lvl w:ilvl="4" w:tplc="040C0003">
      <w:start w:val="1"/>
      <w:numFmt w:val="bullet"/>
      <w:lvlText w:val="o"/>
      <w:lvlJc w:val="left"/>
      <w:pPr>
        <w:ind w:left="3653" w:hanging="360"/>
      </w:pPr>
      <w:rPr>
        <w:rFonts w:ascii="Courier New" w:hAnsi="Courier New" w:cs="Courier New" w:hint="default"/>
      </w:rPr>
    </w:lvl>
    <w:lvl w:ilvl="5" w:tplc="040C0005">
      <w:start w:val="1"/>
      <w:numFmt w:val="bullet"/>
      <w:lvlText w:val=""/>
      <w:lvlJc w:val="left"/>
      <w:pPr>
        <w:ind w:left="4373" w:hanging="360"/>
      </w:pPr>
      <w:rPr>
        <w:rFonts w:ascii="Wingdings" w:hAnsi="Wingdings" w:hint="default"/>
      </w:rPr>
    </w:lvl>
    <w:lvl w:ilvl="6" w:tplc="040C0001">
      <w:start w:val="1"/>
      <w:numFmt w:val="bullet"/>
      <w:lvlText w:val=""/>
      <w:lvlJc w:val="left"/>
      <w:pPr>
        <w:ind w:left="5093" w:hanging="360"/>
      </w:pPr>
      <w:rPr>
        <w:rFonts w:ascii="Symbol" w:hAnsi="Symbol" w:hint="default"/>
      </w:rPr>
    </w:lvl>
    <w:lvl w:ilvl="7" w:tplc="040C0003">
      <w:start w:val="1"/>
      <w:numFmt w:val="bullet"/>
      <w:lvlText w:val="o"/>
      <w:lvlJc w:val="left"/>
      <w:pPr>
        <w:ind w:left="5813" w:hanging="360"/>
      </w:pPr>
      <w:rPr>
        <w:rFonts w:ascii="Courier New" w:hAnsi="Courier New" w:cs="Courier New" w:hint="default"/>
      </w:rPr>
    </w:lvl>
    <w:lvl w:ilvl="8" w:tplc="040C0005">
      <w:start w:val="1"/>
      <w:numFmt w:val="bullet"/>
      <w:lvlText w:val=""/>
      <w:lvlJc w:val="left"/>
      <w:pPr>
        <w:ind w:left="6533" w:hanging="360"/>
      </w:pPr>
      <w:rPr>
        <w:rFonts w:ascii="Wingdings" w:hAnsi="Wingdings" w:hint="default"/>
      </w:rPr>
    </w:lvl>
  </w:abstractNum>
  <w:abstractNum w:abstractNumId="31" w15:restartNumberingAfterBreak="0">
    <w:nsid w:val="292D5C55"/>
    <w:multiLevelType w:val="hybridMultilevel"/>
    <w:tmpl w:val="04FECD3A"/>
    <w:lvl w:ilvl="0" w:tplc="0D6C528A">
      <w:start w:val="1"/>
      <w:numFmt w:val="bullet"/>
      <w:lvlText w:val="•"/>
      <w:lvlJc w:val="left"/>
      <w:pPr>
        <w:ind w:left="720" w:hanging="360"/>
      </w:pPr>
      <w:rPr>
        <w:rFonts w:ascii="Arial" w:hAnsi="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29B83A8A"/>
    <w:multiLevelType w:val="multilevel"/>
    <w:tmpl w:val="06B6B7F2"/>
    <w:lvl w:ilvl="0">
      <w:start w:val="1"/>
      <w:numFmt w:val="decimal"/>
      <w:lvlText w:val="%1."/>
      <w:lvlJc w:val="left"/>
      <w:pPr>
        <w:ind w:left="786"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B1C111A"/>
    <w:multiLevelType w:val="hybridMultilevel"/>
    <w:tmpl w:val="7AF0BA8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D9C0477"/>
    <w:multiLevelType w:val="hybridMultilevel"/>
    <w:tmpl w:val="D19CEDCA"/>
    <w:lvl w:ilvl="0" w:tplc="F690A6FE">
      <w:start w:val="1"/>
      <w:numFmt w:val="decimal"/>
      <w:lvlText w:val="%1."/>
      <w:lvlJc w:val="left"/>
      <w:pPr>
        <w:ind w:left="720" w:hanging="360"/>
      </w:pPr>
      <w:rPr>
        <w:rFonts w:ascii="Arial" w:eastAsiaTheme="minorHAnsi" w:hAnsi="Arial" w:cs="Arial"/>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DE02800"/>
    <w:multiLevelType w:val="hybridMultilevel"/>
    <w:tmpl w:val="A9F24F3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E4F50BF"/>
    <w:multiLevelType w:val="hybridMultilevel"/>
    <w:tmpl w:val="DB84E954"/>
    <w:lvl w:ilvl="0" w:tplc="0EE85836">
      <w:start w:val="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0851648"/>
    <w:multiLevelType w:val="hybridMultilevel"/>
    <w:tmpl w:val="B5A8A7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3FB73D7"/>
    <w:multiLevelType w:val="hybridMultilevel"/>
    <w:tmpl w:val="B664B6AA"/>
    <w:lvl w:ilvl="0" w:tplc="040C0007">
      <w:start w:val="160"/>
      <w:numFmt w:val="bullet"/>
      <w:lvlText w:val="-"/>
      <w:lvlJc w:val="left"/>
      <w:pPr>
        <w:ind w:left="720" w:hanging="360"/>
      </w:pPr>
      <w:rPr>
        <w:rFonts w:ascii="Berlin Sans FB" w:eastAsia="Times New Roman" w:hAnsi="Berlin Sans FB"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4166A49"/>
    <w:multiLevelType w:val="hybridMultilevel"/>
    <w:tmpl w:val="84C03AC4"/>
    <w:lvl w:ilvl="0" w:tplc="3758BE2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5FA70E9"/>
    <w:multiLevelType w:val="hybridMultilevel"/>
    <w:tmpl w:val="B134888E"/>
    <w:lvl w:ilvl="0" w:tplc="0EE85836">
      <w:start w:val="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A405AB4"/>
    <w:multiLevelType w:val="hybridMultilevel"/>
    <w:tmpl w:val="02749620"/>
    <w:lvl w:ilvl="0" w:tplc="9496CA7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AA93817"/>
    <w:multiLevelType w:val="hybridMultilevel"/>
    <w:tmpl w:val="020CDE5E"/>
    <w:lvl w:ilvl="0" w:tplc="D53AA66A">
      <w:start w:val="1"/>
      <w:numFmt w:val="bullet"/>
      <w:lvlText w:val="-"/>
      <w:lvlJc w:val="left"/>
      <w:pPr>
        <w:ind w:left="720" w:hanging="360"/>
      </w:pPr>
      <w:rPr>
        <w:rFonts w:ascii="Garamond" w:eastAsia="Times New Roman" w:hAnsi="Garamond"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3" w15:restartNumberingAfterBreak="0">
    <w:nsid w:val="3DB05998"/>
    <w:multiLevelType w:val="multilevel"/>
    <w:tmpl w:val="35F0A042"/>
    <w:lvl w:ilvl="0">
      <w:start w:val="1"/>
      <w:numFmt w:val="bullet"/>
      <w:pStyle w:val="Puce"/>
      <w:lvlText w:val=""/>
      <w:lvlJc w:val="left"/>
      <w:pPr>
        <w:tabs>
          <w:tab w:val="num" w:pos="900"/>
        </w:tabs>
        <w:ind w:left="540" w:firstLine="0"/>
      </w:pPr>
      <w:rPr>
        <w:rFonts w:ascii="Symbol" w:hAnsi="Symbol" w:hint="default"/>
        <w:position w:val="-2"/>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3DBA4D62"/>
    <w:multiLevelType w:val="hybridMultilevel"/>
    <w:tmpl w:val="60E0CFEA"/>
    <w:lvl w:ilvl="0" w:tplc="3758BE2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F6E1340"/>
    <w:multiLevelType w:val="hybridMultilevel"/>
    <w:tmpl w:val="877625B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F9F6598"/>
    <w:multiLevelType w:val="hybridMultilevel"/>
    <w:tmpl w:val="9AA4336A"/>
    <w:lvl w:ilvl="0" w:tplc="5C2451BE">
      <w:start w:val="5"/>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15:restartNumberingAfterBreak="0">
    <w:nsid w:val="437109D3"/>
    <w:multiLevelType w:val="hybridMultilevel"/>
    <w:tmpl w:val="17EC3320"/>
    <w:lvl w:ilvl="0" w:tplc="9496CA7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4B93F0D"/>
    <w:multiLevelType w:val="multilevel"/>
    <w:tmpl w:val="C1A424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4D321BB"/>
    <w:multiLevelType w:val="hybridMultilevel"/>
    <w:tmpl w:val="5ACA5E6A"/>
    <w:lvl w:ilvl="0" w:tplc="0EE85836">
      <w:start w:val="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5C970FE"/>
    <w:multiLevelType w:val="hybridMultilevel"/>
    <w:tmpl w:val="43708472"/>
    <w:lvl w:ilvl="0" w:tplc="9496CA7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6D22F11"/>
    <w:multiLevelType w:val="hybridMultilevel"/>
    <w:tmpl w:val="7AFCA8EE"/>
    <w:lvl w:ilvl="0" w:tplc="040C0005">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Wingdings" w:hAnsi="Wingdings"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B5C406E"/>
    <w:multiLevelType w:val="hybridMultilevel"/>
    <w:tmpl w:val="16146F50"/>
    <w:lvl w:ilvl="0" w:tplc="C7F69D6C">
      <w:start w:val="1"/>
      <w:numFmt w:val="bullet"/>
      <w:lvlText w:val="•"/>
      <w:lvlJc w:val="left"/>
      <w:pPr>
        <w:tabs>
          <w:tab w:val="num" w:pos="720"/>
        </w:tabs>
        <w:ind w:left="720" w:hanging="360"/>
      </w:pPr>
      <w:rPr>
        <w:rFonts w:ascii="Arial" w:hAnsi="Arial" w:hint="default"/>
      </w:rPr>
    </w:lvl>
    <w:lvl w:ilvl="1" w:tplc="A7087538" w:tentative="1">
      <w:start w:val="1"/>
      <w:numFmt w:val="bullet"/>
      <w:lvlText w:val="•"/>
      <w:lvlJc w:val="left"/>
      <w:pPr>
        <w:tabs>
          <w:tab w:val="num" w:pos="1440"/>
        </w:tabs>
        <w:ind w:left="1440" w:hanging="360"/>
      </w:pPr>
      <w:rPr>
        <w:rFonts w:ascii="Arial" w:hAnsi="Arial" w:hint="default"/>
      </w:rPr>
    </w:lvl>
    <w:lvl w:ilvl="2" w:tplc="4208AABE" w:tentative="1">
      <w:start w:val="1"/>
      <w:numFmt w:val="bullet"/>
      <w:lvlText w:val="•"/>
      <w:lvlJc w:val="left"/>
      <w:pPr>
        <w:tabs>
          <w:tab w:val="num" w:pos="2160"/>
        </w:tabs>
        <w:ind w:left="2160" w:hanging="360"/>
      </w:pPr>
      <w:rPr>
        <w:rFonts w:ascii="Arial" w:hAnsi="Arial" w:hint="default"/>
      </w:rPr>
    </w:lvl>
    <w:lvl w:ilvl="3" w:tplc="A58A160A" w:tentative="1">
      <w:start w:val="1"/>
      <w:numFmt w:val="bullet"/>
      <w:lvlText w:val="•"/>
      <w:lvlJc w:val="left"/>
      <w:pPr>
        <w:tabs>
          <w:tab w:val="num" w:pos="2880"/>
        </w:tabs>
        <w:ind w:left="2880" w:hanging="360"/>
      </w:pPr>
      <w:rPr>
        <w:rFonts w:ascii="Arial" w:hAnsi="Arial" w:hint="default"/>
      </w:rPr>
    </w:lvl>
    <w:lvl w:ilvl="4" w:tplc="E0060168" w:tentative="1">
      <w:start w:val="1"/>
      <w:numFmt w:val="bullet"/>
      <w:lvlText w:val="•"/>
      <w:lvlJc w:val="left"/>
      <w:pPr>
        <w:tabs>
          <w:tab w:val="num" w:pos="3600"/>
        </w:tabs>
        <w:ind w:left="3600" w:hanging="360"/>
      </w:pPr>
      <w:rPr>
        <w:rFonts w:ascii="Arial" w:hAnsi="Arial" w:hint="default"/>
      </w:rPr>
    </w:lvl>
    <w:lvl w:ilvl="5" w:tplc="6838C0A8" w:tentative="1">
      <w:start w:val="1"/>
      <w:numFmt w:val="bullet"/>
      <w:lvlText w:val="•"/>
      <w:lvlJc w:val="left"/>
      <w:pPr>
        <w:tabs>
          <w:tab w:val="num" w:pos="4320"/>
        </w:tabs>
        <w:ind w:left="4320" w:hanging="360"/>
      </w:pPr>
      <w:rPr>
        <w:rFonts w:ascii="Arial" w:hAnsi="Arial" w:hint="default"/>
      </w:rPr>
    </w:lvl>
    <w:lvl w:ilvl="6" w:tplc="8AA8B906" w:tentative="1">
      <w:start w:val="1"/>
      <w:numFmt w:val="bullet"/>
      <w:lvlText w:val="•"/>
      <w:lvlJc w:val="left"/>
      <w:pPr>
        <w:tabs>
          <w:tab w:val="num" w:pos="5040"/>
        </w:tabs>
        <w:ind w:left="5040" w:hanging="360"/>
      </w:pPr>
      <w:rPr>
        <w:rFonts w:ascii="Arial" w:hAnsi="Arial" w:hint="default"/>
      </w:rPr>
    </w:lvl>
    <w:lvl w:ilvl="7" w:tplc="920A3084" w:tentative="1">
      <w:start w:val="1"/>
      <w:numFmt w:val="bullet"/>
      <w:lvlText w:val="•"/>
      <w:lvlJc w:val="left"/>
      <w:pPr>
        <w:tabs>
          <w:tab w:val="num" w:pos="5760"/>
        </w:tabs>
        <w:ind w:left="5760" w:hanging="360"/>
      </w:pPr>
      <w:rPr>
        <w:rFonts w:ascii="Arial" w:hAnsi="Arial" w:hint="default"/>
      </w:rPr>
    </w:lvl>
    <w:lvl w:ilvl="8" w:tplc="AB7894C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C1222B0"/>
    <w:multiLevelType w:val="hybridMultilevel"/>
    <w:tmpl w:val="DA1AAD2C"/>
    <w:lvl w:ilvl="0" w:tplc="0EE85836">
      <w:start w:val="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0081A75"/>
    <w:multiLevelType w:val="hybridMultilevel"/>
    <w:tmpl w:val="B77A3D7E"/>
    <w:lvl w:ilvl="0" w:tplc="040C0009">
      <w:start w:val="1"/>
      <w:numFmt w:val="bullet"/>
      <w:lvlText w:val=""/>
      <w:lvlJc w:val="left"/>
      <w:pPr>
        <w:ind w:left="1239" w:hanging="360"/>
      </w:pPr>
      <w:rPr>
        <w:rFonts w:ascii="Wingdings" w:hAnsi="Wingdings" w:hint="default"/>
      </w:rPr>
    </w:lvl>
    <w:lvl w:ilvl="1" w:tplc="040C0003" w:tentative="1">
      <w:start w:val="1"/>
      <w:numFmt w:val="bullet"/>
      <w:lvlText w:val="o"/>
      <w:lvlJc w:val="left"/>
      <w:pPr>
        <w:ind w:left="1959" w:hanging="360"/>
      </w:pPr>
      <w:rPr>
        <w:rFonts w:ascii="Courier New" w:hAnsi="Courier New" w:cs="Courier New" w:hint="default"/>
      </w:rPr>
    </w:lvl>
    <w:lvl w:ilvl="2" w:tplc="040C0005" w:tentative="1">
      <w:start w:val="1"/>
      <w:numFmt w:val="bullet"/>
      <w:lvlText w:val=""/>
      <w:lvlJc w:val="left"/>
      <w:pPr>
        <w:ind w:left="2679" w:hanging="360"/>
      </w:pPr>
      <w:rPr>
        <w:rFonts w:ascii="Wingdings" w:hAnsi="Wingdings" w:hint="default"/>
      </w:rPr>
    </w:lvl>
    <w:lvl w:ilvl="3" w:tplc="040C0001" w:tentative="1">
      <w:start w:val="1"/>
      <w:numFmt w:val="bullet"/>
      <w:lvlText w:val=""/>
      <w:lvlJc w:val="left"/>
      <w:pPr>
        <w:ind w:left="3399" w:hanging="360"/>
      </w:pPr>
      <w:rPr>
        <w:rFonts w:ascii="Symbol" w:hAnsi="Symbol" w:hint="default"/>
      </w:rPr>
    </w:lvl>
    <w:lvl w:ilvl="4" w:tplc="040C0003" w:tentative="1">
      <w:start w:val="1"/>
      <w:numFmt w:val="bullet"/>
      <w:lvlText w:val="o"/>
      <w:lvlJc w:val="left"/>
      <w:pPr>
        <w:ind w:left="4119" w:hanging="360"/>
      </w:pPr>
      <w:rPr>
        <w:rFonts w:ascii="Courier New" w:hAnsi="Courier New" w:cs="Courier New" w:hint="default"/>
      </w:rPr>
    </w:lvl>
    <w:lvl w:ilvl="5" w:tplc="040C0005" w:tentative="1">
      <w:start w:val="1"/>
      <w:numFmt w:val="bullet"/>
      <w:lvlText w:val=""/>
      <w:lvlJc w:val="left"/>
      <w:pPr>
        <w:ind w:left="4839" w:hanging="360"/>
      </w:pPr>
      <w:rPr>
        <w:rFonts w:ascii="Wingdings" w:hAnsi="Wingdings" w:hint="default"/>
      </w:rPr>
    </w:lvl>
    <w:lvl w:ilvl="6" w:tplc="040C0001" w:tentative="1">
      <w:start w:val="1"/>
      <w:numFmt w:val="bullet"/>
      <w:lvlText w:val=""/>
      <w:lvlJc w:val="left"/>
      <w:pPr>
        <w:ind w:left="5559" w:hanging="360"/>
      </w:pPr>
      <w:rPr>
        <w:rFonts w:ascii="Symbol" w:hAnsi="Symbol" w:hint="default"/>
      </w:rPr>
    </w:lvl>
    <w:lvl w:ilvl="7" w:tplc="040C0003" w:tentative="1">
      <w:start w:val="1"/>
      <w:numFmt w:val="bullet"/>
      <w:lvlText w:val="o"/>
      <w:lvlJc w:val="left"/>
      <w:pPr>
        <w:ind w:left="6279" w:hanging="360"/>
      </w:pPr>
      <w:rPr>
        <w:rFonts w:ascii="Courier New" w:hAnsi="Courier New" w:cs="Courier New" w:hint="default"/>
      </w:rPr>
    </w:lvl>
    <w:lvl w:ilvl="8" w:tplc="040C0005" w:tentative="1">
      <w:start w:val="1"/>
      <w:numFmt w:val="bullet"/>
      <w:lvlText w:val=""/>
      <w:lvlJc w:val="left"/>
      <w:pPr>
        <w:ind w:left="6999" w:hanging="360"/>
      </w:pPr>
      <w:rPr>
        <w:rFonts w:ascii="Wingdings" w:hAnsi="Wingdings" w:hint="default"/>
      </w:rPr>
    </w:lvl>
  </w:abstractNum>
  <w:abstractNum w:abstractNumId="55" w15:restartNumberingAfterBreak="0">
    <w:nsid w:val="50B578D1"/>
    <w:multiLevelType w:val="hybridMultilevel"/>
    <w:tmpl w:val="84567F56"/>
    <w:lvl w:ilvl="0" w:tplc="9496CA7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0F91E93"/>
    <w:multiLevelType w:val="multilevel"/>
    <w:tmpl w:val="254C58E4"/>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1457DCD"/>
    <w:multiLevelType w:val="hybridMultilevel"/>
    <w:tmpl w:val="F98E67F6"/>
    <w:lvl w:ilvl="0" w:tplc="040C0007">
      <w:start w:val="160"/>
      <w:numFmt w:val="bullet"/>
      <w:lvlText w:val="-"/>
      <w:lvlJc w:val="left"/>
      <w:pPr>
        <w:ind w:left="720" w:hanging="360"/>
      </w:pPr>
      <w:rPr>
        <w:rFonts w:ascii="Berlin Sans FB" w:eastAsia="Times New Roman" w:hAnsi="Berlin Sans FB"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2861868"/>
    <w:multiLevelType w:val="hybridMultilevel"/>
    <w:tmpl w:val="FB96306A"/>
    <w:lvl w:ilvl="0" w:tplc="0EE85836">
      <w:start w:val="90"/>
      <w:numFmt w:val="bullet"/>
      <w:lvlText w:val="-"/>
      <w:lvlJc w:val="left"/>
      <w:pPr>
        <w:ind w:left="1800" w:hanging="360"/>
      </w:pPr>
      <w:rPr>
        <w:rFonts w:ascii="Arial" w:eastAsia="Times New Roman"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9" w15:restartNumberingAfterBreak="0">
    <w:nsid w:val="531051FD"/>
    <w:multiLevelType w:val="hybridMultilevel"/>
    <w:tmpl w:val="1F2C2F80"/>
    <w:lvl w:ilvl="0" w:tplc="9496CA7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41B6366"/>
    <w:multiLevelType w:val="hybridMultilevel"/>
    <w:tmpl w:val="04A210FC"/>
    <w:lvl w:ilvl="0" w:tplc="040C0007">
      <w:start w:val="2"/>
      <w:numFmt w:val="bullet"/>
      <w:lvlText w:val="-"/>
      <w:lvlJc w:val="left"/>
      <w:pPr>
        <w:ind w:left="1080" w:hanging="360"/>
      </w:pPr>
      <w:rPr>
        <w:rFonts w:hint="default"/>
        <w:b w:val="0"/>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15:restartNumberingAfterBreak="0">
    <w:nsid w:val="541B66AF"/>
    <w:multiLevelType w:val="hybridMultilevel"/>
    <w:tmpl w:val="16DC71BC"/>
    <w:lvl w:ilvl="0" w:tplc="171AA10E">
      <w:start w:val="7"/>
      <w:numFmt w:val="bullet"/>
      <w:lvlText w:val="-"/>
      <w:lvlJc w:val="left"/>
      <w:pPr>
        <w:ind w:left="720" w:hanging="360"/>
      </w:pPr>
      <w:rPr>
        <w:rFonts w:ascii="Times New Roman" w:eastAsia="SimSu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55975C39"/>
    <w:multiLevelType w:val="hybridMultilevel"/>
    <w:tmpl w:val="69740A74"/>
    <w:lvl w:ilvl="0" w:tplc="040C0007">
      <w:start w:val="160"/>
      <w:numFmt w:val="bullet"/>
      <w:lvlText w:val="-"/>
      <w:lvlJc w:val="left"/>
      <w:pPr>
        <w:ind w:left="720" w:hanging="360"/>
      </w:pPr>
      <w:rPr>
        <w:rFonts w:ascii="Berlin Sans FB" w:eastAsia="Times New Roman" w:hAnsi="Berlin Sans FB"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7C72A2F"/>
    <w:multiLevelType w:val="multilevel"/>
    <w:tmpl w:val="99FA9420"/>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64" w15:restartNumberingAfterBreak="0">
    <w:nsid w:val="57EB11C7"/>
    <w:multiLevelType w:val="hybridMultilevel"/>
    <w:tmpl w:val="6D42D992"/>
    <w:lvl w:ilvl="0" w:tplc="0D6C528A">
      <w:start w:val="1"/>
      <w:numFmt w:val="bullet"/>
      <w:lvlText w:val="•"/>
      <w:lvlJc w:val="left"/>
      <w:pPr>
        <w:ind w:left="720" w:hanging="360"/>
      </w:pPr>
      <w:rPr>
        <w:rFonts w:ascii="Arial" w:hAnsi="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5A943184"/>
    <w:multiLevelType w:val="hybridMultilevel"/>
    <w:tmpl w:val="81CCFAC4"/>
    <w:lvl w:ilvl="0" w:tplc="0EE85836">
      <w:start w:val="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C310631"/>
    <w:multiLevelType w:val="hybridMultilevel"/>
    <w:tmpl w:val="527CD73C"/>
    <w:lvl w:ilvl="0" w:tplc="040C0009">
      <w:start w:val="1"/>
      <w:numFmt w:val="bullet"/>
      <w:lvlText w:val=""/>
      <w:lvlJc w:val="left"/>
      <w:pPr>
        <w:tabs>
          <w:tab w:val="num" w:pos="360"/>
        </w:tabs>
        <w:ind w:left="360" w:hanging="360"/>
      </w:pPr>
      <w:rPr>
        <w:rFonts w:ascii="Symbol" w:hAnsi="Symbol" w:hint="default"/>
      </w:rPr>
    </w:lvl>
    <w:lvl w:ilvl="1" w:tplc="040C0003">
      <w:numFmt w:val="bullet"/>
      <w:lvlText w:val="-"/>
      <w:lvlJc w:val="left"/>
      <w:pPr>
        <w:tabs>
          <w:tab w:val="num" w:pos="1080"/>
        </w:tabs>
        <w:ind w:left="1080" w:hanging="360"/>
      </w:pPr>
      <w:rPr>
        <w:rFonts w:ascii="Times New Roman" w:eastAsia="Times New Roman" w:hAnsi="Times New Roman" w:cs="Times New Roman"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5C6016D3"/>
    <w:multiLevelType w:val="hybridMultilevel"/>
    <w:tmpl w:val="BEF8B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D914B85"/>
    <w:multiLevelType w:val="hybridMultilevel"/>
    <w:tmpl w:val="E544E270"/>
    <w:lvl w:ilvl="0" w:tplc="D53AA66A">
      <w:start w:val="1"/>
      <w:numFmt w:val="bullet"/>
      <w:lvlText w:val="-"/>
      <w:lvlJc w:val="left"/>
      <w:pPr>
        <w:ind w:left="720" w:hanging="360"/>
      </w:pPr>
      <w:rPr>
        <w:rFonts w:ascii="Garamond" w:eastAsia="Times New Roman" w:hAnsi="Garamond"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EB33294"/>
    <w:multiLevelType w:val="hybridMultilevel"/>
    <w:tmpl w:val="45A2D198"/>
    <w:lvl w:ilvl="0" w:tplc="0EE85836">
      <w:start w:val="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F626FF6"/>
    <w:multiLevelType w:val="hybridMultilevel"/>
    <w:tmpl w:val="F9ACEBB4"/>
    <w:lvl w:ilvl="0" w:tplc="74101BCE">
      <w:start w:val="2"/>
      <w:numFmt w:val="bullet"/>
      <w:lvlText w:val="-"/>
      <w:lvlJc w:val="left"/>
      <w:pPr>
        <w:ind w:left="720" w:hanging="360"/>
      </w:pPr>
      <w:rPr>
        <w:rFonts w:ascii="Berlin Sans FB" w:eastAsia="Times New Roman" w:hAnsi="Berlin Sans FB"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FAB75F3"/>
    <w:multiLevelType w:val="multilevel"/>
    <w:tmpl w:val="99FA9420"/>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72" w15:restartNumberingAfterBreak="0">
    <w:nsid w:val="61234EAE"/>
    <w:multiLevelType w:val="hybridMultilevel"/>
    <w:tmpl w:val="5C1051AE"/>
    <w:lvl w:ilvl="0" w:tplc="0D6C528A">
      <w:start w:val="1"/>
      <w:numFmt w:val="bullet"/>
      <w:lvlText w:val="•"/>
      <w:lvlJc w:val="left"/>
      <w:pPr>
        <w:tabs>
          <w:tab w:val="num" w:pos="720"/>
        </w:tabs>
        <w:ind w:left="720" w:hanging="360"/>
      </w:pPr>
      <w:rPr>
        <w:rFonts w:ascii="Arial" w:hAnsi="Arial" w:hint="default"/>
      </w:rPr>
    </w:lvl>
    <w:lvl w:ilvl="1" w:tplc="DB8C15B6">
      <w:start w:val="1"/>
      <w:numFmt w:val="bullet"/>
      <w:lvlText w:val="•"/>
      <w:lvlJc w:val="left"/>
      <w:pPr>
        <w:tabs>
          <w:tab w:val="num" w:pos="1440"/>
        </w:tabs>
        <w:ind w:left="1440" w:hanging="360"/>
      </w:pPr>
      <w:rPr>
        <w:rFonts w:ascii="Arial" w:hAnsi="Arial" w:hint="default"/>
      </w:rPr>
    </w:lvl>
    <w:lvl w:ilvl="2" w:tplc="4FEEAC4C" w:tentative="1">
      <w:start w:val="1"/>
      <w:numFmt w:val="bullet"/>
      <w:lvlText w:val="•"/>
      <w:lvlJc w:val="left"/>
      <w:pPr>
        <w:tabs>
          <w:tab w:val="num" w:pos="2160"/>
        </w:tabs>
        <w:ind w:left="2160" w:hanging="360"/>
      </w:pPr>
      <w:rPr>
        <w:rFonts w:ascii="Arial" w:hAnsi="Arial" w:hint="default"/>
      </w:rPr>
    </w:lvl>
    <w:lvl w:ilvl="3" w:tplc="6BB0D8F6" w:tentative="1">
      <w:start w:val="1"/>
      <w:numFmt w:val="bullet"/>
      <w:lvlText w:val="•"/>
      <w:lvlJc w:val="left"/>
      <w:pPr>
        <w:tabs>
          <w:tab w:val="num" w:pos="2880"/>
        </w:tabs>
        <w:ind w:left="2880" w:hanging="360"/>
      </w:pPr>
      <w:rPr>
        <w:rFonts w:ascii="Arial" w:hAnsi="Arial" w:hint="default"/>
      </w:rPr>
    </w:lvl>
    <w:lvl w:ilvl="4" w:tplc="DAFC8928" w:tentative="1">
      <w:start w:val="1"/>
      <w:numFmt w:val="bullet"/>
      <w:lvlText w:val="•"/>
      <w:lvlJc w:val="left"/>
      <w:pPr>
        <w:tabs>
          <w:tab w:val="num" w:pos="3600"/>
        </w:tabs>
        <w:ind w:left="3600" w:hanging="360"/>
      </w:pPr>
      <w:rPr>
        <w:rFonts w:ascii="Arial" w:hAnsi="Arial" w:hint="default"/>
      </w:rPr>
    </w:lvl>
    <w:lvl w:ilvl="5" w:tplc="5F9C3704" w:tentative="1">
      <w:start w:val="1"/>
      <w:numFmt w:val="bullet"/>
      <w:lvlText w:val="•"/>
      <w:lvlJc w:val="left"/>
      <w:pPr>
        <w:tabs>
          <w:tab w:val="num" w:pos="4320"/>
        </w:tabs>
        <w:ind w:left="4320" w:hanging="360"/>
      </w:pPr>
      <w:rPr>
        <w:rFonts w:ascii="Arial" w:hAnsi="Arial" w:hint="default"/>
      </w:rPr>
    </w:lvl>
    <w:lvl w:ilvl="6" w:tplc="F3D4D48C" w:tentative="1">
      <w:start w:val="1"/>
      <w:numFmt w:val="bullet"/>
      <w:lvlText w:val="•"/>
      <w:lvlJc w:val="left"/>
      <w:pPr>
        <w:tabs>
          <w:tab w:val="num" w:pos="5040"/>
        </w:tabs>
        <w:ind w:left="5040" w:hanging="360"/>
      </w:pPr>
      <w:rPr>
        <w:rFonts w:ascii="Arial" w:hAnsi="Arial" w:hint="default"/>
      </w:rPr>
    </w:lvl>
    <w:lvl w:ilvl="7" w:tplc="B26E9C20" w:tentative="1">
      <w:start w:val="1"/>
      <w:numFmt w:val="bullet"/>
      <w:lvlText w:val="•"/>
      <w:lvlJc w:val="left"/>
      <w:pPr>
        <w:tabs>
          <w:tab w:val="num" w:pos="5760"/>
        </w:tabs>
        <w:ind w:left="5760" w:hanging="360"/>
      </w:pPr>
      <w:rPr>
        <w:rFonts w:ascii="Arial" w:hAnsi="Arial" w:hint="default"/>
      </w:rPr>
    </w:lvl>
    <w:lvl w:ilvl="8" w:tplc="08C83F42"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15D0526"/>
    <w:multiLevelType w:val="hybridMultilevel"/>
    <w:tmpl w:val="2878EC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3AA48B8"/>
    <w:multiLevelType w:val="hybridMultilevel"/>
    <w:tmpl w:val="A57C2CBA"/>
    <w:lvl w:ilvl="0" w:tplc="3F6C9F88">
      <w:start w:val="1"/>
      <w:numFmt w:val="decimal"/>
      <w:lvlText w:val="1.2.%1."/>
      <w:lvlJc w:val="left"/>
      <w:pPr>
        <w:ind w:left="720" w:hanging="360"/>
      </w:pPr>
      <w:rPr>
        <w:rFonts w:ascii="Arial" w:hAnsi="Arial" w:hint="default"/>
        <w:b/>
        <w:i/>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64A735BA"/>
    <w:multiLevelType w:val="hybridMultilevel"/>
    <w:tmpl w:val="336E69FA"/>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15:restartNumberingAfterBreak="0">
    <w:nsid w:val="661E497E"/>
    <w:multiLevelType w:val="hybridMultilevel"/>
    <w:tmpl w:val="7ABE3F6A"/>
    <w:lvl w:ilvl="0" w:tplc="FFFFFFFF">
      <w:start w:val="1"/>
      <w:numFmt w:val="bullet"/>
      <w:pStyle w:val="Srie1"/>
      <w:lvlText w:val="-"/>
      <w:lvlJc w:val="left"/>
      <w:pPr>
        <w:tabs>
          <w:tab w:val="num" w:pos="927"/>
        </w:tabs>
        <w:ind w:left="567" w:firstLine="0"/>
      </w:pPr>
      <w:rPr>
        <w:rFonts w:ascii="Times" w:hAnsi="Times" w:hint="default"/>
        <w:color w:val="auto"/>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9C0344F"/>
    <w:multiLevelType w:val="hybridMultilevel"/>
    <w:tmpl w:val="05AE5488"/>
    <w:lvl w:ilvl="0" w:tplc="9496CA7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BAA2F41"/>
    <w:multiLevelType w:val="hybridMultilevel"/>
    <w:tmpl w:val="3D066256"/>
    <w:lvl w:ilvl="0" w:tplc="4E5A5C06">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6BD63FE3"/>
    <w:multiLevelType w:val="hybridMultilevel"/>
    <w:tmpl w:val="32E4D46A"/>
    <w:lvl w:ilvl="0" w:tplc="9496CA7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6DAB7EEB"/>
    <w:multiLevelType w:val="hybridMultilevel"/>
    <w:tmpl w:val="9DC8835A"/>
    <w:lvl w:ilvl="0" w:tplc="040C000B">
      <w:start w:val="1"/>
      <w:numFmt w:val="bullet"/>
      <w:lvlText w:val=""/>
      <w:lvlJc w:val="left"/>
      <w:pPr>
        <w:tabs>
          <w:tab w:val="num" w:pos="720"/>
        </w:tabs>
        <w:ind w:left="720" w:hanging="360"/>
      </w:pPr>
      <w:rPr>
        <w:rFonts w:ascii="Wingdings" w:hAnsi="Wingdings" w:hint="default"/>
      </w:rPr>
    </w:lvl>
    <w:lvl w:ilvl="1" w:tplc="9496CA78">
      <w:numFmt w:val="bullet"/>
      <w:lvlText w:val="-"/>
      <w:lvlJc w:val="left"/>
      <w:pPr>
        <w:ind w:left="1440" w:hanging="360"/>
      </w:pPr>
      <w:rPr>
        <w:rFonts w:ascii="Arial" w:eastAsia="Calibri"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FBD6D7E"/>
    <w:multiLevelType w:val="hybridMultilevel"/>
    <w:tmpl w:val="B34A8DA2"/>
    <w:lvl w:ilvl="0" w:tplc="64D6C92E">
      <w:start w:val="1"/>
      <w:numFmt w:val="bullet"/>
      <w:lvlText w:val="-"/>
      <w:lvlJc w:val="left"/>
      <w:pPr>
        <w:ind w:left="720" w:hanging="360"/>
      </w:pPr>
      <w:rPr>
        <w:rFonts w:ascii="Arial" w:eastAsia="Calibri" w:hAnsi="Aria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2" w15:restartNumberingAfterBreak="0">
    <w:nsid w:val="70A66ED1"/>
    <w:multiLevelType w:val="hybridMultilevel"/>
    <w:tmpl w:val="254ACE7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3" w15:restartNumberingAfterBreak="0">
    <w:nsid w:val="73322847"/>
    <w:multiLevelType w:val="hybridMultilevel"/>
    <w:tmpl w:val="C85E5E3A"/>
    <w:lvl w:ilvl="0" w:tplc="6736F9CE">
      <w:start w:val="2"/>
      <w:numFmt w:val="bullet"/>
      <w:lvlText w:val="-"/>
      <w:lvlJc w:val="left"/>
      <w:pPr>
        <w:ind w:left="720" w:hanging="360"/>
      </w:pPr>
      <w:rPr>
        <w:rFonts w:ascii="Tahoma" w:eastAsia="Times New Roman" w:hAnsi="Tahoma" w:cs="Tahom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75AF0CB2"/>
    <w:multiLevelType w:val="multilevel"/>
    <w:tmpl w:val="9952701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76403A4F"/>
    <w:multiLevelType w:val="hybridMultilevel"/>
    <w:tmpl w:val="FEAE0C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6E740C9"/>
    <w:multiLevelType w:val="hybridMultilevel"/>
    <w:tmpl w:val="5958D816"/>
    <w:lvl w:ilvl="0" w:tplc="0C0C000F">
      <w:start w:val="1"/>
      <w:numFmt w:val="decimal"/>
      <w:lvlText w:val="%1."/>
      <w:lvlJc w:val="left"/>
      <w:pPr>
        <w:ind w:left="928"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7" w15:restartNumberingAfterBreak="0">
    <w:nsid w:val="77123EF0"/>
    <w:multiLevelType w:val="hybridMultilevel"/>
    <w:tmpl w:val="1CF8DD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8275370"/>
    <w:multiLevelType w:val="hybridMultilevel"/>
    <w:tmpl w:val="5FBE9154"/>
    <w:lvl w:ilvl="0" w:tplc="0EE85836">
      <w:start w:val="9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78F47F44"/>
    <w:multiLevelType w:val="hybridMultilevel"/>
    <w:tmpl w:val="6E9CF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CB32ECC"/>
    <w:multiLevelType w:val="hybridMultilevel"/>
    <w:tmpl w:val="032E7B8E"/>
    <w:lvl w:ilvl="0" w:tplc="457C2390">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2"/>
  </w:num>
  <w:num w:numId="2">
    <w:abstractNumId w:val="80"/>
  </w:num>
  <w:num w:numId="3">
    <w:abstractNumId w:val="51"/>
  </w:num>
  <w:num w:numId="4">
    <w:abstractNumId w:val="82"/>
  </w:num>
  <w:num w:numId="5">
    <w:abstractNumId w:val="72"/>
  </w:num>
  <w:num w:numId="6">
    <w:abstractNumId w:val="0"/>
  </w:num>
  <w:num w:numId="7">
    <w:abstractNumId w:val="28"/>
  </w:num>
  <w:num w:numId="8">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6"/>
  </w:num>
  <w:num w:numId="10">
    <w:abstractNumId w:val="2"/>
  </w:num>
  <w:num w:numId="11">
    <w:abstractNumId w:val="86"/>
  </w:num>
  <w:num w:numId="12">
    <w:abstractNumId w:val="6"/>
  </w:num>
  <w:num w:numId="13">
    <w:abstractNumId w:val="54"/>
  </w:num>
  <w:num w:numId="14">
    <w:abstractNumId w:val="31"/>
  </w:num>
  <w:num w:numId="15">
    <w:abstractNumId w:val="64"/>
  </w:num>
  <w:num w:numId="16">
    <w:abstractNumId w:val="4"/>
  </w:num>
  <w:num w:numId="17">
    <w:abstractNumId w:val="3"/>
  </w:num>
  <w:num w:numId="18">
    <w:abstractNumId w:val="16"/>
  </w:num>
  <w:num w:numId="19">
    <w:abstractNumId w:val="87"/>
  </w:num>
  <w:num w:numId="20">
    <w:abstractNumId w:val="89"/>
  </w:num>
  <w:num w:numId="21">
    <w:abstractNumId w:val="13"/>
  </w:num>
  <w:num w:numId="22">
    <w:abstractNumId w:val="67"/>
  </w:num>
  <w:num w:numId="23">
    <w:abstractNumId w:val="24"/>
  </w:num>
  <w:num w:numId="24">
    <w:abstractNumId w:val="12"/>
  </w:num>
  <w:num w:numId="25">
    <w:abstractNumId w:val="44"/>
  </w:num>
  <w:num w:numId="26">
    <w:abstractNumId w:val="39"/>
  </w:num>
  <w:num w:numId="27">
    <w:abstractNumId w:val="73"/>
  </w:num>
  <w:num w:numId="28">
    <w:abstractNumId w:val="85"/>
  </w:num>
  <w:num w:numId="29">
    <w:abstractNumId w:val="62"/>
  </w:num>
  <w:num w:numId="30">
    <w:abstractNumId w:val="37"/>
  </w:num>
  <w:num w:numId="31">
    <w:abstractNumId w:val="60"/>
  </w:num>
  <w:num w:numId="32">
    <w:abstractNumId w:val="21"/>
  </w:num>
  <w:num w:numId="33">
    <w:abstractNumId w:val="70"/>
  </w:num>
  <w:num w:numId="34">
    <w:abstractNumId w:val="75"/>
  </w:num>
  <w:num w:numId="35">
    <w:abstractNumId w:val="35"/>
  </w:num>
  <w:num w:numId="36">
    <w:abstractNumId w:val="90"/>
  </w:num>
  <w:num w:numId="37">
    <w:abstractNumId w:val="29"/>
  </w:num>
  <w:num w:numId="38">
    <w:abstractNumId w:val="23"/>
  </w:num>
  <w:num w:numId="39">
    <w:abstractNumId w:val="57"/>
  </w:num>
  <w:num w:numId="40">
    <w:abstractNumId w:val="38"/>
  </w:num>
  <w:num w:numId="41">
    <w:abstractNumId w:val="17"/>
  </w:num>
  <w:num w:numId="42">
    <w:abstractNumId w:val="46"/>
  </w:num>
  <w:num w:numId="43">
    <w:abstractNumId w:val="30"/>
  </w:num>
  <w:num w:numId="44">
    <w:abstractNumId w:val="61"/>
  </w:num>
  <w:num w:numId="45">
    <w:abstractNumId w:val="26"/>
  </w:num>
  <w:num w:numId="46">
    <w:abstractNumId w:val="83"/>
  </w:num>
  <w:num w:numId="47">
    <w:abstractNumId w:val="2"/>
  </w:num>
  <w:num w:numId="48">
    <w:abstractNumId w:val="80"/>
  </w:num>
  <w:num w:numId="49">
    <w:abstractNumId w:val="11"/>
  </w:num>
  <w:num w:numId="50">
    <w:abstractNumId w:val="88"/>
  </w:num>
  <w:num w:numId="51">
    <w:abstractNumId w:val="78"/>
  </w:num>
  <w:num w:numId="52">
    <w:abstractNumId w:val="58"/>
  </w:num>
  <w:num w:numId="53">
    <w:abstractNumId w:val="48"/>
  </w:num>
  <w:num w:numId="54">
    <w:abstractNumId w:val="40"/>
  </w:num>
  <w:num w:numId="55">
    <w:abstractNumId w:val="9"/>
  </w:num>
  <w:num w:numId="56">
    <w:abstractNumId w:val="49"/>
  </w:num>
  <w:num w:numId="57">
    <w:abstractNumId w:val="36"/>
  </w:num>
  <w:num w:numId="58">
    <w:abstractNumId w:val="69"/>
  </w:num>
  <w:num w:numId="59">
    <w:abstractNumId w:val="10"/>
  </w:num>
  <w:num w:numId="60">
    <w:abstractNumId w:val="53"/>
  </w:num>
  <w:num w:numId="61">
    <w:abstractNumId w:val="20"/>
  </w:num>
  <w:num w:numId="62">
    <w:abstractNumId w:val="65"/>
  </w:num>
  <w:num w:numId="63">
    <w:abstractNumId w:val="32"/>
  </w:num>
  <w:num w:numId="64">
    <w:abstractNumId w:val="14"/>
  </w:num>
  <w:num w:numId="65">
    <w:abstractNumId w:val="8"/>
  </w:num>
  <w:num w:numId="66">
    <w:abstractNumId w:val="77"/>
  </w:num>
  <w:num w:numId="67">
    <w:abstractNumId w:val="55"/>
  </w:num>
  <w:num w:numId="68">
    <w:abstractNumId w:val="41"/>
  </w:num>
  <w:num w:numId="69">
    <w:abstractNumId w:val="79"/>
  </w:num>
  <w:num w:numId="70">
    <w:abstractNumId w:val="50"/>
  </w:num>
  <w:num w:numId="71">
    <w:abstractNumId w:val="71"/>
  </w:num>
  <w:num w:numId="72">
    <w:abstractNumId w:val="63"/>
  </w:num>
  <w:num w:numId="73">
    <w:abstractNumId w:val="74"/>
  </w:num>
  <w:num w:numId="74">
    <w:abstractNumId w:val="45"/>
  </w:num>
  <w:num w:numId="75">
    <w:abstractNumId w:val="1"/>
  </w:num>
  <w:num w:numId="76">
    <w:abstractNumId w:val="47"/>
  </w:num>
  <w:num w:numId="77">
    <w:abstractNumId w:val="59"/>
  </w:num>
  <w:num w:numId="78">
    <w:abstractNumId w:val="7"/>
  </w:num>
  <w:num w:numId="79">
    <w:abstractNumId w:val="84"/>
  </w:num>
  <w:num w:numId="80">
    <w:abstractNumId w:val="25"/>
  </w:num>
  <w:num w:numId="81">
    <w:abstractNumId w:val="66"/>
  </w:num>
  <w:num w:numId="82">
    <w:abstractNumId w:val="33"/>
  </w:num>
  <w:num w:numId="83">
    <w:abstractNumId w:val="34"/>
  </w:num>
  <w:num w:numId="84">
    <w:abstractNumId w:val="56"/>
  </w:num>
  <w:num w:numId="85">
    <w:abstractNumId w:val="18"/>
  </w:num>
  <w:num w:numId="86">
    <w:abstractNumId w:val="15"/>
  </w:num>
  <w:num w:numId="87">
    <w:abstractNumId w:val="27"/>
  </w:num>
  <w:num w:numId="8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919"/>
    <w:rsid w:val="000028B1"/>
    <w:rsid w:val="00002EB5"/>
    <w:rsid w:val="0000401F"/>
    <w:rsid w:val="00010D77"/>
    <w:rsid w:val="00014623"/>
    <w:rsid w:val="00014CF4"/>
    <w:rsid w:val="00014F83"/>
    <w:rsid w:val="00015C19"/>
    <w:rsid w:val="00016C39"/>
    <w:rsid w:val="00016FCA"/>
    <w:rsid w:val="00021C06"/>
    <w:rsid w:val="000223A9"/>
    <w:rsid w:val="00023C03"/>
    <w:rsid w:val="00025C41"/>
    <w:rsid w:val="0002659D"/>
    <w:rsid w:val="00026B94"/>
    <w:rsid w:val="000275C5"/>
    <w:rsid w:val="00027BD6"/>
    <w:rsid w:val="00031218"/>
    <w:rsid w:val="00035646"/>
    <w:rsid w:val="00035B44"/>
    <w:rsid w:val="0003744D"/>
    <w:rsid w:val="00041404"/>
    <w:rsid w:val="00043052"/>
    <w:rsid w:val="000458DE"/>
    <w:rsid w:val="00046D6C"/>
    <w:rsid w:val="000506BC"/>
    <w:rsid w:val="00053938"/>
    <w:rsid w:val="00053CC8"/>
    <w:rsid w:val="00055FD6"/>
    <w:rsid w:val="000573AE"/>
    <w:rsid w:val="000579CF"/>
    <w:rsid w:val="000649AC"/>
    <w:rsid w:val="00071F41"/>
    <w:rsid w:val="00071F9B"/>
    <w:rsid w:val="00072499"/>
    <w:rsid w:val="000754E5"/>
    <w:rsid w:val="0007733D"/>
    <w:rsid w:val="00077CB2"/>
    <w:rsid w:val="00081DF4"/>
    <w:rsid w:val="00085571"/>
    <w:rsid w:val="000862F1"/>
    <w:rsid w:val="0009306F"/>
    <w:rsid w:val="00093AC2"/>
    <w:rsid w:val="000943E4"/>
    <w:rsid w:val="00094548"/>
    <w:rsid w:val="000945AC"/>
    <w:rsid w:val="000A0172"/>
    <w:rsid w:val="000A0779"/>
    <w:rsid w:val="000A11CA"/>
    <w:rsid w:val="000A5324"/>
    <w:rsid w:val="000A537F"/>
    <w:rsid w:val="000A5835"/>
    <w:rsid w:val="000B0A87"/>
    <w:rsid w:val="000B0EB9"/>
    <w:rsid w:val="000B23C9"/>
    <w:rsid w:val="000B3A91"/>
    <w:rsid w:val="000B3F1B"/>
    <w:rsid w:val="000B3F3A"/>
    <w:rsid w:val="000B4DA1"/>
    <w:rsid w:val="000B67F1"/>
    <w:rsid w:val="000B6EEC"/>
    <w:rsid w:val="000B72DC"/>
    <w:rsid w:val="000C3FBE"/>
    <w:rsid w:val="000C5080"/>
    <w:rsid w:val="000C5D4F"/>
    <w:rsid w:val="000C7404"/>
    <w:rsid w:val="000D0181"/>
    <w:rsid w:val="000E0286"/>
    <w:rsid w:val="000E231B"/>
    <w:rsid w:val="000E39E7"/>
    <w:rsid w:val="000E431A"/>
    <w:rsid w:val="000E5235"/>
    <w:rsid w:val="000F0179"/>
    <w:rsid w:val="000F0A46"/>
    <w:rsid w:val="000F0DFE"/>
    <w:rsid w:val="000F1776"/>
    <w:rsid w:val="000F1DBE"/>
    <w:rsid w:val="000F3129"/>
    <w:rsid w:val="000F5C34"/>
    <w:rsid w:val="00106C62"/>
    <w:rsid w:val="0011425E"/>
    <w:rsid w:val="00116A23"/>
    <w:rsid w:val="001179C4"/>
    <w:rsid w:val="0012468B"/>
    <w:rsid w:val="00124D51"/>
    <w:rsid w:val="00127BC3"/>
    <w:rsid w:val="001304C9"/>
    <w:rsid w:val="00130557"/>
    <w:rsid w:val="00134274"/>
    <w:rsid w:val="0013440F"/>
    <w:rsid w:val="00134DF0"/>
    <w:rsid w:val="00135F7C"/>
    <w:rsid w:val="00140467"/>
    <w:rsid w:val="0014142D"/>
    <w:rsid w:val="00142EDE"/>
    <w:rsid w:val="00147F11"/>
    <w:rsid w:val="001529FD"/>
    <w:rsid w:val="001545FB"/>
    <w:rsid w:val="00154C6F"/>
    <w:rsid w:val="00156675"/>
    <w:rsid w:val="00157919"/>
    <w:rsid w:val="00163914"/>
    <w:rsid w:val="00164DCB"/>
    <w:rsid w:val="00165327"/>
    <w:rsid w:val="001668B0"/>
    <w:rsid w:val="001708BF"/>
    <w:rsid w:val="00171D97"/>
    <w:rsid w:val="00181840"/>
    <w:rsid w:val="00182161"/>
    <w:rsid w:val="00190F74"/>
    <w:rsid w:val="00197677"/>
    <w:rsid w:val="001A2E48"/>
    <w:rsid w:val="001A5480"/>
    <w:rsid w:val="001A6FA9"/>
    <w:rsid w:val="001B0423"/>
    <w:rsid w:val="001B6018"/>
    <w:rsid w:val="001B748B"/>
    <w:rsid w:val="001C25F3"/>
    <w:rsid w:val="001C48EC"/>
    <w:rsid w:val="001D442C"/>
    <w:rsid w:val="001E5D5F"/>
    <w:rsid w:val="001E6506"/>
    <w:rsid w:val="001E714C"/>
    <w:rsid w:val="001E7E2B"/>
    <w:rsid w:val="001F0149"/>
    <w:rsid w:val="001F0D7C"/>
    <w:rsid w:val="001F100B"/>
    <w:rsid w:val="001F71B5"/>
    <w:rsid w:val="001F7718"/>
    <w:rsid w:val="00201EE0"/>
    <w:rsid w:val="00202FD8"/>
    <w:rsid w:val="002115DE"/>
    <w:rsid w:val="00211666"/>
    <w:rsid w:val="00212D74"/>
    <w:rsid w:val="002134CD"/>
    <w:rsid w:val="00217482"/>
    <w:rsid w:val="00220C64"/>
    <w:rsid w:val="0022227C"/>
    <w:rsid w:val="0022358D"/>
    <w:rsid w:val="00227396"/>
    <w:rsid w:val="00231636"/>
    <w:rsid w:val="002358B2"/>
    <w:rsid w:val="00242EBB"/>
    <w:rsid w:val="0025303C"/>
    <w:rsid w:val="0025420C"/>
    <w:rsid w:val="00260F6D"/>
    <w:rsid w:val="00263835"/>
    <w:rsid w:val="00266459"/>
    <w:rsid w:val="002672B0"/>
    <w:rsid w:val="002725E6"/>
    <w:rsid w:val="00272723"/>
    <w:rsid w:val="0027333B"/>
    <w:rsid w:val="0027539E"/>
    <w:rsid w:val="0027732C"/>
    <w:rsid w:val="002805C8"/>
    <w:rsid w:val="00280ABD"/>
    <w:rsid w:val="002853DC"/>
    <w:rsid w:val="002872FA"/>
    <w:rsid w:val="00287AF1"/>
    <w:rsid w:val="00294BF9"/>
    <w:rsid w:val="002958FF"/>
    <w:rsid w:val="002966EB"/>
    <w:rsid w:val="00297D33"/>
    <w:rsid w:val="002A0E36"/>
    <w:rsid w:val="002A555C"/>
    <w:rsid w:val="002B4054"/>
    <w:rsid w:val="002B69D8"/>
    <w:rsid w:val="002B7C0C"/>
    <w:rsid w:val="002C308A"/>
    <w:rsid w:val="002D3513"/>
    <w:rsid w:val="002D5A10"/>
    <w:rsid w:val="002E0739"/>
    <w:rsid w:val="002E1D2B"/>
    <w:rsid w:val="002E1DFE"/>
    <w:rsid w:val="002E2793"/>
    <w:rsid w:val="002E53BD"/>
    <w:rsid w:val="002F1015"/>
    <w:rsid w:val="002F14A6"/>
    <w:rsid w:val="002F20B2"/>
    <w:rsid w:val="002F2D30"/>
    <w:rsid w:val="002F6073"/>
    <w:rsid w:val="002F7CA1"/>
    <w:rsid w:val="0030084E"/>
    <w:rsid w:val="00302A3A"/>
    <w:rsid w:val="00305918"/>
    <w:rsid w:val="0030622A"/>
    <w:rsid w:val="00306C4B"/>
    <w:rsid w:val="003070E1"/>
    <w:rsid w:val="00310A17"/>
    <w:rsid w:val="003111CB"/>
    <w:rsid w:val="00321A31"/>
    <w:rsid w:val="0032620B"/>
    <w:rsid w:val="00327525"/>
    <w:rsid w:val="00327E89"/>
    <w:rsid w:val="003457F0"/>
    <w:rsid w:val="00350CE6"/>
    <w:rsid w:val="00350FD1"/>
    <w:rsid w:val="00351EA4"/>
    <w:rsid w:val="0035337C"/>
    <w:rsid w:val="00353EB1"/>
    <w:rsid w:val="00361314"/>
    <w:rsid w:val="0036171E"/>
    <w:rsid w:val="00362AC5"/>
    <w:rsid w:val="00363AF1"/>
    <w:rsid w:val="00366BF8"/>
    <w:rsid w:val="00367814"/>
    <w:rsid w:val="003705FC"/>
    <w:rsid w:val="003711A1"/>
    <w:rsid w:val="0037169E"/>
    <w:rsid w:val="0037423C"/>
    <w:rsid w:val="00374447"/>
    <w:rsid w:val="0037600C"/>
    <w:rsid w:val="00377A31"/>
    <w:rsid w:val="003813DA"/>
    <w:rsid w:val="003827FC"/>
    <w:rsid w:val="00383524"/>
    <w:rsid w:val="003841DC"/>
    <w:rsid w:val="003844E6"/>
    <w:rsid w:val="003852B9"/>
    <w:rsid w:val="00385F55"/>
    <w:rsid w:val="00390680"/>
    <w:rsid w:val="00394F2C"/>
    <w:rsid w:val="003A0439"/>
    <w:rsid w:val="003A2D3B"/>
    <w:rsid w:val="003B0721"/>
    <w:rsid w:val="003B1AF3"/>
    <w:rsid w:val="003B5517"/>
    <w:rsid w:val="003B57E0"/>
    <w:rsid w:val="003D15CF"/>
    <w:rsid w:val="003D35D1"/>
    <w:rsid w:val="003D718E"/>
    <w:rsid w:val="003E1854"/>
    <w:rsid w:val="003E1F64"/>
    <w:rsid w:val="003E3EA5"/>
    <w:rsid w:val="003E6090"/>
    <w:rsid w:val="003F29B9"/>
    <w:rsid w:val="003F29F6"/>
    <w:rsid w:val="003F5B7A"/>
    <w:rsid w:val="003F7B9A"/>
    <w:rsid w:val="00400A29"/>
    <w:rsid w:val="00401DAA"/>
    <w:rsid w:val="00413242"/>
    <w:rsid w:val="00415407"/>
    <w:rsid w:val="00415BAA"/>
    <w:rsid w:val="00420CD0"/>
    <w:rsid w:val="00424857"/>
    <w:rsid w:val="00426E7F"/>
    <w:rsid w:val="004279AA"/>
    <w:rsid w:val="00430498"/>
    <w:rsid w:val="0043256E"/>
    <w:rsid w:val="00435FEA"/>
    <w:rsid w:val="004400E3"/>
    <w:rsid w:val="004408D4"/>
    <w:rsid w:val="00440C4C"/>
    <w:rsid w:val="00441F22"/>
    <w:rsid w:val="00442A15"/>
    <w:rsid w:val="004433DA"/>
    <w:rsid w:val="0044358B"/>
    <w:rsid w:val="00445067"/>
    <w:rsid w:val="00445FC3"/>
    <w:rsid w:val="00447D2B"/>
    <w:rsid w:val="00450D3C"/>
    <w:rsid w:val="004528EB"/>
    <w:rsid w:val="004535AE"/>
    <w:rsid w:val="004578DD"/>
    <w:rsid w:val="00461F0B"/>
    <w:rsid w:val="00465F27"/>
    <w:rsid w:val="00466EA6"/>
    <w:rsid w:val="00475399"/>
    <w:rsid w:val="00476917"/>
    <w:rsid w:val="004806D1"/>
    <w:rsid w:val="00482BA7"/>
    <w:rsid w:val="00485ECA"/>
    <w:rsid w:val="00495AC5"/>
    <w:rsid w:val="00495F7B"/>
    <w:rsid w:val="004976AD"/>
    <w:rsid w:val="004A0A98"/>
    <w:rsid w:val="004A2425"/>
    <w:rsid w:val="004A34E1"/>
    <w:rsid w:val="004A6407"/>
    <w:rsid w:val="004A73D3"/>
    <w:rsid w:val="004B2C7E"/>
    <w:rsid w:val="004B547D"/>
    <w:rsid w:val="004C2611"/>
    <w:rsid w:val="004C2DE5"/>
    <w:rsid w:val="004C5AEA"/>
    <w:rsid w:val="004C70F6"/>
    <w:rsid w:val="004D458A"/>
    <w:rsid w:val="004E1825"/>
    <w:rsid w:val="004E24F4"/>
    <w:rsid w:val="004E34B8"/>
    <w:rsid w:val="004E5A5C"/>
    <w:rsid w:val="004F58AF"/>
    <w:rsid w:val="004F7CF1"/>
    <w:rsid w:val="004F7DF5"/>
    <w:rsid w:val="00505E87"/>
    <w:rsid w:val="00506BE1"/>
    <w:rsid w:val="005074E2"/>
    <w:rsid w:val="00511C5F"/>
    <w:rsid w:val="00512C48"/>
    <w:rsid w:val="0051496C"/>
    <w:rsid w:val="0052085A"/>
    <w:rsid w:val="00522E12"/>
    <w:rsid w:val="005235E2"/>
    <w:rsid w:val="005258DB"/>
    <w:rsid w:val="00526731"/>
    <w:rsid w:val="005319EA"/>
    <w:rsid w:val="0053219A"/>
    <w:rsid w:val="0053360B"/>
    <w:rsid w:val="0053461C"/>
    <w:rsid w:val="00534FD5"/>
    <w:rsid w:val="005354B0"/>
    <w:rsid w:val="00541366"/>
    <w:rsid w:val="005426AB"/>
    <w:rsid w:val="00545A48"/>
    <w:rsid w:val="00545D58"/>
    <w:rsid w:val="00545E51"/>
    <w:rsid w:val="00547D1A"/>
    <w:rsid w:val="005506A4"/>
    <w:rsid w:val="00555DA8"/>
    <w:rsid w:val="005615A0"/>
    <w:rsid w:val="005626D0"/>
    <w:rsid w:val="00565E55"/>
    <w:rsid w:val="00565F08"/>
    <w:rsid w:val="00570D65"/>
    <w:rsid w:val="005717C7"/>
    <w:rsid w:val="005739EE"/>
    <w:rsid w:val="00580DB1"/>
    <w:rsid w:val="00581036"/>
    <w:rsid w:val="00581AAC"/>
    <w:rsid w:val="005843F6"/>
    <w:rsid w:val="005856F6"/>
    <w:rsid w:val="00585A87"/>
    <w:rsid w:val="0059052A"/>
    <w:rsid w:val="00590750"/>
    <w:rsid w:val="00592794"/>
    <w:rsid w:val="00594397"/>
    <w:rsid w:val="00595991"/>
    <w:rsid w:val="00596105"/>
    <w:rsid w:val="005961BF"/>
    <w:rsid w:val="00596775"/>
    <w:rsid w:val="005A23B0"/>
    <w:rsid w:val="005A2A03"/>
    <w:rsid w:val="005A2E59"/>
    <w:rsid w:val="005A33DE"/>
    <w:rsid w:val="005A3CB7"/>
    <w:rsid w:val="005A6E3B"/>
    <w:rsid w:val="005B0689"/>
    <w:rsid w:val="005B2039"/>
    <w:rsid w:val="005B2D70"/>
    <w:rsid w:val="005B2F21"/>
    <w:rsid w:val="005B4BFF"/>
    <w:rsid w:val="005C18B7"/>
    <w:rsid w:val="005C76C9"/>
    <w:rsid w:val="005D1BEA"/>
    <w:rsid w:val="005D29A2"/>
    <w:rsid w:val="005D386C"/>
    <w:rsid w:val="005D57A2"/>
    <w:rsid w:val="005E72FE"/>
    <w:rsid w:val="005F25D6"/>
    <w:rsid w:val="006016AA"/>
    <w:rsid w:val="006048D1"/>
    <w:rsid w:val="00604DE7"/>
    <w:rsid w:val="00610A78"/>
    <w:rsid w:val="0061215C"/>
    <w:rsid w:val="006121AC"/>
    <w:rsid w:val="006134DE"/>
    <w:rsid w:val="0061454F"/>
    <w:rsid w:val="00616D10"/>
    <w:rsid w:val="00620450"/>
    <w:rsid w:val="00637014"/>
    <w:rsid w:val="00637B6F"/>
    <w:rsid w:val="00640DD9"/>
    <w:rsid w:val="00650B88"/>
    <w:rsid w:val="00652D5E"/>
    <w:rsid w:val="00660BA2"/>
    <w:rsid w:val="00660EC3"/>
    <w:rsid w:val="00662683"/>
    <w:rsid w:val="00662D67"/>
    <w:rsid w:val="0066473D"/>
    <w:rsid w:val="006654BA"/>
    <w:rsid w:val="006658E7"/>
    <w:rsid w:val="006728A5"/>
    <w:rsid w:val="0067420C"/>
    <w:rsid w:val="00674A42"/>
    <w:rsid w:val="0067681F"/>
    <w:rsid w:val="006802C8"/>
    <w:rsid w:val="00690627"/>
    <w:rsid w:val="00693DF8"/>
    <w:rsid w:val="006947A1"/>
    <w:rsid w:val="0069505F"/>
    <w:rsid w:val="006A150C"/>
    <w:rsid w:val="006A1EFA"/>
    <w:rsid w:val="006A2468"/>
    <w:rsid w:val="006A2F3D"/>
    <w:rsid w:val="006A57E8"/>
    <w:rsid w:val="006B1EAB"/>
    <w:rsid w:val="006B3956"/>
    <w:rsid w:val="006B4EE5"/>
    <w:rsid w:val="006B6555"/>
    <w:rsid w:val="006B744E"/>
    <w:rsid w:val="006C0C15"/>
    <w:rsid w:val="006C189D"/>
    <w:rsid w:val="006C2105"/>
    <w:rsid w:val="006C3219"/>
    <w:rsid w:val="006C7B97"/>
    <w:rsid w:val="006C7DCC"/>
    <w:rsid w:val="006D01BB"/>
    <w:rsid w:val="006D25B8"/>
    <w:rsid w:val="006D36B0"/>
    <w:rsid w:val="006D3C44"/>
    <w:rsid w:val="006D455A"/>
    <w:rsid w:val="006D7D1F"/>
    <w:rsid w:val="006E0A14"/>
    <w:rsid w:val="006E20AD"/>
    <w:rsid w:val="006E28C6"/>
    <w:rsid w:val="006E3824"/>
    <w:rsid w:val="006E3895"/>
    <w:rsid w:val="006E5A7B"/>
    <w:rsid w:val="006F1884"/>
    <w:rsid w:val="006F345C"/>
    <w:rsid w:val="006F6229"/>
    <w:rsid w:val="006F7EF8"/>
    <w:rsid w:val="00702229"/>
    <w:rsid w:val="00703FCE"/>
    <w:rsid w:val="00707E54"/>
    <w:rsid w:val="00710027"/>
    <w:rsid w:val="007111CA"/>
    <w:rsid w:val="00714C75"/>
    <w:rsid w:val="007175CB"/>
    <w:rsid w:val="007266F1"/>
    <w:rsid w:val="007271B9"/>
    <w:rsid w:val="00730B7E"/>
    <w:rsid w:val="00731E4D"/>
    <w:rsid w:val="00732E51"/>
    <w:rsid w:val="00734F24"/>
    <w:rsid w:val="00740EE2"/>
    <w:rsid w:val="00740FED"/>
    <w:rsid w:val="0074532C"/>
    <w:rsid w:val="007453DD"/>
    <w:rsid w:val="00750035"/>
    <w:rsid w:val="00751115"/>
    <w:rsid w:val="00751805"/>
    <w:rsid w:val="007523CD"/>
    <w:rsid w:val="007536D6"/>
    <w:rsid w:val="00753A86"/>
    <w:rsid w:val="0075544B"/>
    <w:rsid w:val="00755C10"/>
    <w:rsid w:val="00755EF9"/>
    <w:rsid w:val="0076012F"/>
    <w:rsid w:val="007612F8"/>
    <w:rsid w:val="00761D7B"/>
    <w:rsid w:val="00762035"/>
    <w:rsid w:val="00763187"/>
    <w:rsid w:val="00764892"/>
    <w:rsid w:val="0077013C"/>
    <w:rsid w:val="0077179A"/>
    <w:rsid w:val="007777B1"/>
    <w:rsid w:val="00777FA2"/>
    <w:rsid w:val="0078231D"/>
    <w:rsid w:val="007933CC"/>
    <w:rsid w:val="007933CF"/>
    <w:rsid w:val="00796DA3"/>
    <w:rsid w:val="00797B11"/>
    <w:rsid w:val="007A22A3"/>
    <w:rsid w:val="007A4103"/>
    <w:rsid w:val="007A596C"/>
    <w:rsid w:val="007A5B15"/>
    <w:rsid w:val="007B5258"/>
    <w:rsid w:val="007C03E4"/>
    <w:rsid w:val="007C1E01"/>
    <w:rsid w:val="007C41B7"/>
    <w:rsid w:val="007D20BD"/>
    <w:rsid w:val="007D3FF1"/>
    <w:rsid w:val="007D4289"/>
    <w:rsid w:val="007D7C1F"/>
    <w:rsid w:val="007E066E"/>
    <w:rsid w:val="007E0EB4"/>
    <w:rsid w:val="007E0F1F"/>
    <w:rsid w:val="007E1D83"/>
    <w:rsid w:val="007E3EB9"/>
    <w:rsid w:val="007E5AA0"/>
    <w:rsid w:val="007E5F5A"/>
    <w:rsid w:val="007E6250"/>
    <w:rsid w:val="007E72C4"/>
    <w:rsid w:val="007F3C0F"/>
    <w:rsid w:val="007F633D"/>
    <w:rsid w:val="00800C02"/>
    <w:rsid w:val="00803D6E"/>
    <w:rsid w:val="00804BD6"/>
    <w:rsid w:val="00805E36"/>
    <w:rsid w:val="0080661B"/>
    <w:rsid w:val="00811C3A"/>
    <w:rsid w:val="00816A10"/>
    <w:rsid w:val="00817371"/>
    <w:rsid w:val="0081769D"/>
    <w:rsid w:val="00820FF0"/>
    <w:rsid w:val="00824104"/>
    <w:rsid w:val="00825A50"/>
    <w:rsid w:val="00826F9E"/>
    <w:rsid w:val="00833555"/>
    <w:rsid w:val="00836636"/>
    <w:rsid w:val="00836FD5"/>
    <w:rsid w:val="00843D2B"/>
    <w:rsid w:val="008440B5"/>
    <w:rsid w:val="00844DE3"/>
    <w:rsid w:val="00845A57"/>
    <w:rsid w:val="00846E61"/>
    <w:rsid w:val="00853C7E"/>
    <w:rsid w:val="00855E18"/>
    <w:rsid w:val="0085612F"/>
    <w:rsid w:val="008640F1"/>
    <w:rsid w:val="00870772"/>
    <w:rsid w:val="00872B5B"/>
    <w:rsid w:val="00872FEB"/>
    <w:rsid w:val="00873786"/>
    <w:rsid w:val="00874D5F"/>
    <w:rsid w:val="008752FF"/>
    <w:rsid w:val="0087538B"/>
    <w:rsid w:val="00877520"/>
    <w:rsid w:val="0088115A"/>
    <w:rsid w:val="00881C7B"/>
    <w:rsid w:val="00881F47"/>
    <w:rsid w:val="0088295A"/>
    <w:rsid w:val="0088557D"/>
    <w:rsid w:val="00887CB3"/>
    <w:rsid w:val="008903A1"/>
    <w:rsid w:val="00890599"/>
    <w:rsid w:val="00891AE8"/>
    <w:rsid w:val="00893ED7"/>
    <w:rsid w:val="008A3DF6"/>
    <w:rsid w:val="008A6DF9"/>
    <w:rsid w:val="008A709C"/>
    <w:rsid w:val="008B0A04"/>
    <w:rsid w:val="008B35C6"/>
    <w:rsid w:val="008B4E2A"/>
    <w:rsid w:val="008C0E1E"/>
    <w:rsid w:val="008C1CE8"/>
    <w:rsid w:val="008C7DF8"/>
    <w:rsid w:val="008D09CA"/>
    <w:rsid w:val="008D3BA4"/>
    <w:rsid w:val="008D7D49"/>
    <w:rsid w:val="008D7F13"/>
    <w:rsid w:val="008E4345"/>
    <w:rsid w:val="008E6028"/>
    <w:rsid w:val="008E6DC0"/>
    <w:rsid w:val="008F26FB"/>
    <w:rsid w:val="008F457B"/>
    <w:rsid w:val="008F6965"/>
    <w:rsid w:val="00901B4A"/>
    <w:rsid w:val="009027C9"/>
    <w:rsid w:val="00902E4B"/>
    <w:rsid w:val="00903AA4"/>
    <w:rsid w:val="00906E2E"/>
    <w:rsid w:val="0090727A"/>
    <w:rsid w:val="009132CE"/>
    <w:rsid w:val="0091584D"/>
    <w:rsid w:val="00921880"/>
    <w:rsid w:val="00924154"/>
    <w:rsid w:val="00926EF4"/>
    <w:rsid w:val="00934193"/>
    <w:rsid w:val="00942F07"/>
    <w:rsid w:val="00943A68"/>
    <w:rsid w:val="00944115"/>
    <w:rsid w:val="0094544D"/>
    <w:rsid w:val="0094608C"/>
    <w:rsid w:val="009475C8"/>
    <w:rsid w:val="00953656"/>
    <w:rsid w:val="00954895"/>
    <w:rsid w:val="00954A49"/>
    <w:rsid w:val="009575EC"/>
    <w:rsid w:val="00961242"/>
    <w:rsid w:val="00962BB8"/>
    <w:rsid w:val="00965390"/>
    <w:rsid w:val="00966722"/>
    <w:rsid w:val="00971553"/>
    <w:rsid w:val="009824EB"/>
    <w:rsid w:val="009832AC"/>
    <w:rsid w:val="00983665"/>
    <w:rsid w:val="0098385F"/>
    <w:rsid w:val="009852A6"/>
    <w:rsid w:val="00991A38"/>
    <w:rsid w:val="00996EF2"/>
    <w:rsid w:val="009975CC"/>
    <w:rsid w:val="009A1C78"/>
    <w:rsid w:val="009A238B"/>
    <w:rsid w:val="009A2659"/>
    <w:rsid w:val="009A2D51"/>
    <w:rsid w:val="009A2E0B"/>
    <w:rsid w:val="009A32DD"/>
    <w:rsid w:val="009A3C5F"/>
    <w:rsid w:val="009A631C"/>
    <w:rsid w:val="009B1685"/>
    <w:rsid w:val="009B1E1D"/>
    <w:rsid w:val="009B2A25"/>
    <w:rsid w:val="009B51DF"/>
    <w:rsid w:val="009B5FB2"/>
    <w:rsid w:val="009C12D4"/>
    <w:rsid w:val="009C1F47"/>
    <w:rsid w:val="009C2B2B"/>
    <w:rsid w:val="009D0F1F"/>
    <w:rsid w:val="009D2C92"/>
    <w:rsid w:val="009D2DA8"/>
    <w:rsid w:val="009D5D2F"/>
    <w:rsid w:val="009E102C"/>
    <w:rsid w:val="009E1E77"/>
    <w:rsid w:val="009E453E"/>
    <w:rsid w:val="009E48FD"/>
    <w:rsid w:val="009E72B1"/>
    <w:rsid w:val="009F11B1"/>
    <w:rsid w:val="009F36FD"/>
    <w:rsid w:val="009F4BAD"/>
    <w:rsid w:val="009F5BC6"/>
    <w:rsid w:val="009F644B"/>
    <w:rsid w:val="009F7E3B"/>
    <w:rsid w:val="00A01D41"/>
    <w:rsid w:val="00A02004"/>
    <w:rsid w:val="00A029EC"/>
    <w:rsid w:val="00A02BB6"/>
    <w:rsid w:val="00A04B6C"/>
    <w:rsid w:val="00A0559E"/>
    <w:rsid w:val="00A06607"/>
    <w:rsid w:val="00A0759C"/>
    <w:rsid w:val="00A1342C"/>
    <w:rsid w:val="00A14658"/>
    <w:rsid w:val="00A14E84"/>
    <w:rsid w:val="00A15F0B"/>
    <w:rsid w:val="00A17C84"/>
    <w:rsid w:val="00A203AC"/>
    <w:rsid w:val="00A27B72"/>
    <w:rsid w:val="00A32CCA"/>
    <w:rsid w:val="00A37D23"/>
    <w:rsid w:val="00A432C0"/>
    <w:rsid w:val="00A437E0"/>
    <w:rsid w:val="00A45903"/>
    <w:rsid w:val="00A512CB"/>
    <w:rsid w:val="00A629FE"/>
    <w:rsid w:val="00A63ABE"/>
    <w:rsid w:val="00A63FE1"/>
    <w:rsid w:val="00A65864"/>
    <w:rsid w:val="00A663B4"/>
    <w:rsid w:val="00A73B24"/>
    <w:rsid w:val="00A7748C"/>
    <w:rsid w:val="00A77528"/>
    <w:rsid w:val="00A77F02"/>
    <w:rsid w:val="00A80489"/>
    <w:rsid w:val="00A8228D"/>
    <w:rsid w:val="00A8268D"/>
    <w:rsid w:val="00A8359F"/>
    <w:rsid w:val="00A8388C"/>
    <w:rsid w:val="00A95573"/>
    <w:rsid w:val="00A956BD"/>
    <w:rsid w:val="00A9772C"/>
    <w:rsid w:val="00AA03BF"/>
    <w:rsid w:val="00AA23BB"/>
    <w:rsid w:val="00AA24B6"/>
    <w:rsid w:val="00AA3933"/>
    <w:rsid w:val="00AB0796"/>
    <w:rsid w:val="00AB0FBE"/>
    <w:rsid w:val="00AB1728"/>
    <w:rsid w:val="00AB4991"/>
    <w:rsid w:val="00AB5F06"/>
    <w:rsid w:val="00AB7CA2"/>
    <w:rsid w:val="00AC49CB"/>
    <w:rsid w:val="00AC7162"/>
    <w:rsid w:val="00AC77BA"/>
    <w:rsid w:val="00AD1A8A"/>
    <w:rsid w:val="00AD4BF6"/>
    <w:rsid w:val="00AD50C3"/>
    <w:rsid w:val="00AD58EF"/>
    <w:rsid w:val="00AE3A93"/>
    <w:rsid w:val="00AE59A4"/>
    <w:rsid w:val="00AF0289"/>
    <w:rsid w:val="00AF28E8"/>
    <w:rsid w:val="00AF3726"/>
    <w:rsid w:val="00AF54FC"/>
    <w:rsid w:val="00AF7D2E"/>
    <w:rsid w:val="00B027FF"/>
    <w:rsid w:val="00B02D66"/>
    <w:rsid w:val="00B1355B"/>
    <w:rsid w:val="00B15807"/>
    <w:rsid w:val="00B15F11"/>
    <w:rsid w:val="00B16B26"/>
    <w:rsid w:val="00B20437"/>
    <w:rsid w:val="00B20C7F"/>
    <w:rsid w:val="00B210AD"/>
    <w:rsid w:val="00B257F0"/>
    <w:rsid w:val="00B26C3E"/>
    <w:rsid w:val="00B277F7"/>
    <w:rsid w:val="00B31979"/>
    <w:rsid w:val="00B339A4"/>
    <w:rsid w:val="00B365BB"/>
    <w:rsid w:val="00B403FA"/>
    <w:rsid w:val="00B424B8"/>
    <w:rsid w:val="00B424DF"/>
    <w:rsid w:val="00B45425"/>
    <w:rsid w:val="00B45D6C"/>
    <w:rsid w:val="00B47707"/>
    <w:rsid w:val="00B4795D"/>
    <w:rsid w:val="00B5108C"/>
    <w:rsid w:val="00B52825"/>
    <w:rsid w:val="00B6579C"/>
    <w:rsid w:val="00B658F4"/>
    <w:rsid w:val="00B65DB2"/>
    <w:rsid w:val="00B702B1"/>
    <w:rsid w:val="00B70607"/>
    <w:rsid w:val="00B72391"/>
    <w:rsid w:val="00B765D7"/>
    <w:rsid w:val="00B77D83"/>
    <w:rsid w:val="00B77FA9"/>
    <w:rsid w:val="00B80B81"/>
    <w:rsid w:val="00B828F0"/>
    <w:rsid w:val="00B82B75"/>
    <w:rsid w:val="00B845D8"/>
    <w:rsid w:val="00B93445"/>
    <w:rsid w:val="00B93EA5"/>
    <w:rsid w:val="00B95682"/>
    <w:rsid w:val="00B961F1"/>
    <w:rsid w:val="00BA046F"/>
    <w:rsid w:val="00BA27B6"/>
    <w:rsid w:val="00BA40E8"/>
    <w:rsid w:val="00BA7195"/>
    <w:rsid w:val="00BB16F7"/>
    <w:rsid w:val="00BB37A7"/>
    <w:rsid w:val="00BB4300"/>
    <w:rsid w:val="00BB5094"/>
    <w:rsid w:val="00BC0C68"/>
    <w:rsid w:val="00BC18C4"/>
    <w:rsid w:val="00BC19F6"/>
    <w:rsid w:val="00BC227C"/>
    <w:rsid w:val="00BC28AC"/>
    <w:rsid w:val="00BC6C05"/>
    <w:rsid w:val="00BC7B43"/>
    <w:rsid w:val="00BD242B"/>
    <w:rsid w:val="00BD6305"/>
    <w:rsid w:val="00BD6A63"/>
    <w:rsid w:val="00BE0366"/>
    <w:rsid w:val="00BE0EFD"/>
    <w:rsid w:val="00BE1726"/>
    <w:rsid w:val="00BE19FC"/>
    <w:rsid w:val="00BE4281"/>
    <w:rsid w:val="00BE51CF"/>
    <w:rsid w:val="00BE7E62"/>
    <w:rsid w:val="00BF3076"/>
    <w:rsid w:val="00C02C5E"/>
    <w:rsid w:val="00C04947"/>
    <w:rsid w:val="00C04EAA"/>
    <w:rsid w:val="00C04F68"/>
    <w:rsid w:val="00C07FE4"/>
    <w:rsid w:val="00C11AEC"/>
    <w:rsid w:val="00C14507"/>
    <w:rsid w:val="00C17AC3"/>
    <w:rsid w:val="00C17B90"/>
    <w:rsid w:val="00C21130"/>
    <w:rsid w:val="00C219B8"/>
    <w:rsid w:val="00C2243D"/>
    <w:rsid w:val="00C22C98"/>
    <w:rsid w:val="00C331F5"/>
    <w:rsid w:val="00C342C2"/>
    <w:rsid w:val="00C4021F"/>
    <w:rsid w:val="00C46211"/>
    <w:rsid w:val="00C46C2D"/>
    <w:rsid w:val="00C47CDD"/>
    <w:rsid w:val="00C53482"/>
    <w:rsid w:val="00C53B0F"/>
    <w:rsid w:val="00C606C9"/>
    <w:rsid w:val="00C60A03"/>
    <w:rsid w:val="00C64148"/>
    <w:rsid w:val="00C650B1"/>
    <w:rsid w:val="00C651B9"/>
    <w:rsid w:val="00C72071"/>
    <w:rsid w:val="00C720B3"/>
    <w:rsid w:val="00C7239F"/>
    <w:rsid w:val="00C73FE7"/>
    <w:rsid w:val="00C759A0"/>
    <w:rsid w:val="00C76839"/>
    <w:rsid w:val="00C80196"/>
    <w:rsid w:val="00C8562D"/>
    <w:rsid w:val="00C86BC3"/>
    <w:rsid w:val="00C906A9"/>
    <w:rsid w:val="00C90D43"/>
    <w:rsid w:val="00C9344C"/>
    <w:rsid w:val="00C95522"/>
    <w:rsid w:val="00C9671C"/>
    <w:rsid w:val="00C97A00"/>
    <w:rsid w:val="00CA0053"/>
    <w:rsid w:val="00CA162B"/>
    <w:rsid w:val="00CA6382"/>
    <w:rsid w:val="00CA7C24"/>
    <w:rsid w:val="00CA7F5F"/>
    <w:rsid w:val="00CB3043"/>
    <w:rsid w:val="00CB4D07"/>
    <w:rsid w:val="00CB5FC1"/>
    <w:rsid w:val="00CB627A"/>
    <w:rsid w:val="00CB7B2B"/>
    <w:rsid w:val="00CC0872"/>
    <w:rsid w:val="00CC25BB"/>
    <w:rsid w:val="00CC2EAE"/>
    <w:rsid w:val="00CC36F8"/>
    <w:rsid w:val="00CC3868"/>
    <w:rsid w:val="00CC3AFE"/>
    <w:rsid w:val="00CC3D5B"/>
    <w:rsid w:val="00CC4044"/>
    <w:rsid w:val="00CD33E0"/>
    <w:rsid w:val="00CD53EF"/>
    <w:rsid w:val="00CD5CB0"/>
    <w:rsid w:val="00CE046B"/>
    <w:rsid w:val="00CE2F55"/>
    <w:rsid w:val="00CE67E7"/>
    <w:rsid w:val="00CE6EAD"/>
    <w:rsid w:val="00CE7507"/>
    <w:rsid w:val="00CF2C24"/>
    <w:rsid w:val="00CF79D3"/>
    <w:rsid w:val="00D00190"/>
    <w:rsid w:val="00D010BC"/>
    <w:rsid w:val="00D022E2"/>
    <w:rsid w:val="00D06290"/>
    <w:rsid w:val="00D07A24"/>
    <w:rsid w:val="00D07B54"/>
    <w:rsid w:val="00D11568"/>
    <w:rsid w:val="00D1313E"/>
    <w:rsid w:val="00D17536"/>
    <w:rsid w:val="00D20543"/>
    <w:rsid w:val="00D20BA7"/>
    <w:rsid w:val="00D267FE"/>
    <w:rsid w:val="00D33F6A"/>
    <w:rsid w:val="00D34B9F"/>
    <w:rsid w:val="00D35454"/>
    <w:rsid w:val="00D35D46"/>
    <w:rsid w:val="00D40A18"/>
    <w:rsid w:val="00D41D2D"/>
    <w:rsid w:val="00D45498"/>
    <w:rsid w:val="00D5381C"/>
    <w:rsid w:val="00D53B94"/>
    <w:rsid w:val="00D54DF3"/>
    <w:rsid w:val="00D5707E"/>
    <w:rsid w:val="00D57118"/>
    <w:rsid w:val="00D62D4D"/>
    <w:rsid w:val="00D653FE"/>
    <w:rsid w:val="00D66E5F"/>
    <w:rsid w:val="00D73574"/>
    <w:rsid w:val="00D74E1D"/>
    <w:rsid w:val="00D760EF"/>
    <w:rsid w:val="00D770A1"/>
    <w:rsid w:val="00D77207"/>
    <w:rsid w:val="00D80FC8"/>
    <w:rsid w:val="00D82624"/>
    <w:rsid w:val="00D82A67"/>
    <w:rsid w:val="00D837F5"/>
    <w:rsid w:val="00D8441D"/>
    <w:rsid w:val="00D8442C"/>
    <w:rsid w:val="00D91810"/>
    <w:rsid w:val="00D91AF9"/>
    <w:rsid w:val="00D934F7"/>
    <w:rsid w:val="00D939A7"/>
    <w:rsid w:val="00D9622D"/>
    <w:rsid w:val="00DA119E"/>
    <w:rsid w:val="00DA18FC"/>
    <w:rsid w:val="00DA3867"/>
    <w:rsid w:val="00DA4052"/>
    <w:rsid w:val="00DA6275"/>
    <w:rsid w:val="00DA6569"/>
    <w:rsid w:val="00DB17DF"/>
    <w:rsid w:val="00DB4634"/>
    <w:rsid w:val="00DB5592"/>
    <w:rsid w:val="00DB7D2F"/>
    <w:rsid w:val="00DC256F"/>
    <w:rsid w:val="00DC4053"/>
    <w:rsid w:val="00DC4568"/>
    <w:rsid w:val="00DC593C"/>
    <w:rsid w:val="00DC63D7"/>
    <w:rsid w:val="00DC7B52"/>
    <w:rsid w:val="00DD37D7"/>
    <w:rsid w:val="00DD4BBD"/>
    <w:rsid w:val="00DD4D78"/>
    <w:rsid w:val="00DD76E3"/>
    <w:rsid w:val="00DE5E3E"/>
    <w:rsid w:val="00DF69EE"/>
    <w:rsid w:val="00E017A4"/>
    <w:rsid w:val="00E023F6"/>
    <w:rsid w:val="00E049BC"/>
    <w:rsid w:val="00E07AA5"/>
    <w:rsid w:val="00E12582"/>
    <w:rsid w:val="00E211C3"/>
    <w:rsid w:val="00E22BC7"/>
    <w:rsid w:val="00E23212"/>
    <w:rsid w:val="00E23B18"/>
    <w:rsid w:val="00E261C9"/>
    <w:rsid w:val="00E31E06"/>
    <w:rsid w:val="00E322FA"/>
    <w:rsid w:val="00E3607F"/>
    <w:rsid w:val="00E3663D"/>
    <w:rsid w:val="00E42E1E"/>
    <w:rsid w:val="00E54034"/>
    <w:rsid w:val="00E553C0"/>
    <w:rsid w:val="00E556BD"/>
    <w:rsid w:val="00E56254"/>
    <w:rsid w:val="00E606C4"/>
    <w:rsid w:val="00E62015"/>
    <w:rsid w:val="00E63D01"/>
    <w:rsid w:val="00E641FD"/>
    <w:rsid w:val="00E66170"/>
    <w:rsid w:val="00E66B33"/>
    <w:rsid w:val="00E66ECF"/>
    <w:rsid w:val="00E71B08"/>
    <w:rsid w:val="00E71BA1"/>
    <w:rsid w:val="00E72F3D"/>
    <w:rsid w:val="00E73961"/>
    <w:rsid w:val="00E7522D"/>
    <w:rsid w:val="00E77B8F"/>
    <w:rsid w:val="00E8331C"/>
    <w:rsid w:val="00E84091"/>
    <w:rsid w:val="00E85705"/>
    <w:rsid w:val="00E86488"/>
    <w:rsid w:val="00E87591"/>
    <w:rsid w:val="00E87F6A"/>
    <w:rsid w:val="00E90913"/>
    <w:rsid w:val="00E92351"/>
    <w:rsid w:val="00EA17AB"/>
    <w:rsid w:val="00EA45E5"/>
    <w:rsid w:val="00EB01B3"/>
    <w:rsid w:val="00EB069E"/>
    <w:rsid w:val="00EB257B"/>
    <w:rsid w:val="00EB39AF"/>
    <w:rsid w:val="00EB5923"/>
    <w:rsid w:val="00EC4F4A"/>
    <w:rsid w:val="00EC53C3"/>
    <w:rsid w:val="00ED0373"/>
    <w:rsid w:val="00ED3BFE"/>
    <w:rsid w:val="00ED4C38"/>
    <w:rsid w:val="00ED509A"/>
    <w:rsid w:val="00ED697F"/>
    <w:rsid w:val="00EE1D3A"/>
    <w:rsid w:val="00EE3FB2"/>
    <w:rsid w:val="00EE53AA"/>
    <w:rsid w:val="00EF2D20"/>
    <w:rsid w:val="00EF5F47"/>
    <w:rsid w:val="00EF630A"/>
    <w:rsid w:val="00EF6696"/>
    <w:rsid w:val="00F044F4"/>
    <w:rsid w:val="00F044F6"/>
    <w:rsid w:val="00F11B5B"/>
    <w:rsid w:val="00F14065"/>
    <w:rsid w:val="00F1719E"/>
    <w:rsid w:val="00F20CC9"/>
    <w:rsid w:val="00F21D7E"/>
    <w:rsid w:val="00F259E4"/>
    <w:rsid w:val="00F27904"/>
    <w:rsid w:val="00F32619"/>
    <w:rsid w:val="00F34320"/>
    <w:rsid w:val="00F3536C"/>
    <w:rsid w:val="00F36A08"/>
    <w:rsid w:val="00F4036A"/>
    <w:rsid w:val="00F4339D"/>
    <w:rsid w:val="00F45903"/>
    <w:rsid w:val="00F470CA"/>
    <w:rsid w:val="00F50C01"/>
    <w:rsid w:val="00F50C02"/>
    <w:rsid w:val="00F526B9"/>
    <w:rsid w:val="00F5538C"/>
    <w:rsid w:val="00F56D5B"/>
    <w:rsid w:val="00F60069"/>
    <w:rsid w:val="00F601E4"/>
    <w:rsid w:val="00F625BF"/>
    <w:rsid w:val="00F646B8"/>
    <w:rsid w:val="00F67EEC"/>
    <w:rsid w:val="00F70837"/>
    <w:rsid w:val="00F70D99"/>
    <w:rsid w:val="00F72EDB"/>
    <w:rsid w:val="00F74A9F"/>
    <w:rsid w:val="00F81264"/>
    <w:rsid w:val="00F81DD0"/>
    <w:rsid w:val="00F82B3A"/>
    <w:rsid w:val="00F83739"/>
    <w:rsid w:val="00F84A91"/>
    <w:rsid w:val="00F90DCC"/>
    <w:rsid w:val="00F9540B"/>
    <w:rsid w:val="00FA2EA5"/>
    <w:rsid w:val="00FA31DB"/>
    <w:rsid w:val="00FA3333"/>
    <w:rsid w:val="00FA35BA"/>
    <w:rsid w:val="00FA522F"/>
    <w:rsid w:val="00FB4005"/>
    <w:rsid w:val="00FB6A45"/>
    <w:rsid w:val="00FB795A"/>
    <w:rsid w:val="00FC33E6"/>
    <w:rsid w:val="00FC48E3"/>
    <w:rsid w:val="00FC52E5"/>
    <w:rsid w:val="00FC635A"/>
    <w:rsid w:val="00FC675A"/>
    <w:rsid w:val="00FC6F40"/>
    <w:rsid w:val="00FD448F"/>
    <w:rsid w:val="00FD5E16"/>
    <w:rsid w:val="00FE04C5"/>
    <w:rsid w:val="00FE44A9"/>
    <w:rsid w:val="00FE5B0A"/>
    <w:rsid w:val="00FE5FCF"/>
    <w:rsid w:val="00FE620C"/>
    <w:rsid w:val="00FE6D29"/>
    <w:rsid w:val="00FF08EE"/>
    <w:rsid w:val="00FF371B"/>
    <w:rsid w:val="00FF68B6"/>
    <w:rsid w:val="00FF71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A8E095D"/>
  <w15:docId w15:val="{1D906259-390A-41AE-AA15-2C0654D10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1B9"/>
    <w:rPr>
      <w:rFonts w:ascii="Arial" w:hAnsi="Arial"/>
      <w:sz w:val="20"/>
    </w:rPr>
  </w:style>
  <w:style w:type="paragraph" w:styleId="Titre1">
    <w:name w:val="heading 1"/>
    <w:basedOn w:val="Normal"/>
    <w:next w:val="Normal"/>
    <w:link w:val="Titre1Car"/>
    <w:uiPriority w:val="9"/>
    <w:qFormat/>
    <w:rsid w:val="004B547D"/>
    <w:pPr>
      <w:keepNext/>
      <w:keepLines/>
      <w:spacing w:before="240" w:after="0" w:line="360" w:lineRule="auto"/>
      <w:ind w:right="22"/>
      <w:jc w:val="both"/>
      <w:outlineLvl w:val="0"/>
    </w:pPr>
    <w:rPr>
      <w:rFonts w:eastAsia="Times New Roman" w:cs="Arial"/>
      <w:b/>
      <w:caps/>
      <w:szCs w:val="20"/>
      <w:lang w:eastAsia="fr-FR"/>
    </w:rPr>
  </w:style>
  <w:style w:type="paragraph" w:styleId="Titre2">
    <w:name w:val="heading 2"/>
    <w:aliases w:val="Titre 2 Car Car Car"/>
    <w:basedOn w:val="Titre1"/>
    <w:next w:val="Normal"/>
    <w:link w:val="Titre2Car"/>
    <w:uiPriority w:val="9"/>
    <w:unhideWhenUsed/>
    <w:qFormat/>
    <w:rsid w:val="000E231B"/>
    <w:pPr>
      <w:outlineLvl w:val="1"/>
    </w:pPr>
    <w:rPr>
      <w:bCs/>
      <w:caps w:val="0"/>
    </w:rPr>
  </w:style>
  <w:style w:type="paragraph" w:styleId="Titre3">
    <w:name w:val="heading 3"/>
    <w:basedOn w:val="Titre1"/>
    <w:next w:val="Normal"/>
    <w:link w:val="Titre3Car"/>
    <w:uiPriority w:val="9"/>
    <w:unhideWhenUsed/>
    <w:qFormat/>
    <w:rsid w:val="00A80489"/>
    <w:pPr>
      <w:spacing w:after="120"/>
      <w:ind w:right="23"/>
      <w:outlineLvl w:val="2"/>
    </w:pPr>
    <w:rPr>
      <w:bCs/>
      <w:i/>
      <w:caps w:val="0"/>
    </w:rPr>
  </w:style>
  <w:style w:type="paragraph" w:styleId="Titre4">
    <w:name w:val="heading 4"/>
    <w:basedOn w:val="Titre3"/>
    <w:next w:val="Normal"/>
    <w:link w:val="Titre4Car"/>
    <w:uiPriority w:val="9"/>
    <w:unhideWhenUsed/>
    <w:qFormat/>
    <w:rsid w:val="00F601E4"/>
    <w:pPr>
      <w:numPr>
        <w:ilvl w:val="3"/>
      </w:numPr>
      <w:spacing w:line="240" w:lineRule="auto"/>
      <w:outlineLvl w:val="3"/>
    </w:pPr>
    <w:rPr>
      <w:i w:val="0"/>
    </w:rPr>
  </w:style>
  <w:style w:type="paragraph" w:styleId="Titre5">
    <w:name w:val="heading 5"/>
    <w:basedOn w:val="Normal"/>
    <w:next w:val="Normal"/>
    <w:link w:val="Titre5Car"/>
    <w:uiPriority w:val="9"/>
    <w:qFormat/>
    <w:rsid w:val="00157919"/>
    <w:pPr>
      <w:keepNext/>
      <w:spacing w:after="0" w:line="240" w:lineRule="auto"/>
      <w:outlineLvl w:val="4"/>
    </w:pPr>
    <w:rPr>
      <w:rFonts w:ascii="Times New Roman" w:eastAsia="Times New Roman" w:hAnsi="Times New Roman" w:cs="Times New Roman"/>
      <w:b/>
      <w:sz w:val="24"/>
      <w:szCs w:val="24"/>
      <w:lang w:eastAsia="fr-FR"/>
    </w:rPr>
  </w:style>
  <w:style w:type="paragraph" w:styleId="Titre6">
    <w:name w:val="heading 6"/>
    <w:basedOn w:val="Normal"/>
    <w:next w:val="Normal"/>
    <w:link w:val="Titre6Car"/>
    <w:unhideWhenUsed/>
    <w:qFormat/>
    <w:rsid w:val="00157919"/>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unhideWhenUsed/>
    <w:qFormat/>
    <w:rsid w:val="0015791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qFormat/>
    <w:rsid w:val="00157919"/>
    <w:pPr>
      <w:keepNext/>
      <w:spacing w:after="0" w:line="240" w:lineRule="auto"/>
      <w:jc w:val="center"/>
      <w:outlineLvl w:val="7"/>
    </w:pPr>
    <w:rPr>
      <w:rFonts w:ascii="Verdana" w:eastAsia="Times New Roman" w:hAnsi="Verdana" w:cs="Times New Roman"/>
      <w:b/>
      <w:szCs w:val="20"/>
      <w:lang w:eastAsia="fr-FR"/>
    </w:rPr>
  </w:style>
  <w:style w:type="paragraph" w:styleId="Titre9">
    <w:name w:val="heading 9"/>
    <w:basedOn w:val="Normal"/>
    <w:next w:val="Normal"/>
    <w:link w:val="Titre9Car"/>
    <w:qFormat/>
    <w:rsid w:val="00157919"/>
    <w:pPr>
      <w:keepNext/>
      <w:spacing w:after="0" w:line="240" w:lineRule="auto"/>
      <w:outlineLvl w:val="8"/>
    </w:pPr>
    <w:rPr>
      <w:rFonts w:ascii="Verdana" w:eastAsia="Times New Roman" w:hAnsi="Verdana" w:cs="Times New Roman"/>
      <w:b/>
      <w:bCs/>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B547D"/>
    <w:rPr>
      <w:rFonts w:ascii="Arial" w:eastAsia="Times New Roman" w:hAnsi="Arial" w:cs="Arial"/>
      <w:b/>
      <w:caps/>
      <w:szCs w:val="20"/>
      <w:lang w:eastAsia="fr-FR"/>
    </w:rPr>
  </w:style>
  <w:style w:type="character" w:customStyle="1" w:styleId="Titre2Car">
    <w:name w:val="Titre 2 Car"/>
    <w:aliases w:val="Titre 2 Car Car Car Car"/>
    <w:basedOn w:val="Policepardfaut"/>
    <w:link w:val="Titre2"/>
    <w:uiPriority w:val="9"/>
    <w:rsid w:val="000E231B"/>
    <w:rPr>
      <w:rFonts w:ascii="Arial" w:eastAsia="Times New Roman" w:hAnsi="Arial" w:cs="Arial"/>
      <w:b/>
      <w:bCs/>
      <w:szCs w:val="20"/>
      <w:lang w:eastAsia="fr-FR"/>
    </w:rPr>
  </w:style>
  <w:style w:type="character" w:customStyle="1" w:styleId="Titre3Car">
    <w:name w:val="Titre 3 Car"/>
    <w:basedOn w:val="Policepardfaut"/>
    <w:link w:val="Titre3"/>
    <w:uiPriority w:val="9"/>
    <w:rsid w:val="000E231B"/>
    <w:rPr>
      <w:rFonts w:ascii="Arial" w:eastAsia="Times New Roman" w:hAnsi="Arial" w:cs="Arial"/>
      <w:b/>
      <w:bCs/>
      <w:i/>
      <w:szCs w:val="20"/>
      <w:lang w:eastAsia="fr-FR"/>
    </w:rPr>
  </w:style>
  <w:style w:type="character" w:customStyle="1" w:styleId="Titre4Car">
    <w:name w:val="Titre 4 Car"/>
    <w:basedOn w:val="Policepardfaut"/>
    <w:link w:val="Titre4"/>
    <w:uiPriority w:val="9"/>
    <w:rsid w:val="00F601E4"/>
    <w:rPr>
      <w:rFonts w:ascii="Arial" w:eastAsia="Times New Roman" w:hAnsi="Arial" w:cs="Arial"/>
      <w:b/>
      <w:bCs/>
      <w:sz w:val="20"/>
      <w:szCs w:val="20"/>
      <w:lang w:eastAsia="fr-FR"/>
    </w:rPr>
  </w:style>
  <w:style w:type="character" w:customStyle="1" w:styleId="Titre5Car">
    <w:name w:val="Titre 5 Car"/>
    <w:basedOn w:val="Policepardfaut"/>
    <w:link w:val="Titre5"/>
    <w:uiPriority w:val="9"/>
    <w:rsid w:val="00157919"/>
    <w:rPr>
      <w:rFonts w:ascii="Times New Roman" w:eastAsia="Times New Roman" w:hAnsi="Times New Roman" w:cs="Times New Roman"/>
      <w:b/>
      <w:sz w:val="24"/>
      <w:szCs w:val="24"/>
      <w:lang w:eastAsia="fr-FR"/>
    </w:rPr>
  </w:style>
  <w:style w:type="character" w:customStyle="1" w:styleId="Titre6Car">
    <w:name w:val="Titre 6 Car"/>
    <w:basedOn w:val="Policepardfaut"/>
    <w:link w:val="Titre6"/>
    <w:rsid w:val="00157919"/>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rsid w:val="00157919"/>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rsid w:val="00157919"/>
    <w:rPr>
      <w:rFonts w:ascii="Verdana" w:eastAsia="Times New Roman" w:hAnsi="Verdana" w:cs="Times New Roman"/>
      <w:b/>
      <w:sz w:val="20"/>
      <w:szCs w:val="20"/>
      <w:lang w:eastAsia="fr-FR"/>
    </w:rPr>
  </w:style>
  <w:style w:type="character" w:customStyle="1" w:styleId="Titre9Car">
    <w:name w:val="Titre 9 Car"/>
    <w:basedOn w:val="Policepardfaut"/>
    <w:link w:val="Titre9"/>
    <w:rsid w:val="00157919"/>
    <w:rPr>
      <w:rFonts w:ascii="Verdana" w:eastAsia="Times New Roman" w:hAnsi="Verdana" w:cs="Times New Roman"/>
      <w:b/>
      <w:bCs/>
      <w:sz w:val="20"/>
      <w:szCs w:val="20"/>
      <w:lang w:eastAsia="fr-FR"/>
    </w:rPr>
  </w:style>
  <w:style w:type="paragraph" w:styleId="Paragraphedeliste">
    <w:name w:val="List Paragraph"/>
    <w:aliases w:val="AFSN List Paragraph,Bullets,r2,Paragraphe 2,inspringtekst,List Paragraph (numbered (a)),List Paragraph nowy,List Paragr,References,- List tir,liste 1,puce 1,Numbered paragraph,EOD Bullets,Evidence on Demand bullet points,Dot pt,I..1"/>
    <w:basedOn w:val="Normal"/>
    <w:link w:val="ParagraphedelisteCar"/>
    <w:uiPriority w:val="34"/>
    <w:qFormat/>
    <w:rsid w:val="00157919"/>
    <w:pPr>
      <w:ind w:left="720"/>
      <w:contextualSpacing/>
    </w:pPr>
  </w:style>
  <w:style w:type="character" w:customStyle="1" w:styleId="ParagraphedelisteCar">
    <w:name w:val="Paragraphe de liste Car"/>
    <w:aliases w:val="AFSN List Paragraph Car,Bullets Car,r2 Car,Paragraphe 2 Car,inspringtekst Car,List Paragraph (numbered (a)) Car,List Paragraph nowy Car,List Paragr Car,References Car,- List tir Car,liste 1 Car,puce 1 Car,Numbered paragraph Car"/>
    <w:link w:val="Paragraphedeliste"/>
    <w:uiPriority w:val="34"/>
    <w:qFormat/>
    <w:locked/>
    <w:rsid w:val="00157919"/>
  </w:style>
  <w:style w:type="table" w:styleId="Grilledutableau">
    <w:name w:val="Table Grid"/>
    <w:basedOn w:val="TableauNormal"/>
    <w:uiPriority w:val="39"/>
    <w:rsid w:val="00157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5791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7919"/>
    <w:rPr>
      <w:rFonts w:ascii="Segoe UI" w:hAnsi="Segoe UI" w:cs="Segoe UI"/>
      <w:sz w:val="18"/>
      <w:szCs w:val="18"/>
    </w:rPr>
  </w:style>
  <w:style w:type="paragraph" w:styleId="Commentaire">
    <w:name w:val="annotation text"/>
    <w:basedOn w:val="Normal"/>
    <w:link w:val="CommentaireCar"/>
    <w:uiPriority w:val="99"/>
    <w:unhideWhenUsed/>
    <w:rsid w:val="00053938"/>
    <w:pPr>
      <w:spacing w:line="240" w:lineRule="auto"/>
    </w:pPr>
    <w:rPr>
      <w:szCs w:val="20"/>
    </w:rPr>
  </w:style>
  <w:style w:type="character" w:customStyle="1" w:styleId="CommentaireCar">
    <w:name w:val="Commentaire Car"/>
    <w:basedOn w:val="Policepardfaut"/>
    <w:link w:val="Commentaire"/>
    <w:uiPriority w:val="99"/>
    <w:rsid w:val="00157919"/>
    <w:rPr>
      <w:sz w:val="20"/>
      <w:szCs w:val="20"/>
    </w:rPr>
  </w:style>
  <w:style w:type="character" w:styleId="Marquedecommentaire">
    <w:name w:val="annotation reference"/>
    <w:basedOn w:val="Policepardfaut"/>
    <w:uiPriority w:val="99"/>
    <w:unhideWhenUsed/>
    <w:rsid w:val="00157919"/>
    <w:rPr>
      <w:sz w:val="16"/>
      <w:szCs w:val="16"/>
    </w:rPr>
  </w:style>
  <w:style w:type="paragraph" w:styleId="En-tte">
    <w:name w:val="header"/>
    <w:basedOn w:val="Normal"/>
    <w:link w:val="En-tteCar"/>
    <w:uiPriority w:val="99"/>
    <w:unhideWhenUsed/>
    <w:rsid w:val="00157919"/>
    <w:pPr>
      <w:tabs>
        <w:tab w:val="center" w:pos="4536"/>
        <w:tab w:val="right" w:pos="9072"/>
      </w:tabs>
      <w:spacing w:after="0" w:line="240" w:lineRule="auto"/>
    </w:pPr>
  </w:style>
  <w:style w:type="character" w:customStyle="1" w:styleId="En-tteCar">
    <w:name w:val="En-tête Car"/>
    <w:basedOn w:val="Policepardfaut"/>
    <w:link w:val="En-tte"/>
    <w:uiPriority w:val="99"/>
    <w:rsid w:val="00157919"/>
  </w:style>
  <w:style w:type="paragraph" w:styleId="Pieddepage">
    <w:name w:val="footer"/>
    <w:basedOn w:val="Normal"/>
    <w:link w:val="PieddepageCar"/>
    <w:uiPriority w:val="99"/>
    <w:unhideWhenUsed/>
    <w:rsid w:val="001579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7919"/>
  </w:style>
  <w:style w:type="paragraph" w:styleId="En-ttedetabledesmatires">
    <w:name w:val="TOC Heading"/>
    <w:basedOn w:val="Titre1"/>
    <w:next w:val="Normal"/>
    <w:uiPriority w:val="39"/>
    <w:unhideWhenUsed/>
    <w:qFormat/>
    <w:rsid w:val="00157919"/>
    <w:pPr>
      <w:spacing w:before="480" w:line="276" w:lineRule="auto"/>
      <w:ind w:right="0"/>
      <w:jc w:val="left"/>
      <w:outlineLvl w:val="9"/>
    </w:pPr>
    <w:rPr>
      <w:rFonts w:asciiTheme="majorHAnsi" w:eastAsiaTheme="majorEastAsia" w:hAnsiTheme="majorHAnsi" w:cstheme="majorBidi"/>
      <w:bCs/>
      <w:color w:val="2E74B5" w:themeColor="accent1" w:themeShade="BF"/>
      <w:sz w:val="28"/>
      <w:szCs w:val="28"/>
      <w:lang w:val="yo-NG"/>
    </w:rPr>
  </w:style>
  <w:style w:type="paragraph" w:styleId="TM1">
    <w:name w:val="toc 1"/>
    <w:basedOn w:val="Normal"/>
    <w:next w:val="Normal"/>
    <w:autoRedefine/>
    <w:uiPriority w:val="39"/>
    <w:unhideWhenUsed/>
    <w:qFormat/>
    <w:rsid w:val="00C651B9"/>
    <w:pPr>
      <w:tabs>
        <w:tab w:val="left" w:pos="440"/>
        <w:tab w:val="right" w:leader="dot" w:pos="9889"/>
      </w:tabs>
      <w:spacing w:before="120" w:after="120" w:line="240" w:lineRule="auto"/>
    </w:pPr>
    <w:rPr>
      <w:rFonts w:cstheme="minorHAnsi"/>
      <w:bCs/>
      <w:szCs w:val="20"/>
    </w:rPr>
  </w:style>
  <w:style w:type="paragraph" w:styleId="TM2">
    <w:name w:val="toc 2"/>
    <w:basedOn w:val="Normal"/>
    <w:next w:val="Normal"/>
    <w:autoRedefine/>
    <w:uiPriority w:val="39"/>
    <w:unhideWhenUsed/>
    <w:rsid w:val="00157919"/>
    <w:pPr>
      <w:spacing w:before="120" w:after="0"/>
      <w:ind w:left="220"/>
    </w:pPr>
    <w:rPr>
      <w:rFonts w:cstheme="minorHAnsi"/>
      <w:i/>
      <w:iCs/>
      <w:szCs w:val="20"/>
    </w:rPr>
  </w:style>
  <w:style w:type="paragraph" w:styleId="TM3">
    <w:name w:val="toc 3"/>
    <w:basedOn w:val="Normal"/>
    <w:next w:val="Normal"/>
    <w:autoRedefine/>
    <w:uiPriority w:val="39"/>
    <w:unhideWhenUsed/>
    <w:rsid w:val="00157919"/>
    <w:pPr>
      <w:spacing w:after="0"/>
      <w:ind w:left="440"/>
    </w:pPr>
    <w:rPr>
      <w:rFonts w:cstheme="minorHAnsi"/>
      <w:szCs w:val="20"/>
    </w:rPr>
  </w:style>
  <w:style w:type="character" w:styleId="Lienhypertexte">
    <w:name w:val="Hyperlink"/>
    <w:basedOn w:val="Policepardfaut"/>
    <w:uiPriority w:val="99"/>
    <w:unhideWhenUsed/>
    <w:rsid w:val="00157919"/>
    <w:rPr>
      <w:color w:val="0563C1" w:themeColor="hyperlink"/>
      <w:u w:val="single"/>
    </w:rPr>
  </w:style>
  <w:style w:type="paragraph" w:styleId="NormalWeb">
    <w:name w:val="Normal (Web)"/>
    <w:basedOn w:val="Normal"/>
    <w:uiPriority w:val="99"/>
    <w:unhideWhenUsed/>
    <w:rsid w:val="0015791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link w:val="SansinterligneCar"/>
    <w:uiPriority w:val="1"/>
    <w:qFormat/>
    <w:rsid w:val="00157919"/>
    <w:pPr>
      <w:spacing w:after="0" w:line="240" w:lineRule="auto"/>
    </w:pPr>
    <w:rPr>
      <w:rFonts w:ascii="Times New Roman" w:eastAsia="Times New Roman" w:hAnsi="Times New Roman" w:cs="Times New Roman"/>
      <w:sz w:val="24"/>
      <w:szCs w:val="24"/>
      <w:lang w:eastAsia="fr-FR"/>
    </w:rPr>
  </w:style>
  <w:style w:type="character" w:customStyle="1" w:styleId="SansinterligneCar">
    <w:name w:val="Sans interligne Car"/>
    <w:basedOn w:val="Policepardfaut"/>
    <w:link w:val="Sansinterligne"/>
    <w:uiPriority w:val="1"/>
    <w:rsid w:val="00157919"/>
    <w:rPr>
      <w:rFonts w:ascii="Times New Roman" w:eastAsia="Times New Roman" w:hAnsi="Times New Roman" w:cs="Times New Roman"/>
      <w:sz w:val="24"/>
      <w:szCs w:val="24"/>
      <w:lang w:eastAsia="fr-FR"/>
    </w:rPr>
  </w:style>
  <w:style w:type="character" w:customStyle="1" w:styleId="ObjetducommentaireCar">
    <w:name w:val="Objet du commentaire Car"/>
    <w:basedOn w:val="CommentaireCar"/>
    <w:link w:val="Objetducommentaire"/>
    <w:uiPriority w:val="99"/>
    <w:semiHidden/>
    <w:rsid w:val="00157919"/>
    <w:rPr>
      <w:b/>
      <w:bCs/>
      <w:sz w:val="20"/>
      <w:szCs w:val="20"/>
    </w:rPr>
  </w:style>
  <w:style w:type="paragraph" w:styleId="Objetducommentaire">
    <w:name w:val="annotation subject"/>
    <w:basedOn w:val="Commentaire"/>
    <w:next w:val="Commentaire"/>
    <w:link w:val="ObjetducommentaireCar"/>
    <w:uiPriority w:val="99"/>
    <w:semiHidden/>
    <w:unhideWhenUsed/>
    <w:rsid w:val="00157919"/>
    <w:rPr>
      <w:b/>
      <w:bCs/>
    </w:rPr>
  </w:style>
  <w:style w:type="character" w:customStyle="1" w:styleId="ObjetducommentaireCar1">
    <w:name w:val="Objet du commentaire Car1"/>
    <w:basedOn w:val="CommentaireCar"/>
    <w:uiPriority w:val="99"/>
    <w:semiHidden/>
    <w:rsid w:val="00157919"/>
    <w:rPr>
      <w:b/>
      <w:bCs/>
      <w:sz w:val="20"/>
      <w:szCs w:val="20"/>
    </w:rPr>
  </w:style>
  <w:style w:type="character" w:customStyle="1" w:styleId="LgendeCar">
    <w:name w:val="Légende Car"/>
    <w:aliases w:val="LVT Table Heading Car,Légende1 Car,Légende21 Car,Légende111 Car,Car111 Car,Car Car Car Car Car Car Car Car Car111 Car,Car Car Car Car Car111 Car,Car Car Car Car111 Car,Car Car Car Car Car Car Car Car211 Car,Caption Char Car"/>
    <w:link w:val="Lgende"/>
    <w:uiPriority w:val="35"/>
    <w:locked/>
    <w:rsid w:val="0052085A"/>
    <w:rPr>
      <w:rFonts w:ascii="Arial" w:hAnsi="Arial"/>
      <w:b/>
      <w:bCs/>
      <w:sz w:val="20"/>
    </w:rPr>
  </w:style>
  <w:style w:type="paragraph" w:styleId="Lgende">
    <w:name w:val="caption"/>
    <w:aliases w:val="LVT Table Heading,Légende1,Légende21,Légende111,Car111,Car Car Car Car Car Car Car Car Car111,Car Car Car Car Car111,Car Car Car Car111,Car Car Car Car Car Car Car Car211,Car Car Car Car Car Car Car Car Car Car Car Car Car Car Car11,Caption Char"/>
    <w:basedOn w:val="Normal"/>
    <w:next w:val="Normal"/>
    <w:link w:val="LgendeCar"/>
    <w:uiPriority w:val="35"/>
    <w:unhideWhenUsed/>
    <w:qFormat/>
    <w:rsid w:val="0052085A"/>
    <w:pPr>
      <w:spacing w:line="240" w:lineRule="auto"/>
      <w:jc w:val="both"/>
    </w:pPr>
    <w:rPr>
      <w:b/>
      <w:bCs/>
    </w:rPr>
  </w:style>
  <w:style w:type="paragraph" w:styleId="Corpsdetexte3">
    <w:name w:val="Body Text 3"/>
    <w:basedOn w:val="Normal"/>
    <w:link w:val="Corpsdetexte3Car"/>
    <w:rsid w:val="00157919"/>
    <w:pPr>
      <w:spacing w:after="0" w:line="240" w:lineRule="auto"/>
      <w:jc w:val="both"/>
    </w:pPr>
    <w:rPr>
      <w:rFonts w:ascii="Times New Roman" w:eastAsia="Times New Roman" w:hAnsi="Times New Roman" w:cs="Times New Roman"/>
      <w:lang w:eastAsia="fr-FR"/>
    </w:rPr>
  </w:style>
  <w:style w:type="character" w:customStyle="1" w:styleId="Corpsdetexte3Car">
    <w:name w:val="Corps de texte 3 Car"/>
    <w:basedOn w:val="Policepardfaut"/>
    <w:link w:val="Corpsdetexte3"/>
    <w:rsid w:val="00157919"/>
    <w:rPr>
      <w:rFonts w:ascii="Times New Roman" w:eastAsia="Times New Roman" w:hAnsi="Times New Roman" w:cs="Times New Roman"/>
      <w:lang w:eastAsia="fr-FR"/>
    </w:rPr>
  </w:style>
  <w:style w:type="paragraph" w:styleId="Corpsdetexte">
    <w:name w:val="Body Text"/>
    <w:basedOn w:val="Normal"/>
    <w:link w:val="CorpsdetexteCar"/>
    <w:rsid w:val="00157919"/>
    <w:pPr>
      <w:spacing w:after="0" w:line="240" w:lineRule="auto"/>
    </w:pPr>
    <w:rPr>
      <w:rFonts w:ascii="Times New Roman" w:eastAsia="Times New Roman" w:hAnsi="Times New Roman" w:cs="Times New Roman"/>
      <w:b/>
      <w:bCs/>
      <w:sz w:val="24"/>
      <w:szCs w:val="24"/>
      <w:lang w:eastAsia="fr-FR"/>
    </w:rPr>
  </w:style>
  <w:style w:type="character" w:customStyle="1" w:styleId="CorpsdetexteCar">
    <w:name w:val="Corps de texte Car"/>
    <w:basedOn w:val="Policepardfaut"/>
    <w:link w:val="Corpsdetexte"/>
    <w:rsid w:val="00157919"/>
    <w:rPr>
      <w:rFonts w:ascii="Times New Roman" w:eastAsia="Times New Roman" w:hAnsi="Times New Roman" w:cs="Times New Roman"/>
      <w:b/>
      <w:bCs/>
      <w:sz w:val="24"/>
      <w:szCs w:val="24"/>
      <w:lang w:eastAsia="fr-FR"/>
    </w:rPr>
  </w:style>
  <w:style w:type="paragraph" w:styleId="Corpsdetexte2">
    <w:name w:val="Body Text 2"/>
    <w:basedOn w:val="Normal"/>
    <w:link w:val="Corpsdetexte2Car"/>
    <w:uiPriority w:val="99"/>
    <w:rsid w:val="00157919"/>
    <w:pPr>
      <w:spacing w:after="0" w:line="240" w:lineRule="auto"/>
      <w:jc w:val="both"/>
    </w:pPr>
    <w:rPr>
      <w:rFonts w:ascii="Times New Roman" w:eastAsia="Times New Roman" w:hAnsi="Times New Roman" w:cs="Times New Roman"/>
      <w:color w:val="FF0000"/>
      <w:lang w:eastAsia="fr-FR"/>
    </w:rPr>
  </w:style>
  <w:style w:type="character" w:customStyle="1" w:styleId="Corpsdetexte2Car">
    <w:name w:val="Corps de texte 2 Car"/>
    <w:basedOn w:val="Policepardfaut"/>
    <w:link w:val="Corpsdetexte2"/>
    <w:uiPriority w:val="99"/>
    <w:rsid w:val="00157919"/>
    <w:rPr>
      <w:rFonts w:ascii="Times New Roman" w:eastAsia="Times New Roman" w:hAnsi="Times New Roman" w:cs="Times New Roman"/>
      <w:color w:val="FF0000"/>
      <w:lang w:eastAsia="fr-FR"/>
    </w:rPr>
  </w:style>
  <w:style w:type="paragraph" w:styleId="Retraitcorpsdetexte2">
    <w:name w:val="Body Text Indent 2"/>
    <w:basedOn w:val="Normal"/>
    <w:link w:val="Retraitcorpsdetexte2Car"/>
    <w:uiPriority w:val="99"/>
    <w:rsid w:val="00157919"/>
    <w:pPr>
      <w:spacing w:after="0" w:line="240" w:lineRule="auto"/>
      <w:ind w:left="360"/>
      <w:jc w:val="both"/>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uiPriority w:val="99"/>
    <w:rsid w:val="00157919"/>
    <w:rPr>
      <w:rFonts w:ascii="Times New Roman" w:eastAsia="Times New Roman" w:hAnsi="Times New Roman" w:cs="Times New Roman"/>
      <w:sz w:val="24"/>
      <w:szCs w:val="24"/>
      <w:lang w:eastAsia="fr-FR"/>
    </w:rPr>
  </w:style>
  <w:style w:type="character" w:styleId="Numrodepage">
    <w:name w:val="page number"/>
    <w:basedOn w:val="Policepardfaut"/>
    <w:rsid w:val="00157919"/>
  </w:style>
  <w:style w:type="paragraph" w:styleId="Retraitcorpsdetexte">
    <w:name w:val="Body Text Indent"/>
    <w:basedOn w:val="Normal"/>
    <w:link w:val="RetraitcorpsdetexteCar"/>
    <w:uiPriority w:val="99"/>
    <w:rsid w:val="00157919"/>
    <w:pPr>
      <w:spacing w:after="0" w:line="240" w:lineRule="auto"/>
      <w:ind w:left="363"/>
    </w:pPr>
    <w:rPr>
      <w:rFonts w:ascii="Times New Roman" w:eastAsia="Times New Roman" w:hAnsi="Times New Roman" w:cs="Times New Roman"/>
      <w:szCs w:val="24"/>
      <w:lang w:eastAsia="fr-FR"/>
    </w:rPr>
  </w:style>
  <w:style w:type="character" w:customStyle="1" w:styleId="RetraitcorpsdetexteCar">
    <w:name w:val="Retrait corps de texte Car"/>
    <w:basedOn w:val="Policepardfaut"/>
    <w:link w:val="Retraitcorpsdetexte"/>
    <w:uiPriority w:val="99"/>
    <w:rsid w:val="00157919"/>
    <w:rPr>
      <w:rFonts w:ascii="Times New Roman" w:eastAsia="Times New Roman" w:hAnsi="Times New Roman" w:cs="Times New Roman"/>
      <w:szCs w:val="24"/>
      <w:lang w:eastAsia="fr-FR"/>
    </w:rPr>
  </w:style>
  <w:style w:type="paragraph" w:styleId="Retraitcorpsdetexte3">
    <w:name w:val="Body Text Indent 3"/>
    <w:basedOn w:val="Normal"/>
    <w:link w:val="Retraitcorpsdetexte3Car"/>
    <w:rsid w:val="00157919"/>
    <w:pPr>
      <w:spacing w:after="0" w:line="240" w:lineRule="auto"/>
      <w:ind w:left="360"/>
      <w:jc w:val="both"/>
    </w:pPr>
    <w:rPr>
      <w:rFonts w:ascii="Times New Roman" w:eastAsia="Times New Roman" w:hAnsi="Times New Roman" w:cs="Times New Roman"/>
      <w:szCs w:val="24"/>
      <w:lang w:eastAsia="fr-FR"/>
    </w:rPr>
  </w:style>
  <w:style w:type="character" w:customStyle="1" w:styleId="Retraitcorpsdetexte3Car">
    <w:name w:val="Retrait corps de texte 3 Car"/>
    <w:basedOn w:val="Policepardfaut"/>
    <w:link w:val="Retraitcorpsdetexte3"/>
    <w:rsid w:val="00157919"/>
    <w:rPr>
      <w:rFonts w:ascii="Times New Roman" w:eastAsia="Times New Roman" w:hAnsi="Times New Roman" w:cs="Times New Roman"/>
      <w:szCs w:val="24"/>
      <w:lang w:eastAsia="fr-FR"/>
    </w:rPr>
  </w:style>
  <w:style w:type="paragraph" w:customStyle="1" w:styleId="xl34">
    <w:name w:val="xl34"/>
    <w:basedOn w:val="Normal"/>
    <w:rsid w:val="00157919"/>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fr-FR"/>
    </w:rPr>
  </w:style>
  <w:style w:type="character" w:styleId="Lienhypertextesuivivisit">
    <w:name w:val="FollowedHyperlink"/>
    <w:basedOn w:val="Policepardfaut"/>
    <w:uiPriority w:val="99"/>
    <w:rsid w:val="00157919"/>
    <w:rPr>
      <w:color w:val="800080"/>
      <w:u w:val="single"/>
    </w:rPr>
  </w:style>
  <w:style w:type="paragraph" w:styleId="Titre">
    <w:name w:val="Title"/>
    <w:basedOn w:val="Normal"/>
    <w:link w:val="TitreCar"/>
    <w:uiPriority w:val="10"/>
    <w:qFormat/>
    <w:rsid w:val="005B4BFF"/>
    <w:pPr>
      <w:spacing w:after="0" w:line="240" w:lineRule="auto"/>
      <w:jc w:val="center"/>
    </w:pPr>
    <w:rPr>
      <w:rFonts w:eastAsia="Times New Roman" w:cs="Times New Roman"/>
      <w:b/>
      <w:bCs/>
      <w:caps/>
      <w:szCs w:val="32"/>
      <w:lang w:eastAsia="fr-FR"/>
    </w:rPr>
  </w:style>
  <w:style w:type="character" w:customStyle="1" w:styleId="TitreCar">
    <w:name w:val="Titre Car"/>
    <w:basedOn w:val="Policepardfaut"/>
    <w:link w:val="Titre"/>
    <w:uiPriority w:val="10"/>
    <w:rsid w:val="005B4BFF"/>
    <w:rPr>
      <w:rFonts w:ascii="Arial" w:eastAsia="Times New Roman" w:hAnsi="Arial" w:cs="Times New Roman"/>
      <w:b/>
      <w:bCs/>
      <w:caps/>
      <w:sz w:val="20"/>
      <w:szCs w:val="32"/>
      <w:lang w:eastAsia="fr-FR"/>
    </w:rPr>
  </w:style>
  <w:style w:type="paragraph" w:styleId="Notedebasdepage">
    <w:name w:val="footnote text"/>
    <w:basedOn w:val="Normal"/>
    <w:link w:val="NotedebasdepageCar"/>
    <w:uiPriority w:val="99"/>
    <w:rsid w:val="00157919"/>
    <w:pPr>
      <w:spacing w:after="0" w:line="240" w:lineRule="auto"/>
    </w:pPr>
    <w:rPr>
      <w:rFonts w:ascii="Times New Roman" w:eastAsia="Times New Roman" w:hAnsi="Times New Roman" w:cs="Times New Roman"/>
      <w:szCs w:val="20"/>
      <w:lang w:eastAsia="fr-FR"/>
    </w:rPr>
  </w:style>
  <w:style w:type="character" w:customStyle="1" w:styleId="NotedebasdepageCar">
    <w:name w:val="Note de bas de page Car"/>
    <w:basedOn w:val="Policepardfaut"/>
    <w:link w:val="Notedebasdepage"/>
    <w:uiPriority w:val="99"/>
    <w:rsid w:val="00157919"/>
    <w:rPr>
      <w:rFonts w:ascii="Times New Roman" w:eastAsia="Times New Roman" w:hAnsi="Times New Roman" w:cs="Times New Roman"/>
      <w:sz w:val="20"/>
      <w:szCs w:val="20"/>
      <w:lang w:eastAsia="fr-FR"/>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rsid w:val="00157919"/>
    <w:pPr>
      <w:spacing w:line="240" w:lineRule="exact"/>
    </w:pPr>
    <w:rPr>
      <w:rFonts w:ascii="Times New Roman" w:eastAsia="Times New Roman" w:hAnsi="Times New Roman" w:cs="Times New Roman"/>
      <w:szCs w:val="20"/>
      <w:lang w:val="en-US" w:eastAsia="de-CH"/>
    </w:rPr>
  </w:style>
  <w:style w:type="paragraph" w:styleId="Date">
    <w:name w:val="Date"/>
    <w:basedOn w:val="Normal"/>
    <w:next w:val="Normal"/>
    <w:link w:val="DateCar"/>
    <w:rsid w:val="00157919"/>
    <w:pPr>
      <w:spacing w:after="0" w:line="240" w:lineRule="auto"/>
    </w:pPr>
    <w:rPr>
      <w:rFonts w:ascii="Times New Roman" w:eastAsia="Times New Roman" w:hAnsi="Times New Roman" w:cs="Times New Roman"/>
      <w:b/>
      <w:bCs/>
      <w:sz w:val="24"/>
      <w:szCs w:val="24"/>
      <w:lang w:eastAsia="fr-FR"/>
    </w:rPr>
  </w:style>
  <w:style w:type="character" w:customStyle="1" w:styleId="DateCar">
    <w:name w:val="Date Car"/>
    <w:basedOn w:val="Policepardfaut"/>
    <w:link w:val="Date"/>
    <w:rsid w:val="00157919"/>
    <w:rPr>
      <w:rFonts w:ascii="Times New Roman" w:eastAsia="Times New Roman" w:hAnsi="Times New Roman" w:cs="Times New Roman"/>
      <w:b/>
      <w:bCs/>
      <w:sz w:val="24"/>
      <w:szCs w:val="24"/>
      <w:lang w:eastAsia="fr-FR"/>
    </w:rPr>
  </w:style>
  <w:style w:type="paragraph" w:customStyle="1" w:styleId="StyleTitre1Justifi">
    <w:name w:val="Style Titre 1 + Justifié"/>
    <w:basedOn w:val="Titre1"/>
    <w:autoRedefine/>
    <w:rsid w:val="00157919"/>
    <w:pPr>
      <w:keepLines w:val="0"/>
      <w:spacing w:after="240" w:line="240" w:lineRule="auto"/>
      <w:ind w:right="567"/>
      <w:jc w:val="center"/>
    </w:pPr>
    <w:rPr>
      <w:rFonts w:ascii="Times New Roman" w:hAnsi="Times New Roman"/>
      <w:b w:val="0"/>
      <w:bCs/>
      <w:sz w:val="24"/>
      <w:szCs w:val="24"/>
    </w:rPr>
  </w:style>
  <w:style w:type="character" w:customStyle="1" w:styleId="Car">
    <w:name w:val="Car"/>
    <w:basedOn w:val="Policepardfaut"/>
    <w:rsid w:val="00157919"/>
    <w:rPr>
      <w:rFonts w:ascii="Arial" w:hAnsi="Arial" w:cs="Arial"/>
      <w:i/>
      <w:iCs/>
      <w:sz w:val="28"/>
      <w:szCs w:val="28"/>
      <w:lang w:val="fr-FR" w:eastAsia="fr-FR" w:bidi="ar-SA"/>
    </w:rPr>
  </w:style>
  <w:style w:type="paragraph" w:customStyle="1" w:styleId="Style1">
    <w:name w:val="Style1"/>
    <w:basedOn w:val="Titre3"/>
    <w:autoRedefine/>
    <w:rsid w:val="00157919"/>
    <w:pPr>
      <w:keepLines w:val="0"/>
      <w:widowControl w:val="0"/>
      <w:adjustRightInd w:val="0"/>
      <w:spacing w:after="60" w:line="240" w:lineRule="auto"/>
      <w:textAlignment w:val="baseline"/>
    </w:pPr>
    <w:rPr>
      <w:b w:val="0"/>
      <w:bCs w:val="0"/>
      <w:iCs/>
      <w:sz w:val="26"/>
      <w:szCs w:val="26"/>
    </w:rPr>
  </w:style>
  <w:style w:type="paragraph" w:customStyle="1" w:styleId="Style2">
    <w:name w:val="Style2"/>
    <w:basedOn w:val="Titre1"/>
    <w:autoRedefine/>
    <w:rsid w:val="00157919"/>
    <w:pPr>
      <w:keepLines w:val="0"/>
      <w:widowControl w:val="0"/>
      <w:adjustRightInd w:val="0"/>
      <w:spacing w:before="0" w:after="60" w:line="240" w:lineRule="auto"/>
      <w:ind w:right="0"/>
      <w:textAlignment w:val="baseline"/>
    </w:pPr>
    <w:rPr>
      <w:b w:val="0"/>
      <w:bCs/>
      <w:kern w:val="32"/>
    </w:rPr>
  </w:style>
  <w:style w:type="paragraph" w:customStyle="1" w:styleId="Titren1">
    <w:name w:val="Titre n°1"/>
    <w:basedOn w:val="Titre1"/>
    <w:autoRedefine/>
    <w:rsid w:val="00157919"/>
    <w:pPr>
      <w:keepLines w:val="0"/>
      <w:widowControl w:val="0"/>
      <w:adjustRightInd w:val="0"/>
      <w:spacing w:before="0" w:after="60" w:line="240" w:lineRule="auto"/>
      <w:ind w:right="0"/>
      <w:textAlignment w:val="baseline"/>
    </w:pPr>
    <w:rPr>
      <w:b w:val="0"/>
      <w:bCs/>
      <w:kern w:val="32"/>
    </w:rPr>
  </w:style>
  <w:style w:type="paragraph" w:customStyle="1" w:styleId="Style3">
    <w:name w:val="Style3"/>
    <w:basedOn w:val="Normal"/>
    <w:rsid w:val="00157919"/>
    <w:pPr>
      <w:widowControl w:val="0"/>
      <w:adjustRightInd w:val="0"/>
      <w:spacing w:after="0" w:line="240" w:lineRule="auto"/>
      <w:jc w:val="both"/>
      <w:textAlignment w:val="baseline"/>
    </w:pPr>
    <w:rPr>
      <w:rFonts w:eastAsia="Times New Roman" w:cs="Arial"/>
      <w:szCs w:val="24"/>
      <w:lang w:eastAsia="fr-FR"/>
    </w:rPr>
  </w:style>
  <w:style w:type="character" w:styleId="lev">
    <w:name w:val="Strong"/>
    <w:basedOn w:val="Policepardfaut"/>
    <w:qFormat/>
    <w:rsid w:val="00157919"/>
    <w:rPr>
      <w:b/>
      <w:bCs/>
    </w:rPr>
  </w:style>
  <w:style w:type="paragraph" w:customStyle="1" w:styleId="Puce">
    <w:name w:val="Puce"/>
    <w:basedOn w:val="Normal"/>
    <w:rsid w:val="00157919"/>
    <w:pPr>
      <w:numPr>
        <w:numId w:val="8"/>
      </w:numPr>
      <w:tabs>
        <w:tab w:val="left" w:pos="170"/>
      </w:tabs>
      <w:spacing w:before="60" w:line="320" w:lineRule="atLeast"/>
      <w:jc w:val="both"/>
    </w:pPr>
    <w:rPr>
      <w:rFonts w:ascii="Garamond" w:eastAsia="Times New Roman" w:hAnsi="Garamond" w:cs="Times New Roman"/>
      <w:sz w:val="24"/>
      <w:szCs w:val="20"/>
      <w:lang w:eastAsia="fr-FR"/>
    </w:rPr>
  </w:style>
  <w:style w:type="paragraph" w:styleId="Textebrut">
    <w:name w:val="Plain Text"/>
    <w:basedOn w:val="Normal"/>
    <w:link w:val="TextebrutCar"/>
    <w:rsid w:val="00157919"/>
    <w:pPr>
      <w:spacing w:after="0" w:line="240" w:lineRule="auto"/>
    </w:pPr>
    <w:rPr>
      <w:rFonts w:ascii="Courier New" w:eastAsia="Times New Roman" w:hAnsi="Courier New" w:cs="Times New Roman"/>
      <w:szCs w:val="20"/>
      <w:lang w:eastAsia="fr-FR"/>
    </w:rPr>
  </w:style>
  <w:style w:type="character" w:customStyle="1" w:styleId="TextebrutCar">
    <w:name w:val="Texte brut Car"/>
    <w:basedOn w:val="Policepardfaut"/>
    <w:link w:val="Textebrut"/>
    <w:rsid w:val="00157919"/>
    <w:rPr>
      <w:rFonts w:ascii="Courier New" w:eastAsia="Times New Roman" w:hAnsi="Courier New" w:cs="Times New Roman"/>
      <w:sz w:val="20"/>
      <w:szCs w:val="20"/>
      <w:lang w:eastAsia="fr-FR"/>
    </w:rPr>
  </w:style>
  <w:style w:type="paragraph" w:customStyle="1" w:styleId="Normalliste">
    <w:name w:val="Normal liste"/>
    <w:basedOn w:val="Normal"/>
    <w:rsid w:val="00157919"/>
    <w:pPr>
      <w:widowControl w:val="0"/>
      <w:spacing w:before="120" w:after="0" w:line="240" w:lineRule="auto"/>
      <w:ind w:left="567"/>
      <w:jc w:val="both"/>
    </w:pPr>
    <w:rPr>
      <w:rFonts w:eastAsia="Times New Roman" w:cs="Times New Roman"/>
      <w:szCs w:val="20"/>
      <w:lang w:eastAsia="fr-FR"/>
    </w:rPr>
  </w:style>
  <w:style w:type="paragraph" w:customStyle="1" w:styleId="Tire2PDC">
    <w:name w:val="Tire 2 PDC"/>
    <w:basedOn w:val="Titre2"/>
    <w:autoRedefine/>
    <w:rsid w:val="00157919"/>
    <w:pPr>
      <w:keepLines w:val="0"/>
      <w:widowControl w:val="0"/>
      <w:adjustRightInd w:val="0"/>
      <w:spacing w:before="120" w:after="60" w:line="240" w:lineRule="auto"/>
      <w:textAlignment w:val="baseline"/>
    </w:pPr>
    <w:rPr>
      <w:b w:val="0"/>
      <w:bCs w:val="0"/>
      <w:iCs/>
      <w:sz w:val="24"/>
      <w:szCs w:val="24"/>
    </w:rPr>
  </w:style>
  <w:style w:type="paragraph" w:styleId="Liste">
    <w:name w:val="List"/>
    <w:basedOn w:val="Normal"/>
    <w:rsid w:val="00157919"/>
    <w:pPr>
      <w:widowControl w:val="0"/>
      <w:adjustRightInd w:val="0"/>
      <w:spacing w:after="0" w:line="0" w:lineRule="atLeast"/>
      <w:jc w:val="both"/>
      <w:textAlignment w:val="baseline"/>
    </w:pPr>
    <w:rPr>
      <w:rFonts w:eastAsia="Times New Roman" w:cs="Arial"/>
      <w:lang w:eastAsia="fr-FR"/>
    </w:rPr>
  </w:style>
  <w:style w:type="paragraph" w:styleId="Listepuces">
    <w:name w:val="List Bullet"/>
    <w:basedOn w:val="Normal"/>
    <w:rsid w:val="00157919"/>
    <w:pPr>
      <w:widowControl w:val="0"/>
      <w:tabs>
        <w:tab w:val="num" w:pos="360"/>
      </w:tabs>
      <w:adjustRightInd w:val="0"/>
      <w:spacing w:after="0" w:line="360" w:lineRule="atLeast"/>
      <w:ind w:left="360" w:hanging="360"/>
      <w:jc w:val="both"/>
      <w:textAlignment w:val="baseline"/>
    </w:pPr>
    <w:rPr>
      <w:rFonts w:ascii="Times New Roman" w:eastAsia="Times New Roman" w:hAnsi="Times New Roman" w:cs="Times New Roman"/>
      <w:sz w:val="24"/>
      <w:szCs w:val="24"/>
      <w:lang w:eastAsia="fr-FR"/>
    </w:rPr>
  </w:style>
  <w:style w:type="paragraph" w:customStyle="1" w:styleId="para0">
    <w:name w:val="para 0"/>
    <w:basedOn w:val="Normal"/>
    <w:rsid w:val="00157919"/>
    <w:pPr>
      <w:spacing w:after="140" w:line="320" w:lineRule="exact"/>
      <w:ind w:right="-113"/>
      <w:jc w:val="both"/>
    </w:pPr>
    <w:rPr>
      <w:rFonts w:ascii="Palatino" w:eastAsia="Times New Roman" w:hAnsi="Palatino" w:cs="Times New Roman"/>
      <w:sz w:val="24"/>
      <w:szCs w:val="20"/>
      <w:lang w:eastAsia="fr-FR"/>
    </w:rPr>
  </w:style>
  <w:style w:type="paragraph" w:customStyle="1" w:styleId="p6">
    <w:name w:val="p6"/>
    <w:basedOn w:val="Normal"/>
    <w:rsid w:val="00157919"/>
    <w:pPr>
      <w:spacing w:after="100" w:line="360" w:lineRule="exact"/>
      <w:ind w:left="964" w:right="-113" w:hanging="964"/>
      <w:jc w:val="both"/>
    </w:pPr>
    <w:rPr>
      <w:rFonts w:eastAsia="Times New Roman" w:cs="Times New Roman"/>
      <w:i/>
      <w:szCs w:val="20"/>
      <w:lang w:eastAsia="fr-FR"/>
    </w:rPr>
  </w:style>
  <w:style w:type="paragraph" w:customStyle="1" w:styleId="tabtitre">
    <w:name w:val="tab titre"/>
    <w:basedOn w:val="Normal"/>
    <w:rsid w:val="00157919"/>
    <w:pPr>
      <w:tabs>
        <w:tab w:val="left" w:pos="284"/>
        <w:tab w:val="left" w:pos="1418"/>
      </w:tabs>
      <w:spacing w:before="300" w:after="300" w:line="240" w:lineRule="auto"/>
      <w:ind w:left="1418" w:right="-113" w:hanging="1418"/>
    </w:pPr>
    <w:rPr>
      <w:rFonts w:eastAsia="Times New Roman" w:cs="Times New Roman"/>
      <w:b/>
      <w:szCs w:val="20"/>
      <w:lang w:eastAsia="fr-FR"/>
    </w:rPr>
  </w:style>
  <w:style w:type="paragraph" w:customStyle="1" w:styleId="tableau">
    <w:name w:val="tableau"/>
    <w:basedOn w:val="para0"/>
    <w:rsid w:val="00157919"/>
    <w:pPr>
      <w:spacing w:before="40" w:after="0" w:line="220" w:lineRule="exact"/>
      <w:jc w:val="left"/>
    </w:pPr>
    <w:rPr>
      <w:rFonts w:ascii="Arial" w:hAnsi="Arial"/>
      <w:sz w:val="18"/>
    </w:rPr>
  </w:style>
  <w:style w:type="paragraph" w:customStyle="1" w:styleId="p5">
    <w:name w:val="p5"/>
    <w:basedOn w:val="Normal"/>
    <w:rsid w:val="00157919"/>
    <w:pPr>
      <w:spacing w:before="200" w:after="100" w:line="360" w:lineRule="exact"/>
      <w:ind w:left="964" w:right="-113" w:hanging="964"/>
      <w:jc w:val="both"/>
    </w:pPr>
    <w:rPr>
      <w:rFonts w:eastAsia="Times New Roman" w:cs="Times New Roman"/>
      <w:i/>
      <w:sz w:val="24"/>
      <w:szCs w:val="20"/>
      <w:lang w:eastAsia="fr-FR"/>
    </w:rPr>
  </w:style>
  <w:style w:type="paragraph" w:customStyle="1" w:styleId="paraindent">
    <w:name w:val="para indenté"/>
    <w:autoRedefine/>
    <w:rsid w:val="00157919"/>
    <w:pPr>
      <w:spacing w:after="0" w:line="240" w:lineRule="auto"/>
      <w:ind w:left="714" w:hanging="360"/>
    </w:pPr>
    <w:rPr>
      <w:rFonts w:ascii="Palatino" w:eastAsia="Times New Roman" w:hAnsi="Palatino" w:cs="Times New Roman"/>
      <w:noProof/>
      <w:sz w:val="24"/>
      <w:szCs w:val="20"/>
      <w:lang w:eastAsia="fr-FR"/>
    </w:rPr>
  </w:style>
  <w:style w:type="paragraph" w:customStyle="1" w:styleId="p2">
    <w:name w:val="p 2"/>
    <w:basedOn w:val="Normal"/>
    <w:autoRedefine/>
    <w:rsid w:val="00157919"/>
    <w:pPr>
      <w:tabs>
        <w:tab w:val="left" w:pos="284"/>
      </w:tabs>
      <w:spacing w:before="300" w:after="140" w:line="240" w:lineRule="auto"/>
      <w:ind w:left="624" w:right="-113" w:hanging="624"/>
    </w:pPr>
    <w:rPr>
      <w:rFonts w:eastAsia="Times New Roman" w:cs="Times New Roman"/>
      <w:b/>
      <w:sz w:val="24"/>
      <w:szCs w:val="20"/>
      <w:lang w:eastAsia="fr-FR"/>
    </w:rPr>
  </w:style>
  <w:style w:type="paragraph" w:customStyle="1" w:styleId="p4">
    <w:name w:val="p 4"/>
    <w:basedOn w:val="Normal"/>
    <w:rsid w:val="00157919"/>
    <w:pPr>
      <w:spacing w:before="200" w:after="100" w:line="360" w:lineRule="exact"/>
      <w:ind w:left="567" w:right="-113" w:hanging="567"/>
      <w:jc w:val="both"/>
    </w:pPr>
    <w:rPr>
      <w:rFonts w:eastAsia="Times New Roman" w:cs="Times New Roman"/>
      <w:b/>
      <w:i/>
      <w:sz w:val="24"/>
      <w:szCs w:val="20"/>
      <w:lang w:eastAsia="fr-FR"/>
    </w:rPr>
  </w:style>
  <w:style w:type="character" w:customStyle="1" w:styleId="CarCar">
    <w:name w:val="Car Car"/>
    <w:basedOn w:val="Policepardfaut"/>
    <w:rsid w:val="00157919"/>
    <w:rPr>
      <w:rFonts w:ascii="Arial" w:hAnsi="Arial" w:cs="Arial"/>
      <w:b/>
      <w:bCs/>
      <w:i/>
      <w:iCs/>
      <w:sz w:val="28"/>
      <w:szCs w:val="28"/>
      <w:lang w:val="fr-FR" w:eastAsia="fr-FR" w:bidi="ar-SA"/>
    </w:rPr>
  </w:style>
  <w:style w:type="paragraph" w:customStyle="1" w:styleId="schma">
    <w:name w:val="schéma"/>
    <w:basedOn w:val="Normal"/>
    <w:rsid w:val="00157919"/>
    <w:pPr>
      <w:spacing w:after="100" w:line="240" w:lineRule="auto"/>
      <w:jc w:val="both"/>
    </w:pPr>
    <w:rPr>
      <w:rFonts w:eastAsia="Times New Roman" w:cs="Arial"/>
      <w:szCs w:val="20"/>
      <w:lang w:eastAsia="fr-FR"/>
    </w:rPr>
  </w:style>
  <w:style w:type="paragraph" w:customStyle="1" w:styleId="Srie1">
    <w:name w:val="Série 1"/>
    <w:basedOn w:val="Normal"/>
    <w:rsid w:val="00157919"/>
    <w:pPr>
      <w:widowControl w:val="0"/>
      <w:numPr>
        <w:numId w:val="9"/>
      </w:numPr>
      <w:tabs>
        <w:tab w:val="clear" w:pos="927"/>
        <w:tab w:val="num" w:pos="624"/>
      </w:tabs>
      <w:spacing w:after="0" w:line="240" w:lineRule="auto"/>
      <w:jc w:val="both"/>
    </w:pPr>
    <w:rPr>
      <w:rFonts w:eastAsia="Times New Roman" w:cs="Arial"/>
      <w:szCs w:val="20"/>
      <w:lang w:eastAsia="fr-FR"/>
    </w:rPr>
  </w:style>
  <w:style w:type="paragraph" w:customStyle="1" w:styleId="texte">
    <w:name w:val="texte"/>
    <w:basedOn w:val="Normal"/>
    <w:rsid w:val="0015791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E641FD"/>
    <w:pPr>
      <w:autoSpaceDE w:val="0"/>
      <w:autoSpaceDN w:val="0"/>
      <w:adjustRightInd w:val="0"/>
      <w:spacing w:after="0" w:line="240" w:lineRule="auto"/>
    </w:pPr>
    <w:rPr>
      <w:rFonts w:ascii="Arial" w:eastAsia="Calibri" w:hAnsi="Arial" w:cs="Arial"/>
      <w:color w:val="000000"/>
      <w:sz w:val="24"/>
      <w:szCs w:val="24"/>
    </w:rPr>
  </w:style>
  <w:style w:type="numbering" w:customStyle="1" w:styleId="Aucuneliste1">
    <w:name w:val="Aucune liste1"/>
    <w:next w:val="Aucuneliste"/>
    <w:uiPriority w:val="99"/>
    <w:semiHidden/>
    <w:unhideWhenUsed/>
    <w:rsid w:val="00FC33E6"/>
  </w:style>
  <w:style w:type="paragraph" w:customStyle="1" w:styleId="Sansinterligne1">
    <w:name w:val="Sans interligne1"/>
    <w:next w:val="Sansinterligne"/>
    <w:uiPriority w:val="1"/>
    <w:qFormat/>
    <w:rsid w:val="00FC33E6"/>
    <w:pPr>
      <w:spacing w:after="0" w:line="240" w:lineRule="auto"/>
    </w:pPr>
    <w:rPr>
      <w:rFonts w:eastAsia="Times New Roman"/>
      <w:lang w:eastAsia="fr-FR"/>
    </w:rPr>
  </w:style>
  <w:style w:type="paragraph" w:customStyle="1" w:styleId="Titre11">
    <w:name w:val="Titre11"/>
    <w:basedOn w:val="Normal"/>
    <w:next w:val="Paragraphedeliste"/>
    <w:uiPriority w:val="34"/>
    <w:qFormat/>
    <w:rsid w:val="00FC33E6"/>
    <w:pPr>
      <w:spacing w:after="200" w:line="276" w:lineRule="auto"/>
      <w:ind w:left="720"/>
      <w:contextualSpacing/>
    </w:pPr>
    <w:rPr>
      <w:rFonts w:eastAsia="Times New Roman"/>
      <w:lang w:eastAsia="fr-FR"/>
    </w:rPr>
  </w:style>
  <w:style w:type="table" w:customStyle="1" w:styleId="Grilledutableau1">
    <w:name w:val="Grille du tableau1"/>
    <w:basedOn w:val="TableauNormal"/>
    <w:next w:val="Grilledutableau"/>
    <w:uiPriority w:val="59"/>
    <w:rsid w:val="00FC33E6"/>
    <w:pPr>
      <w:spacing w:after="0" w:line="240" w:lineRule="auto"/>
    </w:pPr>
    <w:rPr>
      <w:rFonts w:eastAsia="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debullesCar1">
    <w:name w:val="Texte de bulles Car1"/>
    <w:basedOn w:val="Policepardfaut"/>
    <w:uiPriority w:val="99"/>
    <w:semiHidden/>
    <w:rsid w:val="00FC33E6"/>
    <w:rPr>
      <w:rFonts w:ascii="Segoe UI" w:hAnsi="Segoe UI" w:cs="Segoe UI"/>
      <w:sz w:val="18"/>
      <w:szCs w:val="18"/>
    </w:rPr>
  </w:style>
  <w:style w:type="character" w:customStyle="1" w:styleId="RetraitcorpsdetexteCar1">
    <w:name w:val="Retrait corps de texte Car1"/>
    <w:basedOn w:val="Policepardfaut"/>
    <w:uiPriority w:val="99"/>
    <w:semiHidden/>
    <w:rsid w:val="00FC33E6"/>
  </w:style>
  <w:style w:type="paragraph" w:customStyle="1" w:styleId="Explorateurdedocuments1">
    <w:name w:val="Explorateur de documents1"/>
    <w:basedOn w:val="Normal"/>
    <w:next w:val="Explorateurdedocuments"/>
    <w:link w:val="ExplorateurdedocumentsCar"/>
    <w:uiPriority w:val="99"/>
    <w:semiHidden/>
    <w:unhideWhenUsed/>
    <w:rsid w:val="00FC33E6"/>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1"/>
    <w:uiPriority w:val="99"/>
    <w:semiHidden/>
    <w:rsid w:val="00FC33E6"/>
    <w:rPr>
      <w:rFonts w:ascii="Tahoma" w:hAnsi="Tahoma" w:cs="Tahoma"/>
      <w:sz w:val="16"/>
      <w:szCs w:val="16"/>
    </w:rPr>
  </w:style>
  <w:style w:type="paragraph" w:styleId="Explorateurdedocuments">
    <w:name w:val="Document Map"/>
    <w:basedOn w:val="Normal"/>
    <w:link w:val="ExplorateurdedocumentsCar1"/>
    <w:uiPriority w:val="99"/>
    <w:semiHidden/>
    <w:unhideWhenUsed/>
    <w:rsid w:val="00FC33E6"/>
    <w:pPr>
      <w:spacing w:after="0" w:line="240" w:lineRule="auto"/>
    </w:pPr>
    <w:rPr>
      <w:rFonts w:ascii="Segoe UI" w:hAnsi="Segoe UI" w:cs="Segoe UI"/>
      <w:sz w:val="16"/>
      <w:szCs w:val="16"/>
    </w:rPr>
  </w:style>
  <w:style w:type="character" w:customStyle="1" w:styleId="ExplorateurdedocumentsCar1">
    <w:name w:val="Explorateur de documents Car1"/>
    <w:basedOn w:val="Policepardfaut"/>
    <w:link w:val="Explorateurdedocuments"/>
    <w:uiPriority w:val="99"/>
    <w:semiHidden/>
    <w:rsid w:val="00FC33E6"/>
    <w:rPr>
      <w:rFonts w:ascii="Segoe UI" w:hAnsi="Segoe UI" w:cs="Segoe UI"/>
      <w:sz w:val="16"/>
      <w:szCs w:val="16"/>
    </w:rPr>
  </w:style>
  <w:style w:type="character" w:styleId="Appelnotedebasdep">
    <w:name w:val="footnote reference"/>
    <w:basedOn w:val="Policepardfaut"/>
    <w:uiPriority w:val="99"/>
    <w:semiHidden/>
    <w:unhideWhenUsed/>
    <w:rsid w:val="00FC33E6"/>
    <w:rPr>
      <w:vertAlign w:val="superscript"/>
    </w:rPr>
  </w:style>
  <w:style w:type="paragraph" w:customStyle="1" w:styleId="msonormal0">
    <w:name w:val="msonormal"/>
    <w:basedOn w:val="Normal"/>
    <w:rsid w:val="00A956B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5">
    <w:name w:val="font5"/>
    <w:basedOn w:val="Normal"/>
    <w:rsid w:val="00A956BD"/>
    <w:pPr>
      <w:spacing w:before="100" w:beforeAutospacing="1" w:after="100" w:afterAutospacing="1" w:line="240" w:lineRule="auto"/>
    </w:pPr>
    <w:rPr>
      <w:rFonts w:ascii="Times New Roman" w:eastAsia="Times New Roman" w:hAnsi="Times New Roman" w:cs="Times New Roman"/>
      <w:color w:val="000000"/>
      <w:sz w:val="18"/>
      <w:szCs w:val="18"/>
      <w:lang w:eastAsia="fr-FR"/>
    </w:rPr>
  </w:style>
  <w:style w:type="paragraph" w:customStyle="1" w:styleId="xl66">
    <w:name w:val="xl66"/>
    <w:basedOn w:val="Normal"/>
    <w:rsid w:val="00A956BD"/>
    <w:pPr>
      <w:pBdr>
        <w:bottom w:val="single" w:sz="8" w:space="0" w:color="000000"/>
        <w:right w:val="single" w:sz="8"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customStyle="1" w:styleId="xl67">
    <w:name w:val="xl67"/>
    <w:basedOn w:val="Normal"/>
    <w:rsid w:val="00A956BD"/>
    <w:pPr>
      <w:pBdr>
        <w:bottom w:val="single" w:sz="8" w:space="0" w:color="000000"/>
        <w:right w:val="single" w:sz="8"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customStyle="1" w:styleId="xl68">
    <w:name w:val="xl68"/>
    <w:basedOn w:val="Normal"/>
    <w:rsid w:val="00A956BD"/>
    <w:pPr>
      <w:pBdr>
        <w:bottom w:val="single" w:sz="8" w:space="0" w:color="auto"/>
        <w:right w:val="single" w:sz="8" w:space="0" w:color="000000"/>
      </w:pBdr>
      <w:shd w:val="clear" w:color="000000" w:fill="8496B0"/>
      <w:spacing w:before="100" w:beforeAutospacing="1" w:after="100" w:afterAutospacing="1" w:line="240" w:lineRule="auto"/>
      <w:jc w:val="both"/>
      <w:textAlignment w:val="center"/>
    </w:pPr>
    <w:rPr>
      <w:rFonts w:ascii="Times New Roman" w:eastAsia="Times New Roman" w:hAnsi="Times New Roman" w:cs="Times New Roman"/>
      <w:b/>
      <w:bCs/>
      <w:color w:val="000000"/>
      <w:szCs w:val="20"/>
      <w:lang w:eastAsia="fr-FR"/>
    </w:rPr>
  </w:style>
  <w:style w:type="paragraph" w:customStyle="1" w:styleId="xl69">
    <w:name w:val="xl69"/>
    <w:basedOn w:val="Normal"/>
    <w:rsid w:val="00A956BD"/>
    <w:pPr>
      <w:pBdr>
        <w:bottom w:val="single" w:sz="8" w:space="0" w:color="auto"/>
        <w:right w:val="single" w:sz="8" w:space="0" w:color="000000"/>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customStyle="1" w:styleId="xl70">
    <w:name w:val="xl70"/>
    <w:basedOn w:val="Normal"/>
    <w:rsid w:val="00A956B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Cs w:val="20"/>
      <w:lang w:eastAsia="fr-FR"/>
    </w:rPr>
  </w:style>
  <w:style w:type="paragraph" w:customStyle="1" w:styleId="xl71">
    <w:name w:val="xl71"/>
    <w:basedOn w:val="Normal"/>
    <w:rsid w:val="00A956B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72">
    <w:name w:val="xl72"/>
    <w:basedOn w:val="Normal"/>
    <w:rsid w:val="00A956B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Cs w:val="20"/>
      <w:lang w:eastAsia="fr-FR"/>
    </w:rPr>
  </w:style>
  <w:style w:type="paragraph" w:customStyle="1" w:styleId="xl73">
    <w:name w:val="xl73"/>
    <w:basedOn w:val="Normal"/>
    <w:rsid w:val="00A956B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0"/>
      <w:lang w:eastAsia="fr-FR"/>
    </w:rPr>
  </w:style>
  <w:style w:type="paragraph" w:customStyle="1" w:styleId="xl74">
    <w:name w:val="xl74"/>
    <w:basedOn w:val="Normal"/>
    <w:rsid w:val="00A956B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0"/>
      <w:lang w:eastAsia="fr-FR"/>
    </w:rPr>
  </w:style>
  <w:style w:type="paragraph" w:customStyle="1" w:styleId="xl75">
    <w:name w:val="xl75"/>
    <w:basedOn w:val="Normal"/>
    <w:rsid w:val="00A956BD"/>
    <w:pPr>
      <w:pBdr>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76">
    <w:name w:val="xl76"/>
    <w:basedOn w:val="Normal"/>
    <w:rsid w:val="00A956BD"/>
    <w:pPr>
      <w:pBdr>
        <w:bottom w:val="single" w:sz="8" w:space="0" w:color="auto"/>
        <w:right w:val="single" w:sz="8" w:space="0" w:color="auto"/>
      </w:pBdr>
      <w:shd w:val="clear" w:color="000000" w:fill="8496B0"/>
      <w:spacing w:before="100" w:beforeAutospacing="1" w:after="100" w:afterAutospacing="1" w:line="240" w:lineRule="auto"/>
      <w:textAlignment w:val="center"/>
    </w:pPr>
    <w:rPr>
      <w:rFonts w:ascii="Times New Roman" w:eastAsia="Times New Roman" w:hAnsi="Times New Roman" w:cs="Times New Roman"/>
      <w:color w:val="000000"/>
      <w:szCs w:val="20"/>
      <w:lang w:eastAsia="fr-FR"/>
    </w:rPr>
  </w:style>
  <w:style w:type="paragraph" w:customStyle="1" w:styleId="xl77">
    <w:name w:val="xl77"/>
    <w:basedOn w:val="Normal"/>
    <w:rsid w:val="00A956BD"/>
    <w:pPr>
      <w:pBdr>
        <w:bottom w:val="single" w:sz="8" w:space="0" w:color="auto"/>
        <w:right w:val="single" w:sz="8" w:space="0" w:color="auto"/>
      </w:pBdr>
      <w:shd w:val="clear" w:color="000000" w:fill="8496B0"/>
      <w:spacing w:before="100" w:beforeAutospacing="1" w:after="100" w:afterAutospacing="1" w:line="240" w:lineRule="auto"/>
      <w:textAlignment w:val="center"/>
    </w:pPr>
    <w:rPr>
      <w:rFonts w:ascii="Times New Roman" w:eastAsia="Times New Roman" w:hAnsi="Times New Roman" w:cs="Times New Roman"/>
      <w:color w:val="000000"/>
      <w:szCs w:val="20"/>
      <w:lang w:eastAsia="fr-FR"/>
    </w:rPr>
  </w:style>
  <w:style w:type="paragraph" w:customStyle="1" w:styleId="xl78">
    <w:name w:val="xl78"/>
    <w:basedOn w:val="Normal"/>
    <w:rsid w:val="00A956BD"/>
    <w:pPr>
      <w:pBdr>
        <w:bottom w:val="single" w:sz="8" w:space="0" w:color="auto"/>
        <w:right w:val="single" w:sz="8" w:space="0" w:color="auto"/>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79">
    <w:name w:val="xl79"/>
    <w:basedOn w:val="Normal"/>
    <w:rsid w:val="00A956B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0"/>
      <w:lang w:eastAsia="fr-FR"/>
    </w:rPr>
  </w:style>
  <w:style w:type="paragraph" w:customStyle="1" w:styleId="xl80">
    <w:name w:val="xl80"/>
    <w:basedOn w:val="Normal"/>
    <w:rsid w:val="00A956B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0"/>
      <w:lang w:eastAsia="fr-FR"/>
    </w:rPr>
  </w:style>
  <w:style w:type="paragraph" w:customStyle="1" w:styleId="xl81">
    <w:name w:val="xl81"/>
    <w:basedOn w:val="Normal"/>
    <w:rsid w:val="00A956B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Cs w:val="20"/>
      <w:lang w:eastAsia="fr-FR"/>
    </w:rPr>
  </w:style>
  <w:style w:type="paragraph" w:customStyle="1" w:styleId="xl82">
    <w:name w:val="xl82"/>
    <w:basedOn w:val="Normal"/>
    <w:rsid w:val="00A956BD"/>
    <w:pPr>
      <w:pBdr>
        <w:bottom w:val="single" w:sz="8" w:space="0" w:color="auto"/>
        <w:right w:val="single" w:sz="8" w:space="0" w:color="auto"/>
      </w:pBdr>
      <w:shd w:val="clear" w:color="000000" w:fill="8496B0"/>
      <w:spacing w:before="100" w:beforeAutospacing="1" w:after="100" w:afterAutospacing="1" w:line="240" w:lineRule="auto"/>
      <w:textAlignment w:val="center"/>
    </w:pPr>
    <w:rPr>
      <w:rFonts w:ascii="Times New Roman" w:eastAsia="Times New Roman" w:hAnsi="Times New Roman" w:cs="Times New Roman"/>
      <w:szCs w:val="20"/>
      <w:lang w:eastAsia="fr-FR"/>
    </w:rPr>
  </w:style>
  <w:style w:type="paragraph" w:customStyle="1" w:styleId="xl83">
    <w:name w:val="xl83"/>
    <w:basedOn w:val="Normal"/>
    <w:rsid w:val="00A956BD"/>
    <w:pPr>
      <w:pBdr>
        <w:bottom w:val="single" w:sz="8" w:space="0" w:color="auto"/>
        <w:right w:val="single" w:sz="8" w:space="0" w:color="auto"/>
      </w:pBdr>
      <w:shd w:val="clear" w:color="000000" w:fill="8496B0"/>
      <w:spacing w:before="100" w:beforeAutospacing="1" w:after="100" w:afterAutospacing="1" w:line="240" w:lineRule="auto"/>
      <w:textAlignment w:val="center"/>
    </w:pPr>
    <w:rPr>
      <w:rFonts w:ascii="Times New Roman" w:eastAsia="Times New Roman" w:hAnsi="Times New Roman" w:cs="Times New Roman"/>
      <w:szCs w:val="20"/>
      <w:lang w:eastAsia="fr-FR"/>
    </w:rPr>
  </w:style>
  <w:style w:type="paragraph" w:customStyle="1" w:styleId="xl84">
    <w:name w:val="xl84"/>
    <w:basedOn w:val="Normal"/>
    <w:rsid w:val="00A956BD"/>
    <w:pPr>
      <w:pBdr>
        <w:bottom w:val="single" w:sz="8" w:space="0" w:color="auto"/>
        <w:right w:val="single" w:sz="8" w:space="0" w:color="auto"/>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85">
    <w:name w:val="xl85"/>
    <w:basedOn w:val="Normal"/>
    <w:rsid w:val="00A956BD"/>
    <w:pPr>
      <w:pBdr>
        <w:bottom w:val="single" w:sz="8" w:space="0" w:color="auto"/>
        <w:right w:val="single" w:sz="8" w:space="0" w:color="auto"/>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color w:val="000000"/>
      <w:szCs w:val="20"/>
      <w:lang w:eastAsia="fr-FR"/>
    </w:rPr>
  </w:style>
  <w:style w:type="paragraph" w:customStyle="1" w:styleId="xl86">
    <w:name w:val="xl86"/>
    <w:basedOn w:val="Normal"/>
    <w:rsid w:val="00A956B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Cs w:val="20"/>
      <w:lang w:eastAsia="fr-FR"/>
    </w:rPr>
  </w:style>
  <w:style w:type="paragraph" w:customStyle="1" w:styleId="xl87">
    <w:name w:val="xl87"/>
    <w:basedOn w:val="Normal"/>
    <w:rsid w:val="00A956BD"/>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88">
    <w:name w:val="xl88"/>
    <w:basedOn w:val="Normal"/>
    <w:rsid w:val="00A956BD"/>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89">
    <w:name w:val="xl89"/>
    <w:basedOn w:val="Normal"/>
    <w:rsid w:val="00A956BD"/>
    <w:pPr>
      <w:pBdr>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90">
    <w:name w:val="xl90"/>
    <w:basedOn w:val="Normal"/>
    <w:rsid w:val="00A956BD"/>
    <w:pPr>
      <w:pBdr>
        <w:bottom w:val="single" w:sz="8" w:space="0" w:color="auto"/>
        <w:right w:val="single" w:sz="8" w:space="0" w:color="auto"/>
      </w:pBdr>
      <w:shd w:val="clear" w:color="000000" w:fill="8496B0"/>
      <w:spacing w:before="100" w:beforeAutospacing="1" w:after="100" w:afterAutospacing="1" w:line="240" w:lineRule="auto"/>
      <w:textAlignment w:val="center"/>
    </w:pPr>
    <w:rPr>
      <w:rFonts w:ascii="Times New Roman" w:eastAsia="Times New Roman" w:hAnsi="Times New Roman" w:cs="Times New Roman"/>
      <w:b/>
      <w:bCs/>
      <w:color w:val="000000"/>
      <w:szCs w:val="20"/>
      <w:lang w:eastAsia="fr-FR"/>
    </w:rPr>
  </w:style>
  <w:style w:type="paragraph" w:customStyle="1" w:styleId="xl91">
    <w:name w:val="xl91"/>
    <w:basedOn w:val="Normal"/>
    <w:rsid w:val="00A956BD"/>
    <w:pPr>
      <w:pBdr>
        <w:bottom w:val="single" w:sz="8" w:space="0" w:color="auto"/>
        <w:right w:val="single" w:sz="8" w:space="0" w:color="auto"/>
      </w:pBdr>
      <w:shd w:val="clear" w:color="000000" w:fill="8496B0"/>
      <w:spacing w:before="100" w:beforeAutospacing="1" w:after="100" w:afterAutospacing="1" w:line="240" w:lineRule="auto"/>
      <w:textAlignment w:val="center"/>
    </w:pPr>
    <w:rPr>
      <w:rFonts w:ascii="Times New Roman" w:eastAsia="Times New Roman" w:hAnsi="Times New Roman" w:cs="Times New Roman"/>
      <w:b/>
      <w:bCs/>
      <w:color w:val="000000"/>
      <w:szCs w:val="20"/>
      <w:lang w:eastAsia="fr-FR"/>
    </w:rPr>
  </w:style>
  <w:style w:type="paragraph" w:customStyle="1" w:styleId="xl92">
    <w:name w:val="xl92"/>
    <w:basedOn w:val="Normal"/>
    <w:rsid w:val="00A956BD"/>
    <w:pPr>
      <w:pBdr>
        <w:bottom w:val="single" w:sz="8" w:space="0" w:color="auto"/>
        <w:right w:val="single" w:sz="8" w:space="0" w:color="auto"/>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93">
    <w:name w:val="xl93"/>
    <w:basedOn w:val="Normal"/>
    <w:rsid w:val="00A956BD"/>
    <w:pPr>
      <w:pBdr>
        <w:bottom w:val="single" w:sz="8" w:space="0" w:color="auto"/>
        <w:right w:val="single" w:sz="8" w:space="0" w:color="auto"/>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94">
    <w:name w:val="xl94"/>
    <w:basedOn w:val="Normal"/>
    <w:rsid w:val="00A956BD"/>
    <w:pPr>
      <w:pBdr>
        <w:bottom w:val="single" w:sz="8" w:space="0" w:color="auto"/>
        <w:right w:val="single" w:sz="8" w:space="0" w:color="auto"/>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fr-FR"/>
    </w:rPr>
  </w:style>
  <w:style w:type="paragraph" w:customStyle="1" w:styleId="xl95">
    <w:name w:val="xl95"/>
    <w:basedOn w:val="Normal"/>
    <w:rsid w:val="00A956BD"/>
    <w:pPr>
      <w:pBdr>
        <w:bottom w:val="single" w:sz="8" w:space="0" w:color="000000"/>
        <w:right w:val="single" w:sz="8" w:space="0" w:color="000000"/>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customStyle="1" w:styleId="xl96">
    <w:name w:val="xl96"/>
    <w:basedOn w:val="Normal"/>
    <w:rsid w:val="00A956BD"/>
    <w:pPr>
      <w:pBdr>
        <w:bottom w:val="single" w:sz="8" w:space="0" w:color="000000"/>
        <w:right w:val="single" w:sz="8" w:space="0" w:color="000000"/>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customStyle="1" w:styleId="xl97">
    <w:name w:val="xl97"/>
    <w:basedOn w:val="Normal"/>
    <w:rsid w:val="00A956BD"/>
    <w:pPr>
      <w:pBdr>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98">
    <w:name w:val="xl98"/>
    <w:basedOn w:val="Normal"/>
    <w:rsid w:val="00A956BD"/>
    <w:pPr>
      <w:pBdr>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99">
    <w:name w:val="xl99"/>
    <w:basedOn w:val="Normal"/>
    <w:rsid w:val="00A956B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00">
    <w:name w:val="xl100"/>
    <w:basedOn w:val="Normal"/>
    <w:rsid w:val="00A956BD"/>
    <w:pPr>
      <w:pBdr>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101">
    <w:name w:val="xl101"/>
    <w:basedOn w:val="Normal"/>
    <w:rsid w:val="00A956BD"/>
    <w:pPr>
      <w:pBdr>
        <w:bottom w:val="single" w:sz="8" w:space="0" w:color="auto"/>
        <w:right w:val="single" w:sz="8" w:space="0" w:color="auto"/>
      </w:pBdr>
      <w:shd w:val="clear" w:color="000000" w:fill="8496B0"/>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fr-FR"/>
    </w:rPr>
  </w:style>
  <w:style w:type="paragraph" w:customStyle="1" w:styleId="xl102">
    <w:name w:val="xl102"/>
    <w:basedOn w:val="Normal"/>
    <w:rsid w:val="00A956BD"/>
    <w:pPr>
      <w:pBdr>
        <w:bottom w:val="single" w:sz="8" w:space="0" w:color="000000"/>
        <w:right w:val="single" w:sz="8" w:space="0" w:color="000000"/>
      </w:pBdr>
      <w:shd w:val="clear" w:color="000000" w:fill="8497B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103">
    <w:name w:val="xl103"/>
    <w:basedOn w:val="Normal"/>
    <w:rsid w:val="00A956BD"/>
    <w:pPr>
      <w:pBdr>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04">
    <w:name w:val="xl104"/>
    <w:basedOn w:val="Normal"/>
    <w:rsid w:val="00A956BD"/>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05">
    <w:name w:val="xl105"/>
    <w:basedOn w:val="Normal"/>
    <w:rsid w:val="00A956BD"/>
    <w:pPr>
      <w:pBdr>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06">
    <w:name w:val="xl106"/>
    <w:basedOn w:val="Normal"/>
    <w:rsid w:val="00A956BD"/>
    <w:pPr>
      <w:pBdr>
        <w:bottom w:val="single" w:sz="8" w:space="0" w:color="000000"/>
        <w:right w:val="single" w:sz="8" w:space="0" w:color="auto"/>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07">
    <w:name w:val="xl107"/>
    <w:basedOn w:val="Normal"/>
    <w:rsid w:val="00A956BD"/>
    <w:pPr>
      <w:pBdr>
        <w:bottom w:val="single" w:sz="8" w:space="0" w:color="000000"/>
        <w:right w:val="single" w:sz="8" w:space="0" w:color="000000"/>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08">
    <w:name w:val="xl108"/>
    <w:basedOn w:val="Normal"/>
    <w:rsid w:val="00A956BD"/>
    <w:pPr>
      <w:pBdr>
        <w:bottom w:val="single" w:sz="8" w:space="0" w:color="000000"/>
        <w:right w:val="single" w:sz="8" w:space="0" w:color="000000"/>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09">
    <w:name w:val="xl109"/>
    <w:basedOn w:val="Normal"/>
    <w:rsid w:val="00A956BD"/>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110">
    <w:name w:val="xl110"/>
    <w:basedOn w:val="Normal"/>
    <w:rsid w:val="00A956B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0"/>
      <w:lang w:eastAsia="fr-FR"/>
    </w:rPr>
  </w:style>
  <w:style w:type="paragraph" w:customStyle="1" w:styleId="xl111">
    <w:name w:val="xl111"/>
    <w:basedOn w:val="Normal"/>
    <w:rsid w:val="00A956BD"/>
    <w:pPr>
      <w:pBdr>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fr-FR"/>
    </w:rPr>
  </w:style>
  <w:style w:type="paragraph" w:customStyle="1" w:styleId="xl112">
    <w:name w:val="xl112"/>
    <w:basedOn w:val="Normal"/>
    <w:rsid w:val="00A956B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Cs w:val="20"/>
      <w:lang w:eastAsia="fr-FR"/>
    </w:rPr>
  </w:style>
  <w:style w:type="paragraph" w:customStyle="1" w:styleId="xl113">
    <w:name w:val="xl113"/>
    <w:basedOn w:val="Normal"/>
    <w:rsid w:val="00A956B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Cs w:val="20"/>
      <w:lang w:eastAsia="fr-FR"/>
    </w:rPr>
  </w:style>
  <w:style w:type="paragraph" w:customStyle="1" w:styleId="xl114">
    <w:name w:val="xl114"/>
    <w:basedOn w:val="Normal"/>
    <w:rsid w:val="00A956BD"/>
    <w:pPr>
      <w:pBdr>
        <w:top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Cs w:val="20"/>
      <w:lang w:eastAsia="fr-FR"/>
    </w:rPr>
  </w:style>
  <w:style w:type="paragraph" w:customStyle="1" w:styleId="xl115">
    <w:name w:val="xl115"/>
    <w:basedOn w:val="Normal"/>
    <w:rsid w:val="00A956BD"/>
    <w:pPr>
      <w:pBdr>
        <w:bottom w:val="single" w:sz="8" w:space="0" w:color="000000"/>
        <w:right w:val="single" w:sz="8" w:space="0" w:color="000000"/>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Cs w:val="20"/>
      <w:lang w:eastAsia="fr-FR"/>
    </w:rPr>
  </w:style>
  <w:style w:type="paragraph" w:customStyle="1" w:styleId="xl116">
    <w:name w:val="xl116"/>
    <w:basedOn w:val="Normal"/>
    <w:rsid w:val="00A956BD"/>
    <w:pPr>
      <w:pBdr>
        <w:bottom w:val="single" w:sz="8" w:space="0" w:color="000000"/>
        <w:right w:val="single" w:sz="8" w:space="0" w:color="000000"/>
      </w:pBdr>
      <w:shd w:val="clear" w:color="000000" w:fill="8496B0"/>
      <w:spacing w:before="100" w:beforeAutospacing="1" w:after="100" w:afterAutospacing="1" w:line="240" w:lineRule="auto"/>
      <w:textAlignment w:val="center"/>
    </w:pPr>
    <w:rPr>
      <w:rFonts w:ascii="Times New Roman" w:eastAsia="Times New Roman" w:hAnsi="Times New Roman" w:cs="Times New Roman"/>
      <w:b/>
      <w:bCs/>
      <w:color w:val="000000"/>
      <w:szCs w:val="20"/>
      <w:lang w:eastAsia="fr-FR"/>
    </w:rPr>
  </w:style>
  <w:style w:type="paragraph" w:customStyle="1" w:styleId="xl117">
    <w:name w:val="xl117"/>
    <w:basedOn w:val="Normal"/>
    <w:rsid w:val="00A956BD"/>
    <w:pPr>
      <w:pBdr>
        <w:bottom w:val="single" w:sz="8" w:space="0" w:color="auto"/>
        <w:right w:val="single" w:sz="8" w:space="0" w:color="auto"/>
      </w:pBdr>
      <w:shd w:val="clear" w:color="000000" w:fill="8496B0"/>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fr-FR"/>
    </w:rPr>
  </w:style>
  <w:style w:type="paragraph" w:customStyle="1" w:styleId="xl118">
    <w:name w:val="xl118"/>
    <w:basedOn w:val="Normal"/>
    <w:rsid w:val="00A956BD"/>
    <w:pPr>
      <w:pBdr>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fr-FR"/>
    </w:rPr>
  </w:style>
  <w:style w:type="paragraph" w:customStyle="1" w:styleId="xl119">
    <w:name w:val="xl119"/>
    <w:basedOn w:val="Normal"/>
    <w:rsid w:val="00A956BD"/>
    <w:pPr>
      <w:pBdr>
        <w:bottom w:val="single" w:sz="8" w:space="0" w:color="000000"/>
        <w:right w:val="single" w:sz="8" w:space="0" w:color="auto"/>
      </w:pBdr>
      <w:shd w:val="clear" w:color="000000" w:fill="8496B0"/>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fr-FR"/>
    </w:rPr>
  </w:style>
  <w:style w:type="paragraph" w:customStyle="1" w:styleId="xl120">
    <w:name w:val="xl120"/>
    <w:basedOn w:val="Normal"/>
    <w:rsid w:val="00A956B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21">
    <w:name w:val="xl121"/>
    <w:basedOn w:val="Normal"/>
    <w:rsid w:val="00A956BD"/>
    <w:pPr>
      <w:pBdr>
        <w:bottom w:val="single" w:sz="8" w:space="0" w:color="auto"/>
        <w:right w:val="single" w:sz="8" w:space="0" w:color="auto"/>
      </w:pBdr>
      <w:shd w:val="clear" w:color="000000" w:fill="8496B0"/>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fr-FR"/>
    </w:rPr>
  </w:style>
  <w:style w:type="paragraph" w:customStyle="1" w:styleId="xl122">
    <w:name w:val="xl122"/>
    <w:basedOn w:val="Normal"/>
    <w:rsid w:val="00A956BD"/>
    <w:pPr>
      <w:pBdr>
        <w:top w:val="single" w:sz="8" w:space="0" w:color="000000"/>
        <w:left w:val="single" w:sz="8" w:space="0" w:color="000000"/>
        <w:bottom w:val="single" w:sz="8" w:space="0" w:color="000000"/>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23">
    <w:name w:val="xl123"/>
    <w:basedOn w:val="Normal"/>
    <w:rsid w:val="00A956BD"/>
    <w:pPr>
      <w:pBdr>
        <w:top w:val="single" w:sz="8" w:space="0" w:color="000000"/>
        <w:bottom w:val="single" w:sz="8" w:space="0" w:color="000000"/>
        <w:right w:val="single" w:sz="8" w:space="0" w:color="auto"/>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24">
    <w:name w:val="xl124"/>
    <w:basedOn w:val="Normal"/>
    <w:rsid w:val="00A956BD"/>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125">
    <w:name w:val="xl125"/>
    <w:basedOn w:val="Normal"/>
    <w:rsid w:val="00A956BD"/>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126">
    <w:name w:val="xl126"/>
    <w:basedOn w:val="Normal"/>
    <w:rsid w:val="00A956BD"/>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127">
    <w:name w:val="xl127"/>
    <w:basedOn w:val="Normal"/>
    <w:rsid w:val="00A956BD"/>
    <w:pPr>
      <w:pBdr>
        <w:top w:val="single" w:sz="8" w:space="0" w:color="000000"/>
        <w:left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128">
    <w:name w:val="xl128"/>
    <w:basedOn w:val="Normal"/>
    <w:rsid w:val="00A956BD"/>
    <w:pPr>
      <w:pBdr>
        <w:left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129">
    <w:name w:val="xl129"/>
    <w:basedOn w:val="Normal"/>
    <w:rsid w:val="00A956BD"/>
    <w:pPr>
      <w:pBdr>
        <w:left w:val="single" w:sz="8" w:space="0" w:color="000000"/>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fr-FR"/>
    </w:rPr>
  </w:style>
  <w:style w:type="paragraph" w:customStyle="1" w:styleId="xl130">
    <w:name w:val="xl130"/>
    <w:basedOn w:val="Normal"/>
    <w:rsid w:val="00A956BD"/>
    <w:pPr>
      <w:pBdr>
        <w:top w:val="single" w:sz="8" w:space="0" w:color="000000"/>
        <w:left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31">
    <w:name w:val="xl131"/>
    <w:basedOn w:val="Normal"/>
    <w:rsid w:val="00A956BD"/>
    <w:pPr>
      <w:pBdr>
        <w:left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32">
    <w:name w:val="xl132"/>
    <w:basedOn w:val="Normal"/>
    <w:rsid w:val="00A956BD"/>
    <w:pPr>
      <w:pBdr>
        <w:left w:val="single" w:sz="8" w:space="0" w:color="000000"/>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33">
    <w:name w:val="xl133"/>
    <w:basedOn w:val="Normal"/>
    <w:rsid w:val="00A956BD"/>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34">
    <w:name w:val="xl134"/>
    <w:basedOn w:val="Normal"/>
    <w:rsid w:val="00A956BD"/>
    <w:pPr>
      <w:pBdr>
        <w:top w:val="single" w:sz="8" w:space="0" w:color="000000"/>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35">
    <w:name w:val="xl135"/>
    <w:basedOn w:val="Normal"/>
    <w:rsid w:val="00A956BD"/>
    <w:pPr>
      <w:pBdr>
        <w:top w:val="single" w:sz="8" w:space="0" w:color="000000"/>
        <w:left w:val="single" w:sz="8" w:space="0" w:color="000000"/>
        <w:bottom w:val="single" w:sz="8" w:space="0" w:color="000000"/>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color w:val="000000"/>
      <w:szCs w:val="20"/>
      <w:lang w:eastAsia="fr-FR"/>
    </w:rPr>
  </w:style>
  <w:style w:type="paragraph" w:customStyle="1" w:styleId="xl136">
    <w:name w:val="xl136"/>
    <w:basedOn w:val="Normal"/>
    <w:rsid w:val="00A956BD"/>
    <w:pPr>
      <w:pBdr>
        <w:top w:val="single" w:sz="8" w:space="0" w:color="000000"/>
        <w:bottom w:val="single" w:sz="8" w:space="0" w:color="000000"/>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color w:val="000000"/>
      <w:szCs w:val="20"/>
      <w:lang w:eastAsia="fr-FR"/>
    </w:rPr>
  </w:style>
  <w:style w:type="paragraph" w:customStyle="1" w:styleId="xl137">
    <w:name w:val="xl137"/>
    <w:basedOn w:val="Normal"/>
    <w:rsid w:val="00A956BD"/>
    <w:pPr>
      <w:pBdr>
        <w:top w:val="single" w:sz="8" w:space="0" w:color="000000"/>
        <w:bottom w:val="single" w:sz="8" w:space="0" w:color="000000"/>
        <w:right w:val="single" w:sz="8" w:space="0" w:color="000000"/>
      </w:pBdr>
      <w:shd w:val="clear" w:color="000000" w:fill="D9D9D9"/>
      <w:spacing w:before="100" w:beforeAutospacing="1" w:after="100" w:afterAutospacing="1" w:line="240" w:lineRule="auto"/>
      <w:jc w:val="center"/>
      <w:textAlignment w:val="center"/>
    </w:pPr>
    <w:rPr>
      <w:rFonts w:ascii="Arial Narrow" w:eastAsia="Times New Roman" w:hAnsi="Arial Narrow" w:cs="Times New Roman"/>
      <w:b/>
      <w:bCs/>
      <w:color w:val="000000"/>
      <w:szCs w:val="20"/>
      <w:lang w:eastAsia="fr-FR"/>
    </w:rPr>
  </w:style>
  <w:style w:type="paragraph" w:customStyle="1" w:styleId="xl138">
    <w:name w:val="xl138"/>
    <w:basedOn w:val="Normal"/>
    <w:rsid w:val="00A956BD"/>
    <w:pPr>
      <w:pBdr>
        <w:top w:val="single" w:sz="8" w:space="0" w:color="000000"/>
        <w:left w:val="single" w:sz="8" w:space="0" w:color="000000"/>
        <w:bottom w:val="single" w:sz="8" w:space="0" w:color="000000"/>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customStyle="1" w:styleId="xl139">
    <w:name w:val="xl139"/>
    <w:basedOn w:val="Normal"/>
    <w:rsid w:val="00A956BD"/>
    <w:pPr>
      <w:pBdr>
        <w:top w:val="single" w:sz="8" w:space="0" w:color="000000"/>
        <w:bottom w:val="single" w:sz="8" w:space="0" w:color="000000"/>
        <w:right w:val="single" w:sz="8" w:space="0" w:color="000000"/>
      </w:pBdr>
      <w:shd w:val="clear" w:color="000000" w:fill="8496B0"/>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customStyle="1" w:styleId="xl140">
    <w:name w:val="xl140"/>
    <w:basedOn w:val="Normal"/>
    <w:rsid w:val="00A956BD"/>
    <w:pPr>
      <w:pBdr>
        <w:top w:val="single" w:sz="8" w:space="0" w:color="000000"/>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41">
    <w:name w:val="xl141"/>
    <w:basedOn w:val="Normal"/>
    <w:rsid w:val="00A956BD"/>
    <w:pPr>
      <w:pBdr>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42">
    <w:name w:val="xl142"/>
    <w:basedOn w:val="Normal"/>
    <w:rsid w:val="00A956BD"/>
    <w:pPr>
      <w:pBdr>
        <w:left w:val="single" w:sz="8" w:space="0" w:color="000000"/>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43">
    <w:name w:val="xl143"/>
    <w:basedOn w:val="Normal"/>
    <w:rsid w:val="00A956BD"/>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144">
    <w:name w:val="xl144"/>
    <w:basedOn w:val="Normal"/>
    <w:rsid w:val="00A956BD"/>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145">
    <w:name w:val="xl145"/>
    <w:basedOn w:val="Normal"/>
    <w:rsid w:val="00A956BD"/>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fr-FR"/>
    </w:rPr>
  </w:style>
  <w:style w:type="paragraph" w:customStyle="1" w:styleId="xl146">
    <w:name w:val="xl146"/>
    <w:basedOn w:val="Normal"/>
    <w:rsid w:val="00A956BD"/>
    <w:pPr>
      <w:pBdr>
        <w:top w:val="single" w:sz="8" w:space="0" w:color="000000"/>
        <w:left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fr-FR"/>
    </w:rPr>
  </w:style>
  <w:style w:type="paragraph" w:customStyle="1" w:styleId="xl147">
    <w:name w:val="xl147"/>
    <w:basedOn w:val="Normal"/>
    <w:rsid w:val="00A956BD"/>
    <w:pPr>
      <w:pBdr>
        <w:left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fr-FR"/>
    </w:rPr>
  </w:style>
  <w:style w:type="paragraph" w:customStyle="1" w:styleId="xl148">
    <w:name w:val="xl148"/>
    <w:basedOn w:val="Normal"/>
    <w:rsid w:val="00A956BD"/>
    <w:pPr>
      <w:pBdr>
        <w:left w:val="single" w:sz="8" w:space="0" w:color="000000"/>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18"/>
      <w:szCs w:val="18"/>
      <w:lang w:eastAsia="fr-FR"/>
    </w:rPr>
  </w:style>
  <w:style w:type="paragraph" w:customStyle="1" w:styleId="xl149">
    <w:name w:val="xl149"/>
    <w:basedOn w:val="Normal"/>
    <w:rsid w:val="00A956BD"/>
    <w:pPr>
      <w:pBdr>
        <w:top w:val="single" w:sz="8" w:space="0" w:color="000000"/>
        <w:left w:val="single" w:sz="8" w:space="0" w:color="000000"/>
        <w:right w:val="single" w:sz="8"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customStyle="1" w:styleId="xl150">
    <w:name w:val="xl150"/>
    <w:basedOn w:val="Normal"/>
    <w:rsid w:val="00A956BD"/>
    <w:pPr>
      <w:pBdr>
        <w:left w:val="single" w:sz="8" w:space="0" w:color="000000"/>
        <w:bottom w:val="single" w:sz="8" w:space="0" w:color="000000"/>
        <w:right w:val="single" w:sz="8"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customStyle="1" w:styleId="xl151">
    <w:name w:val="xl151"/>
    <w:basedOn w:val="Normal"/>
    <w:rsid w:val="00A956BD"/>
    <w:pPr>
      <w:pBdr>
        <w:top w:val="single" w:sz="8" w:space="0" w:color="000000"/>
        <w:left w:val="single" w:sz="8" w:space="0" w:color="000000"/>
        <w:right w:val="single" w:sz="8"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customStyle="1" w:styleId="xl152">
    <w:name w:val="xl152"/>
    <w:basedOn w:val="Normal"/>
    <w:rsid w:val="00A956BD"/>
    <w:pPr>
      <w:pBdr>
        <w:left w:val="single" w:sz="8" w:space="0" w:color="000000"/>
        <w:bottom w:val="single" w:sz="8" w:space="0" w:color="000000"/>
        <w:right w:val="single" w:sz="8"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customStyle="1" w:styleId="xl153">
    <w:name w:val="xl153"/>
    <w:basedOn w:val="Normal"/>
    <w:rsid w:val="00A956BD"/>
    <w:pPr>
      <w:pBdr>
        <w:top w:val="single" w:sz="8" w:space="0" w:color="000000"/>
        <w:left w:val="single" w:sz="8" w:space="0" w:color="000000"/>
        <w:bottom w:val="single" w:sz="8"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customStyle="1" w:styleId="xl154">
    <w:name w:val="xl154"/>
    <w:basedOn w:val="Normal"/>
    <w:rsid w:val="00A956BD"/>
    <w:pPr>
      <w:pBdr>
        <w:top w:val="single" w:sz="8" w:space="0" w:color="000000"/>
        <w:bottom w:val="single" w:sz="8"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customStyle="1" w:styleId="xl155">
    <w:name w:val="xl155"/>
    <w:basedOn w:val="Normal"/>
    <w:rsid w:val="00A956BD"/>
    <w:pPr>
      <w:pBdr>
        <w:top w:val="single" w:sz="8" w:space="0" w:color="000000"/>
        <w:bottom w:val="single" w:sz="8" w:space="0" w:color="000000"/>
        <w:right w:val="single" w:sz="8" w:space="0" w:color="000000"/>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Cs w:val="20"/>
      <w:lang w:eastAsia="fr-FR"/>
    </w:rPr>
  </w:style>
  <w:style w:type="paragraph" w:styleId="TM4">
    <w:name w:val="toc 4"/>
    <w:basedOn w:val="Normal"/>
    <w:next w:val="Normal"/>
    <w:autoRedefine/>
    <w:uiPriority w:val="39"/>
    <w:unhideWhenUsed/>
    <w:rsid w:val="00E31E06"/>
    <w:pPr>
      <w:spacing w:after="0"/>
      <w:ind w:left="660"/>
    </w:pPr>
    <w:rPr>
      <w:rFonts w:cstheme="minorHAnsi"/>
      <w:szCs w:val="20"/>
    </w:rPr>
  </w:style>
  <w:style w:type="paragraph" w:styleId="TM5">
    <w:name w:val="toc 5"/>
    <w:basedOn w:val="Normal"/>
    <w:next w:val="Normal"/>
    <w:autoRedefine/>
    <w:uiPriority w:val="39"/>
    <w:unhideWhenUsed/>
    <w:rsid w:val="00E31E06"/>
    <w:pPr>
      <w:spacing w:after="0"/>
      <w:ind w:left="880"/>
    </w:pPr>
    <w:rPr>
      <w:rFonts w:cstheme="minorHAnsi"/>
      <w:szCs w:val="20"/>
    </w:rPr>
  </w:style>
  <w:style w:type="paragraph" w:styleId="TM6">
    <w:name w:val="toc 6"/>
    <w:basedOn w:val="Normal"/>
    <w:next w:val="Normal"/>
    <w:autoRedefine/>
    <w:uiPriority w:val="39"/>
    <w:unhideWhenUsed/>
    <w:rsid w:val="00E31E06"/>
    <w:pPr>
      <w:spacing w:after="0"/>
      <w:ind w:left="1100"/>
    </w:pPr>
    <w:rPr>
      <w:rFonts w:cstheme="minorHAnsi"/>
      <w:szCs w:val="20"/>
    </w:rPr>
  </w:style>
  <w:style w:type="paragraph" w:styleId="TM7">
    <w:name w:val="toc 7"/>
    <w:basedOn w:val="Normal"/>
    <w:next w:val="Normal"/>
    <w:autoRedefine/>
    <w:uiPriority w:val="39"/>
    <w:unhideWhenUsed/>
    <w:rsid w:val="00E31E06"/>
    <w:pPr>
      <w:spacing w:after="0"/>
      <w:ind w:left="1320"/>
    </w:pPr>
    <w:rPr>
      <w:rFonts w:cstheme="minorHAnsi"/>
      <w:szCs w:val="20"/>
    </w:rPr>
  </w:style>
  <w:style w:type="paragraph" w:styleId="TM8">
    <w:name w:val="toc 8"/>
    <w:basedOn w:val="Normal"/>
    <w:next w:val="Normal"/>
    <w:autoRedefine/>
    <w:uiPriority w:val="39"/>
    <w:unhideWhenUsed/>
    <w:rsid w:val="00E31E06"/>
    <w:pPr>
      <w:spacing w:after="0"/>
      <w:ind w:left="1540"/>
    </w:pPr>
    <w:rPr>
      <w:rFonts w:cstheme="minorHAnsi"/>
      <w:szCs w:val="20"/>
    </w:rPr>
  </w:style>
  <w:style w:type="paragraph" w:styleId="TM9">
    <w:name w:val="toc 9"/>
    <w:basedOn w:val="Normal"/>
    <w:next w:val="Normal"/>
    <w:autoRedefine/>
    <w:uiPriority w:val="39"/>
    <w:unhideWhenUsed/>
    <w:rsid w:val="00E31E06"/>
    <w:pPr>
      <w:spacing w:after="0"/>
      <w:ind w:left="1760"/>
    </w:pPr>
    <w:rPr>
      <w:rFonts w:cstheme="minorHAnsi"/>
      <w:szCs w:val="20"/>
    </w:rPr>
  </w:style>
  <w:style w:type="character" w:customStyle="1" w:styleId="Mentionnonrsolue1">
    <w:name w:val="Mention non résolue1"/>
    <w:basedOn w:val="Policepardfaut"/>
    <w:uiPriority w:val="99"/>
    <w:semiHidden/>
    <w:unhideWhenUsed/>
    <w:rsid w:val="0090727A"/>
    <w:rPr>
      <w:color w:val="605E5C"/>
      <w:shd w:val="clear" w:color="auto" w:fill="E1DFDD"/>
    </w:rPr>
  </w:style>
  <w:style w:type="table" w:styleId="TableauGrille4-Accentuation5">
    <w:name w:val="Grid Table 4 Accent 5"/>
    <w:basedOn w:val="TableauNormal"/>
    <w:uiPriority w:val="49"/>
    <w:rsid w:val="00D82A6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Mentionnonrsolue10">
    <w:name w:val="Mention non résolue1"/>
    <w:basedOn w:val="Policepardfaut"/>
    <w:uiPriority w:val="99"/>
    <w:semiHidden/>
    <w:unhideWhenUsed/>
    <w:rsid w:val="00053938"/>
    <w:rPr>
      <w:color w:val="605E5C"/>
      <w:shd w:val="clear" w:color="auto" w:fill="E1DFDD"/>
    </w:rPr>
  </w:style>
  <w:style w:type="paragraph" w:styleId="Rvision">
    <w:name w:val="Revision"/>
    <w:hidden/>
    <w:uiPriority w:val="99"/>
    <w:semiHidden/>
    <w:rsid w:val="005A33DE"/>
    <w:pPr>
      <w:spacing w:after="0" w:line="240" w:lineRule="auto"/>
    </w:pPr>
    <w:rPr>
      <w:rFonts w:ascii="Calibri" w:eastAsia="Calibri" w:hAnsi="Calibri" w:cs="Times New Roman"/>
    </w:rPr>
  </w:style>
  <w:style w:type="paragraph" w:customStyle="1" w:styleId="xl65">
    <w:name w:val="xl65"/>
    <w:basedOn w:val="Normal"/>
    <w:rsid w:val="005A3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abledesillustrations">
    <w:name w:val="table of figures"/>
    <w:basedOn w:val="Normal"/>
    <w:next w:val="Normal"/>
    <w:uiPriority w:val="99"/>
    <w:unhideWhenUsed/>
    <w:rsid w:val="005A33DE"/>
    <w:pPr>
      <w:jc w:val="both"/>
    </w:pPr>
    <w:rPr>
      <w:rFonts w:eastAsia="Calibri" w:cs="Arial"/>
      <w:szCs w:val="20"/>
    </w:rPr>
  </w:style>
  <w:style w:type="paragraph" w:customStyle="1" w:styleId="DecimalAligned">
    <w:name w:val="Decimal Aligned"/>
    <w:basedOn w:val="Normal"/>
    <w:uiPriority w:val="40"/>
    <w:qFormat/>
    <w:rsid w:val="00E66B33"/>
    <w:pPr>
      <w:tabs>
        <w:tab w:val="decimal" w:pos="360"/>
      </w:tabs>
      <w:spacing w:after="200" w:line="276" w:lineRule="auto"/>
    </w:pPr>
    <w:rPr>
      <w:rFonts w:eastAsiaTheme="minorEastAsia" w:cs="Times New Roman"/>
      <w:lang w:eastAsia="fr-FR"/>
    </w:rPr>
  </w:style>
  <w:style w:type="character" w:styleId="Emphaseple">
    <w:name w:val="Subtle Emphasis"/>
    <w:basedOn w:val="Policepardfaut"/>
    <w:uiPriority w:val="19"/>
    <w:qFormat/>
    <w:rsid w:val="00E66B33"/>
    <w:rPr>
      <w:i/>
      <w:iCs/>
    </w:rPr>
  </w:style>
  <w:style w:type="table" w:styleId="Tramemoyenne2-Accent5">
    <w:name w:val="Medium Shading 2 Accent 5"/>
    <w:basedOn w:val="TableauNormal"/>
    <w:uiPriority w:val="64"/>
    <w:rsid w:val="00E66B33"/>
    <w:pPr>
      <w:spacing w:after="0" w:line="240" w:lineRule="auto"/>
    </w:pPr>
    <w:rPr>
      <w:rFonts w:eastAsiaTheme="minorEastAsia"/>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tedefin">
    <w:name w:val="endnote text"/>
    <w:basedOn w:val="Normal"/>
    <w:link w:val="NotedefinCar"/>
    <w:uiPriority w:val="99"/>
    <w:semiHidden/>
    <w:unhideWhenUsed/>
    <w:rsid w:val="00035B44"/>
    <w:pPr>
      <w:spacing w:after="0" w:line="240" w:lineRule="auto"/>
    </w:pPr>
    <w:rPr>
      <w:szCs w:val="20"/>
    </w:rPr>
  </w:style>
  <w:style w:type="character" w:customStyle="1" w:styleId="NotedefinCar">
    <w:name w:val="Note de fin Car"/>
    <w:basedOn w:val="Policepardfaut"/>
    <w:link w:val="Notedefin"/>
    <w:uiPriority w:val="99"/>
    <w:semiHidden/>
    <w:rsid w:val="00035B44"/>
    <w:rPr>
      <w:sz w:val="20"/>
      <w:szCs w:val="20"/>
    </w:rPr>
  </w:style>
  <w:style w:type="character" w:styleId="Appeldenotedefin">
    <w:name w:val="endnote reference"/>
    <w:basedOn w:val="Policepardfaut"/>
    <w:uiPriority w:val="99"/>
    <w:semiHidden/>
    <w:unhideWhenUsed/>
    <w:rsid w:val="00035B44"/>
    <w:rPr>
      <w:vertAlign w:val="superscript"/>
    </w:rPr>
  </w:style>
  <w:style w:type="character" w:customStyle="1" w:styleId="UnresolvedMention">
    <w:name w:val="Unresolved Mention"/>
    <w:basedOn w:val="Policepardfaut"/>
    <w:uiPriority w:val="99"/>
    <w:semiHidden/>
    <w:unhideWhenUsed/>
    <w:rsid w:val="00512C48"/>
    <w:rPr>
      <w:color w:val="605E5C"/>
      <w:shd w:val="clear" w:color="auto" w:fill="E1DFDD"/>
    </w:rPr>
  </w:style>
  <w:style w:type="character" w:customStyle="1" w:styleId="tlid-translation">
    <w:name w:val="tlid-translation"/>
    <w:basedOn w:val="Policepardfaut"/>
    <w:rsid w:val="00383524"/>
  </w:style>
  <w:style w:type="paragraph" w:customStyle="1" w:styleId="p1">
    <w:name w:val="p1"/>
    <w:basedOn w:val="Normal"/>
    <w:rsid w:val="00147F11"/>
    <w:pPr>
      <w:widowControl w:val="0"/>
      <w:tabs>
        <w:tab w:val="left" w:pos="720"/>
      </w:tabs>
      <w:spacing w:before="120" w:after="120" w:line="240" w:lineRule="atLeast"/>
      <w:jc w:val="both"/>
    </w:pPr>
    <w:rPr>
      <w:rFonts w:eastAsia="Times New Roman" w:cs="Times New Roman"/>
      <w:snapToGrid w:val="0"/>
      <w:sz w:val="22"/>
      <w:szCs w:val="20"/>
      <w:lang w:eastAsia="fr-FR"/>
    </w:rPr>
  </w:style>
  <w:style w:type="paragraph" w:customStyle="1" w:styleId="NivI">
    <w:name w:val="Niv_I"/>
    <w:basedOn w:val="En-ttedetabledesmatires"/>
    <w:next w:val="Normal"/>
    <w:link w:val="NivICar"/>
    <w:qFormat/>
    <w:rsid w:val="00147F11"/>
    <w:pPr>
      <w:spacing w:before="360" w:after="120"/>
      <w:jc w:val="both"/>
    </w:pPr>
    <w:rPr>
      <w:rFonts w:ascii="Times New Roman" w:eastAsia="Times New Roman" w:hAnsi="Times New Roman" w:cs="Times New Roman"/>
      <w:bCs w:val="0"/>
      <w:caps w:val="0"/>
      <w:color w:val="auto"/>
      <w:sz w:val="25"/>
      <w:szCs w:val="26"/>
      <w:lang w:val="fr-FR" w:eastAsia="en-US"/>
    </w:rPr>
  </w:style>
  <w:style w:type="character" w:customStyle="1" w:styleId="NivICar">
    <w:name w:val="Niv_I Car"/>
    <w:basedOn w:val="Policepardfaut"/>
    <w:link w:val="NivI"/>
    <w:rsid w:val="00147F11"/>
    <w:rPr>
      <w:rFonts w:ascii="Times New Roman" w:eastAsia="Times New Roman" w:hAnsi="Times New Roman" w:cs="Times New Roman"/>
      <w:b/>
      <w:sz w:val="25"/>
      <w:szCs w:val="26"/>
    </w:rPr>
  </w:style>
  <w:style w:type="paragraph" w:customStyle="1" w:styleId="Niv11">
    <w:name w:val="Niv_1.1"/>
    <w:basedOn w:val="Titre2"/>
    <w:link w:val="Niv11Car"/>
    <w:qFormat/>
    <w:rsid w:val="00147F11"/>
    <w:pPr>
      <w:keepNext w:val="0"/>
      <w:keepLines w:val="0"/>
      <w:numPr>
        <w:ilvl w:val="1"/>
      </w:numPr>
      <w:spacing w:before="120" w:after="120"/>
      <w:ind w:left="1080" w:right="0" w:hanging="720"/>
      <w:contextualSpacing/>
    </w:pPr>
    <w:rPr>
      <w:rFonts w:ascii="Times New Roman" w:hAnsi="Times New Roman" w:cs="Times New Roman"/>
      <w:bCs w:val="0"/>
      <w:kern w:val="32"/>
      <w:sz w:val="24"/>
    </w:rPr>
  </w:style>
  <w:style w:type="paragraph" w:customStyle="1" w:styleId="Niv111">
    <w:name w:val="Niv_1.1.1"/>
    <w:basedOn w:val="Titre3"/>
    <w:link w:val="Niv111Car"/>
    <w:qFormat/>
    <w:rsid w:val="00147F11"/>
    <w:pPr>
      <w:keepNext w:val="0"/>
      <w:keepLines w:val="0"/>
      <w:numPr>
        <w:ilvl w:val="2"/>
      </w:numPr>
      <w:spacing w:before="120" w:after="200" w:line="276" w:lineRule="auto"/>
      <w:ind w:left="1855" w:right="0" w:hanging="720"/>
    </w:pPr>
    <w:rPr>
      <w:rFonts w:ascii="Times New Roman" w:hAnsi="Times New Roman" w:cs="Times New Roman"/>
      <w:bCs w:val="0"/>
      <w:i w:val="0"/>
      <w:sz w:val="23"/>
      <w:szCs w:val="23"/>
    </w:rPr>
  </w:style>
  <w:style w:type="character" w:customStyle="1" w:styleId="Niv11Car">
    <w:name w:val="Niv_1.1 Car"/>
    <w:basedOn w:val="Titre2Car"/>
    <w:link w:val="Niv11"/>
    <w:rsid w:val="00147F11"/>
    <w:rPr>
      <w:rFonts w:ascii="Times New Roman" w:eastAsia="Times New Roman" w:hAnsi="Times New Roman" w:cs="Times New Roman"/>
      <w:b/>
      <w:bCs w:val="0"/>
      <w:kern w:val="32"/>
      <w:sz w:val="24"/>
      <w:szCs w:val="20"/>
      <w:lang w:eastAsia="fr-FR"/>
    </w:rPr>
  </w:style>
  <w:style w:type="character" w:customStyle="1" w:styleId="Niv111Car">
    <w:name w:val="Niv_1.1.1 Car"/>
    <w:basedOn w:val="Titre3Car"/>
    <w:link w:val="Niv111"/>
    <w:rsid w:val="00147F11"/>
    <w:rPr>
      <w:rFonts w:ascii="Times New Roman" w:eastAsia="Times New Roman" w:hAnsi="Times New Roman" w:cs="Times New Roman"/>
      <w:b/>
      <w:bCs w:val="0"/>
      <w:i w:val="0"/>
      <w:sz w:val="23"/>
      <w:szCs w:val="23"/>
      <w:lang w:eastAsia="fr-FR"/>
    </w:rPr>
  </w:style>
  <w:style w:type="paragraph" w:customStyle="1" w:styleId="font6">
    <w:name w:val="font6"/>
    <w:basedOn w:val="Normal"/>
    <w:rsid w:val="00C53482"/>
    <w:pPr>
      <w:spacing w:before="100" w:beforeAutospacing="1" w:after="100" w:afterAutospacing="1" w:line="240" w:lineRule="auto"/>
    </w:pPr>
    <w:rPr>
      <w:rFonts w:eastAsia="Times New Roman" w:cs="Arial"/>
      <w:b/>
      <w:bCs/>
      <w:color w:val="000000"/>
      <w:szCs w:val="20"/>
      <w:lang w:eastAsia="fr-FR"/>
    </w:rPr>
  </w:style>
  <w:style w:type="paragraph" w:customStyle="1" w:styleId="font7">
    <w:name w:val="font7"/>
    <w:basedOn w:val="Normal"/>
    <w:rsid w:val="00C53482"/>
    <w:pPr>
      <w:spacing w:before="100" w:beforeAutospacing="1" w:after="100" w:afterAutospacing="1" w:line="240" w:lineRule="auto"/>
    </w:pPr>
    <w:rPr>
      <w:rFonts w:eastAsia="Times New Roman" w:cs="Arial"/>
      <w:color w:val="00000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52586">
      <w:bodyDiv w:val="1"/>
      <w:marLeft w:val="0"/>
      <w:marRight w:val="0"/>
      <w:marTop w:val="0"/>
      <w:marBottom w:val="0"/>
      <w:divBdr>
        <w:top w:val="none" w:sz="0" w:space="0" w:color="auto"/>
        <w:left w:val="none" w:sz="0" w:space="0" w:color="auto"/>
        <w:bottom w:val="none" w:sz="0" w:space="0" w:color="auto"/>
        <w:right w:val="none" w:sz="0" w:space="0" w:color="auto"/>
      </w:divBdr>
    </w:div>
    <w:div w:id="118842112">
      <w:bodyDiv w:val="1"/>
      <w:marLeft w:val="0"/>
      <w:marRight w:val="0"/>
      <w:marTop w:val="0"/>
      <w:marBottom w:val="0"/>
      <w:divBdr>
        <w:top w:val="none" w:sz="0" w:space="0" w:color="auto"/>
        <w:left w:val="none" w:sz="0" w:space="0" w:color="auto"/>
        <w:bottom w:val="none" w:sz="0" w:space="0" w:color="auto"/>
        <w:right w:val="none" w:sz="0" w:space="0" w:color="auto"/>
      </w:divBdr>
    </w:div>
    <w:div w:id="121386170">
      <w:bodyDiv w:val="1"/>
      <w:marLeft w:val="0"/>
      <w:marRight w:val="0"/>
      <w:marTop w:val="0"/>
      <w:marBottom w:val="0"/>
      <w:divBdr>
        <w:top w:val="none" w:sz="0" w:space="0" w:color="auto"/>
        <w:left w:val="none" w:sz="0" w:space="0" w:color="auto"/>
        <w:bottom w:val="none" w:sz="0" w:space="0" w:color="auto"/>
        <w:right w:val="none" w:sz="0" w:space="0" w:color="auto"/>
      </w:divBdr>
    </w:div>
    <w:div w:id="220555189">
      <w:bodyDiv w:val="1"/>
      <w:marLeft w:val="0"/>
      <w:marRight w:val="0"/>
      <w:marTop w:val="0"/>
      <w:marBottom w:val="0"/>
      <w:divBdr>
        <w:top w:val="none" w:sz="0" w:space="0" w:color="auto"/>
        <w:left w:val="none" w:sz="0" w:space="0" w:color="auto"/>
        <w:bottom w:val="none" w:sz="0" w:space="0" w:color="auto"/>
        <w:right w:val="none" w:sz="0" w:space="0" w:color="auto"/>
      </w:divBdr>
    </w:div>
    <w:div w:id="222298890">
      <w:bodyDiv w:val="1"/>
      <w:marLeft w:val="0"/>
      <w:marRight w:val="0"/>
      <w:marTop w:val="0"/>
      <w:marBottom w:val="0"/>
      <w:divBdr>
        <w:top w:val="none" w:sz="0" w:space="0" w:color="auto"/>
        <w:left w:val="none" w:sz="0" w:space="0" w:color="auto"/>
        <w:bottom w:val="none" w:sz="0" w:space="0" w:color="auto"/>
        <w:right w:val="none" w:sz="0" w:space="0" w:color="auto"/>
      </w:divBdr>
    </w:div>
    <w:div w:id="244993413">
      <w:bodyDiv w:val="1"/>
      <w:marLeft w:val="0"/>
      <w:marRight w:val="0"/>
      <w:marTop w:val="0"/>
      <w:marBottom w:val="0"/>
      <w:divBdr>
        <w:top w:val="none" w:sz="0" w:space="0" w:color="auto"/>
        <w:left w:val="none" w:sz="0" w:space="0" w:color="auto"/>
        <w:bottom w:val="none" w:sz="0" w:space="0" w:color="auto"/>
        <w:right w:val="none" w:sz="0" w:space="0" w:color="auto"/>
      </w:divBdr>
    </w:div>
    <w:div w:id="283116578">
      <w:bodyDiv w:val="1"/>
      <w:marLeft w:val="0"/>
      <w:marRight w:val="0"/>
      <w:marTop w:val="0"/>
      <w:marBottom w:val="0"/>
      <w:divBdr>
        <w:top w:val="none" w:sz="0" w:space="0" w:color="auto"/>
        <w:left w:val="none" w:sz="0" w:space="0" w:color="auto"/>
        <w:bottom w:val="none" w:sz="0" w:space="0" w:color="auto"/>
        <w:right w:val="none" w:sz="0" w:space="0" w:color="auto"/>
      </w:divBdr>
    </w:div>
    <w:div w:id="291253226">
      <w:bodyDiv w:val="1"/>
      <w:marLeft w:val="0"/>
      <w:marRight w:val="0"/>
      <w:marTop w:val="0"/>
      <w:marBottom w:val="0"/>
      <w:divBdr>
        <w:top w:val="none" w:sz="0" w:space="0" w:color="auto"/>
        <w:left w:val="none" w:sz="0" w:space="0" w:color="auto"/>
        <w:bottom w:val="none" w:sz="0" w:space="0" w:color="auto"/>
        <w:right w:val="none" w:sz="0" w:space="0" w:color="auto"/>
      </w:divBdr>
    </w:div>
    <w:div w:id="314535175">
      <w:bodyDiv w:val="1"/>
      <w:marLeft w:val="0"/>
      <w:marRight w:val="0"/>
      <w:marTop w:val="0"/>
      <w:marBottom w:val="0"/>
      <w:divBdr>
        <w:top w:val="none" w:sz="0" w:space="0" w:color="auto"/>
        <w:left w:val="none" w:sz="0" w:space="0" w:color="auto"/>
        <w:bottom w:val="none" w:sz="0" w:space="0" w:color="auto"/>
        <w:right w:val="none" w:sz="0" w:space="0" w:color="auto"/>
      </w:divBdr>
    </w:div>
    <w:div w:id="389574834">
      <w:bodyDiv w:val="1"/>
      <w:marLeft w:val="0"/>
      <w:marRight w:val="0"/>
      <w:marTop w:val="0"/>
      <w:marBottom w:val="0"/>
      <w:divBdr>
        <w:top w:val="none" w:sz="0" w:space="0" w:color="auto"/>
        <w:left w:val="none" w:sz="0" w:space="0" w:color="auto"/>
        <w:bottom w:val="none" w:sz="0" w:space="0" w:color="auto"/>
        <w:right w:val="none" w:sz="0" w:space="0" w:color="auto"/>
      </w:divBdr>
    </w:div>
    <w:div w:id="465047394">
      <w:bodyDiv w:val="1"/>
      <w:marLeft w:val="0"/>
      <w:marRight w:val="0"/>
      <w:marTop w:val="0"/>
      <w:marBottom w:val="0"/>
      <w:divBdr>
        <w:top w:val="none" w:sz="0" w:space="0" w:color="auto"/>
        <w:left w:val="none" w:sz="0" w:space="0" w:color="auto"/>
        <w:bottom w:val="none" w:sz="0" w:space="0" w:color="auto"/>
        <w:right w:val="none" w:sz="0" w:space="0" w:color="auto"/>
      </w:divBdr>
    </w:div>
    <w:div w:id="501824579">
      <w:bodyDiv w:val="1"/>
      <w:marLeft w:val="0"/>
      <w:marRight w:val="0"/>
      <w:marTop w:val="0"/>
      <w:marBottom w:val="0"/>
      <w:divBdr>
        <w:top w:val="none" w:sz="0" w:space="0" w:color="auto"/>
        <w:left w:val="none" w:sz="0" w:space="0" w:color="auto"/>
        <w:bottom w:val="none" w:sz="0" w:space="0" w:color="auto"/>
        <w:right w:val="none" w:sz="0" w:space="0" w:color="auto"/>
      </w:divBdr>
    </w:div>
    <w:div w:id="536358754">
      <w:bodyDiv w:val="1"/>
      <w:marLeft w:val="0"/>
      <w:marRight w:val="0"/>
      <w:marTop w:val="0"/>
      <w:marBottom w:val="0"/>
      <w:divBdr>
        <w:top w:val="none" w:sz="0" w:space="0" w:color="auto"/>
        <w:left w:val="none" w:sz="0" w:space="0" w:color="auto"/>
        <w:bottom w:val="none" w:sz="0" w:space="0" w:color="auto"/>
        <w:right w:val="none" w:sz="0" w:space="0" w:color="auto"/>
      </w:divBdr>
    </w:div>
    <w:div w:id="553473267">
      <w:bodyDiv w:val="1"/>
      <w:marLeft w:val="0"/>
      <w:marRight w:val="0"/>
      <w:marTop w:val="0"/>
      <w:marBottom w:val="0"/>
      <w:divBdr>
        <w:top w:val="none" w:sz="0" w:space="0" w:color="auto"/>
        <w:left w:val="none" w:sz="0" w:space="0" w:color="auto"/>
        <w:bottom w:val="none" w:sz="0" w:space="0" w:color="auto"/>
        <w:right w:val="none" w:sz="0" w:space="0" w:color="auto"/>
      </w:divBdr>
    </w:div>
    <w:div w:id="573852701">
      <w:bodyDiv w:val="1"/>
      <w:marLeft w:val="0"/>
      <w:marRight w:val="0"/>
      <w:marTop w:val="0"/>
      <w:marBottom w:val="0"/>
      <w:divBdr>
        <w:top w:val="none" w:sz="0" w:space="0" w:color="auto"/>
        <w:left w:val="none" w:sz="0" w:space="0" w:color="auto"/>
        <w:bottom w:val="none" w:sz="0" w:space="0" w:color="auto"/>
        <w:right w:val="none" w:sz="0" w:space="0" w:color="auto"/>
      </w:divBdr>
    </w:div>
    <w:div w:id="636109810">
      <w:bodyDiv w:val="1"/>
      <w:marLeft w:val="0"/>
      <w:marRight w:val="0"/>
      <w:marTop w:val="0"/>
      <w:marBottom w:val="0"/>
      <w:divBdr>
        <w:top w:val="none" w:sz="0" w:space="0" w:color="auto"/>
        <w:left w:val="none" w:sz="0" w:space="0" w:color="auto"/>
        <w:bottom w:val="none" w:sz="0" w:space="0" w:color="auto"/>
        <w:right w:val="none" w:sz="0" w:space="0" w:color="auto"/>
      </w:divBdr>
    </w:div>
    <w:div w:id="642585269">
      <w:bodyDiv w:val="1"/>
      <w:marLeft w:val="0"/>
      <w:marRight w:val="0"/>
      <w:marTop w:val="0"/>
      <w:marBottom w:val="0"/>
      <w:divBdr>
        <w:top w:val="none" w:sz="0" w:space="0" w:color="auto"/>
        <w:left w:val="none" w:sz="0" w:space="0" w:color="auto"/>
        <w:bottom w:val="none" w:sz="0" w:space="0" w:color="auto"/>
        <w:right w:val="none" w:sz="0" w:space="0" w:color="auto"/>
      </w:divBdr>
    </w:div>
    <w:div w:id="690837414">
      <w:bodyDiv w:val="1"/>
      <w:marLeft w:val="0"/>
      <w:marRight w:val="0"/>
      <w:marTop w:val="0"/>
      <w:marBottom w:val="0"/>
      <w:divBdr>
        <w:top w:val="none" w:sz="0" w:space="0" w:color="auto"/>
        <w:left w:val="none" w:sz="0" w:space="0" w:color="auto"/>
        <w:bottom w:val="none" w:sz="0" w:space="0" w:color="auto"/>
        <w:right w:val="none" w:sz="0" w:space="0" w:color="auto"/>
      </w:divBdr>
    </w:div>
    <w:div w:id="709962103">
      <w:bodyDiv w:val="1"/>
      <w:marLeft w:val="0"/>
      <w:marRight w:val="0"/>
      <w:marTop w:val="0"/>
      <w:marBottom w:val="0"/>
      <w:divBdr>
        <w:top w:val="none" w:sz="0" w:space="0" w:color="auto"/>
        <w:left w:val="none" w:sz="0" w:space="0" w:color="auto"/>
        <w:bottom w:val="none" w:sz="0" w:space="0" w:color="auto"/>
        <w:right w:val="none" w:sz="0" w:space="0" w:color="auto"/>
      </w:divBdr>
    </w:div>
    <w:div w:id="747583287">
      <w:bodyDiv w:val="1"/>
      <w:marLeft w:val="0"/>
      <w:marRight w:val="0"/>
      <w:marTop w:val="0"/>
      <w:marBottom w:val="0"/>
      <w:divBdr>
        <w:top w:val="none" w:sz="0" w:space="0" w:color="auto"/>
        <w:left w:val="none" w:sz="0" w:space="0" w:color="auto"/>
        <w:bottom w:val="none" w:sz="0" w:space="0" w:color="auto"/>
        <w:right w:val="none" w:sz="0" w:space="0" w:color="auto"/>
      </w:divBdr>
    </w:div>
    <w:div w:id="748578335">
      <w:bodyDiv w:val="1"/>
      <w:marLeft w:val="0"/>
      <w:marRight w:val="0"/>
      <w:marTop w:val="0"/>
      <w:marBottom w:val="0"/>
      <w:divBdr>
        <w:top w:val="none" w:sz="0" w:space="0" w:color="auto"/>
        <w:left w:val="none" w:sz="0" w:space="0" w:color="auto"/>
        <w:bottom w:val="none" w:sz="0" w:space="0" w:color="auto"/>
        <w:right w:val="none" w:sz="0" w:space="0" w:color="auto"/>
      </w:divBdr>
    </w:div>
    <w:div w:id="891695212">
      <w:bodyDiv w:val="1"/>
      <w:marLeft w:val="0"/>
      <w:marRight w:val="0"/>
      <w:marTop w:val="0"/>
      <w:marBottom w:val="0"/>
      <w:divBdr>
        <w:top w:val="none" w:sz="0" w:space="0" w:color="auto"/>
        <w:left w:val="none" w:sz="0" w:space="0" w:color="auto"/>
        <w:bottom w:val="none" w:sz="0" w:space="0" w:color="auto"/>
        <w:right w:val="none" w:sz="0" w:space="0" w:color="auto"/>
      </w:divBdr>
    </w:div>
    <w:div w:id="905074275">
      <w:bodyDiv w:val="1"/>
      <w:marLeft w:val="0"/>
      <w:marRight w:val="0"/>
      <w:marTop w:val="0"/>
      <w:marBottom w:val="0"/>
      <w:divBdr>
        <w:top w:val="none" w:sz="0" w:space="0" w:color="auto"/>
        <w:left w:val="none" w:sz="0" w:space="0" w:color="auto"/>
        <w:bottom w:val="none" w:sz="0" w:space="0" w:color="auto"/>
        <w:right w:val="none" w:sz="0" w:space="0" w:color="auto"/>
      </w:divBdr>
    </w:div>
    <w:div w:id="1020279267">
      <w:bodyDiv w:val="1"/>
      <w:marLeft w:val="0"/>
      <w:marRight w:val="0"/>
      <w:marTop w:val="0"/>
      <w:marBottom w:val="0"/>
      <w:divBdr>
        <w:top w:val="none" w:sz="0" w:space="0" w:color="auto"/>
        <w:left w:val="none" w:sz="0" w:space="0" w:color="auto"/>
        <w:bottom w:val="none" w:sz="0" w:space="0" w:color="auto"/>
        <w:right w:val="none" w:sz="0" w:space="0" w:color="auto"/>
      </w:divBdr>
    </w:div>
    <w:div w:id="1046225066">
      <w:bodyDiv w:val="1"/>
      <w:marLeft w:val="0"/>
      <w:marRight w:val="0"/>
      <w:marTop w:val="0"/>
      <w:marBottom w:val="0"/>
      <w:divBdr>
        <w:top w:val="none" w:sz="0" w:space="0" w:color="auto"/>
        <w:left w:val="none" w:sz="0" w:space="0" w:color="auto"/>
        <w:bottom w:val="none" w:sz="0" w:space="0" w:color="auto"/>
        <w:right w:val="none" w:sz="0" w:space="0" w:color="auto"/>
      </w:divBdr>
    </w:div>
    <w:div w:id="1048724811">
      <w:bodyDiv w:val="1"/>
      <w:marLeft w:val="0"/>
      <w:marRight w:val="0"/>
      <w:marTop w:val="0"/>
      <w:marBottom w:val="0"/>
      <w:divBdr>
        <w:top w:val="none" w:sz="0" w:space="0" w:color="auto"/>
        <w:left w:val="none" w:sz="0" w:space="0" w:color="auto"/>
        <w:bottom w:val="none" w:sz="0" w:space="0" w:color="auto"/>
        <w:right w:val="none" w:sz="0" w:space="0" w:color="auto"/>
      </w:divBdr>
    </w:div>
    <w:div w:id="1054624817">
      <w:bodyDiv w:val="1"/>
      <w:marLeft w:val="0"/>
      <w:marRight w:val="0"/>
      <w:marTop w:val="0"/>
      <w:marBottom w:val="0"/>
      <w:divBdr>
        <w:top w:val="none" w:sz="0" w:space="0" w:color="auto"/>
        <w:left w:val="none" w:sz="0" w:space="0" w:color="auto"/>
        <w:bottom w:val="none" w:sz="0" w:space="0" w:color="auto"/>
        <w:right w:val="none" w:sz="0" w:space="0" w:color="auto"/>
      </w:divBdr>
    </w:div>
    <w:div w:id="1125584879">
      <w:bodyDiv w:val="1"/>
      <w:marLeft w:val="0"/>
      <w:marRight w:val="0"/>
      <w:marTop w:val="0"/>
      <w:marBottom w:val="0"/>
      <w:divBdr>
        <w:top w:val="none" w:sz="0" w:space="0" w:color="auto"/>
        <w:left w:val="none" w:sz="0" w:space="0" w:color="auto"/>
        <w:bottom w:val="none" w:sz="0" w:space="0" w:color="auto"/>
        <w:right w:val="none" w:sz="0" w:space="0" w:color="auto"/>
      </w:divBdr>
    </w:div>
    <w:div w:id="1130439909">
      <w:bodyDiv w:val="1"/>
      <w:marLeft w:val="0"/>
      <w:marRight w:val="0"/>
      <w:marTop w:val="0"/>
      <w:marBottom w:val="0"/>
      <w:divBdr>
        <w:top w:val="none" w:sz="0" w:space="0" w:color="auto"/>
        <w:left w:val="none" w:sz="0" w:space="0" w:color="auto"/>
        <w:bottom w:val="none" w:sz="0" w:space="0" w:color="auto"/>
        <w:right w:val="none" w:sz="0" w:space="0" w:color="auto"/>
      </w:divBdr>
    </w:div>
    <w:div w:id="1133140221">
      <w:bodyDiv w:val="1"/>
      <w:marLeft w:val="0"/>
      <w:marRight w:val="0"/>
      <w:marTop w:val="0"/>
      <w:marBottom w:val="0"/>
      <w:divBdr>
        <w:top w:val="none" w:sz="0" w:space="0" w:color="auto"/>
        <w:left w:val="none" w:sz="0" w:space="0" w:color="auto"/>
        <w:bottom w:val="none" w:sz="0" w:space="0" w:color="auto"/>
        <w:right w:val="none" w:sz="0" w:space="0" w:color="auto"/>
      </w:divBdr>
    </w:div>
    <w:div w:id="1149400958">
      <w:bodyDiv w:val="1"/>
      <w:marLeft w:val="0"/>
      <w:marRight w:val="0"/>
      <w:marTop w:val="0"/>
      <w:marBottom w:val="0"/>
      <w:divBdr>
        <w:top w:val="none" w:sz="0" w:space="0" w:color="auto"/>
        <w:left w:val="none" w:sz="0" w:space="0" w:color="auto"/>
        <w:bottom w:val="none" w:sz="0" w:space="0" w:color="auto"/>
        <w:right w:val="none" w:sz="0" w:space="0" w:color="auto"/>
      </w:divBdr>
    </w:div>
    <w:div w:id="1153062016">
      <w:bodyDiv w:val="1"/>
      <w:marLeft w:val="0"/>
      <w:marRight w:val="0"/>
      <w:marTop w:val="0"/>
      <w:marBottom w:val="0"/>
      <w:divBdr>
        <w:top w:val="none" w:sz="0" w:space="0" w:color="auto"/>
        <w:left w:val="none" w:sz="0" w:space="0" w:color="auto"/>
        <w:bottom w:val="none" w:sz="0" w:space="0" w:color="auto"/>
        <w:right w:val="none" w:sz="0" w:space="0" w:color="auto"/>
      </w:divBdr>
    </w:div>
    <w:div w:id="1210416248">
      <w:bodyDiv w:val="1"/>
      <w:marLeft w:val="0"/>
      <w:marRight w:val="0"/>
      <w:marTop w:val="0"/>
      <w:marBottom w:val="0"/>
      <w:divBdr>
        <w:top w:val="none" w:sz="0" w:space="0" w:color="auto"/>
        <w:left w:val="none" w:sz="0" w:space="0" w:color="auto"/>
        <w:bottom w:val="none" w:sz="0" w:space="0" w:color="auto"/>
        <w:right w:val="none" w:sz="0" w:space="0" w:color="auto"/>
      </w:divBdr>
    </w:div>
    <w:div w:id="1227567714">
      <w:bodyDiv w:val="1"/>
      <w:marLeft w:val="0"/>
      <w:marRight w:val="0"/>
      <w:marTop w:val="0"/>
      <w:marBottom w:val="0"/>
      <w:divBdr>
        <w:top w:val="none" w:sz="0" w:space="0" w:color="auto"/>
        <w:left w:val="none" w:sz="0" w:space="0" w:color="auto"/>
        <w:bottom w:val="none" w:sz="0" w:space="0" w:color="auto"/>
        <w:right w:val="none" w:sz="0" w:space="0" w:color="auto"/>
      </w:divBdr>
    </w:div>
    <w:div w:id="1232084070">
      <w:bodyDiv w:val="1"/>
      <w:marLeft w:val="0"/>
      <w:marRight w:val="0"/>
      <w:marTop w:val="0"/>
      <w:marBottom w:val="0"/>
      <w:divBdr>
        <w:top w:val="none" w:sz="0" w:space="0" w:color="auto"/>
        <w:left w:val="none" w:sz="0" w:space="0" w:color="auto"/>
        <w:bottom w:val="none" w:sz="0" w:space="0" w:color="auto"/>
        <w:right w:val="none" w:sz="0" w:space="0" w:color="auto"/>
      </w:divBdr>
    </w:div>
    <w:div w:id="1273515523">
      <w:bodyDiv w:val="1"/>
      <w:marLeft w:val="0"/>
      <w:marRight w:val="0"/>
      <w:marTop w:val="0"/>
      <w:marBottom w:val="0"/>
      <w:divBdr>
        <w:top w:val="none" w:sz="0" w:space="0" w:color="auto"/>
        <w:left w:val="none" w:sz="0" w:space="0" w:color="auto"/>
        <w:bottom w:val="none" w:sz="0" w:space="0" w:color="auto"/>
        <w:right w:val="none" w:sz="0" w:space="0" w:color="auto"/>
      </w:divBdr>
    </w:div>
    <w:div w:id="1286620102">
      <w:bodyDiv w:val="1"/>
      <w:marLeft w:val="0"/>
      <w:marRight w:val="0"/>
      <w:marTop w:val="0"/>
      <w:marBottom w:val="0"/>
      <w:divBdr>
        <w:top w:val="none" w:sz="0" w:space="0" w:color="auto"/>
        <w:left w:val="none" w:sz="0" w:space="0" w:color="auto"/>
        <w:bottom w:val="none" w:sz="0" w:space="0" w:color="auto"/>
        <w:right w:val="none" w:sz="0" w:space="0" w:color="auto"/>
      </w:divBdr>
    </w:div>
    <w:div w:id="1328822567">
      <w:bodyDiv w:val="1"/>
      <w:marLeft w:val="0"/>
      <w:marRight w:val="0"/>
      <w:marTop w:val="0"/>
      <w:marBottom w:val="0"/>
      <w:divBdr>
        <w:top w:val="none" w:sz="0" w:space="0" w:color="auto"/>
        <w:left w:val="none" w:sz="0" w:space="0" w:color="auto"/>
        <w:bottom w:val="none" w:sz="0" w:space="0" w:color="auto"/>
        <w:right w:val="none" w:sz="0" w:space="0" w:color="auto"/>
      </w:divBdr>
    </w:div>
    <w:div w:id="1337418183">
      <w:bodyDiv w:val="1"/>
      <w:marLeft w:val="0"/>
      <w:marRight w:val="0"/>
      <w:marTop w:val="0"/>
      <w:marBottom w:val="0"/>
      <w:divBdr>
        <w:top w:val="none" w:sz="0" w:space="0" w:color="auto"/>
        <w:left w:val="none" w:sz="0" w:space="0" w:color="auto"/>
        <w:bottom w:val="none" w:sz="0" w:space="0" w:color="auto"/>
        <w:right w:val="none" w:sz="0" w:space="0" w:color="auto"/>
      </w:divBdr>
    </w:div>
    <w:div w:id="1380664873">
      <w:bodyDiv w:val="1"/>
      <w:marLeft w:val="0"/>
      <w:marRight w:val="0"/>
      <w:marTop w:val="0"/>
      <w:marBottom w:val="0"/>
      <w:divBdr>
        <w:top w:val="none" w:sz="0" w:space="0" w:color="auto"/>
        <w:left w:val="none" w:sz="0" w:space="0" w:color="auto"/>
        <w:bottom w:val="none" w:sz="0" w:space="0" w:color="auto"/>
        <w:right w:val="none" w:sz="0" w:space="0" w:color="auto"/>
      </w:divBdr>
    </w:div>
    <w:div w:id="1482430373">
      <w:bodyDiv w:val="1"/>
      <w:marLeft w:val="0"/>
      <w:marRight w:val="0"/>
      <w:marTop w:val="0"/>
      <w:marBottom w:val="0"/>
      <w:divBdr>
        <w:top w:val="none" w:sz="0" w:space="0" w:color="auto"/>
        <w:left w:val="none" w:sz="0" w:space="0" w:color="auto"/>
        <w:bottom w:val="none" w:sz="0" w:space="0" w:color="auto"/>
        <w:right w:val="none" w:sz="0" w:space="0" w:color="auto"/>
      </w:divBdr>
    </w:div>
    <w:div w:id="1492528538">
      <w:bodyDiv w:val="1"/>
      <w:marLeft w:val="0"/>
      <w:marRight w:val="0"/>
      <w:marTop w:val="0"/>
      <w:marBottom w:val="0"/>
      <w:divBdr>
        <w:top w:val="none" w:sz="0" w:space="0" w:color="auto"/>
        <w:left w:val="none" w:sz="0" w:space="0" w:color="auto"/>
        <w:bottom w:val="none" w:sz="0" w:space="0" w:color="auto"/>
        <w:right w:val="none" w:sz="0" w:space="0" w:color="auto"/>
      </w:divBdr>
    </w:div>
    <w:div w:id="1522426748">
      <w:bodyDiv w:val="1"/>
      <w:marLeft w:val="0"/>
      <w:marRight w:val="0"/>
      <w:marTop w:val="0"/>
      <w:marBottom w:val="0"/>
      <w:divBdr>
        <w:top w:val="none" w:sz="0" w:space="0" w:color="auto"/>
        <w:left w:val="none" w:sz="0" w:space="0" w:color="auto"/>
        <w:bottom w:val="none" w:sz="0" w:space="0" w:color="auto"/>
        <w:right w:val="none" w:sz="0" w:space="0" w:color="auto"/>
      </w:divBdr>
    </w:div>
    <w:div w:id="1566840222">
      <w:bodyDiv w:val="1"/>
      <w:marLeft w:val="0"/>
      <w:marRight w:val="0"/>
      <w:marTop w:val="0"/>
      <w:marBottom w:val="0"/>
      <w:divBdr>
        <w:top w:val="none" w:sz="0" w:space="0" w:color="auto"/>
        <w:left w:val="none" w:sz="0" w:space="0" w:color="auto"/>
        <w:bottom w:val="none" w:sz="0" w:space="0" w:color="auto"/>
        <w:right w:val="none" w:sz="0" w:space="0" w:color="auto"/>
      </w:divBdr>
    </w:div>
    <w:div w:id="1869029504">
      <w:bodyDiv w:val="1"/>
      <w:marLeft w:val="0"/>
      <w:marRight w:val="0"/>
      <w:marTop w:val="0"/>
      <w:marBottom w:val="0"/>
      <w:divBdr>
        <w:top w:val="none" w:sz="0" w:space="0" w:color="auto"/>
        <w:left w:val="none" w:sz="0" w:space="0" w:color="auto"/>
        <w:bottom w:val="none" w:sz="0" w:space="0" w:color="auto"/>
        <w:right w:val="none" w:sz="0" w:space="0" w:color="auto"/>
      </w:divBdr>
    </w:div>
    <w:div w:id="1875001897">
      <w:bodyDiv w:val="1"/>
      <w:marLeft w:val="0"/>
      <w:marRight w:val="0"/>
      <w:marTop w:val="0"/>
      <w:marBottom w:val="0"/>
      <w:divBdr>
        <w:top w:val="none" w:sz="0" w:space="0" w:color="auto"/>
        <w:left w:val="none" w:sz="0" w:space="0" w:color="auto"/>
        <w:bottom w:val="none" w:sz="0" w:space="0" w:color="auto"/>
        <w:right w:val="none" w:sz="0" w:space="0" w:color="auto"/>
      </w:divBdr>
    </w:div>
    <w:div w:id="1896310385">
      <w:bodyDiv w:val="1"/>
      <w:marLeft w:val="0"/>
      <w:marRight w:val="0"/>
      <w:marTop w:val="0"/>
      <w:marBottom w:val="0"/>
      <w:divBdr>
        <w:top w:val="none" w:sz="0" w:space="0" w:color="auto"/>
        <w:left w:val="none" w:sz="0" w:space="0" w:color="auto"/>
        <w:bottom w:val="none" w:sz="0" w:space="0" w:color="auto"/>
        <w:right w:val="none" w:sz="0" w:space="0" w:color="auto"/>
      </w:divBdr>
    </w:div>
    <w:div w:id="1908566875">
      <w:bodyDiv w:val="1"/>
      <w:marLeft w:val="0"/>
      <w:marRight w:val="0"/>
      <w:marTop w:val="0"/>
      <w:marBottom w:val="0"/>
      <w:divBdr>
        <w:top w:val="none" w:sz="0" w:space="0" w:color="auto"/>
        <w:left w:val="none" w:sz="0" w:space="0" w:color="auto"/>
        <w:bottom w:val="none" w:sz="0" w:space="0" w:color="auto"/>
        <w:right w:val="none" w:sz="0" w:space="0" w:color="auto"/>
      </w:divBdr>
    </w:div>
    <w:div w:id="1954553903">
      <w:bodyDiv w:val="1"/>
      <w:marLeft w:val="0"/>
      <w:marRight w:val="0"/>
      <w:marTop w:val="0"/>
      <w:marBottom w:val="0"/>
      <w:divBdr>
        <w:top w:val="none" w:sz="0" w:space="0" w:color="auto"/>
        <w:left w:val="none" w:sz="0" w:space="0" w:color="auto"/>
        <w:bottom w:val="none" w:sz="0" w:space="0" w:color="auto"/>
        <w:right w:val="none" w:sz="0" w:space="0" w:color="auto"/>
      </w:divBdr>
    </w:div>
    <w:div w:id="199237023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uer\Desktop\Doc%20PDC\PDC_CU_Gaya_%20vuMCA_24_O9_20_CMF_VS.docx"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fr-FR"/>
              <a:t>Evolution de la pluviométrie à Gaya</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fr-FR"/>
        </a:p>
      </c:txPr>
    </c:title>
    <c:autoTitleDeleted val="0"/>
    <c:plotArea>
      <c:layout/>
      <c:lineChart>
        <c:grouping val="standard"/>
        <c:varyColors val="0"/>
        <c:ser>
          <c:idx val="0"/>
          <c:order val="0"/>
          <c:tx>
            <c:strRef>
              <c:f>Feuil1!$D$45</c:f>
              <c:strCache>
                <c:ptCount val="1"/>
                <c:pt idx="0">
                  <c:v>H (mm)</c:v>
                </c:pt>
              </c:strCache>
            </c:strRef>
          </c:tx>
          <c:spPr>
            <a:ln w="22225" cap="rnd">
              <a:solidFill>
                <a:schemeClr val="accent1"/>
              </a:solidFill>
              <a:round/>
            </a:ln>
            <a:effectLst/>
          </c:spPr>
          <c:marker>
            <c:symbol val="none"/>
          </c:marker>
          <c:trendline>
            <c:spPr>
              <a:ln w="19050" cap="rnd">
                <a:solidFill>
                  <a:schemeClr val="accent1"/>
                </a:solidFill>
              </a:ln>
              <a:effectLst/>
            </c:spPr>
            <c:trendlineType val="linear"/>
            <c:dispRSqr val="0"/>
            <c:dispEq val="0"/>
          </c:trendline>
          <c:cat>
            <c:numRef>
              <c:f>Feuil1!$C$46:$C$75</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Feuil1!$D$46:$D$75</c:f>
              <c:numCache>
                <c:formatCode>General</c:formatCode>
                <c:ptCount val="30"/>
                <c:pt idx="0">
                  <c:v>752.7</c:v>
                </c:pt>
                <c:pt idx="1">
                  <c:v>814</c:v>
                </c:pt>
                <c:pt idx="2">
                  <c:v>767.3</c:v>
                </c:pt>
                <c:pt idx="3">
                  <c:v>812</c:v>
                </c:pt>
                <c:pt idx="4">
                  <c:v>943.9</c:v>
                </c:pt>
                <c:pt idx="5">
                  <c:v>663.1</c:v>
                </c:pt>
                <c:pt idx="6">
                  <c:v>830.6</c:v>
                </c:pt>
                <c:pt idx="7">
                  <c:v>765</c:v>
                </c:pt>
                <c:pt idx="8">
                  <c:v>875.5</c:v>
                </c:pt>
                <c:pt idx="9">
                  <c:v>807.4</c:v>
                </c:pt>
                <c:pt idx="10">
                  <c:v>767.6</c:v>
                </c:pt>
                <c:pt idx="11">
                  <c:v>733.9</c:v>
                </c:pt>
                <c:pt idx="12">
                  <c:v>856.9</c:v>
                </c:pt>
                <c:pt idx="13">
                  <c:v>1133.9000000000001</c:v>
                </c:pt>
                <c:pt idx="14">
                  <c:v>624</c:v>
                </c:pt>
                <c:pt idx="15">
                  <c:v>758.3</c:v>
                </c:pt>
                <c:pt idx="16">
                  <c:v>951.6</c:v>
                </c:pt>
                <c:pt idx="17">
                  <c:v>927.7</c:v>
                </c:pt>
                <c:pt idx="18">
                  <c:v>793.9</c:v>
                </c:pt>
                <c:pt idx="19">
                  <c:v>892.6</c:v>
                </c:pt>
                <c:pt idx="20">
                  <c:v>888.8</c:v>
                </c:pt>
                <c:pt idx="21">
                  <c:v>795</c:v>
                </c:pt>
                <c:pt idx="22">
                  <c:v>846.4</c:v>
                </c:pt>
                <c:pt idx="23">
                  <c:v>771.4</c:v>
                </c:pt>
                <c:pt idx="24">
                  <c:v>705.4</c:v>
                </c:pt>
                <c:pt idx="25">
                  <c:v>775</c:v>
                </c:pt>
                <c:pt idx="26">
                  <c:v>688</c:v>
                </c:pt>
                <c:pt idx="27">
                  <c:v>1048</c:v>
                </c:pt>
                <c:pt idx="28">
                  <c:v>1144.3</c:v>
                </c:pt>
                <c:pt idx="29">
                  <c:v>1182.9000000000001</c:v>
                </c:pt>
              </c:numCache>
            </c:numRef>
          </c:val>
          <c:smooth val="0"/>
          <c:extLst>
            <c:ext xmlns:c16="http://schemas.microsoft.com/office/drawing/2014/chart" uri="{C3380CC4-5D6E-409C-BE32-E72D297353CC}">
              <c16:uniqueId val="{00000000-82D3-4EE8-AB3D-8B50BD5CE7CF}"/>
            </c:ext>
          </c:extLst>
        </c:ser>
        <c:ser>
          <c:idx val="1"/>
          <c:order val="1"/>
          <c:tx>
            <c:strRef>
              <c:f>Feuil1!$E$45</c:f>
              <c:strCache>
                <c:ptCount val="1"/>
                <c:pt idx="0">
                  <c:v>Nbre Jrs</c:v>
                </c:pt>
              </c:strCache>
            </c:strRef>
          </c:tx>
          <c:spPr>
            <a:ln w="22225" cap="rnd">
              <a:solidFill>
                <a:schemeClr val="accent2"/>
              </a:solidFill>
              <a:round/>
            </a:ln>
            <a:effectLst/>
          </c:spPr>
          <c:marker>
            <c:symbol val="none"/>
          </c:marker>
          <c:cat>
            <c:numRef>
              <c:f>Feuil1!$C$46:$C$75</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Feuil1!$E$46:$E$75</c:f>
              <c:numCache>
                <c:formatCode>General</c:formatCode>
                <c:ptCount val="30"/>
                <c:pt idx="0">
                  <c:v>67</c:v>
                </c:pt>
                <c:pt idx="1">
                  <c:v>42</c:v>
                </c:pt>
                <c:pt idx="2">
                  <c:v>65</c:v>
                </c:pt>
                <c:pt idx="3">
                  <c:v>44</c:v>
                </c:pt>
                <c:pt idx="4">
                  <c:v>75</c:v>
                </c:pt>
                <c:pt idx="5">
                  <c:v>48</c:v>
                </c:pt>
                <c:pt idx="6">
                  <c:v>53</c:v>
                </c:pt>
                <c:pt idx="7">
                  <c:v>65</c:v>
                </c:pt>
                <c:pt idx="8">
                  <c:v>63</c:v>
                </c:pt>
                <c:pt idx="9">
                  <c:v>71</c:v>
                </c:pt>
                <c:pt idx="10">
                  <c:v>48</c:v>
                </c:pt>
                <c:pt idx="11">
                  <c:v>47</c:v>
                </c:pt>
                <c:pt idx="12">
                  <c:v>54</c:v>
                </c:pt>
                <c:pt idx="13">
                  <c:v>60</c:v>
                </c:pt>
                <c:pt idx="14">
                  <c:v>52</c:v>
                </c:pt>
                <c:pt idx="15">
                  <c:v>49</c:v>
                </c:pt>
                <c:pt idx="16">
                  <c:v>57</c:v>
                </c:pt>
                <c:pt idx="17">
                  <c:v>48</c:v>
                </c:pt>
                <c:pt idx="18">
                  <c:v>59</c:v>
                </c:pt>
                <c:pt idx="19">
                  <c:v>62</c:v>
                </c:pt>
                <c:pt idx="20">
                  <c:v>57</c:v>
                </c:pt>
                <c:pt idx="21">
                  <c:v>45</c:v>
                </c:pt>
                <c:pt idx="22">
                  <c:v>49</c:v>
                </c:pt>
                <c:pt idx="23">
                  <c:v>52</c:v>
                </c:pt>
                <c:pt idx="24">
                  <c:v>48</c:v>
                </c:pt>
                <c:pt idx="25">
                  <c:v>51</c:v>
                </c:pt>
                <c:pt idx="26">
                  <c:v>41</c:v>
                </c:pt>
                <c:pt idx="27">
                  <c:v>55</c:v>
                </c:pt>
                <c:pt idx="28">
                  <c:v>58</c:v>
                </c:pt>
                <c:pt idx="29">
                  <c:v>59</c:v>
                </c:pt>
              </c:numCache>
            </c:numRef>
          </c:val>
          <c:smooth val="0"/>
          <c:extLst>
            <c:ext xmlns:c16="http://schemas.microsoft.com/office/drawing/2014/chart" uri="{C3380CC4-5D6E-409C-BE32-E72D297353CC}">
              <c16:uniqueId val="{00000001-82D3-4EE8-AB3D-8B50BD5CE7CF}"/>
            </c:ext>
          </c:extLst>
        </c:ser>
        <c:dLbls>
          <c:showLegendKey val="0"/>
          <c:showVal val="0"/>
          <c:showCatName val="0"/>
          <c:showSerName val="0"/>
          <c:showPercent val="0"/>
          <c:showBubbleSize val="0"/>
        </c:dLbls>
        <c:smooth val="0"/>
        <c:axId val="228977392"/>
        <c:axId val="228979744"/>
      </c:lineChart>
      <c:catAx>
        <c:axId val="22897739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fr-FR"/>
          </a:p>
        </c:txPr>
        <c:crossAx val="228979744"/>
        <c:crosses val="autoZero"/>
        <c:auto val="1"/>
        <c:lblAlgn val="ctr"/>
        <c:lblOffset val="100"/>
        <c:noMultiLvlLbl val="0"/>
      </c:catAx>
      <c:valAx>
        <c:axId val="22897974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crossAx val="228977392"/>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69D6A-112C-416D-8C8B-2DCBAFC9E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133</Pages>
  <Words>43507</Words>
  <Characters>239290</Characters>
  <Application>Microsoft Office Word</Application>
  <DocSecurity>0</DocSecurity>
  <Lines>1994</Lines>
  <Paragraphs>564</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282233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SQS</dc:creator>
  <cp:lastModifiedBy>DDDC AT</cp:lastModifiedBy>
  <cp:revision>8</cp:revision>
  <dcterms:created xsi:type="dcterms:W3CDTF">2020-10-18T17:32:00Z</dcterms:created>
  <dcterms:modified xsi:type="dcterms:W3CDTF">2020-10-23T11:49:00Z</dcterms:modified>
</cp:coreProperties>
</file>